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4"/>
        <w:gridCol w:w="4537"/>
      </w:tblGrid>
      <w:tr w:rsidR="004B46F7" w:rsidRPr="004B46F7" w14:paraId="38CEF4BA" w14:textId="77777777" w:rsidTr="003F6975">
        <w:trPr>
          <w:cantSplit/>
        </w:trPr>
        <w:tc>
          <w:tcPr>
            <w:tcW w:w="1191" w:type="dxa"/>
            <w:vMerge w:val="restart"/>
          </w:tcPr>
          <w:p w14:paraId="548B1194" w14:textId="77777777" w:rsidR="004B46F7" w:rsidRPr="004B46F7" w:rsidRDefault="004B46F7" w:rsidP="004B46F7">
            <w:pPr>
              <w:rPr>
                <w:sz w:val="20"/>
                <w:szCs w:val="20"/>
              </w:rPr>
            </w:pPr>
            <w:bookmarkStart w:id="0" w:name="dcontact1"/>
            <w:bookmarkStart w:id="1" w:name="dcontent1" w:colFirst="1" w:colLast="1"/>
            <w:bookmarkStart w:id="2" w:name="dnum" w:colFirst="2" w:colLast="2"/>
            <w:bookmarkStart w:id="3" w:name="dtableau"/>
            <w:r w:rsidRPr="004B46F7">
              <w:rPr>
                <w:noProof/>
                <w:sz w:val="20"/>
                <w:szCs w:val="20"/>
                <w:lang w:eastAsia="zh-CN"/>
              </w:rPr>
              <w:drawing>
                <wp:inline distT="0" distB="0" distL="0" distR="0" wp14:anchorId="161EC362" wp14:editId="353A544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62E4AA1" w14:textId="77777777" w:rsidR="004B46F7" w:rsidRPr="004B46F7" w:rsidRDefault="004B46F7" w:rsidP="004B46F7">
            <w:pPr>
              <w:rPr>
                <w:sz w:val="16"/>
                <w:szCs w:val="16"/>
              </w:rPr>
            </w:pPr>
            <w:r w:rsidRPr="004B46F7">
              <w:rPr>
                <w:sz w:val="16"/>
                <w:szCs w:val="16"/>
              </w:rPr>
              <w:t>INTERNATIONAL TELECOMMUNICATION UNION</w:t>
            </w:r>
          </w:p>
          <w:p w14:paraId="68F209F5" w14:textId="77777777" w:rsidR="004B46F7" w:rsidRPr="004B46F7" w:rsidRDefault="004B46F7" w:rsidP="004B46F7">
            <w:pPr>
              <w:rPr>
                <w:b/>
                <w:bCs/>
                <w:sz w:val="26"/>
                <w:szCs w:val="26"/>
              </w:rPr>
            </w:pPr>
            <w:r w:rsidRPr="004B46F7">
              <w:rPr>
                <w:b/>
                <w:bCs/>
                <w:sz w:val="26"/>
                <w:szCs w:val="26"/>
              </w:rPr>
              <w:t>TELECOMMUNICATION</w:t>
            </w:r>
            <w:r w:rsidRPr="004B46F7">
              <w:rPr>
                <w:b/>
                <w:bCs/>
                <w:sz w:val="26"/>
                <w:szCs w:val="26"/>
              </w:rPr>
              <w:br/>
              <w:t>STANDARDIZATION SECTOR</w:t>
            </w:r>
          </w:p>
          <w:p w14:paraId="2874E56E" w14:textId="77777777" w:rsidR="004B46F7" w:rsidRPr="004B46F7" w:rsidRDefault="004B46F7" w:rsidP="004B46F7">
            <w:pPr>
              <w:rPr>
                <w:sz w:val="20"/>
                <w:szCs w:val="20"/>
              </w:rPr>
            </w:pPr>
            <w:r w:rsidRPr="004B46F7">
              <w:rPr>
                <w:sz w:val="20"/>
                <w:szCs w:val="20"/>
              </w:rPr>
              <w:t xml:space="preserve">STUDY PERIOD </w:t>
            </w:r>
            <w:bookmarkStart w:id="4" w:name="dstudyperiod"/>
            <w:r w:rsidRPr="004B46F7">
              <w:rPr>
                <w:sz w:val="20"/>
                <w:szCs w:val="20"/>
              </w:rPr>
              <w:t>2017-2020</w:t>
            </w:r>
            <w:bookmarkEnd w:id="4"/>
          </w:p>
        </w:tc>
        <w:tc>
          <w:tcPr>
            <w:tcW w:w="4681" w:type="dxa"/>
            <w:gridSpan w:val="2"/>
            <w:vAlign w:val="center"/>
          </w:tcPr>
          <w:p w14:paraId="2792763E" w14:textId="11D0125A" w:rsidR="004B46F7" w:rsidRPr="004B46F7" w:rsidRDefault="004B46F7" w:rsidP="004B46F7">
            <w:pPr>
              <w:pStyle w:val="Docnumber"/>
            </w:pPr>
            <w:r>
              <w:t>TSAG-TD324</w:t>
            </w:r>
          </w:p>
        </w:tc>
      </w:tr>
      <w:tr w:rsidR="004B46F7" w:rsidRPr="004B46F7" w14:paraId="47126A69" w14:textId="77777777" w:rsidTr="003F6975">
        <w:trPr>
          <w:cantSplit/>
        </w:trPr>
        <w:tc>
          <w:tcPr>
            <w:tcW w:w="1191" w:type="dxa"/>
            <w:vMerge/>
          </w:tcPr>
          <w:p w14:paraId="768F52FE" w14:textId="77777777" w:rsidR="004B46F7" w:rsidRPr="004B46F7" w:rsidRDefault="004B46F7" w:rsidP="004B46F7">
            <w:pPr>
              <w:rPr>
                <w:smallCaps/>
                <w:sz w:val="20"/>
              </w:rPr>
            </w:pPr>
            <w:bookmarkStart w:id="5" w:name="dsg" w:colFirst="2" w:colLast="2"/>
            <w:bookmarkEnd w:id="2"/>
          </w:p>
        </w:tc>
        <w:tc>
          <w:tcPr>
            <w:tcW w:w="4051" w:type="dxa"/>
            <w:gridSpan w:val="3"/>
            <w:vMerge/>
          </w:tcPr>
          <w:p w14:paraId="736FC8CA" w14:textId="77777777" w:rsidR="004B46F7" w:rsidRPr="004B46F7" w:rsidRDefault="004B46F7" w:rsidP="004B46F7">
            <w:pPr>
              <w:rPr>
                <w:smallCaps/>
                <w:sz w:val="20"/>
              </w:rPr>
            </w:pPr>
          </w:p>
        </w:tc>
        <w:tc>
          <w:tcPr>
            <w:tcW w:w="4681" w:type="dxa"/>
            <w:gridSpan w:val="2"/>
          </w:tcPr>
          <w:p w14:paraId="2276EA97" w14:textId="7AE72DAC" w:rsidR="004B46F7" w:rsidRPr="004B46F7" w:rsidRDefault="004B46F7" w:rsidP="004B46F7">
            <w:pPr>
              <w:jc w:val="right"/>
              <w:rPr>
                <w:b/>
                <w:bCs/>
                <w:smallCaps/>
                <w:sz w:val="28"/>
                <w:szCs w:val="28"/>
              </w:rPr>
            </w:pPr>
            <w:r>
              <w:rPr>
                <w:b/>
                <w:bCs/>
                <w:smallCaps/>
                <w:sz w:val="28"/>
                <w:szCs w:val="28"/>
              </w:rPr>
              <w:t>TSAG</w:t>
            </w:r>
          </w:p>
        </w:tc>
      </w:tr>
      <w:bookmarkEnd w:id="5"/>
      <w:tr w:rsidR="004B46F7" w:rsidRPr="004B46F7" w14:paraId="648A73FB" w14:textId="77777777" w:rsidTr="003F6975">
        <w:trPr>
          <w:cantSplit/>
        </w:trPr>
        <w:tc>
          <w:tcPr>
            <w:tcW w:w="1191" w:type="dxa"/>
            <w:vMerge/>
            <w:tcBorders>
              <w:bottom w:val="single" w:sz="12" w:space="0" w:color="auto"/>
            </w:tcBorders>
          </w:tcPr>
          <w:p w14:paraId="288929E5" w14:textId="77777777" w:rsidR="004B46F7" w:rsidRPr="004B46F7" w:rsidRDefault="004B46F7" w:rsidP="004B46F7">
            <w:pPr>
              <w:rPr>
                <w:b/>
                <w:bCs/>
                <w:sz w:val="26"/>
              </w:rPr>
            </w:pPr>
          </w:p>
        </w:tc>
        <w:tc>
          <w:tcPr>
            <w:tcW w:w="4051" w:type="dxa"/>
            <w:gridSpan w:val="3"/>
            <w:vMerge/>
            <w:tcBorders>
              <w:bottom w:val="single" w:sz="12" w:space="0" w:color="auto"/>
            </w:tcBorders>
          </w:tcPr>
          <w:p w14:paraId="3118F150" w14:textId="77777777" w:rsidR="004B46F7" w:rsidRPr="004B46F7" w:rsidRDefault="004B46F7" w:rsidP="004B46F7">
            <w:pPr>
              <w:rPr>
                <w:b/>
                <w:bCs/>
                <w:sz w:val="26"/>
              </w:rPr>
            </w:pPr>
          </w:p>
        </w:tc>
        <w:tc>
          <w:tcPr>
            <w:tcW w:w="4681" w:type="dxa"/>
            <w:gridSpan w:val="2"/>
            <w:tcBorders>
              <w:bottom w:val="single" w:sz="12" w:space="0" w:color="auto"/>
            </w:tcBorders>
            <w:vAlign w:val="center"/>
          </w:tcPr>
          <w:p w14:paraId="24EE499B" w14:textId="77777777" w:rsidR="004B46F7" w:rsidRPr="004B46F7" w:rsidRDefault="004B46F7" w:rsidP="004B46F7">
            <w:pPr>
              <w:jc w:val="right"/>
              <w:rPr>
                <w:b/>
                <w:bCs/>
                <w:sz w:val="28"/>
                <w:szCs w:val="28"/>
              </w:rPr>
            </w:pPr>
            <w:r w:rsidRPr="004B46F7">
              <w:rPr>
                <w:b/>
                <w:bCs/>
                <w:sz w:val="28"/>
                <w:szCs w:val="28"/>
              </w:rPr>
              <w:t>Original: English</w:t>
            </w:r>
          </w:p>
        </w:tc>
      </w:tr>
      <w:tr w:rsidR="004B46F7" w:rsidRPr="004B46F7" w14:paraId="693859B2" w14:textId="77777777" w:rsidTr="003F6975">
        <w:trPr>
          <w:cantSplit/>
        </w:trPr>
        <w:tc>
          <w:tcPr>
            <w:tcW w:w="1617" w:type="dxa"/>
            <w:gridSpan w:val="3"/>
          </w:tcPr>
          <w:p w14:paraId="2E9058A0" w14:textId="77777777" w:rsidR="004B46F7" w:rsidRPr="004B46F7" w:rsidRDefault="004B46F7" w:rsidP="004B46F7">
            <w:pPr>
              <w:rPr>
                <w:b/>
                <w:bCs/>
              </w:rPr>
            </w:pPr>
            <w:bookmarkStart w:id="6" w:name="dbluepink" w:colFirst="1" w:colLast="1"/>
            <w:bookmarkStart w:id="7" w:name="dmeeting" w:colFirst="2" w:colLast="2"/>
            <w:r w:rsidRPr="004B46F7">
              <w:rPr>
                <w:b/>
                <w:bCs/>
              </w:rPr>
              <w:t>Question(s):</w:t>
            </w:r>
          </w:p>
        </w:tc>
        <w:tc>
          <w:tcPr>
            <w:tcW w:w="3625" w:type="dxa"/>
          </w:tcPr>
          <w:p w14:paraId="72A4AFF0" w14:textId="3BFB0B01" w:rsidR="004B46F7" w:rsidRPr="004B46F7" w:rsidRDefault="004B46F7" w:rsidP="004B46F7">
            <w:r>
              <w:t>N/A</w:t>
            </w:r>
          </w:p>
        </w:tc>
        <w:tc>
          <w:tcPr>
            <w:tcW w:w="4681" w:type="dxa"/>
            <w:gridSpan w:val="2"/>
          </w:tcPr>
          <w:p w14:paraId="32FE84C5" w14:textId="60FF9D64" w:rsidR="004B46F7" w:rsidRPr="004B46F7" w:rsidRDefault="004B46F7" w:rsidP="004B46F7">
            <w:pPr>
              <w:jc w:val="right"/>
            </w:pPr>
            <w:r w:rsidRPr="004B46F7">
              <w:t>Geneva, 10-14 December 2018</w:t>
            </w:r>
          </w:p>
        </w:tc>
      </w:tr>
      <w:tr w:rsidR="004B46F7" w:rsidRPr="004B46F7" w14:paraId="7A549058" w14:textId="77777777" w:rsidTr="003F6975">
        <w:trPr>
          <w:cantSplit/>
        </w:trPr>
        <w:tc>
          <w:tcPr>
            <w:tcW w:w="9923" w:type="dxa"/>
            <w:gridSpan w:val="6"/>
          </w:tcPr>
          <w:p w14:paraId="31D60397" w14:textId="1B74DCF8" w:rsidR="004B46F7" w:rsidRPr="004B46F7" w:rsidRDefault="004B46F7" w:rsidP="004B46F7">
            <w:pPr>
              <w:jc w:val="center"/>
              <w:rPr>
                <w:b/>
                <w:bCs/>
              </w:rPr>
            </w:pPr>
            <w:bookmarkStart w:id="8" w:name="ddoctype" w:colFirst="0" w:colLast="0"/>
            <w:bookmarkEnd w:id="6"/>
            <w:bookmarkEnd w:id="7"/>
            <w:r w:rsidRPr="004B46F7">
              <w:rPr>
                <w:b/>
                <w:bCs/>
              </w:rPr>
              <w:t>TD</w:t>
            </w:r>
          </w:p>
        </w:tc>
      </w:tr>
      <w:tr w:rsidR="004B46F7" w:rsidRPr="004B46F7" w14:paraId="7DFF806C" w14:textId="77777777" w:rsidTr="003F6975">
        <w:trPr>
          <w:cantSplit/>
        </w:trPr>
        <w:tc>
          <w:tcPr>
            <w:tcW w:w="1617" w:type="dxa"/>
            <w:gridSpan w:val="3"/>
          </w:tcPr>
          <w:p w14:paraId="19326DAB" w14:textId="77777777" w:rsidR="004B46F7" w:rsidRPr="004B46F7" w:rsidRDefault="004B46F7" w:rsidP="004B46F7">
            <w:pPr>
              <w:rPr>
                <w:b/>
                <w:bCs/>
              </w:rPr>
            </w:pPr>
            <w:bookmarkStart w:id="9" w:name="dsource" w:colFirst="1" w:colLast="1"/>
            <w:bookmarkEnd w:id="8"/>
            <w:r w:rsidRPr="004B46F7">
              <w:rPr>
                <w:b/>
                <w:bCs/>
              </w:rPr>
              <w:t>Source:</w:t>
            </w:r>
          </w:p>
        </w:tc>
        <w:tc>
          <w:tcPr>
            <w:tcW w:w="8306" w:type="dxa"/>
            <w:gridSpan w:val="3"/>
          </w:tcPr>
          <w:p w14:paraId="3EA5E99A" w14:textId="4945FFD6" w:rsidR="004B46F7" w:rsidRPr="004B46F7" w:rsidRDefault="004B46F7" w:rsidP="004B46F7">
            <w:bookmarkStart w:id="10" w:name="_GoBack"/>
            <w:r w:rsidRPr="004B46F7">
              <w:t>ITU Regional Office Directors</w:t>
            </w:r>
            <w:bookmarkEnd w:id="10"/>
          </w:p>
        </w:tc>
      </w:tr>
      <w:tr w:rsidR="004B46F7" w:rsidRPr="004B46F7" w14:paraId="367D3FB8" w14:textId="77777777" w:rsidTr="003F6975">
        <w:trPr>
          <w:cantSplit/>
        </w:trPr>
        <w:tc>
          <w:tcPr>
            <w:tcW w:w="1617" w:type="dxa"/>
            <w:gridSpan w:val="3"/>
          </w:tcPr>
          <w:p w14:paraId="4DEEBA60" w14:textId="77777777" w:rsidR="004B46F7" w:rsidRPr="004B46F7" w:rsidRDefault="004B46F7" w:rsidP="004B46F7">
            <w:bookmarkStart w:id="11" w:name="dtitle1" w:colFirst="1" w:colLast="1"/>
            <w:bookmarkEnd w:id="9"/>
            <w:r w:rsidRPr="004B46F7">
              <w:rPr>
                <w:b/>
                <w:bCs/>
              </w:rPr>
              <w:t>Title:</w:t>
            </w:r>
          </w:p>
        </w:tc>
        <w:tc>
          <w:tcPr>
            <w:tcW w:w="8306" w:type="dxa"/>
            <w:gridSpan w:val="3"/>
          </w:tcPr>
          <w:p w14:paraId="5A70DA8D" w14:textId="1D748DE9" w:rsidR="004B46F7" w:rsidRPr="004B46F7" w:rsidRDefault="004B46F7" w:rsidP="004B46F7">
            <w:r w:rsidRPr="004B46F7">
              <w:t>Contribution of the ITU Regional Offices to the ITU-T Operational Plan</w:t>
            </w:r>
          </w:p>
        </w:tc>
      </w:tr>
      <w:tr w:rsidR="004B46F7" w:rsidRPr="004B46F7" w14:paraId="4B3D9F8D" w14:textId="77777777" w:rsidTr="003F6975">
        <w:trPr>
          <w:cantSplit/>
        </w:trPr>
        <w:tc>
          <w:tcPr>
            <w:tcW w:w="1617" w:type="dxa"/>
            <w:gridSpan w:val="3"/>
            <w:tcBorders>
              <w:bottom w:val="single" w:sz="8" w:space="0" w:color="auto"/>
            </w:tcBorders>
          </w:tcPr>
          <w:p w14:paraId="7E025047" w14:textId="77777777" w:rsidR="004B46F7" w:rsidRPr="004B46F7" w:rsidRDefault="004B46F7" w:rsidP="004B46F7">
            <w:pPr>
              <w:rPr>
                <w:b/>
                <w:bCs/>
              </w:rPr>
            </w:pPr>
            <w:bookmarkStart w:id="12" w:name="dpurpose" w:colFirst="1" w:colLast="1"/>
            <w:bookmarkEnd w:id="11"/>
            <w:r w:rsidRPr="004B46F7">
              <w:rPr>
                <w:b/>
                <w:bCs/>
              </w:rPr>
              <w:t>Purpose:</w:t>
            </w:r>
          </w:p>
        </w:tc>
        <w:tc>
          <w:tcPr>
            <w:tcW w:w="8306" w:type="dxa"/>
            <w:gridSpan w:val="3"/>
            <w:tcBorders>
              <w:bottom w:val="single" w:sz="8" w:space="0" w:color="auto"/>
            </w:tcBorders>
          </w:tcPr>
          <w:p w14:paraId="39CEBD36" w14:textId="555C5341" w:rsidR="004B46F7" w:rsidRPr="004B46F7" w:rsidRDefault="00843F35" w:rsidP="004B46F7">
            <w:r>
              <w:t>Information</w:t>
            </w:r>
          </w:p>
        </w:tc>
      </w:tr>
      <w:bookmarkEnd w:id="3"/>
      <w:bookmarkEnd w:id="12"/>
      <w:tr w:rsidR="008B2908" w:rsidRPr="004B46F7" w14:paraId="28A95E8C" w14:textId="77777777" w:rsidTr="004B46F7">
        <w:trPr>
          <w:cantSplit/>
          <w:trHeight w:val="5600"/>
        </w:trPr>
        <w:tc>
          <w:tcPr>
            <w:tcW w:w="1607" w:type="dxa"/>
            <w:gridSpan w:val="2"/>
            <w:tcBorders>
              <w:top w:val="single" w:sz="8" w:space="0" w:color="auto"/>
              <w:bottom w:val="single" w:sz="8" w:space="0" w:color="auto"/>
            </w:tcBorders>
          </w:tcPr>
          <w:p w14:paraId="2F7DF29D" w14:textId="77777777" w:rsidR="008B2908" w:rsidRPr="004B46F7" w:rsidRDefault="00DA45AB">
            <w:pPr>
              <w:rPr>
                <w:rFonts w:asciiTheme="majorBidi" w:hAnsiTheme="majorBidi" w:cstheme="majorBidi"/>
                <w:b/>
                <w:bCs/>
              </w:rPr>
            </w:pPr>
            <w:r w:rsidRPr="004B46F7">
              <w:rPr>
                <w:rFonts w:asciiTheme="majorBidi" w:hAnsiTheme="majorBidi" w:cstheme="majorBidi"/>
                <w:b/>
                <w:bCs/>
              </w:rPr>
              <w:t>Contact:</w:t>
            </w:r>
          </w:p>
        </w:tc>
        <w:tc>
          <w:tcPr>
            <w:tcW w:w="3779" w:type="dxa"/>
            <w:gridSpan w:val="3"/>
            <w:tcBorders>
              <w:top w:val="single" w:sz="8" w:space="0" w:color="auto"/>
              <w:bottom w:val="single" w:sz="8" w:space="0" w:color="auto"/>
            </w:tcBorders>
          </w:tcPr>
          <w:p w14:paraId="4E6B2C37" w14:textId="77777777" w:rsidR="005D12CE" w:rsidRPr="004B46F7" w:rsidRDefault="00843F35" w:rsidP="00843F35">
            <w:pPr>
              <w:rPr>
                <w:rFonts w:asciiTheme="majorBidi" w:hAnsiTheme="majorBidi" w:cstheme="majorBidi"/>
              </w:rPr>
            </w:pPr>
            <w:sdt>
              <w:sdtPr>
                <w:rPr>
                  <w:rStyle w:val="Hyperlink"/>
                  <w:rFonts w:cstheme="majorBidi"/>
                  <w:color w:val="auto"/>
                  <w:u w:val="none"/>
                </w:rPr>
                <w:alias w:val="ContactNameOrgCountry"/>
                <w:tag w:val="ContactNameOrgCountry"/>
                <w:id w:val="-130639986"/>
                <w:placeholder>
                  <w:docPart w:val="A91B5E6354D743CBB3191FC91212D428"/>
                </w:placeholder>
                <w:text w:multiLine="1"/>
              </w:sdtPr>
              <w:sdtEndPr>
                <w:rPr>
                  <w:rStyle w:val="Hyperlink"/>
                </w:rPr>
              </w:sdtEndPr>
              <w:sdtContent>
                <w:r w:rsidR="00B40BE5" w:rsidRPr="004B46F7">
                  <w:rPr>
                    <w:rStyle w:val="Hyperlink"/>
                    <w:rFonts w:cstheme="majorBidi"/>
                    <w:color w:val="auto"/>
                    <w:u w:val="none"/>
                  </w:rPr>
                  <w:t>Andrew Rugege</w:t>
                </w:r>
                <w:r w:rsidR="00B40BE5" w:rsidRPr="004B46F7">
                  <w:rPr>
                    <w:rStyle w:val="Hyperlink"/>
                    <w:rFonts w:cstheme="majorBidi"/>
                    <w:color w:val="auto"/>
                    <w:u w:val="none"/>
                  </w:rPr>
                  <w:br/>
                  <w:t>Regional Office for Africa</w:t>
                </w:r>
                <w:r w:rsidR="00B40BE5" w:rsidRPr="004B46F7">
                  <w:rPr>
                    <w:rStyle w:val="Hyperlink"/>
                    <w:rFonts w:cstheme="majorBidi"/>
                    <w:color w:val="auto"/>
                    <w:u w:val="none"/>
                  </w:rPr>
                  <w:br/>
                </w:r>
                <w:r w:rsidR="00B40BE5" w:rsidRPr="004B46F7">
                  <w:rPr>
                    <w:rStyle w:val="Hyperlink"/>
                    <w:rFonts w:cstheme="majorBidi"/>
                    <w:color w:val="auto"/>
                    <w:u w:val="none"/>
                  </w:rPr>
                  <w:br/>
                  <w:t>Bruno Ramos</w:t>
                </w:r>
                <w:r w:rsidR="00B40BE5" w:rsidRPr="004B46F7">
                  <w:rPr>
                    <w:rStyle w:val="Hyperlink"/>
                    <w:rFonts w:cstheme="majorBidi"/>
                    <w:color w:val="auto"/>
                    <w:u w:val="none"/>
                  </w:rPr>
                  <w:br/>
                  <w:t>Regional Office for the Americas</w:t>
                </w:r>
                <w:r w:rsidR="00B40BE5" w:rsidRPr="004B46F7">
                  <w:rPr>
                    <w:rStyle w:val="Hyperlink"/>
                    <w:rFonts w:cstheme="majorBidi"/>
                    <w:color w:val="auto"/>
                    <w:u w:val="none"/>
                  </w:rPr>
                  <w:br/>
                </w:r>
                <w:r w:rsidR="00B40BE5" w:rsidRPr="004B46F7">
                  <w:rPr>
                    <w:rStyle w:val="Hyperlink"/>
                    <w:rFonts w:cstheme="majorBidi"/>
                    <w:color w:val="auto"/>
                    <w:u w:val="none"/>
                  </w:rPr>
                  <w:br/>
                </w:r>
              </w:sdtContent>
            </w:sdt>
            <w:r w:rsidR="00DA45AB" w:rsidRPr="004B46F7">
              <w:rPr>
                <w:rFonts w:asciiTheme="majorBidi" w:hAnsiTheme="majorBidi" w:cstheme="majorBidi"/>
              </w:rPr>
              <w:t>Ebrahim Alhaddad</w:t>
            </w:r>
            <w:r w:rsidR="00DA45AB" w:rsidRPr="004B46F7">
              <w:rPr>
                <w:rFonts w:asciiTheme="majorBidi" w:hAnsiTheme="majorBidi" w:cstheme="majorBidi"/>
              </w:rPr>
              <w:br/>
              <w:t>Arab Regional Office</w:t>
            </w:r>
            <w:r w:rsidR="00DA45AB" w:rsidRPr="004B46F7">
              <w:rPr>
                <w:rFonts w:asciiTheme="majorBidi" w:hAnsiTheme="majorBidi" w:cstheme="majorBidi"/>
              </w:rPr>
              <w:br/>
            </w:r>
          </w:p>
          <w:p w14:paraId="76A1BA42" w14:textId="2EB4CBEE" w:rsidR="008B2908" w:rsidRPr="004B46F7" w:rsidRDefault="00DA45AB" w:rsidP="005D12CE">
            <w:pPr>
              <w:spacing w:before="0"/>
              <w:rPr>
                <w:rFonts w:asciiTheme="majorBidi" w:hAnsiTheme="majorBidi" w:cstheme="majorBidi"/>
              </w:rPr>
            </w:pPr>
            <w:r w:rsidRPr="004B46F7">
              <w:rPr>
                <w:rFonts w:asciiTheme="majorBidi" w:hAnsiTheme="majorBidi" w:cstheme="majorBidi"/>
              </w:rPr>
              <w:t>Ioane Koroivuki</w:t>
            </w:r>
            <w:r w:rsidRPr="004B46F7">
              <w:rPr>
                <w:rFonts w:asciiTheme="majorBidi" w:hAnsiTheme="majorBidi" w:cstheme="majorBidi"/>
              </w:rPr>
              <w:br/>
              <w:t>Regional Office for Asia and the Pacific</w:t>
            </w:r>
            <w:r w:rsidRPr="004B46F7">
              <w:rPr>
                <w:rFonts w:asciiTheme="majorBidi" w:hAnsiTheme="majorBidi" w:cstheme="majorBidi"/>
              </w:rPr>
              <w:br/>
            </w:r>
            <w:r w:rsidR="005D12CE" w:rsidRPr="004B46F7">
              <w:rPr>
                <w:rFonts w:asciiTheme="majorBidi" w:hAnsiTheme="majorBidi" w:cstheme="majorBidi"/>
              </w:rPr>
              <w:tab/>
            </w:r>
            <w:r w:rsidRPr="004B46F7">
              <w:rPr>
                <w:rFonts w:asciiTheme="majorBidi" w:hAnsiTheme="majorBidi" w:cstheme="majorBidi"/>
              </w:rPr>
              <w:br/>
              <w:t>Kirill Oparin – Regional Office for the Commonwealth of Independent Countries (CIS) Region</w:t>
            </w:r>
            <w:r w:rsidRPr="004B46F7">
              <w:rPr>
                <w:rFonts w:asciiTheme="majorBidi" w:hAnsiTheme="majorBidi" w:cstheme="majorBidi"/>
              </w:rPr>
              <w:br/>
            </w:r>
            <w:r w:rsidRPr="004B46F7">
              <w:rPr>
                <w:rFonts w:asciiTheme="majorBidi" w:hAnsiTheme="majorBidi" w:cstheme="majorBidi"/>
              </w:rPr>
              <w:br/>
              <w:t>Jaroslaw Ponder</w:t>
            </w:r>
            <w:r w:rsidRPr="004B46F7">
              <w:rPr>
                <w:rFonts w:asciiTheme="majorBidi" w:hAnsiTheme="majorBidi" w:cstheme="majorBidi"/>
              </w:rPr>
              <w:br/>
              <w:t>ITU Office for Europe</w:t>
            </w:r>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7" w:type="dxa"/>
                <w:tcBorders>
                  <w:top w:val="single" w:sz="8" w:space="0" w:color="auto"/>
                  <w:bottom w:val="single" w:sz="8" w:space="0" w:color="auto"/>
                </w:tcBorders>
              </w:tcPr>
              <w:p w14:paraId="7F54FCF8" w14:textId="627DCD82" w:rsidR="005D12CE" w:rsidRPr="004B46F7" w:rsidRDefault="00B40BE5" w:rsidP="00843F35">
                <w:pPr>
                  <w:rPr>
                    <w:rStyle w:val="Hyperlink"/>
                    <w:rFonts w:cstheme="majorBidi"/>
                    <w:color w:val="auto"/>
                  </w:rPr>
                </w:pPr>
                <w:r w:rsidRPr="004B46F7">
                  <w:rPr>
                    <w:rStyle w:val="Hyperlink"/>
                    <w:rFonts w:cstheme="majorBidi"/>
                    <w:color w:val="auto"/>
                    <w:u w:val="none"/>
                  </w:rPr>
                  <w:t>Tel: +251</w:t>
                </w:r>
                <w:r w:rsidR="00B755E9" w:rsidRPr="004B46F7">
                  <w:rPr>
                    <w:rStyle w:val="Hyperlink"/>
                    <w:rFonts w:cstheme="majorBidi"/>
                    <w:color w:val="auto"/>
                    <w:u w:val="none"/>
                  </w:rPr>
                  <w:t xml:space="preserve"> </w:t>
                </w:r>
                <w:r w:rsidRPr="004B46F7">
                  <w:rPr>
                    <w:rStyle w:val="Hyperlink"/>
                    <w:rFonts w:cstheme="majorBidi"/>
                    <w:color w:val="auto"/>
                    <w:u w:val="none"/>
                  </w:rPr>
                  <w:t>1</w:t>
                </w:r>
                <w:r w:rsidR="00B755E9" w:rsidRPr="004B46F7">
                  <w:rPr>
                    <w:rStyle w:val="Hyperlink"/>
                    <w:rFonts w:cstheme="majorBidi"/>
                    <w:color w:val="auto"/>
                    <w:u w:val="none"/>
                  </w:rPr>
                  <w:t xml:space="preserve"> </w:t>
                </w:r>
                <w:r w:rsidRPr="004B46F7">
                  <w:rPr>
                    <w:rStyle w:val="Hyperlink"/>
                    <w:rFonts w:cstheme="majorBidi"/>
                    <w:color w:val="auto"/>
                    <w:u w:val="none"/>
                  </w:rPr>
                  <w:t>15514977</w:t>
                </w:r>
                <w:r w:rsidRPr="004B46F7">
                  <w:rPr>
                    <w:rStyle w:val="Hyperlink"/>
                    <w:rFonts w:cstheme="majorBidi"/>
                    <w:color w:val="auto"/>
                    <w:u w:val="none"/>
                  </w:rPr>
                  <w:br/>
                  <w:t xml:space="preserve">E-mail: </w:t>
                </w:r>
                <w:hyperlink r:id="rId12" w:history="1">
                  <w:r w:rsidRPr="004B46F7">
                    <w:rPr>
                      <w:rStyle w:val="Hyperlink"/>
                      <w:rFonts w:cstheme="majorBidi"/>
                    </w:rPr>
                    <w:t>andrew.rugege@itu.int</w:t>
                  </w:r>
                </w:hyperlink>
                <w:r w:rsidR="005D12CE" w:rsidRPr="004B46F7">
                  <w:rPr>
                    <w:rStyle w:val="Hyperlink"/>
                    <w:rFonts w:cstheme="majorBidi"/>
                    <w:color w:val="auto"/>
                  </w:rPr>
                  <w:br/>
                </w:r>
              </w:p>
              <w:p w14:paraId="4956A01A" w14:textId="5A334611" w:rsidR="005D12CE" w:rsidRPr="004B46F7" w:rsidRDefault="00B755E9" w:rsidP="005D12CE">
                <w:pPr>
                  <w:spacing w:before="0"/>
                  <w:rPr>
                    <w:rStyle w:val="Hyperlink"/>
                    <w:rFonts w:cstheme="majorBidi"/>
                    <w:color w:val="auto"/>
                  </w:rPr>
                </w:pPr>
                <w:r w:rsidRPr="004B46F7">
                  <w:rPr>
                    <w:rStyle w:val="Hyperlink"/>
                    <w:rFonts w:cstheme="majorBidi"/>
                    <w:color w:val="auto"/>
                    <w:u w:val="none"/>
                  </w:rPr>
                  <w:t>Tel</w:t>
                </w:r>
                <w:r w:rsidR="00B40BE5" w:rsidRPr="004B46F7">
                  <w:rPr>
                    <w:rStyle w:val="Hyperlink"/>
                    <w:rFonts w:cstheme="majorBidi"/>
                    <w:color w:val="auto"/>
                    <w:u w:val="none"/>
                  </w:rPr>
                  <w:t>: +55 61 2312 2730</w:t>
                </w:r>
                <w:r w:rsidR="00B40BE5" w:rsidRPr="004B46F7">
                  <w:rPr>
                    <w:rStyle w:val="Hyperlink"/>
                    <w:rFonts w:cstheme="majorBidi"/>
                    <w:color w:val="auto"/>
                    <w:u w:val="none"/>
                  </w:rPr>
                  <w:br/>
                  <w:t xml:space="preserve">E-mail: </w:t>
                </w:r>
                <w:r w:rsidR="00B40BE5" w:rsidRPr="004B46F7">
                  <w:rPr>
                    <w:rStyle w:val="Hyperlink"/>
                    <w:rFonts w:cstheme="majorBidi"/>
                    <w:color w:val="auto"/>
                  </w:rPr>
                  <w:t>bruno.ramos@itu.int</w:t>
                </w:r>
                <w:r w:rsidR="00B40BE5" w:rsidRPr="004B46F7">
                  <w:rPr>
                    <w:rStyle w:val="Hyperlink"/>
                    <w:rFonts w:cstheme="majorBidi"/>
                    <w:color w:val="auto"/>
                  </w:rPr>
                  <w:br/>
                </w:r>
              </w:p>
              <w:p w14:paraId="66B07348" w14:textId="11FFAD8E" w:rsidR="005D12CE" w:rsidRPr="004B46F7" w:rsidRDefault="00B755E9" w:rsidP="005D12CE">
                <w:pPr>
                  <w:spacing w:before="0"/>
                  <w:rPr>
                    <w:rFonts w:asciiTheme="majorBidi" w:hAnsiTheme="majorBidi" w:cstheme="majorBidi"/>
                  </w:rPr>
                </w:pPr>
                <w:r w:rsidRPr="004B46F7">
                  <w:rPr>
                    <w:rFonts w:asciiTheme="majorBidi" w:hAnsiTheme="majorBidi" w:cstheme="majorBidi"/>
                  </w:rPr>
                  <w:t xml:space="preserve">Tel: +20 2 353 </w:t>
                </w:r>
                <w:r w:rsidR="005D12CE" w:rsidRPr="004B46F7">
                  <w:rPr>
                    <w:rFonts w:asciiTheme="majorBidi" w:hAnsiTheme="majorBidi" w:cstheme="majorBidi"/>
                  </w:rPr>
                  <w:t>71777</w:t>
                </w:r>
                <w:r w:rsidR="005D12CE" w:rsidRPr="004B46F7">
                  <w:rPr>
                    <w:rFonts w:asciiTheme="majorBidi" w:hAnsiTheme="majorBidi" w:cstheme="majorBidi"/>
                  </w:rPr>
                  <w:br/>
                  <w:t xml:space="preserve">E-mail: </w:t>
                </w:r>
                <w:hyperlink r:id="rId13" w:history="1">
                  <w:r w:rsidR="005D12CE" w:rsidRPr="004B46F7">
                    <w:rPr>
                      <w:rStyle w:val="Hyperlink"/>
                      <w:rFonts w:cstheme="majorBidi"/>
                    </w:rPr>
                    <w:t>ebrahim.al-haddad@itu.int</w:t>
                  </w:r>
                </w:hyperlink>
              </w:p>
              <w:p w14:paraId="5E1C6766" w14:textId="77777777" w:rsidR="005D12CE" w:rsidRPr="004B46F7" w:rsidRDefault="005D12CE" w:rsidP="005D12CE">
                <w:pPr>
                  <w:spacing w:before="0"/>
                  <w:rPr>
                    <w:rFonts w:asciiTheme="majorBidi" w:hAnsiTheme="majorBidi" w:cstheme="majorBidi"/>
                    <w:color w:val="1F4E79"/>
                  </w:rPr>
                </w:pPr>
              </w:p>
              <w:p w14:paraId="6746407E" w14:textId="7BE5611A" w:rsidR="005D12CE" w:rsidRPr="004B46F7" w:rsidRDefault="005D12CE" w:rsidP="005D12CE">
                <w:pPr>
                  <w:spacing w:before="0"/>
                  <w:rPr>
                    <w:rFonts w:asciiTheme="majorBidi" w:hAnsiTheme="majorBidi" w:cstheme="majorBidi"/>
                    <w:lang w:val="fr-CH"/>
                  </w:rPr>
                </w:pPr>
                <w:r w:rsidRPr="004B46F7">
                  <w:rPr>
                    <w:rFonts w:asciiTheme="majorBidi" w:hAnsiTheme="majorBidi" w:cstheme="majorBidi"/>
                    <w:lang w:val="fr-CH"/>
                  </w:rPr>
                  <w:t>Tel: +66 2 575 0055</w:t>
                </w:r>
                <w:r w:rsidRPr="004B46F7">
                  <w:rPr>
                    <w:rFonts w:asciiTheme="majorBidi" w:hAnsiTheme="majorBidi" w:cstheme="majorBidi"/>
                    <w:lang w:val="fr-CH"/>
                  </w:rPr>
                  <w:br/>
                  <w:t xml:space="preserve">Email: </w:t>
                </w:r>
                <w:hyperlink r:id="rId14" w:history="1">
                  <w:r w:rsidRPr="004B46F7">
                    <w:rPr>
                      <w:rStyle w:val="Hyperlink"/>
                      <w:rFonts w:cstheme="majorBidi"/>
                      <w:lang w:val="fr-CH"/>
                    </w:rPr>
                    <w:t>Ioane.koroivuki@itu.int</w:t>
                  </w:r>
                </w:hyperlink>
              </w:p>
              <w:p w14:paraId="2E1C6C87" w14:textId="77777777" w:rsidR="005D12CE" w:rsidRPr="004B46F7" w:rsidRDefault="005D12CE" w:rsidP="005D12CE">
                <w:pPr>
                  <w:spacing w:before="0"/>
                  <w:rPr>
                    <w:rFonts w:asciiTheme="majorBidi" w:hAnsiTheme="majorBidi" w:cstheme="majorBidi"/>
                    <w:lang w:val="fr-CH"/>
                  </w:rPr>
                </w:pPr>
              </w:p>
              <w:p w14:paraId="790819ED" w14:textId="18B1EB85" w:rsidR="005D12CE" w:rsidRPr="004B46F7" w:rsidRDefault="00B755E9" w:rsidP="005D12CE">
                <w:pPr>
                  <w:spacing w:before="0"/>
                  <w:rPr>
                    <w:rFonts w:asciiTheme="majorBidi" w:hAnsiTheme="majorBidi" w:cstheme="majorBidi"/>
                    <w:lang w:val="fr-CH"/>
                  </w:rPr>
                </w:pPr>
                <w:r w:rsidRPr="004B46F7">
                  <w:rPr>
                    <w:rFonts w:asciiTheme="majorBidi" w:hAnsiTheme="majorBidi" w:cstheme="majorBidi"/>
                    <w:lang w:val="fr-CH"/>
                  </w:rPr>
                  <w:t xml:space="preserve"> </w:t>
                </w:r>
              </w:p>
              <w:p w14:paraId="768D6A13" w14:textId="491C22EE" w:rsidR="005D12CE" w:rsidRPr="004B46F7" w:rsidRDefault="005D12CE" w:rsidP="005D12CE">
                <w:pPr>
                  <w:spacing w:before="0"/>
                  <w:rPr>
                    <w:rFonts w:asciiTheme="majorBidi" w:hAnsiTheme="majorBidi" w:cstheme="majorBidi"/>
                    <w:lang w:val="fr-CH"/>
                  </w:rPr>
                </w:pPr>
                <w:r w:rsidRPr="004B46F7">
                  <w:rPr>
                    <w:rFonts w:asciiTheme="majorBidi" w:hAnsiTheme="majorBidi" w:cstheme="majorBidi"/>
                    <w:lang w:val="fr-CH"/>
                  </w:rPr>
                  <w:t>Tel.:+41 22 730 5825</w:t>
                </w:r>
                <w:r w:rsidRPr="004B46F7">
                  <w:rPr>
                    <w:rFonts w:asciiTheme="majorBidi" w:hAnsiTheme="majorBidi" w:cstheme="majorBidi"/>
                    <w:lang w:val="fr-CH"/>
                  </w:rPr>
                  <w:br/>
                  <w:t xml:space="preserve">Email: </w:t>
                </w:r>
                <w:hyperlink r:id="rId15" w:history="1">
                  <w:r w:rsidRPr="004B46F7">
                    <w:rPr>
                      <w:rStyle w:val="Hyperlink"/>
                      <w:rFonts w:cstheme="majorBidi"/>
                      <w:lang w:val="fr-CH"/>
                    </w:rPr>
                    <w:t>kirill.oparin@itu.int</w:t>
                  </w:r>
                </w:hyperlink>
              </w:p>
              <w:p w14:paraId="49F1BFD6" w14:textId="77777777" w:rsidR="005D12CE" w:rsidRPr="004B46F7" w:rsidRDefault="005D12CE" w:rsidP="005D12CE">
                <w:pPr>
                  <w:spacing w:before="0"/>
                  <w:rPr>
                    <w:rFonts w:asciiTheme="majorBidi" w:hAnsiTheme="majorBidi" w:cstheme="majorBidi"/>
                    <w:lang w:val="fr-CH"/>
                  </w:rPr>
                </w:pPr>
              </w:p>
              <w:p w14:paraId="5E527C17" w14:textId="77777777" w:rsidR="005D12CE" w:rsidRPr="004B46F7" w:rsidRDefault="005D12CE" w:rsidP="005D12CE">
                <w:pPr>
                  <w:spacing w:before="0"/>
                  <w:rPr>
                    <w:rFonts w:asciiTheme="majorBidi" w:hAnsiTheme="majorBidi" w:cstheme="majorBidi"/>
                    <w:lang w:val="fr-CH"/>
                  </w:rPr>
                </w:pPr>
              </w:p>
              <w:p w14:paraId="35737056" w14:textId="2AFF1C0B" w:rsidR="008B2908" w:rsidRPr="004B46F7" w:rsidRDefault="005D12CE" w:rsidP="0029259E">
                <w:pPr>
                  <w:spacing w:before="0"/>
                  <w:rPr>
                    <w:rFonts w:asciiTheme="majorBidi" w:hAnsiTheme="majorBidi" w:cstheme="majorBidi"/>
                    <w:lang w:val="fr-CH"/>
                  </w:rPr>
                </w:pPr>
                <w:r w:rsidRPr="004B46F7">
                  <w:rPr>
                    <w:rFonts w:asciiTheme="majorBidi" w:hAnsiTheme="majorBidi" w:cstheme="majorBidi"/>
                    <w:lang w:val="fr-CH"/>
                  </w:rPr>
                  <w:t>Tel.: + 41 22 730 6065</w:t>
                </w:r>
                <w:r w:rsidRPr="004B46F7">
                  <w:rPr>
                    <w:rFonts w:asciiTheme="majorBidi" w:hAnsiTheme="majorBidi" w:cstheme="majorBidi"/>
                    <w:lang w:val="fr-CH"/>
                  </w:rPr>
                  <w:br/>
                  <w:t xml:space="preserve">Email: </w:t>
                </w:r>
                <w:hyperlink r:id="rId16" w:history="1">
                  <w:r w:rsidRPr="004B46F7">
                    <w:rPr>
                      <w:rStyle w:val="Hyperlink"/>
                      <w:rFonts w:cstheme="majorBidi"/>
                      <w:lang w:val="fr-CH"/>
                    </w:rPr>
                    <w:t>jaroslaw.ponder@itu.int</w:t>
                  </w:r>
                </w:hyperlink>
              </w:p>
            </w:tc>
          </w:sdtContent>
        </w:sdt>
      </w:tr>
      <w:bookmarkEnd w:id="0"/>
      <w:bookmarkEnd w:id="1"/>
      <w:tr w:rsidR="008B2908" w:rsidRPr="004B46F7" w14:paraId="632EFDAC" w14:textId="77777777">
        <w:trPr>
          <w:cantSplit/>
        </w:trPr>
        <w:tc>
          <w:tcPr>
            <w:tcW w:w="1607" w:type="dxa"/>
            <w:gridSpan w:val="2"/>
          </w:tcPr>
          <w:p w14:paraId="049CE965" w14:textId="77777777" w:rsidR="008B2908" w:rsidRPr="004B46F7" w:rsidRDefault="00DA45AB">
            <w:pPr>
              <w:rPr>
                <w:rFonts w:asciiTheme="majorBidi" w:hAnsiTheme="majorBidi" w:cstheme="majorBidi"/>
                <w:b/>
                <w:bCs/>
              </w:rPr>
            </w:pPr>
            <w:r w:rsidRPr="004B46F7">
              <w:rPr>
                <w:rFonts w:asciiTheme="majorBidi" w:hAnsiTheme="majorBidi" w:cstheme="majorBidi"/>
                <w:b/>
                <w:bCs/>
              </w:rPr>
              <w:t>Keywords:</w:t>
            </w:r>
          </w:p>
        </w:tc>
        <w:tc>
          <w:tcPr>
            <w:tcW w:w="8316" w:type="dxa"/>
            <w:gridSpan w:val="4"/>
          </w:tcPr>
          <w:p w14:paraId="12B27494" w14:textId="753C68D5" w:rsidR="008B2908" w:rsidRPr="004B46F7" w:rsidRDefault="00843F35">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DA45AB" w:rsidRPr="004B46F7">
                  <w:rPr>
                    <w:rFonts w:asciiTheme="majorBidi" w:hAnsiTheme="majorBidi" w:cstheme="majorBidi"/>
                  </w:rPr>
                  <w:t>TSAG; ITU-T Operational Plan; ITU Regional Presence</w:t>
                </w:r>
                <w:r>
                  <w:rPr>
                    <w:rFonts w:asciiTheme="majorBidi" w:hAnsiTheme="majorBidi" w:cstheme="majorBidi"/>
                  </w:rPr>
                  <w:t>;</w:t>
                </w:r>
              </w:sdtContent>
            </w:sdt>
          </w:p>
        </w:tc>
      </w:tr>
      <w:tr w:rsidR="008B2908" w:rsidRPr="004B46F7" w14:paraId="6F2F2154" w14:textId="77777777">
        <w:trPr>
          <w:cantSplit/>
        </w:trPr>
        <w:tc>
          <w:tcPr>
            <w:tcW w:w="1607" w:type="dxa"/>
            <w:gridSpan w:val="2"/>
          </w:tcPr>
          <w:p w14:paraId="1CC69A42" w14:textId="77777777" w:rsidR="008B2908" w:rsidRPr="004B46F7" w:rsidRDefault="00DA45AB">
            <w:pPr>
              <w:rPr>
                <w:rFonts w:asciiTheme="majorBidi" w:hAnsiTheme="majorBidi" w:cstheme="majorBidi"/>
                <w:b/>
                <w:bCs/>
              </w:rPr>
            </w:pPr>
            <w:r w:rsidRPr="004B46F7">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gridSpan w:val="4"/>
              </w:tcPr>
              <w:p w14:paraId="0A18A99A" w14:textId="52B104A2" w:rsidR="008B2908" w:rsidRPr="004B46F7" w:rsidRDefault="00DA45AB">
                <w:pPr>
                  <w:rPr>
                    <w:rFonts w:asciiTheme="majorBidi" w:hAnsiTheme="majorBidi" w:cstheme="majorBidi"/>
                  </w:rPr>
                </w:pPr>
                <w:r w:rsidRPr="004B46F7">
                  <w:rPr>
                    <w:rFonts w:asciiTheme="majorBidi" w:hAnsiTheme="majorBidi" w:cstheme="majorBidi"/>
                  </w:rPr>
                  <w:t>This document summarizes contribution of the ITU Regional Offices to the implementation of the ITU-T four-year rolling operational plan as requested by the Resolution 25 (Rev. Dubai 2018) of the ITU Plenipotentiary Conference</w:t>
                </w:r>
                <w:r w:rsidR="00843F35">
                  <w:rPr>
                    <w:rFonts w:asciiTheme="majorBidi" w:hAnsiTheme="majorBidi" w:cstheme="majorBidi"/>
                  </w:rPr>
                  <w:t>.</w:t>
                </w:r>
              </w:p>
            </w:tc>
          </w:sdtContent>
        </w:sdt>
      </w:tr>
    </w:tbl>
    <w:p w14:paraId="7E1E900B" w14:textId="77777777" w:rsidR="008B2908" w:rsidRPr="004B46F7" w:rsidRDefault="008B2908">
      <w:pPr>
        <w:rPr>
          <w:rFonts w:asciiTheme="majorBidi" w:hAnsiTheme="majorBidi" w:cstheme="majorBidi"/>
        </w:rPr>
      </w:pPr>
    </w:p>
    <w:p w14:paraId="69242AA3" w14:textId="1BEB91D0" w:rsidR="00B755E9" w:rsidRPr="004B46F7" w:rsidRDefault="00B755E9">
      <w:pPr>
        <w:rPr>
          <w:rFonts w:asciiTheme="majorBidi" w:hAnsiTheme="majorBidi" w:cstheme="majorBidi"/>
          <w:b/>
          <w:bCs/>
        </w:rPr>
      </w:pPr>
      <w:r w:rsidRPr="004B46F7">
        <w:rPr>
          <w:rFonts w:asciiTheme="majorBidi" w:hAnsiTheme="majorBidi" w:cstheme="majorBidi"/>
          <w:b/>
          <w:bCs/>
        </w:rPr>
        <w:t>0.</w:t>
      </w:r>
      <w:r w:rsidRPr="004B46F7">
        <w:rPr>
          <w:rFonts w:asciiTheme="majorBidi" w:hAnsiTheme="majorBidi" w:cstheme="majorBidi"/>
          <w:b/>
          <w:bCs/>
        </w:rPr>
        <w:tab/>
        <w:t>Introduction</w:t>
      </w:r>
    </w:p>
    <w:p w14:paraId="3E8E91F6" w14:textId="184051DE" w:rsidR="00B755E9" w:rsidRPr="004B46F7" w:rsidRDefault="00B755E9" w:rsidP="00B755E9">
      <w:pPr>
        <w:rPr>
          <w:rFonts w:asciiTheme="majorBidi" w:hAnsiTheme="majorBidi" w:cstheme="majorBidi"/>
        </w:rPr>
      </w:pPr>
      <w:bookmarkStart w:id="13" w:name="_Toc406757651"/>
      <w:r w:rsidRPr="004B46F7">
        <w:rPr>
          <w:rFonts w:asciiTheme="majorBidi" w:hAnsiTheme="majorBidi" w:cstheme="majorBidi"/>
          <w:lang w:eastAsia="pt-BR"/>
        </w:rPr>
        <w:t>Plenipotentiary Resolution 25 (Rev. Dubai, 2018)</w:t>
      </w:r>
      <w:bookmarkEnd w:id="13"/>
      <w:r w:rsidRPr="004B46F7">
        <w:rPr>
          <w:rFonts w:asciiTheme="majorBidi" w:hAnsiTheme="majorBidi" w:cstheme="majorBidi"/>
          <w:lang w:eastAsia="pt-BR"/>
        </w:rPr>
        <w:t xml:space="preserve"> “</w:t>
      </w:r>
      <w:bookmarkStart w:id="14" w:name="_Toc406757652"/>
      <w:r w:rsidRPr="004B46F7">
        <w:rPr>
          <w:rFonts w:asciiTheme="majorBidi" w:hAnsiTheme="majorBidi" w:cstheme="majorBidi"/>
          <w:lang w:eastAsia="pt-BR"/>
        </w:rPr>
        <w:t>Strengthening the regional presence</w:t>
      </w:r>
      <w:bookmarkEnd w:id="14"/>
      <w:r w:rsidRPr="004B46F7">
        <w:rPr>
          <w:rFonts w:asciiTheme="majorBidi" w:hAnsiTheme="majorBidi" w:cstheme="majorBidi"/>
          <w:lang w:eastAsia="pt-BR"/>
        </w:rPr>
        <w:t>” i</w:t>
      </w:r>
      <w:r w:rsidRPr="004B46F7">
        <w:rPr>
          <w:rFonts w:asciiTheme="majorBidi" w:hAnsiTheme="majorBidi" w:cstheme="majorBidi"/>
        </w:rPr>
        <w:t>ntroduces new reporting mandates for the regional and area offices to the advisory groups:</w:t>
      </w:r>
    </w:p>
    <w:p w14:paraId="7E8252B5" w14:textId="4DE54F51" w:rsidR="00B755E9" w:rsidRPr="004B46F7" w:rsidRDefault="00B755E9" w:rsidP="00B755E9">
      <w:pPr>
        <w:pStyle w:val="Call"/>
        <w:rPr>
          <w:rFonts w:asciiTheme="majorBidi" w:hAnsiTheme="majorBidi" w:cstheme="majorBidi"/>
          <w:lang w:val="en-GB" w:eastAsia="pt-BR"/>
        </w:rPr>
      </w:pPr>
      <w:r w:rsidRPr="004B46F7">
        <w:rPr>
          <w:rFonts w:asciiTheme="majorBidi" w:hAnsiTheme="majorBidi" w:cstheme="majorBidi"/>
          <w:lang w:val="en-GB"/>
        </w:rPr>
        <w:t>“</w:t>
      </w:r>
      <w:proofErr w:type="gramStart"/>
      <w:r w:rsidRPr="004B46F7">
        <w:rPr>
          <w:rFonts w:asciiTheme="majorBidi" w:hAnsiTheme="majorBidi" w:cstheme="majorBidi"/>
          <w:lang w:val="en-GB"/>
        </w:rPr>
        <w:t>resolves</w:t>
      </w:r>
      <w:proofErr w:type="gramEnd"/>
    </w:p>
    <w:p w14:paraId="68ABE515" w14:textId="037F8936" w:rsidR="00B755E9" w:rsidRPr="004B46F7" w:rsidRDefault="00B755E9" w:rsidP="00B755E9">
      <w:pPr>
        <w:rPr>
          <w:rFonts w:asciiTheme="majorBidi" w:hAnsiTheme="majorBidi" w:cstheme="majorBidi"/>
          <w:lang w:eastAsia="pt-BR"/>
        </w:rPr>
      </w:pPr>
      <w:proofErr w:type="gramStart"/>
      <w:r w:rsidRPr="004B46F7">
        <w:rPr>
          <w:rFonts w:asciiTheme="majorBidi" w:hAnsiTheme="majorBidi" w:cstheme="majorBidi"/>
          <w:lang w:eastAsia="pt-BR"/>
        </w:rPr>
        <w:t xml:space="preserve">4              that the regional and area offices should contribute, to the extent practicable, </w:t>
      </w:r>
      <w:r w:rsidRPr="004B46F7">
        <w:rPr>
          <w:rFonts w:asciiTheme="majorBidi" w:hAnsiTheme="majorBidi" w:cstheme="majorBidi"/>
          <w:i/>
          <w:iCs/>
          <w:lang w:eastAsia="pt-BR"/>
        </w:rPr>
        <w:t>inter</w:t>
      </w:r>
      <w:r w:rsidRPr="004B46F7">
        <w:rPr>
          <w:rFonts w:asciiTheme="majorBidi" w:hAnsiTheme="majorBidi" w:cstheme="majorBidi"/>
        </w:rPr>
        <w:t xml:space="preserve"> </w:t>
      </w:r>
      <w:r w:rsidRPr="004B46F7">
        <w:rPr>
          <w:rFonts w:asciiTheme="majorBidi" w:hAnsiTheme="majorBidi" w:cstheme="majorBidi"/>
          <w:i/>
          <w:iCs/>
          <w:lang w:eastAsia="pt-BR"/>
        </w:rPr>
        <w:t>alia</w:t>
      </w:r>
      <w:r w:rsidRPr="004B46F7">
        <w:rPr>
          <w:rFonts w:asciiTheme="majorBidi" w:hAnsiTheme="majorBidi" w:cstheme="majorBidi"/>
          <w:lang w:eastAsia="pt-BR"/>
        </w:rPr>
        <w:t>, to the annual four-year rolling operational plans of the General Secretariat and of the three Sectors, with content specific to each regional and area office, linked to the strategic plan for the Union for 2020</w:t>
      </w:r>
      <w:r w:rsidRPr="004B46F7">
        <w:rPr>
          <w:rFonts w:asciiTheme="majorBidi" w:hAnsiTheme="majorBidi" w:cstheme="majorBidi"/>
          <w:lang w:eastAsia="pt-BR"/>
        </w:rPr>
        <w:noBreakHyphen/>
        <w:t>2023 and the Buenos Aires Action Plan, then set up and continue to publish the annual plan/events on the ITU website for implementation;”</w:t>
      </w:r>
      <w:proofErr w:type="gramEnd"/>
    </w:p>
    <w:p w14:paraId="4778FC16" w14:textId="2D7D20CA" w:rsidR="00B755E9" w:rsidRPr="004B46F7" w:rsidRDefault="00B755E9" w:rsidP="00B755E9">
      <w:pPr>
        <w:pStyle w:val="Call"/>
        <w:rPr>
          <w:rFonts w:asciiTheme="majorBidi" w:hAnsiTheme="majorBidi" w:cstheme="majorBidi"/>
          <w:lang w:val="en-GB" w:eastAsia="pt-BR"/>
        </w:rPr>
      </w:pPr>
      <w:r w:rsidRPr="004B46F7">
        <w:rPr>
          <w:rFonts w:asciiTheme="majorBidi" w:hAnsiTheme="majorBidi" w:cstheme="majorBidi"/>
          <w:lang w:val="en-GB" w:eastAsia="pt-BR"/>
        </w:rPr>
        <w:lastRenderedPageBreak/>
        <w:t>“</w:t>
      </w:r>
      <w:proofErr w:type="gramStart"/>
      <w:r w:rsidRPr="004B46F7">
        <w:rPr>
          <w:rFonts w:asciiTheme="majorBidi" w:hAnsiTheme="majorBidi" w:cstheme="majorBidi"/>
          <w:lang w:val="en-GB" w:eastAsia="pt-BR"/>
        </w:rPr>
        <w:t>further</w:t>
      </w:r>
      <w:proofErr w:type="gramEnd"/>
      <w:r w:rsidRPr="004B46F7">
        <w:rPr>
          <w:rFonts w:asciiTheme="majorBidi" w:hAnsiTheme="majorBidi" w:cstheme="majorBidi"/>
          <w:lang w:val="en-GB" w:eastAsia="pt-BR"/>
        </w:rPr>
        <w:t xml:space="preserve"> resolves</w:t>
      </w:r>
    </w:p>
    <w:p w14:paraId="076BABFE" w14:textId="4E8CD5F7" w:rsidR="00B755E9" w:rsidRPr="004B46F7" w:rsidRDefault="00B755E9" w:rsidP="00B755E9">
      <w:pPr>
        <w:rPr>
          <w:rFonts w:asciiTheme="majorBidi" w:hAnsiTheme="majorBidi" w:cstheme="majorBidi"/>
          <w:lang w:eastAsia="zh-CN"/>
        </w:rPr>
      </w:pPr>
      <w:r w:rsidRPr="004B46F7">
        <w:rPr>
          <w:rFonts w:asciiTheme="majorBidi" w:hAnsiTheme="majorBidi" w:cstheme="majorBidi"/>
        </w:rPr>
        <w:t>2              that regional offices shall regularly provide reports to the Sector advisory groups, as appropriate, and to inform the Directors of BR and TSB on regional activities related to their respective Sectors,”</w:t>
      </w:r>
    </w:p>
    <w:p w14:paraId="48B1D423" w14:textId="0C04EB69" w:rsidR="00B755E9" w:rsidRPr="004B46F7" w:rsidRDefault="00B755E9" w:rsidP="008771B6">
      <w:pPr>
        <w:rPr>
          <w:rFonts w:asciiTheme="majorBidi" w:hAnsiTheme="majorBidi" w:cstheme="majorBidi"/>
        </w:rPr>
      </w:pPr>
      <w:r w:rsidRPr="004B46F7">
        <w:rPr>
          <w:rFonts w:asciiTheme="majorBidi" w:hAnsiTheme="majorBidi" w:cstheme="majorBidi"/>
        </w:rPr>
        <w:t>Below please find a first report from the Directors of the regional offices which</w:t>
      </w:r>
      <w:r w:rsidR="008771B6" w:rsidRPr="004B46F7">
        <w:rPr>
          <w:rFonts w:asciiTheme="majorBidi" w:hAnsiTheme="majorBidi" w:cstheme="majorBidi"/>
        </w:rPr>
        <w:t>. G</w:t>
      </w:r>
      <w:r w:rsidRPr="004B46F7">
        <w:rPr>
          <w:rFonts w:asciiTheme="majorBidi" w:hAnsiTheme="majorBidi" w:cstheme="majorBidi"/>
        </w:rPr>
        <w:t xml:space="preserve">iven the short amount of time available between PP-18 and TSAG, </w:t>
      </w:r>
      <w:r w:rsidR="008771B6" w:rsidRPr="004B46F7">
        <w:rPr>
          <w:rFonts w:asciiTheme="majorBidi" w:hAnsiTheme="majorBidi" w:cstheme="majorBidi"/>
        </w:rPr>
        <w:t xml:space="preserve">the report </w:t>
      </w:r>
      <w:proofErr w:type="gramStart"/>
      <w:r w:rsidRPr="004B46F7">
        <w:rPr>
          <w:rFonts w:asciiTheme="majorBidi" w:hAnsiTheme="majorBidi" w:cstheme="majorBidi"/>
        </w:rPr>
        <w:t>will be fine-tuned</w:t>
      </w:r>
      <w:proofErr w:type="gramEnd"/>
      <w:r w:rsidRPr="004B46F7">
        <w:rPr>
          <w:rFonts w:asciiTheme="majorBidi" w:hAnsiTheme="majorBidi" w:cstheme="majorBidi"/>
        </w:rPr>
        <w:t xml:space="preserve"> for the next TSAG meeting.</w:t>
      </w:r>
    </w:p>
    <w:p w14:paraId="65D7BC05" w14:textId="0FA642B0" w:rsidR="00D76519" w:rsidRPr="004B46F7" w:rsidRDefault="00D76519" w:rsidP="0029259E">
      <w:pPr>
        <w:rPr>
          <w:rFonts w:asciiTheme="majorBidi" w:hAnsiTheme="majorBidi" w:cstheme="majorBidi"/>
        </w:rPr>
      </w:pPr>
      <w:r w:rsidRPr="004B46F7">
        <w:rPr>
          <w:rFonts w:asciiTheme="majorBidi" w:hAnsiTheme="majorBidi" w:cstheme="majorBidi"/>
        </w:rPr>
        <w:t xml:space="preserve">In 2018, regular one-on-one calls </w:t>
      </w:r>
      <w:r w:rsidR="008771B6" w:rsidRPr="004B46F7">
        <w:rPr>
          <w:rFonts w:asciiTheme="majorBidi" w:hAnsiTheme="majorBidi" w:cstheme="majorBidi"/>
        </w:rPr>
        <w:t>took</w:t>
      </w:r>
      <w:r w:rsidRPr="004B46F7">
        <w:rPr>
          <w:rFonts w:asciiTheme="majorBidi" w:hAnsiTheme="majorBidi" w:cstheme="majorBidi"/>
        </w:rPr>
        <w:t xml:space="preserve"> place </w:t>
      </w:r>
      <w:r w:rsidR="008771B6" w:rsidRPr="004B46F7">
        <w:rPr>
          <w:rFonts w:asciiTheme="majorBidi" w:hAnsiTheme="majorBidi" w:cstheme="majorBidi"/>
        </w:rPr>
        <w:t>about every two months between</w:t>
      </w:r>
      <w:r w:rsidRPr="004B46F7">
        <w:rPr>
          <w:rFonts w:asciiTheme="majorBidi" w:hAnsiTheme="majorBidi" w:cstheme="majorBidi"/>
        </w:rPr>
        <w:t xml:space="preserve"> each of the Regional Directors and the TSB Director and his management team to synchronize </w:t>
      </w:r>
      <w:r w:rsidR="0029259E" w:rsidRPr="004B46F7">
        <w:rPr>
          <w:rFonts w:asciiTheme="majorBidi" w:hAnsiTheme="majorBidi" w:cstheme="majorBidi"/>
        </w:rPr>
        <w:t>both sides</w:t>
      </w:r>
      <w:r w:rsidRPr="004B46F7">
        <w:rPr>
          <w:rFonts w:asciiTheme="majorBidi" w:hAnsiTheme="majorBidi" w:cstheme="majorBidi"/>
        </w:rPr>
        <w:t>.</w:t>
      </w:r>
    </w:p>
    <w:p w14:paraId="21B8DB85" w14:textId="7F1C5654" w:rsidR="008B2908" w:rsidRPr="004B46F7" w:rsidRDefault="00DA45AB" w:rsidP="00B40BE5">
      <w:pPr>
        <w:rPr>
          <w:rFonts w:asciiTheme="majorBidi" w:hAnsiTheme="majorBidi" w:cstheme="majorBidi"/>
          <w:b/>
        </w:rPr>
      </w:pPr>
      <w:r w:rsidRPr="004B46F7">
        <w:rPr>
          <w:rFonts w:asciiTheme="majorBidi" w:hAnsiTheme="majorBidi" w:cstheme="majorBidi"/>
          <w:b/>
        </w:rPr>
        <w:t>1</w:t>
      </w:r>
      <w:r w:rsidRPr="004B46F7">
        <w:rPr>
          <w:rFonts w:asciiTheme="majorBidi" w:hAnsiTheme="majorBidi" w:cstheme="majorBidi"/>
          <w:b/>
        </w:rPr>
        <w:tab/>
        <w:t xml:space="preserve">Regional Office for Africa </w:t>
      </w:r>
    </w:p>
    <w:p w14:paraId="4BCA37FC" w14:textId="1F450D52" w:rsidR="008B2908" w:rsidRPr="004B46F7" w:rsidRDefault="00DA45AB" w:rsidP="00B40BE5">
      <w:pPr>
        <w:rPr>
          <w:rFonts w:asciiTheme="majorBidi" w:hAnsiTheme="majorBidi" w:cstheme="majorBidi"/>
          <w:b/>
        </w:rPr>
      </w:pPr>
      <w:r w:rsidRPr="004B46F7">
        <w:rPr>
          <w:rFonts w:asciiTheme="majorBidi" w:hAnsiTheme="majorBidi" w:cstheme="majorBidi"/>
          <w:b/>
        </w:rPr>
        <w:t>1.1</w:t>
      </w:r>
      <w:r w:rsidRPr="004B46F7">
        <w:rPr>
          <w:rFonts w:asciiTheme="majorBidi" w:hAnsiTheme="majorBidi" w:cstheme="majorBidi"/>
          <w:b/>
        </w:rPr>
        <w:tab/>
        <w:t>Participation/Contribution of Regional Office for Africa in ITU-T events</w:t>
      </w:r>
    </w:p>
    <w:p w14:paraId="27D2A101" w14:textId="0663CE38" w:rsidR="008B2908" w:rsidRPr="004B46F7" w:rsidRDefault="00DA45AB">
      <w:pPr>
        <w:jc w:val="both"/>
        <w:rPr>
          <w:rFonts w:asciiTheme="majorBidi" w:hAnsiTheme="majorBidi" w:cstheme="majorBidi"/>
        </w:rPr>
      </w:pPr>
      <w:r w:rsidRPr="004B46F7">
        <w:rPr>
          <w:rFonts w:asciiTheme="majorBidi" w:hAnsiTheme="majorBidi" w:cstheme="majorBidi"/>
        </w:rPr>
        <w:t>In 2018, the ITU Regional Office for Africa participated and contributed to the organization of the following regional events organized by ITU-T/TSB:</w:t>
      </w:r>
    </w:p>
    <w:p w14:paraId="567770C3" w14:textId="793F3C9F" w:rsidR="008B2908" w:rsidRPr="004B46F7" w:rsidRDefault="00DA45AB" w:rsidP="00B40BE5">
      <w:pPr>
        <w:pStyle w:val="ListParagraph"/>
        <w:numPr>
          <w:ilvl w:val="0"/>
          <w:numId w:val="16"/>
        </w:numPr>
        <w:ind w:hanging="720"/>
        <w:jc w:val="both"/>
        <w:rPr>
          <w:rFonts w:asciiTheme="majorBidi" w:hAnsiTheme="majorBidi" w:cstheme="majorBidi"/>
        </w:rPr>
      </w:pPr>
      <w:r w:rsidRPr="004B46F7">
        <w:rPr>
          <w:rFonts w:asciiTheme="majorBidi" w:hAnsiTheme="majorBidi" w:cstheme="majorBidi"/>
        </w:rPr>
        <w:t>The 6</w:t>
      </w:r>
      <w:r w:rsidRPr="004B46F7">
        <w:rPr>
          <w:rFonts w:asciiTheme="majorBidi" w:hAnsiTheme="majorBidi" w:cstheme="majorBidi"/>
          <w:vertAlign w:val="superscript"/>
        </w:rPr>
        <w:t>th</w:t>
      </w:r>
      <w:r w:rsidRPr="004B46F7">
        <w:rPr>
          <w:rFonts w:asciiTheme="majorBidi" w:hAnsiTheme="majorBidi" w:cstheme="majorBidi"/>
        </w:rPr>
        <w:t xml:space="preserve"> SG13 Regional Workshop for Africa held in Abidjan, Cote D’Ivoire, 28 – 29 March 2018 under the theme "Standardization of future networks: What opportunities for Africa?"</w:t>
      </w:r>
    </w:p>
    <w:p w14:paraId="3F2DDB08" w14:textId="13414ACA" w:rsidR="008B2908" w:rsidRPr="004B46F7" w:rsidRDefault="00DA45AB" w:rsidP="00B40BE5">
      <w:pPr>
        <w:pStyle w:val="ListParagraph"/>
        <w:numPr>
          <w:ilvl w:val="0"/>
          <w:numId w:val="16"/>
        </w:numPr>
        <w:ind w:hanging="720"/>
        <w:rPr>
          <w:rFonts w:asciiTheme="majorBidi" w:hAnsiTheme="majorBidi" w:cstheme="majorBidi"/>
        </w:rPr>
      </w:pPr>
      <w:r w:rsidRPr="004B46F7">
        <w:rPr>
          <w:rFonts w:asciiTheme="majorBidi" w:hAnsiTheme="majorBidi" w:cstheme="majorBidi"/>
        </w:rPr>
        <w:t>8</w:t>
      </w:r>
      <w:r w:rsidRPr="004B46F7">
        <w:rPr>
          <w:rFonts w:asciiTheme="majorBidi" w:hAnsiTheme="majorBidi" w:cstheme="majorBidi"/>
          <w:vertAlign w:val="superscript"/>
        </w:rPr>
        <w:t>th</w:t>
      </w:r>
      <w:r w:rsidRPr="004B46F7">
        <w:rPr>
          <w:rFonts w:asciiTheme="majorBidi" w:hAnsiTheme="majorBidi" w:cstheme="majorBidi"/>
        </w:rPr>
        <w:t xml:space="preserve"> ITU Green Standard week held in partnership with ITU, UN Habitat, United Nations University (UNU), United Nations Industrial Development Organization​ (UNIDO),​ Basel Convention and UN Environment held in Zanzibar, Tanzania 9-12 April, 2018 with  the theme “Linking circular economy and industry 4.0”.  Events included the ITU-T Study Group 5&amp;20 for the Regional Group for Africa and the BDT training on e-waste statistics.</w:t>
      </w:r>
    </w:p>
    <w:p w14:paraId="5D3894DA" w14:textId="14AA49BB" w:rsidR="008B2908" w:rsidRPr="004B46F7" w:rsidRDefault="00DA45AB" w:rsidP="00B40BE5">
      <w:pPr>
        <w:pStyle w:val="ListParagraph"/>
        <w:numPr>
          <w:ilvl w:val="0"/>
          <w:numId w:val="16"/>
        </w:numPr>
        <w:ind w:hanging="720"/>
        <w:rPr>
          <w:rFonts w:asciiTheme="majorBidi" w:hAnsiTheme="majorBidi" w:cstheme="majorBidi"/>
        </w:rPr>
      </w:pPr>
      <w:r w:rsidRPr="004B46F7">
        <w:rPr>
          <w:rFonts w:asciiTheme="majorBidi" w:hAnsiTheme="majorBidi" w:cstheme="majorBidi"/>
        </w:rPr>
        <w:t>SG12RG-AFR meetings organized in Dakar, Senegal, 19-23 March 2018, with the support and participation of the Area Office for West Africa.</w:t>
      </w:r>
      <w:r w:rsidRPr="004B46F7">
        <w:rPr>
          <w:rFonts w:asciiTheme="majorBidi" w:hAnsiTheme="majorBidi" w:cstheme="majorBidi"/>
        </w:rPr>
        <w:br/>
        <w:t>The details of the meetings are presented below:</w:t>
      </w:r>
    </w:p>
    <w:p w14:paraId="5EB34BF4" w14:textId="2B608F31" w:rsidR="008B2908" w:rsidRPr="004B46F7" w:rsidRDefault="00DA45AB">
      <w:pPr>
        <w:pStyle w:val="ListParagraph"/>
        <w:numPr>
          <w:ilvl w:val="1"/>
          <w:numId w:val="16"/>
        </w:numPr>
        <w:ind w:hanging="720"/>
        <w:jc w:val="both"/>
        <w:rPr>
          <w:rFonts w:asciiTheme="majorBidi" w:hAnsiTheme="majorBidi" w:cstheme="majorBidi"/>
        </w:rPr>
      </w:pPr>
      <w:r w:rsidRPr="004B46F7">
        <w:rPr>
          <w:rFonts w:asciiTheme="majorBidi" w:hAnsiTheme="majorBidi" w:cstheme="majorBidi"/>
        </w:rPr>
        <w:t>ITU-T Workshop on "Quality of Service, Quality of Service and Quality of Experience for Multimedia Services", 19 - 20 March 2018</w:t>
      </w:r>
    </w:p>
    <w:p w14:paraId="1F75CAE6" w14:textId="326224B7" w:rsidR="008B2908" w:rsidRPr="004B46F7" w:rsidRDefault="00DA45AB">
      <w:pPr>
        <w:pStyle w:val="ListParagraph"/>
        <w:numPr>
          <w:ilvl w:val="1"/>
          <w:numId w:val="16"/>
        </w:numPr>
        <w:ind w:hanging="720"/>
        <w:jc w:val="both"/>
        <w:rPr>
          <w:rFonts w:asciiTheme="majorBidi" w:hAnsiTheme="majorBidi" w:cstheme="majorBidi"/>
        </w:rPr>
      </w:pPr>
      <w:r w:rsidRPr="004B46F7">
        <w:rPr>
          <w:rFonts w:asciiTheme="majorBidi" w:hAnsiTheme="majorBidi" w:cstheme="majorBidi"/>
        </w:rPr>
        <w:t>Rapporteur's Group Meeting for Question 12/12 entitled "Operational Aspects of the Quality of Service of Telecommunication Networks", 21 - 22 March 2018</w:t>
      </w:r>
    </w:p>
    <w:p w14:paraId="5FC7E8AF" w14:textId="1AA670BA" w:rsidR="008B2908" w:rsidRPr="004B46F7" w:rsidRDefault="00DA45AB" w:rsidP="00CD724A">
      <w:pPr>
        <w:pStyle w:val="ListParagraph"/>
        <w:numPr>
          <w:ilvl w:val="1"/>
          <w:numId w:val="16"/>
        </w:numPr>
        <w:ind w:hanging="720"/>
        <w:jc w:val="both"/>
        <w:rPr>
          <w:rFonts w:asciiTheme="majorBidi" w:hAnsiTheme="majorBidi" w:cstheme="majorBidi"/>
        </w:rPr>
      </w:pPr>
      <w:r w:rsidRPr="004B46F7">
        <w:rPr>
          <w:rFonts w:asciiTheme="majorBidi" w:hAnsiTheme="majorBidi" w:cstheme="majorBidi"/>
        </w:rPr>
        <w:t>Meeting of ITU-T Study Group 12 Regional Group for Africa (SG12RG-AFR),</w:t>
      </w:r>
      <w:r w:rsidRPr="004B46F7">
        <w:rPr>
          <w:rFonts w:asciiTheme="majorBidi" w:hAnsiTheme="majorBidi" w:cstheme="majorBidi"/>
        </w:rPr>
        <w:br/>
        <w:t>22 - 23 March 2018</w:t>
      </w:r>
    </w:p>
    <w:p w14:paraId="13365D70" w14:textId="77777777" w:rsidR="008B2908" w:rsidRPr="004B46F7" w:rsidRDefault="00DA45AB" w:rsidP="00B40BE5">
      <w:pPr>
        <w:rPr>
          <w:rFonts w:asciiTheme="majorBidi" w:hAnsiTheme="majorBidi" w:cstheme="majorBidi"/>
          <w:b/>
        </w:rPr>
      </w:pPr>
      <w:r w:rsidRPr="004B46F7">
        <w:rPr>
          <w:rFonts w:asciiTheme="majorBidi" w:hAnsiTheme="majorBidi" w:cstheme="majorBidi"/>
          <w:b/>
        </w:rPr>
        <w:t>1.2</w:t>
      </w:r>
      <w:r w:rsidRPr="004B46F7">
        <w:rPr>
          <w:rFonts w:asciiTheme="majorBidi" w:hAnsiTheme="majorBidi" w:cstheme="majorBidi"/>
          <w:b/>
        </w:rPr>
        <w:tab/>
        <w:t>Other activities of the ITU Regional Office for Africa related to the ITU-T</w:t>
      </w:r>
    </w:p>
    <w:p w14:paraId="7482C025" w14:textId="0E5431C5" w:rsidR="008B2908" w:rsidRPr="004B46F7" w:rsidRDefault="00DA45AB" w:rsidP="00CD724A">
      <w:pPr>
        <w:pStyle w:val="ListParagraph"/>
        <w:numPr>
          <w:ilvl w:val="0"/>
          <w:numId w:val="12"/>
        </w:numPr>
        <w:ind w:hanging="720"/>
        <w:rPr>
          <w:rFonts w:asciiTheme="majorBidi" w:hAnsiTheme="majorBidi" w:cstheme="majorBidi"/>
        </w:rPr>
      </w:pPr>
      <w:r w:rsidRPr="004B46F7">
        <w:rPr>
          <w:rFonts w:asciiTheme="majorBidi" w:hAnsiTheme="majorBidi" w:cstheme="majorBidi"/>
        </w:rPr>
        <w:t xml:space="preserve">In </w:t>
      </w:r>
      <w:proofErr w:type="gramStart"/>
      <w:r w:rsidRPr="004B46F7">
        <w:rPr>
          <w:rFonts w:asciiTheme="majorBidi" w:hAnsiTheme="majorBidi" w:cstheme="majorBidi"/>
        </w:rPr>
        <w:t>2018</w:t>
      </w:r>
      <w:proofErr w:type="gramEnd"/>
      <w:r w:rsidRPr="004B46F7">
        <w:rPr>
          <w:rFonts w:asciiTheme="majorBidi" w:hAnsiTheme="majorBidi" w:cstheme="majorBidi"/>
        </w:rPr>
        <w:t xml:space="preserve"> April/May ITU-T/TSB contributed to the Daily Subsistence Allowance (DSA) of 2 participants and 8 fellowship respectively during the C&amp;I Training for the Africa Region in Tunis, Tunisia.</w:t>
      </w:r>
    </w:p>
    <w:p w14:paraId="57124A25" w14:textId="458B6785" w:rsidR="008B2908" w:rsidRPr="004B46F7" w:rsidRDefault="00DA45AB" w:rsidP="00B40BE5">
      <w:pPr>
        <w:rPr>
          <w:rFonts w:asciiTheme="majorBidi" w:hAnsiTheme="majorBidi" w:cstheme="majorBidi"/>
          <w:b/>
        </w:rPr>
      </w:pPr>
      <w:r w:rsidRPr="004B46F7">
        <w:rPr>
          <w:rFonts w:asciiTheme="majorBidi" w:hAnsiTheme="majorBidi" w:cstheme="majorBidi"/>
          <w:b/>
        </w:rPr>
        <w:t>1.3</w:t>
      </w:r>
      <w:r w:rsidRPr="004B46F7">
        <w:rPr>
          <w:rFonts w:asciiTheme="majorBidi" w:hAnsiTheme="majorBidi" w:cstheme="majorBidi"/>
          <w:b/>
        </w:rPr>
        <w:tab/>
        <w:t>Considerations by the Regional Office for Africa for the effective implementation of PP-18 Resolution 25 “Strengthening the Regional Presence” (Rev. Dubai)</w:t>
      </w:r>
    </w:p>
    <w:p w14:paraId="73B34D46" w14:textId="2EDB9B2D" w:rsidR="008B2908" w:rsidRPr="004B46F7" w:rsidRDefault="00DA45AB" w:rsidP="00B40BE5">
      <w:pPr>
        <w:pStyle w:val="ListParagraph"/>
        <w:numPr>
          <w:ilvl w:val="0"/>
          <w:numId w:val="21"/>
        </w:numPr>
        <w:ind w:hanging="720"/>
        <w:rPr>
          <w:rFonts w:asciiTheme="majorBidi" w:hAnsiTheme="majorBidi" w:cstheme="majorBidi"/>
        </w:rPr>
      </w:pPr>
      <w:r w:rsidRPr="004B46F7">
        <w:rPr>
          <w:rFonts w:asciiTheme="majorBidi" w:hAnsiTheme="majorBidi" w:cstheme="majorBidi"/>
        </w:rPr>
        <w:t xml:space="preserve">Enhance partnership with TSB and the ITU-T Study Groups in the implementation of </w:t>
      </w:r>
      <w:hyperlink r:id="rId17" w:history="1">
        <w:r w:rsidRPr="004B46F7">
          <w:rPr>
            <w:rStyle w:val="Hyperlink"/>
            <w:rFonts w:cstheme="majorBidi"/>
          </w:rPr>
          <w:t>Regional Initiatives</w:t>
        </w:r>
      </w:hyperlink>
      <w:r w:rsidRPr="004B46F7">
        <w:rPr>
          <w:rStyle w:val="Hyperlink"/>
          <w:rFonts w:cstheme="majorBidi"/>
        </w:rPr>
        <w:t xml:space="preserve">. </w:t>
      </w:r>
    </w:p>
    <w:p w14:paraId="40A85C7B" w14:textId="77777777" w:rsidR="008B2908" w:rsidRPr="004B46F7" w:rsidRDefault="00DA45AB" w:rsidP="00B40BE5">
      <w:pPr>
        <w:pStyle w:val="ListParagraph"/>
        <w:numPr>
          <w:ilvl w:val="0"/>
          <w:numId w:val="21"/>
        </w:numPr>
        <w:ind w:hanging="720"/>
        <w:rPr>
          <w:rFonts w:asciiTheme="majorBidi" w:hAnsiTheme="majorBidi" w:cstheme="majorBidi"/>
        </w:rPr>
      </w:pPr>
      <w:r w:rsidRPr="004B46F7">
        <w:rPr>
          <w:rFonts w:asciiTheme="majorBidi" w:hAnsiTheme="majorBidi" w:cstheme="majorBidi"/>
        </w:rPr>
        <w:t xml:space="preserve">Specific attention is drawn to: </w:t>
      </w:r>
      <w:r w:rsidRPr="004B46F7">
        <w:rPr>
          <w:rFonts w:asciiTheme="majorBidi" w:hAnsiTheme="majorBidi" w:cstheme="majorBidi"/>
        </w:rPr>
        <w:br/>
        <w:t xml:space="preserve">Regional Initiative 1 (AFR 1) - Building digital economies and fostering innovation in Africa and </w:t>
      </w:r>
      <w:r w:rsidRPr="004B46F7">
        <w:rPr>
          <w:rFonts w:asciiTheme="majorBidi" w:hAnsiTheme="majorBidi" w:cstheme="majorBidi"/>
        </w:rPr>
        <w:br/>
        <w:t>Regional Initiative 2 (AFR 2) - Promotion of emerging broadband technologies</w:t>
      </w:r>
    </w:p>
    <w:p w14:paraId="15F0C3D0" w14:textId="1664188A" w:rsidR="008B2908" w:rsidRPr="004B46F7" w:rsidRDefault="00DA45AB" w:rsidP="00B40BE5">
      <w:pPr>
        <w:pStyle w:val="ListParagraph"/>
        <w:numPr>
          <w:ilvl w:val="0"/>
          <w:numId w:val="21"/>
        </w:numPr>
        <w:ind w:hanging="720"/>
        <w:jc w:val="both"/>
        <w:rPr>
          <w:rFonts w:asciiTheme="majorBidi" w:hAnsiTheme="majorBidi" w:cstheme="majorBidi"/>
        </w:rPr>
      </w:pPr>
      <w:r w:rsidRPr="004B46F7">
        <w:rPr>
          <w:rFonts w:asciiTheme="majorBidi" w:hAnsiTheme="majorBidi" w:cstheme="majorBidi"/>
        </w:rPr>
        <w:t>Designate Regional Office for Africa focal points for ITU-T areas of action including Study Groups and Focus Groups to enhance coordination.</w:t>
      </w:r>
    </w:p>
    <w:p w14:paraId="5094AFF8" w14:textId="186044FB" w:rsidR="008B2908" w:rsidRPr="004B46F7" w:rsidRDefault="00DA45AB" w:rsidP="00D76519">
      <w:pPr>
        <w:pStyle w:val="ListParagraph"/>
        <w:numPr>
          <w:ilvl w:val="0"/>
          <w:numId w:val="20"/>
        </w:numPr>
        <w:ind w:hanging="720"/>
        <w:rPr>
          <w:rFonts w:asciiTheme="majorBidi" w:hAnsiTheme="majorBidi" w:cstheme="majorBidi"/>
        </w:rPr>
      </w:pPr>
      <w:r w:rsidRPr="004B46F7">
        <w:rPr>
          <w:rFonts w:asciiTheme="majorBidi" w:hAnsiTheme="majorBidi" w:cstheme="majorBidi"/>
        </w:rPr>
        <w:t xml:space="preserve">Advance planning with TSB to ensure that the Regional Office for Africa has full visibility on the Operational Plan of TSB in order to present an Operational Plan for the Region that </w:t>
      </w:r>
      <w:r w:rsidRPr="004B46F7">
        <w:rPr>
          <w:rFonts w:asciiTheme="majorBidi" w:hAnsiTheme="majorBidi" w:cstheme="majorBidi"/>
        </w:rPr>
        <w:lastRenderedPageBreak/>
        <w:t>includes actions of all Bureaux in the Region as requested by PP-18 Resolution 25 and that budget allocation and actions are included in ROA operational plan.</w:t>
      </w:r>
    </w:p>
    <w:p w14:paraId="042B5B96" w14:textId="77777777" w:rsidR="008B2908" w:rsidRPr="004B46F7" w:rsidRDefault="008B2908">
      <w:pPr>
        <w:jc w:val="both"/>
        <w:rPr>
          <w:rFonts w:asciiTheme="majorBidi" w:hAnsiTheme="majorBidi" w:cstheme="majorBidi"/>
        </w:rPr>
      </w:pPr>
    </w:p>
    <w:p w14:paraId="0E653960" w14:textId="40430FC0" w:rsidR="008B2908" w:rsidRPr="004B46F7" w:rsidRDefault="00DA45AB" w:rsidP="00B40BE5">
      <w:pPr>
        <w:rPr>
          <w:rFonts w:asciiTheme="majorBidi" w:hAnsiTheme="majorBidi" w:cstheme="majorBidi"/>
          <w:b/>
          <w:color w:val="000000" w:themeColor="text1"/>
        </w:rPr>
      </w:pPr>
      <w:r w:rsidRPr="004B46F7">
        <w:rPr>
          <w:rFonts w:asciiTheme="majorBidi" w:hAnsiTheme="majorBidi" w:cstheme="majorBidi"/>
          <w:b/>
          <w:color w:val="000000" w:themeColor="text1"/>
        </w:rPr>
        <w:t>2</w:t>
      </w:r>
      <w:r w:rsidRPr="004B46F7">
        <w:rPr>
          <w:rFonts w:asciiTheme="majorBidi" w:hAnsiTheme="majorBidi" w:cstheme="majorBidi"/>
          <w:b/>
          <w:color w:val="000000" w:themeColor="text1"/>
        </w:rPr>
        <w:tab/>
        <w:t xml:space="preserve">Regional Office for the Americas </w:t>
      </w:r>
    </w:p>
    <w:p w14:paraId="5C56CDF9" w14:textId="4CB03262" w:rsidR="008B2908" w:rsidRPr="004B46F7" w:rsidRDefault="00DA45AB" w:rsidP="00B40BE5">
      <w:pPr>
        <w:rPr>
          <w:rFonts w:asciiTheme="majorBidi" w:hAnsiTheme="majorBidi" w:cstheme="majorBidi"/>
          <w:b/>
        </w:rPr>
      </w:pPr>
      <w:r w:rsidRPr="004B46F7">
        <w:rPr>
          <w:rFonts w:asciiTheme="majorBidi" w:hAnsiTheme="majorBidi" w:cstheme="majorBidi"/>
          <w:b/>
        </w:rPr>
        <w:t>2.1</w:t>
      </w:r>
      <w:r w:rsidRPr="004B46F7">
        <w:rPr>
          <w:rFonts w:asciiTheme="majorBidi" w:hAnsiTheme="majorBidi" w:cstheme="majorBidi"/>
          <w:b/>
        </w:rPr>
        <w:tab/>
        <w:t>ITU-T events</w:t>
      </w:r>
      <w:r w:rsidR="00F84273" w:rsidRPr="004B46F7">
        <w:rPr>
          <w:rFonts w:asciiTheme="majorBidi" w:hAnsiTheme="majorBidi" w:cstheme="majorBidi"/>
          <w:b/>
        </w:rPr>
        <w:t xml:space="preserve"> held in the Americas</w:t>
      </w:r>
      <w:r w:rsidRPr="004B46F7">
        <w:rPr>
          <w:rFonts w:asciiTheme="majorBidi" w:hAnsiTheme="majorBidi" w:cstheme="majorBidi"/>
          <w:b/>
        </w:rPr>
        <w:t xml:space="preserve"> </w:t>
      </w:r>
      <w:r w:rsidR="00F84273" w:rsidRPr="004B46F7">
        <w:rPr>
          <w:rFonts w:asciiTheme="majorBidi" w:hAnsiTheme="majorBidi" w:cstheme="majorBidi"/>
          <w:b/>
        </w:rPr>
        <w:t>Region</w:t>
      </w:r>
    </w:p>
    <w:p w14:paraId="233746AD" w14:textId="77777777" w:rsidR="00F65FE1" w:rsidRPr="004B46F7" w:rsidRDefault="008D4AEA" w:rsidP="00F65FE1">
      <w:pPr>
        <w:rPr>
          <w:rFonts w:asciiTheme="majorBidi" w:hAnsiTheme="majorBidi" w:cstheme="majorBidi"/>
        </w:rPr>
      </w:pPr>
      <w:r w:rsidRPr="004B46F7">
        <w:rPr>
          <w:rFonts w:asciiTheme="majorBidi" w:hAnsiTheme="majorBidi" w:cstheme="majorBidi"/>
        </w:rPr>
        <w:t xml:space="preserve">Over a dozen </w:t>
      </w:r>
      <w:r w:rsidR="003A643E" w:rsidRPr="004B46F7">
        <w:rPr>
          <w:rFonts w:asciiTheme="majorBidi" w:hAnsiTheme="majorBidi" w:cstheme="majorBidi"/>
        </w:rPr>
        <w:t xml:space="preserve">events </w:t>
      </w:r>
      <w:r w:rsidRPr="004B46F7">
        <w:rPr>
          <w:rFonts w:asciiTheme="majorBidi" w:hAnsiTheme="majorBidi" w:cstheme="majorBidi"/>
        </w:rPr>
        <w:t>took place in the Americas region in the period between April and November 2018</w:t>
      </w:r>
      <w:r w:rsidR="003A643E" w:rsidRPr="004B46F7">
        <w:rPr>
          <w:rFonts w:asciiTheme="majorBidi" w:hAnsiTheme="majorBidi" w:cstheme="majorBidi"/>
        </w:rPr>
        <w:t>.</w:t>
      </w:r>
      <w:r w:rsidRPr="004B46F7">
        <w:rPr>
          <w:rFonts w:asciiTheme="majorBidi" w:hAnsiTheme="majorBidi" w:cstheme="majorBidi"/>
        </w:rPr>
        <w:t xml:space="preserve"> </w:t>
      </w:r>
      <w:r w:rsidR="00F65FE1" w:rsidRPr="004B46F7">
        <w:rPr>
          <w:rFonts w:asciiTheme="majorBidi" w:hAnsiTheme="majorBidi" w:cstheme="majorBidi"/>
        </w:rPr>
        <w:t xml:space="preserve">Particular support </w:t>
      </w:r>
      <w:proofErr w:type="gramStart"/>
      <w:r w:rsidR="00F65FE1" w:rsidRPr="004B46F7">
        <w:rPr>
          <w:rFonts w:asciiTheme="majorBidi" w:hAnsiTheme="majorBidi" w:cstheme="majorBidi"/>
        </w:rPr>
        <w:t>was given</w:t>
      </w:r>
      <w:proofErr w:type="gramEnd"/>
      <w:r w:rsidR="00F65FE1" w:rsidRPr="004B46F7">
        <w:rPr>
          <w:rFonts w:asciiTheme="majorBidi" w:hAnsiTheme="majorBidi" w:cstheme="majorBidi"/>
        </w:rPr>
        <w:t xml:space="preserve"> to the following meetings:</w:t>
      </w:r>
    </w:p>
    <w:p w14:paraId="2F03A3D2" w14:textId="77777777" w:rsidR="00D76519" w:rsidRPr="004B46F7" w:rsidRDefault="00D76519" w:rsidP="00D76519">
      <w:pPr>
        <w:pStyle w:val="ListParagraph"/>
        <w:numPr>
          <w:ilvl w:val="0"/>
          <w:numId w:val="20"/>
        </w:numPr>
        <w:ind w:left="360"/>
        <w:contextualSpacing w:val="0"/>
        <w:rPr>
          <w:rFonts w:asciiTheme="majorBidi" w:hAnsiTheme="majorBidi" w:cstheme="majorBidi"/>
        </w:rPr>
      </w:pPr>
      <w:r w:rsidRPr="004B46F7">
        <w:rPr>
          <w:rFonts w:asciiTheme="majorBidi" w:hAnsiTheme="majorBidi" w:cstheme="majorBidi"/>
        </w:rPr>
        <w:t xml:space="preserve">Facilitation of </w:t>
      </w:r>
      <w:r w:rsidR="008D4AEA" w:rsidRPr="004B46F7">
        <w:rPr>
          <w:rFonts w:asciiTheme="majorBidi" w:hAnsiTheme="majorBidi" w:cstheme="majorBidi"/>
        </w:rPr>
        <w:t xml:space="preserve">ITU-T SG 9 “Broadband cable and TV” </w:t>
      </w:r>
      <w:r w:rsidR="00F65FE1" w:rsidRPr="004B46F7">
        <w:rPr>
          <w:rFonts w:asciiTheme="majorBidi" w:hAnsiTheme="majorBidi" w:cstheme="majorBidi"/>
        </w:rPr>
        <w:t>(21 – 28 November 2018)</w:t>
      </w:r>
    </w:p>
    <w:p w14:paraId="44B2091A" w14:textId="6AA05FD5" w:rsidR="00F65FE1" w:rsidRPr="004B46F7" w:rsidRDefault="00D76519" w:rsidP="008771B6">
      <w:pPr>
        <w:pStyle w:val="ListParagraph"/>
        <w:numPr>
          <w:ilvl w:val="0"/>
          <w:numId w:val="20"/>
        </w:numPr>
        <w:ind w:left="360"/>
        <w:contextualSpacing w:val="0"/>
        <w:rPr>
          <w:rFonts w:asciiTheme="majorBidi" w:hAnsiTheme="majorBidi" w:cstheme="majorBidi"/>
        </w:rPr>
      </w:pPr>
      <w:r w:rsidRPr="004B46F7">
        <w:rPr>
          <w:rFonts w:asciiTheme="majorBidi" w:hAnsiTheme="majorBidi" w:cstheme="majorBidi"/>
        </w:rPr>
        <w:t>Facilitation of the ITU w</w:t>
      </w:r>
      <w:r w:rsidR="008D4AEA" w:rsidRPr="004B46F7">
        <w:rPr>
          <w:rFonts w:asciiTheme="majorBidi" w:hAnsiTheme="majorBidi" w:cstheme="majorBidi"/>
        </w:rPr>
        <w:t xml:space="preserve">orkshop on “The Future of TV for the Americas” </w:t>
      </w:r>
      <w:r w:rsidR="00F65FE1" w:rsidRPr="004B46F7">
        <w:rPr>
          <w:rFonts w:asciiTheme="majorBidi" w:hAnsiTheme="majorBidi" w:cstheme="majorBidi"/>
        </w:rPr>
        <w:t xml:space="preserve">(26 November 2018) in </w:t>
      </w:r>
      <w:r w:rsidR="008D4AEA" w:rsidRPr="004B46F7">
        <w:rPr>
          <w:rFonts w:asciiTheme="majorBidi" w:hAnsiTheme="majorBidi" w:cstheme="majorBidi"/>
        </w:rPr>
        <w:t>Bogotá, C</w:t>
      </w:r>
      <w:r w:rsidRPr="004B46F7">
        <w:rPr>
          <w:rFonts w:asciiTheme="majorBidi" w:hAnsiTheme="majorBidi" w:cstheme="majorBidi"/>
        </w:rPr>
        <w:t>olombia, jointly organized by TSB and BDT, with an area office colleague on the programme committee.</w:t>
      </w:r>
    </w:p>
    <w:p w14:paraId="6EC58B21" w14:textId="74976DB3" w:rsidR="000E5EC1" w:rsidRPr="004B46F7" w:rsidRDefault="00D76519" w:rsidP="008771B6">
      <w:pPr>
        <w:pStyle w:val="ListParagraph"/>
        <w:numPr>
          <w:ilvl w:val="0"/>
          <w:numId w:val="20"/>
        </w:numPr>
        <w:ind w:left="360"/>
        <w:contextualSpacing w:val="0"/>
        <w:rPr>
          <w:rFonts w:asciiTheme="majorBidi" w:hAnsiTheme="majorBidi" w:cstheme="majorBidi"/>
        </w:rPr>
      </w:pPr>
      <w:r w:rsidRPr="004B46F7">
        <w:rPr>
          <w:rFonts w:asciiTheme="majorBidi" w:hAnsiTheme="majorBidi" w:cstheme="majorBidi"/>
        </w:rPr>
        <w:t>Provi</w:t>
      </w:r>
      <w:r w:rsidR="008771B6" w:rsidRPr="004B46F7">
        <w:rPr>
          <w:rFonts w:asciiTheme="majorBidi" w:hAnsiTheme="majorBidi" w:cstheme="majorBidi"/>
        </w:rPr>
        <w:t xml:space="preserve">sioning of </w:t>
      </w:r>
      <w:r w:rsidRPr="004B46F7">
        <w:rPr>
          <w:rFonts w:asciiTheme="majorBidi" w:hAnsiTheme="majorBidi" w:cstheme="majorBidi"/>
        </w:rPr>
        <w:t xml:space="preserve">speakers from the region for the </w:t>
      </w:r>
      <w:r w:rsidR="00F65FE1" w:rsidRPr="004B46F7">
        <w:rPr>
          <w:rFonts w:asciiTheme="majorBidi" w:hAnsiTheme="majorBidi" w:cstheme="majorBidi"/>
        </w:rPr>
        <w:t>World Smart City Forum in Santa Fé, Argentina, 29 November 2018</w:t>
      </w:r>
      <w:r w:rsidR="008771B6" w:rsidRPr="004B46F7">
        <w:rPr>
          <w:rFonts w:asciiTheme="majorBidi" w:hAnsiTheme="majorBidi" w:cstheme="majorBidi"/>
        </w:rPr>
        <w:t>, organized by ITU, ISO and IEC to explore the urban-development challenges most relevant to cities in the Americas</w:t>
      </w:r>
      <w:r w:rsidR="00F65FE1" w:rsidRPr="004B46F7">
        <w:rPr>
          <w:rFonts w:asciiTheme="majorBidi" w:hAnsiTheme="majorBidi" w:cstheme="majorBidi"/>
        </w:rPr>
        <w:t>.</w:t>
      </w:r>
    </w:p>
    <w:p w14:paraId="09E19991" w14:textId="1CCF18D3" w:rsidR="00D76519" w:rsidRPr="004B46F7" w:rsidRDefault="008771B6" w:rsidP="008771B6">
      <w:pPr>
        <w:pStyle w:val="ListParagraph"/>
        <w:numPr>
          <w:ilvl w:val="0"/>
          <w:numId w:val="20"/>
        </w:numPr>
        <w:ind w:left="360"/>
        <w:contextualSpacing w:val="0"/>
        <w:rPr>
          <w:rFonts w:asciiTheme="majorBidi" w:hAnsiTheme="majorBidi" w:cstheme="majorBidi"/>
        </w:rPr>
      </w:pPr>
      <w:r w:rsidRPr="004B46F7">
        <w:rPr>
          <w:rFonts w:asciiTheme="majorBidi" w:hAnsiTheme="majorBidi" w:cstheme="majorBidi"/>
        </w:rPr>
        <w:t xml:space="preserve">Outreach to speakers and promotion for the </w:t>
      </w:r>
      <w:r w:rsidR="00D76519" w:rsidRPr="004B46F7">
        <w:rPr>
          <w:rFonts w:asciiTheme="majorBidi" w:hAnsiTheme="majorBidi" w:cstheme="majorBidi"/>
        </w:rPr>
        <w:t>ITU Kaleidoscope conference on Machine learning for a 5G future, Santa</w:t>
      </w:r>
      <w:r w:rsidR="00D76519" w:rsidRPr="004B46F7">
        <w:rPr>
          <w:rFonts w:asciiTheme="majorBidi" w:hAnsiTheme="majorBidi" w:cstheme="majorBidi"/>
          <w:lang w:val="en-US"/>
        </w:rPr>
        <w:t xml:space="preserve"> Fé, Argentina, 26-28 November 2018.</w:t>
      </w:r>
      <w:r w:rsidR="00D76519" w:rsidRPr="004B46F7">
        <w:rPr>
          <w:rFonts w:asciiTheme="majorBidi" w:hAnsiTheme="majorBidi" w:cstheme="majorBidi"/>
        </w:rPr>
        <w:t xml:space="preserve"> </w:t>
      </w:r>
    </w:p>
    <w:p w14:paraId="6B4234E4" w14:textId="77777777" w:rsidR="008B2908" w:rsidRPr="004B46F7" w:rsidRDefault="008B2908" w:rsidP="00D76519">
      <w:pPr>
        <w:rPr>
          <w:rFonts w:asciiTheme="majorBidi" w:hAnsiTheme="majorBidi" w:cstheme="majorBidi"/>
          <w:b/>
        </w:rPr>
      </w:pPr>
    </w:p>
    <w:p w14:paraId="65F40596" w14:textId="533F52B5" w:rsidR="008B2908" w:rsidRPr="004B46F7" w:rsidRDefault="00DA45AB" w:rsidP="00B40BE5">
      <w:pPr>
        <w:rPr>
          <w:rFonts w:asciiTheme="majorBidi" w:hAnsiTheme="majorBidi" w:cstheme="majorBidi"/>
          <w:b/>
        </w:rPr>
      </w:pPr>
      <w:r w:rsidRPr="004B46F7">
        <w:rPr>
          <w:rFonts w:asciiTheme="majorBidi" w:hAnsiTheme="majorBidi" w:cstheme="majorBidi"/>
          <w:b/>
        </w:rPr>
        <w:t>3</w:t>
      </w:r>
      <w:r w:rsidRPr="004B46F7">
        <w:rPr>
          <w:rFonts w:asciiTheme="majorBidi" w:hAnsiTheme="majorBidi" w:cstheme="majorBidi"/>
          <w:b/>
        </w:rPr>
        <w:tab/>
        <w:t>Arab Regional Office</w:t>
      </w:r>
    </w:p>
    <w:p w14:paraId="5D8747F2" w14:textId="77777777" w:rsidR="00214188" w:rsidRPr="004B46F7" w:rsidRDefault="00214188" w:rsidP="00214188">
      <w:pPr>
        <w:jc w:val="both"/>
        <w:rPr>
          <w:rFonts w:asciiTheme="majorBidi" w:hAnsiTheme="majorBidi" w:cstheme="majorBidi"/>
        </w:rPr>
      </w:pPr>
      <w:r w:rsidRPr="004B46F7">
        <w:rPr>
          <w:rFonts w:asciiTheme="majorBidi" w:hAnsiTheme="majorBidi" w:cstheme="majorBidi"/>
        </w:rPr>
        <w:t xml:space="preserve">In 2018, the </w:t>
      </w:r>
      <w:r w:rsidRPr="004B46F7">
        <w:rPr>
          <w:rFonts w:asciiTheme="majorBidi" w:hAnsiTheme="majorBidi" w:cstheme="majorBidi"/>
          <w:lang w:val="en-US"/>
        </w:rPr>
        <w:t xml:space="preserve">ITU Arab Regional Office </w:t>
      </w:r>
      <w:r w:rsidRPr="004B46F7">
        <w:rPr>
          <w:rFonts w:asciiTheme="majorBidi" w:hAnsiTheme="majorBidi" w:cstheme="majorBidi"/>
        </w:rPr>
        <w:t>participated and contributed to the organization of the following regional events organized by ITU-T/TSB:</w:t>
      </w:r>
    </w:p>
    <w:p w14:paraId="73C31BEF" w14:textId="1DB4D609" w:rsidR="008B2908" w:rsidRPr="004B46F7" w:rsidRDefault="00DA45AB" w:rsidP="00D76519">
      <w:pPr>
        <w:numPr>
          <w:ilvl w:val="0"/>
          <w:numId w:val="23"/>
        </w:numPr>
        <w:rPr>
          <w:rFonts w:asciiTheme="majorBidi" w:hAnsiTheme="majorBidi" w:cstheme="majorBidi"/>
          <w:lang w:val="en-US"/>
        </w:rPr>
      </w:pPr>
      <w:r w:rsidRPr="004B46F7">
        <w:rPr>
          <w:rFonts w:asciiTheme="majorBidi" w:hAnsiTheme="majorBidi" w:cstheme="majorBidi"/>
          <w:b/>
          <w:bCs/>
          <w:lang w:val="en-US"/>
        </w:rPr>
        <w:t xml:space="preserve">ITU Forum &amp; Training on “With ICTs everywhere - How safe is EMF?” and Training on E-waste Statistics </w:t>
      </w:r>
      <w:r w:rsidRPr="004B46F7">
        <w:rPr>
          <w:rFonts w:asciiTheme="majorBidi" w:hAnsiTheme="majorBidi" w:cstheme="majorBidi"/>
          <w:lang w:val="en-US"/>
        </w:rPr>
        <w:t>(Zanzibar, Tanzania, 9 -12 April 2018)</w:t>
      </w:r>
      <w:r w:rsidRPr="004B46F7">
        <w:rPr>
          <w:rFonts w:asciiTheme="majorBidi" w:hAnsiTheme="majorBidi" w:cstheme="majorBidi"/>
          <w:b/>
          <w:bCs/>
          <w:lang w:val="en-US"/>
        </w:rPr>
        <w:br/>
      </w:r>
      <w:r w:rsidRPr="004B46F7">
        <w:rPr>
          <w:rFonts w:asciiTheme="majorBidi" w:hAnsiTheme="majorBidi" w:cstheme="majorBidi"/>
          <w:lang w:val="en-US"/>
        </w:rPr>
        <w:t xml:space="preserve">The events were organized as part of the ITU Green Standards Week (GSW), 9 - 12 April 2018. The programme of the ITU Green Standard Week was: </w:t>
      </w:r>
    </w:p>
    <w:p w14:paraId="1F13A892" w14:textId="532F50C3" w:rsidR="008B2908" w:rsidRPr="004B46F7" w:rsidRDefault="00DA45AB" w:rsidP="00D76519">
      <w:pPr>
        <w:pStyle w:val="ListParagraph"/>
        <w:numPr>
          <w:ilvl w:val="1"/>
          <w:numId w:val="27"/>
        </w:numPr>
        <w:ind w:left="993" w:hanging="567"/>
        <w:rPr>
          <w:rFonts w:asciiTheme="majorBidi" w:hAnsiTheme="majorBidi" w:cstheme="majorBidi"/>
        </w:rPr>
      </w:pPr>
      <w:r w:rsidRPr="004B46F7">
        <w:rPr>
          <w:rFonts w:asciiTheme="majorBidi" w:hAnsiTheme="majorBidi" w:cstheme="majorBidi"/>
        </w:rPr>
        <w:t>12th ITU Symposium on ICT, Environment and Climate Change, 9 April 2018 (morning)</w:t>
      </w:r>
    </w:p>
    <w:p w14:paraId="5036AF8C" w14:textId="5F87C67E" w:rsidR="008B2908" w:rsidRPr="004B46F7" w:rsidRDefault="00DA45AB" w:rsidP="00D76519">
      <w:pPr>
        <w:pStyle w:val="ListParagraph"/>
        <w:numPr>
          <w:ilvl w:val="1"/>
          <w:numId w:val="27"/>
        </w:numPr>
        <w:ind w:left="993" w:hanging="567"/>
        <w:rPr>
          <w:rFonts w:asciiTheme="majorBidi" w:hAnsiTheme="majorBidi" w:cstheme="majorBidi"/>
        </w:rPr>
      </w:pPr>
      <w:r w:rsidRPr="004B46F7">
        <w:rPr>
          <w:rFonts w:asciiTheme="majorBidi" w:hAnsiTheme="majorBidi" w:cstheme="majorBidi"/>
        </w:rPr>
        <w:t>ITU-T Study Group 5 Regional Group for Africa (SG5RG-AFR), 9 April 2018 (afternoon)</w:t>
      </w:r>
    </w:p>
    <w:p w14:paraId="5CF964C6" w14:textId="42574542" w:rsidR="008B2908" w:rsidRPr="004B46F7" w:rsidRDefault="00DA45AB" w:rsidP="00D76519">
      <w:pPr>
        <w:pStyle w:val="ListParagraph"/>
        <w:numPr>
          <w:ilvl w:val="1"/>
          <w:numId w:val="27"/>
        </w:numPr>
        <w:ind w:left="993" w:hanging="567"/>
        <w:rPr>
          <w:rFonts w:asciiTheme="majorBidi" w:hAnsiTheme="majorBidi" w:cstheme="majorBidi"/>
          <w:bCs/>
        </w:rPr>
      </w:pPr>
      <w:r w:rsidRPr="004B46F7">
        <w:rPr>
          <w:rFonts w:asciiTheme="majorBidi" w:hAnsiTheme="majorBidi" w:cstheme="majorBidi"/>
        </w:rPr>
        <w:t xml:space="preserve">Forum &amp; Training on With ICT's everywhere - </w:t>
      </w:r>
      <w:r w:rsidRPr="004B46F7">
        <w:rPr>
          <w:rFonts w:asciiTheme="majorBidi" w:hAnsiTheme="majorBidi" w:cstheme="majorBidi"/>
          <w:bCs/>
        </w:rPr>
        <w:t>How safe is EMF?, 10 April 2018 (morning)</w:t>
      </w:r>
    </w:p>
    <w:p w14:paraId="669BF4BE" w14:textId="5FE807DF" w:rsidR="008B2908" w:rsidRPr="004B46F7" w:rsidRDefault="00DA45AB" w:rsidP="00D76519">
      <w:pPr>
        <w:pStyle w:val="ListParagraph"/>
        <w:numPr>
          <w:ilvl w:val="1"/>
          <w:numId w:val="27"/>
        </w:numPr>
        <w:ind w:left="993" w:hanging="567"/>
        <w:rPr>
          <w:rFonts w:asciiTheme="majorBidi" w:hAnsiTheme="majorBidi" w:cstheme="majorBidi"/>
        </w:rPr>
      </w:pPr>
      <w:r w:rsidRPr="004B46F7">
        <w:rPr>
          <w:rFonts w:asciiTheme="majorBidi" w:hAnsiTheme="majorBidi" w:cstheme="majorBidi"/>
        </w:rPr>
        <w:t>ITU-T Study Group 5 Regional Group for the Arab Region (SG5RG-ARB) &amp; ITU-T Study Group 20 Regional Group for Africa (SG20RG-AFR), 10 April 2018 (afternoon)</w:t>
      </w:r>
    </w:p>
    <w:p w14:paraId="0808FDAF" w14:textId="3D4EFEAE" w:rsidR="008B2908" w:rsidRPr="004B46F7" w:rsidRDefault="00DA45AB" w:rsidP="00D76519">
      <w:pPr>
        <w:pStyle w:val="ListParagraph"/>
        <w:numPr>
          <w:ilvl w:val="1"/>
          <w:numId w:val="27"/>
        </w:numPr>
        <w:ind w:left="993" w:hanging="567"/>
        <w:rPr>
          <w:rFonts w:asciiTheme="majorBidi" w:hAnsiTheme="majorBidi" w:cstheme="majorBidi"/>
        </w:rPr>
      </w:pPr>
      <w:r w:rsidRPr="004B46F7">
        <w:rPr>
          <w:rFonts w:asciiTheme="majorBidi" w:hAnsiTheme="majorBidi" w:cstheme="majorBidi"/>
        </w:rPr>
        <w:t>Forum on Artificial Intelligence and Internet of Things in the development of Smart Sustainable Cities, 11 April 2018 (morning)</w:t>
      </w:r>
    </w:p>
    <w:p w14:paraId="5BF8E230" w14:textId="29C75785" w:rsidR="00214188" w:rsidRPr="004B46F7" w:rsidRDefault="00DA45AB" w:rsidP="00D76519">
      <w:pPr>
        <w:pStyle w:val="ListParagraph"/>
        <w:numPr>
          <w:ilvl w:val="1"/>
          <w:numId w:val="27"/>
        </w:numPr>
        <w:ind w:left="993" w:hanging="567"/>
        <w:rPr>
          <w:rFonts w:asciiTheme="majorBidi" w:hAnsiTheme="majorBidi" w:cstheme="majorBidi"/>
        </w:rPr>
      </w:pPr>
      <w:r w:rsidRPr="004B46F7">
        <w:rPr>
          <w:rFonts w:asciiTheme="majorBidi" w:hAnsiTheme="majorBidi" w:cstheme="majorBidi"/>
        </w:rPr>
        <w:t>ITU-T Study Group 20 Regional Group for Africa (SG20RG-AFR), 11 April 2018 (afternoon)</w:t>
      </w:r>
    </w:p>
    <w:p w14:paraId="7F7E385D" w14:textId="77777777" w:rsidR="00DA4139" w:rsidRPr="004B46F7" w:rsidRDefault="00DA4139" w:rsidP="00B40BE5">
      <w:pPr>
        <w:jc w:val="both"/>
        <w:rPr>
          <w:rFonts w:asciiTheme="majorBidi" w:hAnsiTheme="majorBidi" w:cstheme="majorBidi"/>
          <w:lang w:val="en-US"/>
        </w:rPr>
      </w:pPr>
      <w:r w:rsidRPr="004B46F7">
        <w:rPr>
          <w:rFonts w:asciiTheme="majorBidi" w:hAnsiTheme="majorBidi" w:cstheme="majorBidi"/>
        </w:rPr>
        <w:t xml:space="preserve">The </w:t>
      </w:r>
      <w:r w:rsidRPr="004B46F7">
        <w:rPr>
          <w:rFonts w:asciiTheme="majorBidi" w:hAnsiTheme="majorBidi" w:cstheme="majorBidi"/>
          <w:lang w:val="en-US"/>
        </w:rPr>
        <w:t>ITU Arab Regional Office organized the following activities in close collaboration with ITU-T/TSB:</w:t>
      </w:r>
    </w:p>
    <w:p w14:paraId="48C14BA5" w14:textId="0855FD01" w:rsidR="008B2908" w:rsidRPr="004B46F7" w:rsidRDefault="00DA45AB" w:rsidP="00D76519">
      <w:pPr>
        <w:pStyle w:val="ListParagraph"/>
        <w:numPr>
          <w:ilvl w:val="0"/>
          <w:numId w:val="32"/>
        </w:numPr>
        <w:jc w:val="both"/>
        <w:rPr>
          <w:rFonts w:asciiTheme="majorBidi" w:hAnsiTheme="majorBidi" w:cstheme="majorBidi"/>
        </w:rPr>
      </w:pPr>
      <w:r w:rsidRPr="004B46F7">
        <w:rPr>
          <w:rFonts w:asciiTheme="majorBidi" w:hAnsiTheme="majorBidi" w:cstheme="majorBidi"/>
          <w:b/>
          <w:bCs/>
        </w:rPr>
        <w:t>Training on E-waste Statistics</w:t>
      </w:r>
      <w:r w:rsidRPr="004B46F7">
        <w:rPr>
          <w:rFonts w:asciiTheme="majorBidi" w:hAnsiTheme="majorBidi" w:cstheme="majorBidi"/>
          <w:bCs/>
        </w:rPr>
        <w:t xml:space="preserve">, </w:t>
      </w:r>
      <w:r w:rsidRPr="004B46F7">
        <w:rPr>
          <w:rFonts w:asciiTheme="majorBidi" w:hAnsiTheme="majorBidi" w:cstheme="majorBidi"/>
        </w:rPr>
        <w:t>12 April 2018</w:t>
      </w:r>
      <w:r w:rsidR="00453917" w:rsidRPr="004B46F7">
        <w:rPr>
          <w:rFonts w:asciiTheme="majorBidi" w:hAnsiTheme="majorBidi" w:cstheme="majorBidi"/>
        </w:rPr>
        <w:t xml:space="preserve"> as part of the ITU Green Standards Week </w:t>
      </w:r>
    </w:p>
    <w:p w14:paraId="3A7FD2A2" w14:textId="6F770F69" w:rsidR="008B2908" w:rsidRPr="004B46F7" w:rsidRDefault="00DA45AB" w:rsidP="00CD724A">
      <w:pPr>
        <w:numPr>
          <w:ilvl w:val="0"/>
          <w:numId w:val="32"/>
        </w:numPr>
        <w:rPr>
          <w:rFonts w:asciiTheme="majorBidi" w:hAnsiTheme="majorBidi" w:cstheme="majorBidi"/>
          <w:lang w:val="en-US"/>
        </w:rPr>
      </w:pPr>
      <w:r w:rsidRPr="004B46F7">
        <w:rPr>
          <w:rFonts w:asciiTheme="majorBidi" w:hAnsiTheme="majorBidi" w:cstheme="majorBidi"/>
          <w:b/>
          <w:bCs/>
          <w:lang w:val="en-US"/>
        </w:rPr>
        <w:t xml:space="preserve">ITU Regional Workshop on Telecom Numbering Planning and Policies for Arab and Africa Region, </w:t>
      </w:r>
      <w:r w:rsidRPr="004B46F7">
        <w:rPr>
          <w:rFonts w:asciiTheme="majorBidi" w:hAnsiTheme="majorBidi" w:cstheme="majorBidi"/>
          <w:lang w:val="en-US"/>
        </w:rPr>
        <w:t>Tunis, Tunisia, 25 April 2018</w:t>
      </w:r>
      <w:r w:rsidRPr="004B46F7">
        <w:rPr>
          <w:rFonts w:asciiTheme="majorBidi" w:hAnsiTheme="majorBidi" w:cstheme="majorBidi"/>
          <w:b/>
          <w:bCs/>
          <w:lang w:val="en-US"/>
        </w:rPr>
        <w:t xml:space="preserve"> </w:t>
      </w:r>
      <w:r w:rsidRPr="004B46F7">
        <w:rPr>
          <w:rFonts w:asciiTheme="majorBidi" w:hAnsiTheme="majorBidi" w:cstheme="majorBidi"/>
          <w:b/>
          <w:bCs/>
          <w:lang w:val="en-US"/>
        </w:rPr>
        <w:br/>
      </w:r>
      <w:r w:rsidRPr="004B46F7">
        <w:rPr>
          <w:rFonts w:asciiTheme="majorBidi" w:hAnsiTheme="majorBidi" w:cstheme="majorBidi"/>
          <w:lang w:val="en-US"/>
        </w:rPr>
        <w:t>The workshop was organized back-to-back with the first Meeting of ITU-T SG2 Regional Group for the Arab Region and for Africa (SG2RG- ARB &amp; SG2RG-AFR); Tunis, Tunisia, 26 and 27 April 2018.</w:t>
      </w:r>
    </w:p>
    <w:p w14:paraId="54C05496" w14:textId="4B85191E" w:rsidR="008B2908" w:rsidRPr="004B46F7" w:rsidRDefault="00DA45AB" w:rsidP="00B40BE5">
      <w:pPr>
        <w:numPr>
          <w:ilvl w:val="0"/>
          <w:numId w:val="32"/>
        </w:numPr>
        <w:jc w:val="both"/>
        <w:rPr>
          <w:rFonts w:asciiTheme="majorBidi" w:hAnsiTheme="majorBidi" w:cstheme="majorBidi"/>
          <w:lang w:val="en-US"/>
        </w:rPr>
      </w:pPr>
      <w:r w:rsidRPr="004B46F7">
        <w:rPr>
          <w:rFonts w:asciiTheme="majorBidi" w:hAnsiTheme="majorBidi" w:cstheme="majorBidi"/>
          <w:b/>
          <w:bCs/>
          <w:lang w:val="en-US"/>
        </w:rPr>
        <w:lastRenderedPageBreak/>
        <w:t>Regional Cybersecurity Week 2018 for the Arab Region</w:t>
      </w:r>
      <w:r w:rsidRPr="004B46F7">
        <w:rPr>
          <w:rFonts w:asciiTheme="majorBidi" w:hAnsiTheme="majorBidi" w:cstheme="majorBidi"/>
          <w:lang w:val="en-US"/>
        </w:rPr>
        <w:t xml:space="preserve"> (Kuwait, 21-25 October 2018) </w:t>
      </w:r>
      <w:r w:rsidRPr="004B46F7">
        <w:rPr>
          <w:rFonts w:asciiTheme="majorBidi" w:hAnsiTheme="majorBidi" w:cstheme="majorBidi"/>
          <w:lang w:val="en-US"/>
        </w:rPr>
        <w:br/>
        <w:t>The programme of the week was organized as follows:</w:t>
      </w:r>
    </w:p>
    <w:p w14:paraId="7179E01F" w14:textId="34C60FBB" w:rsidR="008B2908" w:rsidRPr="004B46F7" w:rsidRDefault="00DA45AB">
      <w:pPr>
        <w:pStyle w:val="ListParagraph"/>
        <w:numPr>
          <w:ilvl w:val="1"/>
          <w:numId w:val="28"/>
        </w:numPr>
        <w:ind w:left="851" w:hanging="425"/>
        <w:jc w:val="both"/>
        <w:rPr>
          <w:rFonts w:asciiTheme="majorBidi" w:hAnsiTheme="majorBidi" w:cstheme="majorBidi"/>
        </w:rPr>
      </w:pPr>
      <w:r w:rsidRPr="004B46F7">
        <w:rPr>
          <w:rFonts w:asciiTheme="majorBidi" w:hAnsiTheme="majorBidi" w:cstheme="majorBidi"/>
        </w:rPr>
        <w:t>7th Regional Cybersecurity Summit, 21- 22 October 2018</w:t>
      </w:r>
    </w:p>
    <w:p w14:paraId="6B97F919" w14:textId="52F7C288" w:rsidR="008B2908" w:rsidRPr="004B46F7" w:rsidRDefault="00DA45AB">
      <w:pPr>
        <w:pStyle w:val="ListParagraph"/>
        <w:numPr>
          <w:ilvl w:val="1"/>
          <w:numId w:val="28"/>
        </w:numPr>
        <w:ind w:left="851" w:hanging="425"/>
        <w:jc w:val="both"/>
        <w:rPr>
          <w:rFonts w:asciiTheme="majorBidi" w:hAnsiTheme="majorBidi" w:cstheme="majorBidi"/>
        </w:rPr>
      </w:pPr>
      <w:r w:rsidRPr="004B46F7">
        <w:rPr>
          <w:rFonts w:asciiTheme="majorBidi" w:hAnsiTheme="majorBidi" w:cstheme="majorBidi"/>
        </w:rPr>
        <w:t>6th Regional Cyber Drill ALERT (Applied Learning for Emergency Response Teams), 23- 25 October 2018</w:t>
      </w:r>
    </w:p>
    <w:p w14:paraId="403C2D64" w14:textId="271135AB" w:rsidR="008B2908" w:rsidRPr="004B46F7" w:rsidRDefault="00DA45AB">
      <w:pPr>
        <w:pStyle w:val="ListParagraph"/>
        <w:numPr>
          <w:ilvl w:val="1"/>
          <w:numId w:val="28"/>
        </w:numPr>
        <w:ind w:left="851" w:hanging="425"/>
        <w:jc w:val="both"/>
        <w:rPr>
          <w:rFonts w:asciiTheme="majorBidi" w:hAnsiTheme="majorBidi" w:cstheme="majorBidi"/>
        </w:rPr>
      </w:pPr>
      <w:r w:rsidRPr="004B46F7">
        <w:rPr>
          <w:rFonts w:asciiTheme="majorBidi" w:hAnsiTheme="majorBidi" w:cstheme="majorBidi"/>
        </w:rPr>
        <w:t>Second Meeting of the ITU–T Study Group 17 Regional Group for the Arab Region (SG17RG-ARB), 25 October 2018.</w:t>
      </w:r>
    </w:p>
    <w:p w14:paraId="5FA6322A" w14:textId="324D7CDF" w:rsidR="008B2908" w:rsidRPr="004B46F7" w:rsidRDefault="00DA45AB" w:rsidP="00B40BE5">
      <w:pPr>
        <w:numPr>
          <w:ilvl w:val="0"/>
          <w:numId w:val="32"/>
        </w:numPr>
        <w:rPr>
          <w:rFonts w:asciiTheme="majorBidi" w:hAnsiTheme="majorBidi" w:cstheme="majorBidi"/>
          <w:lang w:val="en-US"/>
        </w:rPr>
      </w:pPr>
      <w:r w:rsidRPr="004B46F7">
        <w:rPr>
          <w:rFonts w:asciiTheme="majorBidi" w:hAnsiTheme="majorBidi" w:cstheme="majorBidi"/>
          <w:b/>
          <w:bCs/>
          <w:lang w:val="en-US"/>
        </w:rPr>
        <w:t>6th Annual Arab Cybersecurity Cooperation Team meeting (ACCT)</w:t>
      </w:r>
      <w:r w:rsidRPr="004B46F7">
        <w:rPr>
          <w:rFonts w:asciiTheme="majorBidi" w:hAnsiTheme="majorBidi" w:cstheme="majorBidi"/>
          <w:lang w:val="en-US"/>
        </w:rPr>
        <w:t xml:space="preserve"> (22 October 2018)</w:t>
      </w:r>
      <w:r w:rsidRPr="004B46F7">
        <w:rPr>
          <w:rFonts w:asciiTheme="majorBidi" w:hAnsiTheme="majorBidi" w:cstheme="majorBidi"/>
          <w:lang w:val="en-US"/>
        </w:rPr>
        <w:br/>
        <w:t>Furthermore, local coordination with the host and technical support was provided for the following ITU-T events:</w:t>
      </w:r>
    </w:p>
    <w:p w14:paraId="05DF5120" w14:textId="1E04D4FB" w:rsidR="008B2908" w:rsidRPr="004B46F7" w:rsidRDefault="00DA45AB" w:rsidP="00B40BE5">
      <w:pPr>
        <w:pStyle w:val="ListParagraph"/>
        <w:numPr>
          <w:ilvl w:val="1"/>
          <w:numId w:val="29"/>
        </w:numPr>
        <w:ind w:left="851" w:hanging="425"/>
        <w:rPr>
          <w:rFonts w:asciiTheme="majorBidi" w:hAnsiTheme="majorBidi" w:cstheme="majorBidi"/>
        </w:rPr>
      </w:pPr>
      <w:r w:rsidRPr="004B46F7">
        <w:rPr>
          <w:rFonts w:asciiTheme="majorBidi" w:hAnsiTheme="majorBidi" w:cstheme="majorBidi"/>
        </w:rPr>
        <w:t>Interregional Workshop on Numbering, Cairo, Egypt, 2-4 December 2018</w:t>
      </w:r>
    </w:p>
    <w:p w14:paraId="6337E043" w14:textId="52F7C6FA" w:rsidR="008B2908" w:rsidRPr="004B46F7" w:rsidRDefault="00DA45AB" w:rsidP="00B40BE5">
      <w:pPr>
        <w:pStyle w:val="ListParagraph"/>
        <w:numPr>
          <w:ilvl w:val="1"/>
          <w:numId w:val="29"/>
        </w:numPr>
        <w:ind w:left="851" w:hanging="425"/>
        <w:rPr>
          <w:rFonts w:asciiTheme="majorBidi" w:hAnsiTheme="majorBidi" w:cstheme="majorBidi"/>
        </w:rPr>
      </w:pPr>
      <w:r w:rsidRPr="004B46F7">
        <w:rPr>
          <w:rFonts w:asciiTheme="majorBidi" w:hAnsiTheme="majorBidi" w:cstheme="majorBidi"/>
        </w:rPr>
        <w:t xml:space="preserve">Second Meeting of ITU-T SG2 Regional Group for Arab and Africa </w:t>
      </w:r>
      <w:r w:rsidRPr="004B46F7">
        <w:rPr>
          <w:rFonts w:asciiTheme="majorBidi" w:hAnsiTheme="majorBidi" w:cstheme="majorBidi"/>
        </w:rPr>
        <w:br/>
        <w:t xml:space="preserve">(SG2RG- ARB &amp; SG2RG-AFR), </w:t>
      </w:r>
      <w:r w:rsidR="00CD724A" w:rsidRPr="004B46F7">
        <w:rPr>
          <w:rFonts w:asciiTheme="majorBidi" w:hAnsiTheme="majorBidi" w:cstheme="majorBidi"/>
        </w:rPr>
        <w:t>Cairo, Egypt, 5-6 December 2018</w:t>
      </w:r>
    </w:p>
    <w:p w14:paraId="6ECB3F47" w14:textId="77777777" w:rsidR="00D76519" w:rsidRPr="004B46F7" w:rsidRDefault="00DA45AB" w:rsidP="00D76519">
      <w:pPr>
        <w:numPr>
          <w:ilvl w:val="0"/>
          <w:numId w:val="32"/>
        </w:numPr>
        <w:ind w:left="357" w:hanging="357"/>
        <w:rPr>
          <w:rFonts w:asciiTheme="majorBidi" w:hAnsiTheme="majorBidi" w:cstheme="majorBidi"/>
          <w:lang w:val="en-US"/>
        </w:rPr>
      </w:pPr>
      <w:r w:rsidRPr="004B46F7">
        <w:rPr>
          <w:rFonts w:asciiTheme="majorBidi" w:hAnsiTheme="majorBidi" w:cstheme="majorBidi"/>
          <w:b/>
          <w:bCs/>
          <w:lang w:val="en-US"/>
        </w:rPr>
        <w:t xml:space="preserve">ITU Annual Regional Forum on Internet of Things, Smart Cities and Big Data for Arab Region to be held on Kuwait City, Kuwait 17 December 2018. </w:t>
      </w:r>
    </w:p>
    <w:p w14:paraId="71A3478C" w14:textId="1950154C" w:rsidR="008B2908" w:rsidRPr="004B46F7" w:rsidRDefault="00DA45AB" w:rsidP="00D76519">
      <w:pPr>
        <w:rPr>
          <w:rFonts w:asciiTheme="majorBidi" w:hAnsiTheme="majorBidi" w:cstheme="majorBidi"/>
          <w:lang w:val="en-US"/>
        </w:rPr>
      </w:pPr>
      <w:r w:rsidRPr="004B46F7">
        <w:rPr>
          <w:rFonts w:asciiTheme="majorBidi" w:hAnsiTheme="majorBidi" w:cstheme="majorBidi"/>
          <w:lang w:val="en-US"/>
        </w:rPr>
        <w:t xml:space="preserve">The forum </w:t>
      </w:r>
      <w:proofErr w:type="gramStart"/>
      <w:r w:rsidRPr="004B46F7">
        <w:rPr>
          <w:rFonts w:asciiTheme="majorBidi" w:hAnsiTheme="majorBidi" w:cstheme="majorBidi"/>
          <w:lang w:val="en-US"/>
        </w:rPr>
        <w:t>will be organized</w:t>
      </w:r>
      <w:proofErr w:type="gramEnd"/>
      <w:r w:rsidRPr="004B46F7">
        <w:rPr>
          <w:rFonts w:asciiTheme="majorBidi" w:hAnsiTheme="majorBidi" w:cstheme="majorBidi"/>
          <w:b/>
          <w:bCs/>
          <w:lang w:val="en-US"/>
        </w:rPr>
        <w:t xml:space="preserve"> </w:t>
      </w:r>
      <w:r w:rsidRPr="004B46F7">
        <w:rPr>
          <w:rFonts w:asciiTheme="majorBidi" w:hAnsiTheme="majorBidi" w:cstheme="majorBidi"/>
          <w:lang w:val="en-US"/>
        </w:rPr>
        <w:t>during the ITU Week events for the Arab Region, 17-20 Decem</w:t>
      </w:r>
      <w:r w:rsidR="00D76519" w:rsidRPr="004B46F7">
        <w:rPr>
          <w:rFonts w:asciiTheme="majorBidi" w:hAnsiTheme="majorBidi" w:cstheme="majorBidi"/>
          <w:lang w:val="en-US"/>
        </w:rPr>
        <w:t>ber 2018. The programme of the w</w:t>
      </w:r>
      <w:r w:rsidRPr="004B46F7">
        <w:rPr>
          <w:rFonts w:asciiTheme="majorBidi" w:hAnsiTheme="majorBidi" w:cstheme="majorBidi"/>
          <w:lang w:val="en-US"/>
        </w:rPr>
        <w:t xml:space="preserve">eek is as follows: </w:t>
      </w:r>
    </w:p>
    <w:p w14:paraId="1FFCC491" w14:textId="77777777" w:rsidR="008B2908" w:rsidRPr="004B46F7" w:rsidRDefault="00DA45AB" w:rsidP="00CD724A">
      <w:pPr>
        <w:pStyle w:val="ListParagraph"/>
        <w:numPr>
          <w:ilvl w:val="1"/>
          <w:numId w:val="29"/>
        </w:numPr>
        <w:ind w:left="709" w:hanging="284"/>
        <w:contextualSpacing w:val="0"/>
        <w:jc w:val="both"/>
        <w:rPr>
          <w:rFonts w:asciiTheme="majorBidi" w:hAnsiTheme="majorBidi" w:cstheme="majorBidi"/>
        </w:rPr>
      </w:pPr>
      <w:r w:rsidRPr="004B46F7">
        <w:rPr>
          <w:rFonts w:asciiTheme="majorBidi" w:hAnsiTheme="majorBidi" w:cstheme="majorBidi"/>
        </w:rPr>
        <w:t xml:space="preserve">17 December 2018: ITU Annual Regional Forum on IoT, Smart Cities and Big Data </w:t>
      </w:r>
    </w:p>
    <w:p w14:paraId="3F0DA825" w14:textId="77777777" w:rsidR="008B2908" w:rsidRPr="004B46F7" w:rsidRDefault="00DA45AB" w:rsidP="00D76519">
      <w:pPr>
        <w:pStyle w:val="ListParagraph"/>
        <w:numPr>
          <w:ilvl w:val="1"/>
          <w:numId w:val="29"/>
        </w:numPr>
        <w:ind w:left="709" w:hanging="284"/>
        <w:contextualSpacing w:val="0"/>
        <w:rPr>
          <w:rFonts w:asciiTheme="majorBidi" w:hAnsiTheme="majorBidi" w:cstheme="majorBidi"/>
        </w:rPr>
      </w:pPr>
      <w:r w:rsidRPr="004B46F7">
        <w:rPr>
          <w:rFonts w:asciiTheme="majorBidi" w:hAnsiTheme="majorBidi" w:cstheme="majorBidi"/>
        </w:rPr>
        <w:t>17 December 2018: Regional Standardization Forum (RSF)</w:t>
      </w:r>
    </w:p>
    <w:p w14:paraId="09F8797F" w14:textId="77777777" w:rsidR="008B2908" w:rsidRPr="004B46F7" w:rsidRDefault="00DA45AB" w:rsidP="00D76519">
      <w:pPr>
        <w:pStyle w:val="ListParagraph"/>
        <w:numPr>
          <w:ilvl w:val="1"/>
          <w:numId w:val="29"/>
        </w:numPr>
        <w:ind w:left="709" w:hanging="284"/>
        <w:contextualSpacing w:val="0"/>
        <w:rPr>
          <w:rFonts w:asciiTheme="majorBidi" w:hAnsiTheme="majorBidi" w:cstheme="majorBidi"/>
        </w:rPr>
      </w:pPr>
      <w:r w:rsidRPr="004B46F7">
        <w:rPr>
          <w:rFonts w:asciiTheme="majorBidi" w:hAnsiTheme="majorBidi" w:cstheme="majorBidi"/>
        </w:rPr>
        <w:t xml:space="preserve">18 December 2018: ITU-T Study Group5 Regional Group for the Arab Region </w:t>
      </w:r>
      <w:r w:rsidRPr="004B46F7">
        <w:rPr>
          <w:rFonts w:asciiTheme="majorBidi" w:hAnsiTheme="majorBidi" w:cstheme="majorBidi"/>
        </w:rPr>
        <w:br/>
        <w:t>(SG5RG-ARB)</w:t>
      </w:r>
    </w:p>
    <w:p w14:paraId="1C59BFC0" w14:textId="658D3E37" w:rsidR="008B2908" w:rsidRPr="004B46F7" w:rsidRDefault="00DA45AB" w:rsidP="00D76519">
      <w:pPr>
        <w:pStyle w:val="ListParagraph"/>
        <w:numPr>
          <w:ilvl w:val="1"/>
          <w:numId w:val="29"/>
        </w:numPr>
        <w:ind w:left="709" w:hanging="284"/>
        <w:contextualSpacing w:val="0"/>
        <w:rPr>
          <w:rFonts w:asciiTheme="majorBidi" w:hAnsiTheme="majorBidi" w:cstheme="majorBidi"/>
        </w:rPr>
      </w:pPr>
      <w:r w:rsidRPr="004B46F7">
        <w:rPr>
          <w:rFonts w:asciiTheme="majorBidi" w:hAnsiTheme="majorBidi" w:cstheme="majorBidi"/>
        </w:rPr>
        <w:t>19 December 2018: ITU-T Study Group 3 Regional Group for the Arab Region</w:t>
      </w:r>
      <w:r w:rsidRPr="004B46F7">
        <w:rPr>
          <w:rFonts w:asciiTheme="majorBidi" w:hAnsiTheme="majorBidi" w:cstheme="majorBidi"/>
        </w:rPr>
        <w:br/>
        <w:t>(SG3RG-ARB)</w:t>
      </w:r>
    </w:p>
    <w:p w14:paraId="3A1DEE95" w14:textId="77777777" w:rsidR="008B2908" w:rsidRPr="004B46F7" w:rsidRDefault="00DA45AB" w:rsidP="00D76519">
      <w:pPr>
        <w:pStyle w:val="ListParagraph"/>
        <w:numPr>
          <w:ilvl w:val="1"/>
          <w:numId w:val="29"/>
        </w:numPr>
        <w:ind w:left="709" w:hanging="284"/>
        <w:contextualSpacing w:val="0"/>
        <w:rPr>
          <w:rFonts w:asciiTheme="majorBidi" w:hAnsiTheme="majorBidi" w:cstheme="majorBidi"/>
        </w:rPr>
      </w:pPr>
      <w:r w:rsidRPr="004B46F7">
        <w:rPr>
          <w:rFonts w:asciiTheme="majorBidi" w:hAnsiTheme="majorBidi" w:cstheme="majorBidi"/>
        </w:rPr>
        <w:t>20 December 2018 (morning): ITU-T Study Group 3 Regional Group for the Arab Region (SG3RG-ARB)</w:t>
      </w:r>
    </w:p>
    <w:p w14:paraId="2956AF0F" w14:textId="77777777" w:rsidR="008B2908" w:rsidRPr="004B46F7" w:rsidRDefault="00DA45AB" w:rsidP="00D76519">
      <w:pPr>
        <w:pStyle w:val="ListParagraph"/>
        <w:numPr>
          <w:ilvl w:val="1"/>
          <w:numId w:val="29"/>
        </w:numPr>
        <w:ind w:left="709" w:hanging="284"/>
        <w:contextualSpacing w:val="0"/>
        <w:rPr>
          <w:rFonts w:asciiTheme="majorBidi" w:hAnsiTheme="majorBidi" w:cstheme="majorBidi"/>
        </w:rPr>
      </w:pPr>
      <w:r w:rsidRPr="004B46F7">
        <w:rPr>
          <w:rFonts w:asciiTheme="majorBidi" w:hAnsiTheme="majorBidi" w:cstheme="majorBidi"/>
        </w:rPr>
        <w:t>20 December 2018 (afternoon): Arab Standardization Team Meeting</w:t>
      </w:r>
    </w:p>
    <w:p w14:paraId="30A69A69" w14:textId="77777777" w:rsidR="008B2908" w:rsidRPr="004B46F7" w:rsidRDefault="008B2908">
      <w:pPr>
        <w:jc w:val="center"/>
        <w:rPr>
          <w:rFonts w:asciiTheme="majorBidi" w:hAnsiTheme="majorBidi" w:cstheme="majorBidi"/>
          <w:b/>
        </w:rPr>
      </w:pPr>
    </w:p>
    <w:p w14:paraId="027E8D88" w14:textId="791E8103" w:rsidR="008B2908" w:rsidRPr="004B46F7" w:rsidRDefault="00DA45AB" w:rsidP="00B40BE5">
      <w:pPr>
        <w:rPr>
          <w:rFonts w:asciiTheme="majorBidi" w:hAnsiTheme="majorBidi" w:cstheme="majorBidi"/>
          <w:b/>
        </w:rPr>
      </w:pPr>
      <w:r w:rsidRPr="004B46F7">
        <w:rPr>
          <w:rFonts w:asciiTheme="majorBidi" w:hAnsiTheme="majorBidi" w:cstheme="majorBidi"/>
          <w:b/>
        </w:rPr>
        <w:t>4</w:t>
      </w:r>
      <w:r w:rsidRPr="004B46F7">
        <w:rPr>
          <w:rFonts w:asciiTheme="majorBidi" w:hAnsiTheme="majorBidi" w:cstheme="majorBidi"/>
          <w:b/>
        </w:rPr>
        <w:tab/>
        <w:t>Regional Office for Asia and the Pacific</w:t>
      </w:r>
    </w:p>
    <w:p w14:paraId="4C0856A6" w14:textId="474DBD98" w:rsidR="008B2908" w:rsidRPr="004B46F7" w:rsidRDefault="00DA45AB">
      <w:pPr>
        <w:jc w:val="both"/>
        <w:rPr>
          <w:rFonts w:asciiTheme="majorBidi" w:hAnsiTheme="majorBidi" w:cstheme="majorBidi"/>
          <w:b/>
        </w:rPr>
      </w:pPr>
      <w:r w:rsidRPr="004B46F7">
        <w:rPr>
          <w:rFonts w:asciiTheme="majorBidi" w:hAnsiTheme="majorBidi" w:cstheme="majorBidi"/>
          <w:b/>
        </w:rPr>
        <w:t>4.1</w:t>
      </w:r>
      <w:r w:rsidRPr="004B46F7">
        <w:rPr>
          <w:rFonts w:asciiTheme="majorBidi" w:hAnsiTheme="majorBidi" w:cstheme="majorBidi"/>
          <w:b/>
        </w:rPr>
        <w:tab/>
        <w:t xml:space="preserve">Specific collaboration with TSB </w:t>
      </w:r>
      <w:proofErr w:type="gramStart"/>
      <w:r w:rsidRPr="004B46F7">
        <w:rPr>
          <w:rFonts w:asciiTheme="majorBidi" w:hAnsiTheme="majorBidi" w:cstheme="majorBidi"/>
          <w:b/>
        </w:rPr>
        <w:t>was carried out</w:t>
      </w:r>
      <w:proofErr w:type="gramEnd"/>
      <w:r w:rsidRPr="004B46F7">
        <w:rPr>
          <w:rFonts w:asciiTheme="majorBidi" w:hAnsiTheme="majorBidi" w:cstheme="majorBidi"/>
          <w:b/>
        </w:rPr>
        <w:t xml:space="preserve"> in the following domains:</w:t>
      </w:r>
    </w:p>
    <w:p w14:paraId="76F0F9A4" w14:textId="76DB9FF1" w:rsidR="008B2908" w:rsidRPr="004B46F7" w:rsidRDefault="00DA45AB" w:rsidP="00B40BE5">
      <w:pPr>
        <w:pStyle w:val="ListParagraph"/>
        <w:numPr>
          <w:ilvl w:val="0"/>
          <w:numId w:val="16"/>
        </w:numPr>
        <w:rPr>
          <w:rFonts w:asciiTheme="majorBidi" w:hAnsiTheme="majorBidi" w:cstheme="majorBidi"/>
        </w:rPr>
      </w:pPr>
      <w:r w:rsidRPr="004B46F7">
        <w:rPr>
          <w:rFonts w:asciiTheme="majorBidi" w:hAnsiTheme="majorBidi" w:cstheme="majorBidi"/>
        </w:rPr>
        <w:t xml:space="preserve">IoT and Smart Cities: </w:t>
      </w:r>
      <w:r w:rsidRPr="004B46F7">
        <w:rPr>
          <w:rFonts w:asciiTheme="majorBidi" w:hAnsiTheme="majorBidi" w:cstheme="majorBidi"/>
        </w:rPr>
        <w:br/>
        <w:t xml:space="preserve">Regular update and presentation of slides on IoT and Smart Sustainable Cities </w:t>
      </w:r>
      <w:r w:rsidRPr="004B46F7">
        <w:rPr>
          <w:rFonts w:asciiTheme="majorBidi" w:hAnsiTheme="majorBidi" w:cstheme="majorBidi"/>
        </w:rPr>
        <w:br/>
        <w:t>ITU-T SG20 activities for ITU Asia-Pacific CoE Online and face to face trainings (e.g. Online training on Distributed Ledger Technologies (Blockchain): Coordination on development and delivery of ITU ASP CoE training on Distributed Ledger Technologies</w:t>
      </w:r>
    </w:p>
    <w:p w14:paraId="15A60988" w14:textId="77777777" w:rsidR="008B2908" w:rsidRPr="004B46F7" w:rsidRDefault="00DA45AB">
      <w:pPr>
        <w:pStyle w:val="ListParagraph"/>
        <w:numPr>
          <w:ilvl w:val="0"/>
          <w:numId w:val="16"/>
        </w:numPr>
        <w:jc w:val="both"/>
        <w:rPr>
          <w:rFonts w:asciiTheme="majorBidi" w:hAnsiTheme="majorBidi" w:cstheme="majorBidi"/>
        </w:rPr>
      </w:pPr>
      <w:r w:rsidRPr="004B46F7">
        <w:rPr>
          <w:rFonts w:asciiTheme="majorBidi" w:hAnsiTheme="majorBidi" w:cstheme="majorBidi"/>
        </w:rPr>
        <w:t>Mobile broadband quality of service: Updating of content on Mobile broadband QoS for delivery at ITU ASP CoE training on Mobile Broadband QoS</w:t>
      </w:r>
    </w:p>
    <w:p w14:paraId="1DC8711D" w14:textId="77777777" w:rsidR="008B2908" w:rsidRPr="004B46F7" w:rsidRDefault="00DA45AB">
      <w:pPr>
        <w:pStyle w:val="ListParagraph"/>
        <w:numPr>
          <w:ilvl w:val="0"/>
          <w:numId w:val="16"/>
        </w:numPr>
        <w:jc w:val="both"/>
        <w:rPr>
          <w:rFonts w:asciiTheme="majorBidi" w:hAnsiTheme="majorBidi" w:cstheme="majorBidi"/>
        </w:rPr>
      </w:pPr>
      <w:r w:rsidRPr="004B46F7">
        <w:rPr>
          <w:rFonts w:asciiTheme="majorBidi" w:hAnsiTheme="majorBidi" w:cstheme="majorBidi"/>
        </w:rPr>
        <w:t>Development of three Modules and delivery of online training on Understanding Digital Payments for the Government of India (Niti Aayog/DOT)</w:t>
      </w:r>
    </w:p>
    <w:p w14:paraId="214A688B" w14:textId="41A74C57" w:rsidR="0029259E" w:rsidRPr="004B46F7" w:rsidRDefault="0029259E" w:rsidP="00913884">
      <w:pPr>
        <w:pStyle w:val="ListParagraph"/>
        <w:numPr>
          <w:ilvl w:val="0"/>
          <w:numId w:val="16"/>
        </w:numPr>
        <w:jc w:val="both"/>
        <w:rPr>
          <w:rFonts w:asciiTheme="majorBidi" w:hAnsiTheme="majorBidi" w:cstheme="majorBidi"/>
        </w:rPr>
      </w:pPr>
      <w:r w:rsidRPr="004B46F7">
        <w:rPr>
          <w:rFonts w:asciiTheme="majorBidi" w:hAnsiTheme="majorBidi" w:cstheme="majorBidi"/>
        </w:rPr>
        <w:t xml:space="preserve">Outreach to Ministers of Cook Islands, Samoa and French Polynesia to find out whether they would be interested in investigating the integration of environmental sensors into the repeaters of future trans-oceanic </w:t>
      </w:r>
      <w:proofErr w:type="gramStart"/>
      <w:r w:rsidRPr="004B46F7">
        <w:rPr>
          <w:rFonts w:asciiTheme="majorBidi" w:hAnsiTheme="majorBidi" w:cstheme="majorBidi"/>
        </w:rPr>
        <w:t>submarine telecommunications cable systems</w:t>
      </w:r>
      <w:proofErr w:type="gramEnd"/>
      <w:r w:rsidRPr="004B46F7">
        <w:rPr>
          <w:rFonts w:asciiTheme="majorBidi" w:hAnsiTheme="majorBidi" w:cstheme="majorBidi"/>
        </w:rPr>
        <w:t xml:space="preserve"> (Joint </w:t>
      </w:r>
      <w:r w:rsidR="00913884" w:rsidRPr="004B46F7">
        <w:rPr>
          <w:rFonts w:asciiTheme="majorBidi" w:hAnsiTheme="majorBidi" w:cstheme="majorBidi"/>
        </w:rPr>
        <w:t xml:space="preserve">Taskforce of </w:t>
      </w:r>
      <w:r w:rsidRPr="004B46F7">
        <w:rPr>
          <w:rFonts w:asciiTheme="majorBidi" w:hAnsiTheme="majorBidi" w:cstheme="majorBidi"/>
        </w:rPr>
        <w:t>ITU, WMO and UNESCO Intergovernmental Oceanographic Commission</w:t>
      </w:r>
      <w:r w:rsidR="00913884" w:rsidRPr="004B46F7">
        <w:rPr>
          <w:rFonts w:asciiTheme="majorBidi" w:hAnsiTheme="majorBidi" w:cstheme="majorBidi"/>
        </w:rPr>
        <w:t>)</w:t>
      </w:r>
      <w:r w:rsidRPr="004B46F7">
        <w:rPr>
          <w:rFonts w:asciiTheme="majorBidi" w:hAnsiTheme="majorBidi" w:cstheme="majorBidi"/>
        </w:rPr>
        <w:t>.</w:t>
      </w:r>
      <w:r w:rsidR="00913884" w:rsidRPr="004B46F7">
        <w:rPr>
          <w:rFonts w:asciiTheme="majorBidi" w:hAnsiTheme="majorBidi" w:cstheme="majorBidi"/>
        </w:rPr>
        <w:t xml:space="preserve"> Discussions with Chair of the Joint ITU, WMO and UNECSO-IOC</w:t>
      </w:r>
      <w:r w:rsidRPr="004B46F7">
        <w:rPr>
          <w:rFonts w:asciiTheme="majorBidi" w:hAnsiTheme="majorBidi" w:cstheme="majorBidi"/>
        </w:rPr>
        <w:t xml:space="preserve"> </w:t>
      </w:r>
      <w:r w:rsidR="00913884" w:rsidRPr="004B46F7">
        <w:rPr>
          <w:rFonts w:asciiTheme="majorBidi" w:hAnsiTheme="majorBidi" w:cstheme="majorBidi"/>
        </w:rPr>
        <w:t>Taskforce in Fiji.</w:t>
      </w:r>
    </w:p>
    <w:p w14:paraId="2DA81CAF" w14:textId="593FB22F" w:rsidR="008B2908" w:rsidRPr="004B46F7" w:rsidRDefault="00DA45AB">
      <w:pPr>
        <w:jc w:val="both"/>
        <w:rPr>
          <w:rFonts w:asciiTheme="majorBidi" w:hAnsiTheme="majorBidi" w:cstheme="majorBidi"/>
          <w:b/>
        </w:rPr>
      </w:pPr>
      <w:r w:rsidRPr="004B46F7">
        <w:rPr>
          <w:rFonts w:asciiTheme="majorBidi" w:hAnsiTheme="majorBidi" w:cstheme="majorBidi"/>
          <w:b/>
        </w:rPr>
        <w:lastRenderedPageBreak/>
        <w:t>4.2</w:t>
      </w:r>
      <w:r w:rsidRPr="004B46F7">
        <w:rPr>
          <w:rFonts w:asciiTheme="majorBidi" w:hAnsiTheme="majorBidi" w:cstheme="majorBidi"/>
          <w:b/>
        </w:rPr>
        <w:tab/>
        <w:t xml:space="preserve"> Contributions to various Forums with TSB input</w:t>
      </w:r>
    </w:p>
    <w:p w14:paraId="2561336D" w14:textId="2AB0E520" w:rsidR="008B2908" w:rsidRPr="004B46F7" w:rsidRDefault="00DA45AB" w:rsidP="00B40BE5">
      <w:pPr>
        <w:pStyle w:val="ListParagraph"/>
        <w:numPr>
          <w:ilvl w:val="0"/>
          <w:numId w:val="31"/>
        </w:numPr>
        <w:jc w:val="both"/>
        <w:rPr>
          <w:rFonts w:asciiTheme="majorBidi" w:hAnsiTheme="majorBidi" w:cstheme="majorBidi"/>
        </w:rPr>
      </w:pPr>
      <w:r w:rsidRPr="004B46F7">
        <w:rPr>
          <w:rFonts w:asciiTheme="majorBidi" w:hAnsiTheme="majorBidi" w:cstheme="majorBidi"/>
        </w:rPr>
        <w:t>ITU-T SG-13 (with Focus on IMT-2020)</w:t>
      </w:r>
    </w:p>
    <w:p w14:paraId="1CFEABE0" w14:textId="77777777" w:rsidR="008B2908" w:rsidRPr="004B46F7" w:rsidRDefault="00843F35">
      <w:pPr>
        <w:pStyle w:val="ListParagraph"/>
        <w:numPr>
          <w:ilvl w:val="1"/>
          <w:numId w:val="19"/>
        </w:numPr>
        <w:jc w:val="both"/>
        <w:rPr>
          <w:rFonts w:asciiTheme="majorBidi" w:hAnsiTheme="majorBidi" w:cstheme="majorBidi"/>
          <w:lang w:val="en-US"/>
        </w:rPr>
      </w:pPr>
      <w:hyperlink r:id="rId18" w:history="1">
        <w:r w:rsidR="00DA45AB" w:rsidRPr="004B46F7">
          <w:rPr>
            <w:rStyle w:val="Hyperlink"/>
            <w:rFonts w:cstheme="majorBidi"/>
            <w:lang w:val="en-US"/>
          </w:rPr>
          <w:t>4</w:t>
        </w:r>
        <w:r w:rsidR="00DA45AB" w:rsidRPr="004B46F7">
          <w:rPr>
            <w:rStyle w:val="Hyperlink"/>
            <w:rFonts w:cstheme="majorBidi"/>
            <w:vertAlign w:val="superscript"/>
            <w:lang w:val="en-US"/>
          </w:rPr>
          <w:t>th</w:t>
        </w:r>
        <w:r w:rsidR="00DA45AB" w:rsidRPr="004B46F7">
          <w:rPr>
            <w:rStyle w:val="Hyperlink"/>
            <w:rFonts w:cstheme="majorBidi"/>
            <w:lang w:val="en-US"/>
          </w:rPr>
          <w:t> Annual Asia-Pacific Spectrum Management Conference</w:t>
        </w:r>
      </w:hyperlink>
    </w:p>
    <w:p w14:paraId="374A283B" w14:textId="38B461A3" w:rsidR="008B2908" w:rsidRPr="004B46F7" w:rsidRDefault="00843F35" w:rsidP="0029259E">
      <w:pPr>
        <w:pStyle w:val="ListParagraph"/>
        <w:numPr>
          <w:ilvl w:val="1"/>
          <w:numId w:val="19"/>
        </w:numPr>
        <w:jc w:val="both"/>
        <w:rPr>
          <w:rFonts w:asciiTheme="majorBidi" w:hAnsiTheme="majorBidi" w:cstheme="majorBidi"/>
          <w:lang w:val="en-US"/>
        </w:rPr>
      </w:pPr>
      <w:hyperlink r:id="rId19" w:history="1">
        <w:r w:rsidR="00DA45AB" w:rsidRPr="004B46F7">
          <w:rPr>
            <w:rStyle w:val="Hyperlink"/>
            <w:rFonts w:cstheme="majorBidi"/>
            <w:lang w:val="en-US"/>
          </w:rPr>
          <w:t>Training on Monitoring RF Spectrum in modern wireless era</w:t>
        </w:r>
      </w:hyperlink>
    </w:p>
    <w:p w14:paraId="32F61F33" w14:textId="77777777" w:rsidR="008B2908" w:rsidRPr="004B46F7" w:rsidRDefault="00DA45AB" w:rsidP="00CD724A">
      <w:pPr>
        <w:pStyle w:val="ListParagraph"/>
        <w:numPr>
          <w:ilvl w:val="0"/>
          <w:numId w:val="19"/>
        </w:numPr>
        <w:contextualSpacing w:val="0"/>
        <w:jc w:val="both"/>
        <w:rPr>
          <w:rFonts w:asciiTheme="majorBidi" w:hAnsiTheme="majorBidi" w:cstheme="majorBidi"/>
        </w:rPr>
      </w:pPr>
      <w:r w:rsidRPr="004B46F7">
        <w:rPr>
          <w:rFonts w:asciiTheme="majorBidi" w:hAnsiTheme="majorBidi" w:cstheme="majorBidi"/>
        </w:rPr>
        <w:t>ITU-T Study Group 2 (with focus on Global International Mobile Subscriber Identity (IMSI) for IoT) and ITU-T SG -20 (IoTs And Smart Cities)</w:t>
      </w:r>
    </w:p>
    <w:p w14:paraId="2717B11C" w14:textId="03F9F15C" w:rsidR="008B2908" w:rsidRPr="004B46F7" w:rsidRDefault="00DA45AB" w:rsidP="00CD724A">
      <w:pPr>
        <w:pStyle w:val="ListParagraph"/>
        <w:numPr>
          <w:ilvl w:val="1"/>
          <w:numId w:val="19"/>
        </w:numPr>
        <w:contextualSpacing w:val="0"/>
        <w:jc w:val="both"/>
        <w:rPr>
          <w:rFonts w:asciiTheme="majorBidi" w:hAnsiTheme="majorBidi" w:cstheme="majorBidi"/>
          <w:lang w:val="en-US"/>
        </w:rPr>
      </w:pPr>
      <w:r w:rsidRPr="004B46F7">
        <w:rPr>
          <w:rFonts w:asciiTheme="majorBidi" w:hAnsiTheme="majorBidi" w:cstheme="majorBidi"/>
          <w:lang w:val="en-US"/>
        </w:rPr>
        <w:t>IoT trainings in Indonesia (</w:t>
      </w:r>
      <w:hyperlink r:id="rId20" w:history="1">
        <w:r w:rsidRPr="004B46F7">
          <w:rPr>
            <w:rStyle w:val="Hyperlink"/>
            <w:rFonts w:cstheme="majorBidi"/>
            <w:lang w:val="en-US"/>
          </w:rPr>
          <w:t>Bandung</w:t>
        </w:r>
      </w:hyperlink>
      <w:r w:rsidRPr="004B46F7">
        <w:rPr>
          <w:rFonts w:asciiTheme="majorBidi" w:hAnsiTheme="majorBidi" w:cstheme="majorBidi"/>
          <w:lang w:val="en-US"/>
        </w:rPr>
        <w:t> and Bali)</w:t>
      </w:r>
    </w:p>
    <w:p w14:paraId="32B00368" w14:textId="77777777" w:rsidR="008B2908" w:rsidRPr="004B46F7" w:rsidRDefault="00DA45AB" w:rsidP="00CD724A">
      <w:pPr>
        <w:pStyle w:val="ListParagraph"/>
        <w:numPr>
          <w:ilvl w:val="0"/>
          <w:numId w:val="19"/>
        </w:numPr>
        <w:contextualSpacing w:val="0"/>
        <w:jc w:val="both"/>
        <w:rPr>
          <w:rFonts w:asciiTheme="majorBidi" w:hAnsiTheme="majorBidi" w:cstheme="majorBidi"/>
        </w:rPr>
      </w:pPr>
      <w:r w:rsidRPr="004B46F7">
        <w:rPr>
          <w:rFonts w:asciiTheme="majorBidi" w:hAnsiTheme="majorBidi" w:cstheme="majorBidi"/>
        </w:rPr>
        <w:t>ITU-T X.1303 “Common Alerting Protocol (CAP V1.1)</w:t>
      </w:r>
    </w:p>
    <w:p w14:paraId="257F7670" w14:textId="77777777" w:rsidR="008B2908" w:rsidRPr="004B46F7" w:rsidRDefault="00843F35" w:rsidP="00CD724A">
      <w:pPr>
        <w:pStyle w:val="ListParagraph"/>
        <w:numPr>
          <w:ilvl w:val="1"/>
          <w:numId w:val="19"/>
        </w:numPr>
        <w:contextualSpacing w:val="0"/>
        <w:jc w:val="both"/>
        <w:rPr>
          <w:rStyle w:val="Hyperlink"/>
          <w:rFonts w:cstheme="majorBidi"/>
          <w:color w:val="auto"/>
          <w:u w:val="none"/>
          <w:lang w:val="en-US"/>
        </w:rPr>
      </w:pPr>
      <w:hyperlink r:id="rId21" w:history="1">
        <w:r w:rsidR="00DA45AB" w:rsidRPr="004B46F7">
          <w:rPr>
            <w:rStyle w:val="Hyperlink"/>
            <w:rFonts w:cstheme="majorBidi"/>
            <w:lang w:val="en-US"/>
          </w:rPr>
          <w:t>Pacific Emergency Telecommunication Cluster (ETC) Workshop</w:t>
        </w:r>
      </w:hyperlink>
    </w:p>
    <w:p w14:paraId="6D904A54" w14:textId="091D5CBA" w:rsidR="008B2908" w:rsidRPr="004B46F7" w:rsidRDefault="00DA45AB" w:rsidP="00CD724A">
      <w:pPr>
        <w:pStyle w:val="ListParagraph"/>
        <w:numPr>
          <w:ilvl w:val="0"/>
          <w:numId w:val="19"/>
        </w:numPr>
        <w:contextualSpacing w:val="0"/>
        <w:jc w:val="both"/>
        <w:rPr>
          <w:rFonts w:asciiTheme="majorBidi" w:hAnsiTheme="majorBidi" w:cstheme="majorBidi"/>
        </w:rPr>
      </w:pPr>
      <w:r w:rsidRPr="004B46F7">
        <w:rPr>
          <w:rFonts w:asciiTheme="majorBidi" w:hAnsiTheme="majorBidi" w:cstheme="majorBidi"/>
        </w:rPr>
        <w:t>U4SSC </w:t>
      </w:r>
    </w:p>
    <w:p w14:paraId="538068E8" w14:textId="29DCFB94" w:rsidR="008B2908" w:rsidRPr="004B46F7" w:rsidRDefault="00DA45AB" w:rsidP="00CD724A">
      <w:pPr>
        <w:pStyle w:val="ListParagraph"/>
        <w:numPr>
          <w:ilvl w:val="1"/>
          <w:numId w:val="19"/>
        </w:numPr>
        <w:contextualSpacing w:val="0"/>
        <w:jc w:val="both"/>
        <w:rPr>
          <w:rFonts w:asciiTheme="majorBidi" w:hAnsiTheme="majorBidi" w:cstheme="majorBidi"/>
        </w:rPr>
      </w:pPr>
      <w:r w:rsidRPr="004B46F7">
        <w:rPr>
          <w:rFonts w:asciiTheme="majorBidi" w:hAnsiTheme="majorBidi" w:cstheme="majorBidi"/>
        </w:rPr>
        <w:t>ICT for Transformation and Resilience, 30 March 2018, UNESCAP “Smart Sustainable Cities in Asia Pacific, “Transformation towards sustainable and resilient societies in Asia and the Pacific”</w:t>
      </w:r>
    </w:p>
    <w:p w14:paraId="0411E66B" w14:textId="77777777" w:rsidR="008B2908" w:rsidRPr="004B46F7" w:rsidRDefault="00DA45AB" w:rsidP="00CD724A">
      <w:pPr>
        <w:pStyle w:val="ListParagraph"/>
        <w:numPr>
          <w:ilvl w:val="0"/>
          <w:numId w:val="19"/>
        </w:numPr>
        <w:contextualSpacing w:val="0"/>
        <w:jc w:val="both"/>
        <w:rPr>
          <w:rFonts w:asciiTheme="majorBidi" w:hAnsiTheme="majorBidi" w:cstheme="majorBidi"/>
        </w:rPr>
      </w:pPr>
      <w:r w:rsidRPr="004B46F7">
        <w:rPr>
          <w:rFonts w:asciiTheme="majorBidi" w:hAnsiTheme="majorBidi" w:cstheme="majorBidi"/>
        </w:rPr>
        <w:t>ITU-T SG 13 (with Focus on IMT 2020)</w:t>
      </w:r>
    </w:p>
    <w:p w14:paraId="3DC13C69" w14:textId="5803F8B5" w:rsidR="008B2908" w:rsidRPr="004B46F7" w:rsidRDefault="00DA45AB" w:rsidP="00CD724A">
      <w:pPr>
        <w:pStyle w:val="ListParagraph"/>
        <w:numPr>
          <w:ilvl w:val="1"/>
          <w:numId w:val="19"/>
        </w:numPr>
        <w:contextualSpacing w:val="0"/>
        <w:jc w:val="both"/>
        <w:rPr>
          <w:rFonts w:asciiTheme="majorBidi" w:hAnsiTheme="majorBidi" w:cstheme="majorBidi"/>
        </w:rPr>
      </w:pPr>
      <w:r w:rsidRPr="004B46F7">
        <w:rPr>
          <w:rFonts w:asciiTheme="majorBidi" w:hAnsiTheme="majorBidi" w:cstheme="majorBidi"/>
        </w:rPr>
        <w:t xml:space="preserve">5G Strategy for Thailand, organized by ITU Academia </w:t>
      </w:r>
      <w:r w:rsidR="00CD724A" w:rsidRPr="004B46F7">
        <w:rPr>
          <w:rFonts w:asciiTheme="majorBidi" w:hAnsiTheme="majorBidi" w:cstheme="majorBidi"/>
        </w:rPr>
        <w:t>Member Chulalongkorn University</w:t>
      </w:r>
    </w:p>
    <w:p w14:paraId="3937706E" w14:textId="146D2BD0" w:rsidR="008B2908" w:rsidRPr="004B46F7" w:rsidRDefault="00DA45AB" w:rsidP="00CD724A">
      <w:pPr>
        <w:pStyle w:val="ListParagraph"/>
        <w:numPr>
          <w:ilvl w:val="0"/>
          <w:numId w:val="19"/>
        </w:numPr>
        <w:contextualSpacing w:val="0"/>
        <w:jc w:val="both"/>
        <w:rPr>
          <w:rFonts w:asciiTheme="majorBidi" w:hAnsiTheme="majorBidi" w:cstheme="majorBidi"/>
        </w:rPr>
      </w:pPr>
      <w:r w:rsidRPr="004B46F7">
        <w:rPr>
          <w:rFonts w:asciiTheme="majorBidi" w:hAnsiTheme="majorBidi" w:cstheme="majorBidi"/>
        </w:rPr>
        <w:t>ITU-T SG13 and SG15 </w:t>
      </w:r>
    </w:p>
    <w:p w14:paraId="3B156AB9" w14:textId="2E6EEE29" w:rsidR="008B2908" w:rsidRPr="004B46F7" w:rsidRDefault="00DA45AB" w:rsidP="00CD724A">
      <w:pPr>
        <w:pStyle w:val="ListParagraph"/>
        <w:numPr>
          <w:ilvl w:val="1"/>
          <w:numId w:val="19"/>
        </w:numPr>
        <w:contextualSpacing w:val="0"/>
        <w:jc w:val="both"/>
        <w:rPr>
          <w:rFonts w:asciiTheme="majorBidi" w:hAnsiTheme="majorBidi" w:cstheme="majorBidi"/>
        </w:rPr>
      </w:pPr>
      <w:r w:rsidRPr="004B46F7">
        <w:rPr>
          <w:rFonts w:asciiTheme="majorBidi" w:hAnsiTheme="majorBidi" w:cstheme="majorBidi"/>
        </w:rPr>
        <w:t>NOKIA GTTF Get to Fast, Faster 2018 in Bangkok “Digital transformation for inclus</w:t>
      </w:r>
      <w:r w:rsidR="00CD724A" w:rsidRPr="004B46F7">
        <w:rPr>
          <w:rFonts w:asciiTheme="majorBidi" w:hAnsiTheme="majorBidi" w:cstheme="majorBidi"/>
        </w:rPr>
        <w:t>ive and sustainable development</w:t>
      </w:r>
      <w:r w:rsidR="0029259E" w:rsidRPr="004B46F7">
        <w:rPr>
          <w:rFonts w:asciiTheme="majorBidi" w:hAnsiTheme="majorBidi" w:cstheme="majorBidi"/>
        </w:rPr>
        <w:t>”</w:t>
      </w:r>
    </w:p>
    <w:p w14:paraId="3FABFBF2" w14:textId="77777777" w:rsidR="008B2908" w:rsidRPr="004B46F7" w:rsidRDefault="00DA45AB" w:rsidP="00CD724A">
      <w:pPr>
        <w:pStyle w:val="ListParagraph"/>
        <w:numPr>
          <w:ilvl w:val="0"/>
          <w:numId w:val="19"/>
        </w:numPr>
        <w:contextualSpacing w:val="0"/>
        <w:jc w:val="both"/>
        <w:rPr>
          <w:rFonts w:asciiTheme="majorBidi" w:hAnsiTheme="majorBidi" w:cstheme="majorBidi"/>
        </w:rPr>
      </w:pPr>
      <w:r w:rsidRPr="004B46F7">
        <w:rPr>
          <w:rFonts w:asciiTheme="majorBidi" w:hAnsiTheme="majorBidi" w:cstheme="majorBidi"/>
        </w:rPr>
        <w:t>The 4th Asia-Pacific Regional Forum on Smart Sustainable Cities and e-Government 2018</w:t>
      </w:r>
    </w:p>
    <w:p w14:paraId="43ED4A5B" w14:textId="77777777" w:rsidR="008B2908" w:rsidRPr="004B46F7" w:rsidRDefault="00843F35" w:rsidP="00CD724A">
      <w:pPr>
        <w:pStyle w:val="ListParagraph"/>
        <w:numPr>
          <w:ilvl w:val="1"/>
          <w:numId w:val="19"/>
        </w:numPr>
        <w:contextualSpacing w:val="0"/>
        <w:jc w:val="both"/>
        <w:rPr>
          <w:rFonts w:asciiTheme="majorBidi" w:hAnsiTheme="majorBidi" w:cstheme="majorBidi"/>
        </w:rPr>
      </w:pPr>
      <w:hyperlink r:id="rId22" w:history="1">
        <w:r w:rsidR="00DA45AB" w:rsidRPr="004B46F7">
          <w:rPr>
            <w:rStyle w:val="Hyperlink"/>
            <w:rFonts w:cstheme="majorBidi"/>
            <w:lang w:val="en-US"/>
          </w:rPr>
          <w:t>https://www.itu.int/en/ITU-D/Regional-Presence/AsiaPacific/Pages/Events/2018/ssceg2018/home.aspx</w:t>
        </w:r>
      </w:hyperlink>
    </w:p>
    <w:p w14:paraId="17585D72" w14:textId="77777777" w:rsidR="00B755E9" w:rsidRPr="004B46F7" w:rsidRDefault="00B755E9" w:rsidP="00CD724A">
      <w:pPr>
        <w:rPr>
          <w:rFonts w:asciiTheme="majorBidi" w:hAnsiTheme="majorBidi" w:cstheme="majorBidi"/>
          <w:lang w:val="en-US"/>
        </w:rPr>
      </w:pPr>
    </w:p>
    <w:p w14:paraId="734F7CE1" w14:textId="77CD3ADE" w:rsidR="008B2908" w:rsidRPr="004B46F7" w:rsidRDefault="00DA45AB" w:rsidP="00B755E9">
      <w:pPr>
        <w:spacing w:before="0" w:after="160" w:line="259" w:lineRule="auto"/>
        <w:rPr>
          <w:rFonts w:asciiTheme="majorBidi" w:hAnsiTheme="majorBidi" w:cstheme="majorBidi"/>
          <w:b/>
        </w:rPr>
      </w:pPr>
      <w:r w:rsidRPr="004B46F7">
        <w:rPr>
          <w:rFonts w:asciiTheme="majorBidi" w:hAnsiTheme="majorBidi" w:cstheme="majorBidi"/>
          <w:b/>
        </w:rPr>
        <w:t>5</w:t>
      </w:r>
      <w:r w:rsidRPr="004B46F7">
        <w:rPr>
          <w:rFonts w:asciiTheme="majorBidi" w:hAnsiTheme="majorBidi" w:cstheme="majorBidi"/>
          <w:b/>
        </w:rPr>
        <w:tab/>
        <w:t>ITU Office for Europe</w:t>
      </w:r>
    </w:p>
    <w:p w14:paraId="25889EF0" w14:textId="5DE157E7" w:rsidR="008B2908" w:rsidRPr="004B46F7" w:rsidRDefault="00DA45AB" w:rsidP="00CD724A">
      <w:pPr>
        <w:spacing w:after="160" w:line="259" w:lineRule="auto"/>
        <w:rPr>
          <w:rFonts w:asciiTheme="majorBidi" w:eastAsia="Calibri" w:hAnsiTheme="majorBidi" w:cstheme="majorBidi"/>
          <w:lang w:val="en-US" w:eastAsia="en-US"/>
        </w:rPr>
      </w:pPr>
      <w:r w:rsidRPr="004B46F7">
        <w:rPr>
          <w:rFonts w:asciiTheme="majorBidi" w:eastAsia="Calibri" w:hAnsiTheme="majorBidi" w:cstheme="majorBidi"/>
          <w:lang w:val="en-US" w:eastAsia="en-US"/>
        </w:rPr>
        <w:t>The ITU Office for Europe organized the following activities in close collaboration with ITU-T/TSB:</w:t>
      </w:r>
    </w:p>
    <w:p w14:paraId="6E4D20A8" w14:textId="15B57619" w:rsidR="008B2908" w:rsidRPr="004B46F7" w:rsidRDefault="00DA45AB" w:rsidP="00CD724A">
      <w:pPr>
        <w:numPr>
          <w:ilvl w:val="0"/>
          <w:numId w:val="30"/>
        </w:numPr>
        <w:spacing w:after="160" w:line="259" w:lineRule="auto"/>
        <w:ind w:left="0" w:firstLine="0"/>
        <w:rPr>
          <w:rFonts w:asciiTheme="majorBidi" w:eastAsia="Calibri" w:hAnsiTheme="majorBidi" w:cstheme="majorBidi"/>
          <w:color w:val="000000" w:themeColor="text1"/>
          <w:lang w:val="en-US" w:eastAsia="en-US"/>
        </w:rPr>
      </w:pPr>
      <w:proofErr w:type="gramStart"/>
      <w:r w:rsidRPr="004B46F7">
        <w:rPr>
          <w:rFonts w:asciiTheme="majorBidi" w:eastAsia="Calibri" w:hAnsiTheme="majorBidi" w:cstheme="majorBidi"/>
          <w:b/>
          <w:color w:val="000000" w:themeColor="text1"/>
          <w:lang w:val="en-US" w:eastAsia="en-US"/>
        </w:rPr>
        <w:t xml:space="preserve">ITU Event on The Future of Cable TV </w:t>
      </w:r>
      <w:r w:rsidRPr="004B46F7">
        <w:rPr>
          <w:rFonts w:asciiTheme="majorBidi" w:eastAsia="Calibri" w:hAnsiTheme="majorBidi" w:cstheme="majorBidi"/>
          <w:bCs/>
          <w:color w:val="000000" w:themeColor="text1"/>
          <w:lang w:val="en-US" w:eastAsia="en-US"/>
        </w:rPr>
        <w:t>(25-26 January 2018, Geneva, Switzerland)</w:t>
      </w:r>
      <w:r w:rsidRPr="004B46F7">
        <w:rPr>
          <w:rFonts w:asciiTheme="majorBidi" w:eastAsia="Calibri" w:hAnsiTheme="majorBidi" w:cstheme="majorBidi"/>
          <w:bCs/>
          <w:color w:val="000000" w:themeColor="text1"/>
          <w:lang w:val="en-US" w:eastAsia="en-US"/>
        </w:rPr>
        <w:br/>
      </w:r>
      <w:r w:rsidRPr="004B46F7">
        <w:rPr>
          <w:rFonts w:asciiTheme="majorBidi" w:eastAsia="Calibri" w:hAnsiTheme="majorBidi" w:cstheme="majorBidi"/>
          <w:color w:val="000000" w:themeColor="text1"/>
          <w:shd w:val="clear" w:color="auto" w:fill="FFFFFF"/>
          <w:lang w:val="en-US" w:eastAsia="en-US"/>
        </w:rPr>
        <w:t>This event was jointly organized by BDT and TSB within the context of the European Regional Initiative on "Broadband Infrastructure, Broadcasting and Spectrum Management", whereby assistance is to be provided to countries in need on the assessment of dynamics, challenges and opportunities of diverse broadband technologies across Europe, including cable TV.</w:t>
      </w:r>
      <w:proofErr w:type="gramEnd"/>
      <w:r w:rsidRPr="004B46F7">
        <w:rPr>
          <w:rFonts w:asciiTheme="majorBidi" w:eastAsia="Calibri" w:hAnsiTheme="majorBidi" w:cstheme="majorBidi"/>
          <w:color w:val="000000" w:themeColor="text1"/>
          <w:shd w:val="clear" w:color="auto" w:fill="FFFFFF"/>
          <w:lang w:val="en-US" w:eastAsia="en-US"/>
        </w:rPr>
        <w:t xml:space="preserve"> This event provided an opportunity to discuss cable TV related regional and international standardization and to share of best practices and case studies on Cable TV </w:t>
      </w:r>
      <w:proofErr w:type="gramStart"/>
      <w:r w:rsidRPr="004B46F7">
        <w:rPr>
          <w:rFonts w:asciiTheme="majorBidi" w:eastAsia="Calibri" w:hAnsiTheme="majorBidi" w:cstheme="majorBidi"/>
          <w:color w:val="000000" w:themeColor="text1"/>
          <w:shd w:val="clear" w:color="auto" w:fill="FFFFFF"/>
          <w:lang w:val="en-US" w:eastAsia="en-US"/>
        </w:rPr>
        <w:t>roll-outs</w:t>
      </w:r>
      <w:proofErr w:type="gramEnd"/>
      <w:r w:rsidRPr="004B46F7">
        <w:rPr>
          <w:rFonts w:asciiTheme="majorBidi" w:eastAsia="Calibri" w:hAnsiTheme="majorBidi" w:cstheme="majorBidi"/>
          <w:color w:val="000000" w:themeColor="text1"/>
          <w:shd w:val="clear" w:color="auto" w:fill="FFFFFF"/>
          <w:lang w:val="en-US" w:eastAsia="en-US"/>
        </w:rPr>
        <w:t>. The event </w:t>
      </w:r>
      <w:proofErr w:type="gramStart"/>
      <w:r w:rsidRPr="004B46F7">
        <w:rPr>
          <w:rFonts w:asciiTheme="majorBidi" w:eastAsia="Calibri" w:hAnsiTheme="majorBidi" w:cstheme="majorBidi"/>
          <w:color w:val="000000" w:themeColor="text1"/>
          <w:shd w:val="clear" w:color="auto" w:fill="FFFFFF"/>
          <w:lang w:val="en-US" w:eastAsia="en-US"/>
        </w:rPr>
        <w:t>was held</w:t>
      </w:r>
      <w:proofErr w:type="gramEnd"/>
      <w:r w:rsidRPr="004B46F7">
        <w:rPr>
          <w:rFonts w:asciiTheme="majorBidi" w:eastAsia="Calibri" w:hAnsiTheme="majorBidi" w:cstheme="majorBidi"/>
          <w:color w:val="000000" w:themeColor="text1"/>
          <w:shd w:val="clear" w:color="auto" w:fill="FFFFFF"/>
          <w:lang w:val="en-US" w:eastAsia="en-US"/>
        </w:rPr>
        <w:t xml:space="preserve"> back to back with the meeting of ITU-T Study Group 9 “Broadband cable and TV”.</w:t>
      </w:r>
    </w:p>
    <w:p w14:paraId="0C6338E6" w14:textId="77777777" w:rsidR="008B2908" w:rsidRPr="004B46F7" w:rsidRDefault="00DA45AB" w:rsidP="00CD724A">
      <w:pPr>
        <w:numPr>
          <w:ilvl w:val="0"/>
          <w:numId w:val="30"/>
        </w:numPr>
        <w:spacing w:after="160" w:line="259" w:lineRule="auto"/>
        <w:ind w:left="0" w:firstLine="0"/>
        <w:jc w:val="both"/>
        <w:rPr>
          <w:rFonts w:asciiTheme="majorBidi" w:eastAsia="Calibri" w:hAnsiTheme="majorBidi" w:cstheme="majorBidi"/>
          <w:color w:val="000000" w:themeColor="text1"/>
          <w:lang w:val="en-US" w:eastAsia="en-US"/>
        </w:rPr>
      </w:pPr>
      <w:r w:rsidRPr="004B46F7">
        <w:rPr>
          <w:rFonts w:asciiTheme="majorBidi" w:eastAsia="Calibri" w:hAnsiTheme="majorBidi" w:cstheme="majorBidi"/>
          <w:b/>
          <w:color w:val="000000" w:themeColor="text1"/>
          <w:lang w:val="en-US" w:eastAsia="en-US"/>
        </w:rPr>
        <w:t xml:space="preserve">Special ITU Publication on Future of the Cable TV: Trends and Implications </w:t>
      </w:r>
      <w:r w:rsidRPr="004B46F7">
        <w:rPr>
          <w:rFonts w:asciiTheme="majorBidi" w:eastAsia="Calibri" w:hAnsiTheme="majorBidi" w:cstheme="majorBidi"/>
          <w:b/>
          <w:color w:val="000000" w:themeColor="text1"/>
          <w:lang w:val="en-US" w:eastAsia="en-US"/>
        </w:rPr>
        <w:br/>
      </w:r>
      <w:r w:rsidRPr="004B46F7">
        <w:rPr>
          <w:rFonts w:asciiTheme="majorBidi" w:eastAsia="Times New Roman" w:hAnsiTheme="majorBidi" w:cstheme="majorBidi"/>
          <w:color w:val="000000" w:themeColor="text1"/>
          <w:lang w:val="en-US" w:eastAsia="en-US"/>
        </w:rPr>
        <w:t xml:space="preserve">Based on the above mentioned workshop joint BDT/TSB publication </w:t>
      </w:r>
      <w:proofErr w:type="gramStart"/>
      <w:r w:rsidRPr="004B46F7">
        <w:rPr>
          <w:rFonts w:asciiTheme="majorBidi" w:eastAsia="Times New Roman" w:hAnsiTheme="majorBidi" w:cstheme="majorBidi"/>
          <w:color w:val="000000" w:themeColor="text1"/>
          <w:lang w:val="en-US" w:eastAsia="en-US"/>
        </w:rPr>
        <w:t>was released</w:t>
      </w:r>
      <w:proofErr w:type="gramEnd"/>
      <w:r w:rsidRPr="004B46F7">
        <w:rPr>
          <w:rFonts w:asciiTheme="majorBidi" w:eastAsia="Times New Roman" w:hAnsiTheme="majorBidi" w:cstheme="majorBidi"/>
          <w:color w:val="000000" w:themeColor="text1"/>
          <w:lang w:val="en-US" w:eastAsia="en-US"/>
        </w:rPr>
        <w:t xml:space="preserve"> in October 2018. Publication is available </w:t>
      </w:r>
      <w:hyperlink r:id="rId23" w:history="1">
        <w:r w:rsidRPr="004B46F7">
          <w:rPr>
            <w:rStyle w:val="Hyperlink"/>
            <w:rFonts w:eastAsia="Times New Roman" w:cstheme="majorBidi"/>
            <w:lang w:val="en-US" w:eastAsia="en-US"/>
          </w:rPr>
          <w:t>here</w:t>
        </w:r>
      </w:hyperlink>
      <w:r w:rsidRPr="004B46F7">
        <w:rPr>
          <w:rFonts w:asciiTheme="majorBidi" w:eastAsia="Times New Roman" w:hAnsiTheme="majorBidi" w:cstheme="majorBidi"/>
          <w:color w:val="000000" w:themeColor="text1"/>
          <w:lang w:val="en-US" w:eastAsia="en-US"/>
        </w:rPr>
        <w:t xml:space="preserve">. </w:t>
      </w:r>
    </w:p>
    <w:p w14:paraId="2751FF88" w14:textId="77777777" w:rsidR="00CD724A" w:rsidRPr="004B46F7" w:rsidRDefault="00DA45AB" w:rsidP="00CD724A">
      <w:pPr>
        <w:numPr>
          <w:ilvl w:val="0"/>
          <w:numId w:val="30"/>
        </w:numPr>
        <w:spacing w:after="160" w:line="259" w:lineRule="auto"/>
        <w:ind w:left="0" w:firstLine="0"/>
        <w:jc w:val="both"/>
        <w:rPr>
          <w:rFonts w:asciiTheme="majorBidi" w:eastAsia="Calibri" w:hAnsiTheme="majorBidi" w:cstheme="majorBidi"/>
          <w:bCs/>
          <w:color w:val="000000" w:themeColor="text1"/>
          <w:lang w:val="en-US" w:eastAsia="en-US"/>
        </w:rPr>
      </w:pPr>
      <w:r w:rsidRPr="004B46F7">
        <w:rPr>
          <w:rFonts w:asciiTheme="majorBidi" w:eastAsia="Calibri" w:hAnsiTheme="majorBidi" w:cstheme="majorBidi"/>
          <w:b/>
          <w:color w:val="000000" w:themeColor="text1"/>
          <w:lang w:val="en-US" w:eastAsia="en-US"/>
        </w:rPr>
        <w:t>ITU Contribution to the UNECE Regional Forum on Sustainable Development</w:t>
      </w:r>
      <w:r w:rsidRPr="004B46F7">
        <w:rPr>
          <w:rFonts w:asciiTheme="majorBidi" w:eastAsia="Calibri" w:hAnsiTheme="majorBidi" w:cstheme="majorBidi"/>
          <w:b/>
          <w:color w:val="000000" w:themeColor="text1"/>
          <w:lang w:val="en-US" w:eastAsia="en-US"/>
        </w:rPr>
        <w:br/>
      </w:r>
      <w:r w:rsidRPr="004B46F7">
        <w:rPr>
          <w:rFonts w:asciiTheme="majorBidi" w:eastAsia="Calibri" w:hAnsiTheme="majorBidi" w:cstheme="majorBidi"/>
          <w:bCs/>
          <w:color w:val="000000" w:themeColor="text1"/>
          <w:lang w:val="en-US" w:eastAsia="en-US"/>
        </w:rPr>
        <w:t>(1-2 March 2018, Geneva, Switzerland)</w:t>
      </w:r>
    </w:p>
    <w:p w14:paraId="2880D46F" w14:textId="0FC4C8E5" w:rsidR="008B2908" w:rsidRPr="004B46F7" w:rsidRDefault="00DA45AB" w:rsidP="00CD724A">
      <w:pPr>
        <w:spacing w:after="160" w:line="259" w:lineRule="auto"/>
        <w:jc w:val="both"/>
        <w:rPr>
          <w:rFonts w:asciiTheme="majorBidi" w:eastAsia="Calibri" w:hAnsiTheme="majorBidi" w:cstheme="majorBidi"/>
          <w:bCs/>
          <w:color w:val="000000" w:themeColor="text1"/>
          <w:lang w:val="en-US" w:eastAsia="en-US"/>
        </w:rPr>
      </w:pPr>
      <w:r w:rsidRPr="004B46F7">
        <w:rPr>
          <w:rFonts w:asciiTheme="majorBidi" w:eastAsia="Times New Roman" w:hAnsiTheme="majorBidi" w:cstheme="majorBidi"/>
          <w:color w:val="000000" w:themeColor="text1"/>
          <w:lang w:val="en-US" w:eastAsia="en-US"/>
        </w:rPr>
        <w:lastRenderedPageBreak/>
        <w:t xml:space="preserve">A cross-sectoral contribution of ITU was coordinated by the Europe Office highlighting the leadership of ITU in field of ICT4SDGs, in particular focusing on SDG7, SDG 11, </w:t>
      </w:r>
      <w:proofErr w:type="gramStart"/>
      <w:r w:rsidRPr="004B46F7">
        <w:rPr>
          <w:rFonts w:asciiTheme="majorBidi" w:eastAsia="Times New Roman" w:hAnsiTheme="majorBidi" w:cstheme="majorBidi"/>
          <w:color w:val="000000" w:themeColor="text1"/>
          <w:lang w:val="en-US" w:eastAsia="en-US"/>
        </w:rPr>
        <w:t>SDG12</w:t>
      </w:r>
      <w:proofErr w:type="gramEnd"/>
      <w:r w:rsidRPr="004B46F7">
        <w:rPr>
          <w:rFonts w:asciiTheme="majorBidi" w:eastAsia="Times New Roman" w:hAnsiTheme="majorBidi" w:cstheme="majorBidi"/>
          <w:color w:val="000000" w:themeColor="text1"/>
          <w:lang w:val="en-US" w:eastAsia="en-US"/>
        </w:rPr>
        <w:t xml:space="preserve">. The meeting received inputs from ITU-T on Smart Cities and Energy Efficiency. </w:t>
      </w:r>
    </w:p>
    <w:p w14:paraId="6AC1BE17" w14:textId="7B2098F2" w:rsidR="008B2908" w:rsidRPr="004B46F7" w:rsidRDefault="00DA45AB" w:rsidP="00CD724A">
      <w:pPr>
        <w:numPr>
          <w:ilvl w:val="0"/>
          <w:numId w:val="30"/>
        </w:numPr>
        <w:spacing w:after="160" w:line="259" w:lineRule="auto"/>
        <w:ind w:left="0" w:firstLine="0"/>
        <w:rPr>
          <w:rFonts w:asciiTheme="majorBidi" w:eastAsia="Calibri" w:hAnsiTheme="majorBidi" w:cstheme="majorBidi"/>
          <w:bCs/>
          <w:color w:val="000000" w:themeColor="text1"/>
          <w:lang w:val="en-US" w:eastAsia="en-US"/>
        </w:rPr>
      </w:pPr>
      <w:r w:rsidRPr="004B46F7">
        <w:rPr>
          <w:rFonts w:asciiTheme="majorBidi" w:eastAsia="Calibri" w:hAnsiTheme="majorBidi" w:cstheme="majorBidi"/>
          <w:b/>
          <w:color w:val="000000" w:themeColor="text1"/>
          <w:lang w:val="en-US" w:eastAsia="en-US"/>
        </w:rPr>
        <w:t>ITU Workshop on "Multimedia applications and the future of digital society"</w:t>
      </w:r>
      <w:r w:rsidRPr="004B46F7">
        <w:rPr>
          <w:rFonts w:asciiTheme="majorBidi" w:eastAsia="Calibri" w:hAnsiTheme="majorBidi" w:cstheme="majorBidi"/>
          <w:bCs/>
          <w:color w:val="000000" w:themeColor="text1"/>
          <w:lang w:val="en-US" w:eastAsia="en-US"/>
        </w:rPr>
        <w:t xml:space="preserve">(9 July 2018, Ljubljana, Slovenia) </w:t>
      </w:r>
    </w:p>
    <w:p w14:paraId="25A676E9" w14:textId="3239AFC1" w:rsidR="008B2908" w:rsidRPr="004B46F7" w:rsidRDefault="00DA45AB" w:rsidP="00CD724A">
      <w:pPr>
        <w:shd w:val="clear" w:color="auto" w:fill="FFFFFF"/>
        <w:jc w:val="both"/>
        <w:textAlignment w:val="baseline"/>
        <w:rPr>
          <w:rFonts w:asciiTheme="majorBidi" w:eastAsia="Times New Roman" w:hAnsiTheme="majorBidi" w:cstheme="majorBidi"/>
          <w:color w:val="000000" w:themeColor="text1"/>
          <w:lang w:val="en-US" w:eastAsia="en-US"/>
        </w:rPr>
      </w:pPr>
      <w:r w:rsidRPr="004B46F7">
        <w:rPr>
          <w:rFonts w:asciiTheme="majorBidi" w:eastAsia="Times New Roman" w:hAnsiTheme="majorBidi" w:cstheme="majorBidi"/>
          <w:color w:val="000000" w:themeColor="text1"/>
          <w:lang w:val="en-US" w:eastAsia="en-US"/>
        </w:rPr>
        <w:t xml:space="preserve">This event </w:t>
      </w:r>
      <w:proofErr w:type="gramStart"/>
      <w:r w:rsidRPr="004B46F7">
        <w:rPr>
          <w:rFonts w:asciiTheme="majorBidi" w:eastAsia="Times New Roman" w:hAnsiTheme="majorBidi" w:cstheme="majorBidi"/>
          <w:color w:val="000000" w:themeColor="text1"/>
          <w:lang w:val="en-US" w:eastAsia="en-US"/>
        </w:rPr>
        <w:t>was jointly organized</w:t>
      </w:r>
      <w:proofErr w:type="gramEnd"/>
      <w:r w:rsidRPr="004B46F7">
        <w:rPr>
          <w:rFonts w:asciiTheme="majorBidi" w:eastAsia="Times New Roman" w:hAnsiTheme="majorBidi" w:cstheme="majorBidi"/>
          <w:color w:val="000000" w:themeColor="text1"/>
          <w:lang w:val="en-US" w:eastAsia="en-US"/>
        </w:rPr>
        <w:t xml:space="preserve"> by TSB and BDT and was organized back-to-back with the meeting of ITU-T Study Group 16 “Multimedia” (9-20 July). The Workshop was held in the context of the European Regional Initiative on a “Citizen Centric Approach to Building Services for National Administrations”, following which the  assistance is to be provided to countries in need in order to facilitate the development of transformative and paperless citizen-centric services that could be accessible and available to all members of the society. </w:t>
      </w:r>
    </w:p>
    <w:p w14:paraId="102EAE8F" w14:textId="7856B47B" w:rsidR="008B2908" w:rsidRPr="004B46F7" w:rsidRDefault="00DA45AB" w:rsidP="00CD724A">
      <w:pPr>
        <w:numPr>
          <w:ilvl w:val="0"/>
          <w:numId w:val="30"/>
        </w:numPr>
        <w:shd w:val="clear" w:color="auto" w:fill="FFFFFF"/>
        <w:spacing w:after="160" w:line="259" w:lineRule="auto"/>
        <w:ind w:left="0" w:firstLine="0"/>
        <w:textAlignment w:val="baseline"/>
        <w:rPr>
          <w:rFonts w:asciiTheme="majorBidi" w:eastAsia="Calibri" w:hAnsiTheme="majorBidi" w:cstheme="majorBidi"/>
          <w:bCs/>
          <w:color w:val="000000" w:themeColor="text1"/>
          <w:lang w:val="en-US" w:eastAsia="en-US"/>
        </w:rPr>
      </w:pPr>
      <w:r w:rsidRPr="004B46F7">
        <w:rPr>
          <w:rFonts w:asciiTheme="majorBidi" w:eastAsia="Times New Roman" w:hAnsiTheme="majorBidi" w:cstheme="majorBidi"/>
          <w:b/>
          <w:bCs/>
          <w:color w:val="000000" w:themeColor="text1"/>
          <w:bdr w:val="none" w:sz="0" w:space="0" w:color="auto" w:frame="1"/>
          <w:lang w:val="en-US" w:eastAsia="en-US"/>
        </w:rPr>
        <w:t xml:space="preserve">ITU Forum on 5G on </w:t>
      </w:r>
      <w:r w:rsidRPr="004B46F7">
        <w:rPr>
          <w:rFonts w:asciiTheme="majorBidi" w:eastAsia="Calibri" w:hAnsiTheme="majorBidi" w:cstheme="majorBidi"/>
          <w:b/>
          <w:bCs/>
          <w:color w:val="000000" w:themeColor="text1"/>
          <w:bdr w:val="none" w:sz="0" w:space="0" w:color="auto" w:frame="1"/>
          <w:lang w:val="en-US" w:eastAsia="en-US"/>
        </w:rPr>
        <w:t xml:space="preserve">"Towards 5G Enabled Gigabit Society" </w:t>
      </w:r>
      <w:r w:rsidRPr="004B46F7">
        <w:rPr>
          <w:rFonts w:asciiTheme="majorBidi" w:eastAsia="Calibri" w:hAnsiTheme="majorBidi" w:cstheme="majorBidi"/>
          <w:color w:val="000000" w:themeColor="text1"/>
          <w:bdr w:val="none" w:sz="0" w:space="0" w:color="auto" w:frame="1"/>
          <w:lang w:val="en-US" w:eastAsia="en-US"/>
        </w:rPr>
        <w:t>(</w:t>
      </w:r>
      <w:r w:rsidRPr="004B46F7">
        <w:rPr>
          <w:rFonts w:asciiTheme="majorBidi" w:eastAsia="Calibri" w:hAnsiTheme="majorBidi" w:cstheme="majorBidi"/>
          <w:bCs/>
          <w:color w:val="000000" w:themeColor="text1"/>
          <w:lang w:val="en-US" w:eastAsia="en-US"/>
        </w:rPr>
        <w:t>11 - 12 October 2018, Athens, Greece)</w:t>
      </w:r>
    </w:p>
    <w:p w14:paraId="69EB6A01" w14:textId="10606631" w:rsidR="008B2908" w:rsidRPr="004B46F7" w:rsidRDefault="00DA45AB" w:rsidP="00CD724A">
      <w:pPr>
        <w:shd w:val="clear" w:color="auto" w:fill="FFFFFF"/>
        <w:spacing w:after="150"/>
        <w:jc w:val="both"/>
        <w:textAlignment w:val="baseline"/>
        <w:rPr>
          <w:rFonts w:asciiTheme="majorBidi" w:eastAsia="Times New Roman" w:hAnsiTheme="majorBidi" w:cstheme="majorBidi"/>
          <w:color w:val="000000" w:themeColor="text1"/>
          <w:lang w:val="en-US" w:eastAsia="en-US"/>
        </w:rPr>
      </w:pPr>
      <w:proofErr w:type="gramStart"/>
      <w:r w:rsidRPr="004B46F7">
        <w:rPr>
          <w:rFonts w:asciiTheme="majorBidi" w:eastAsia="Times New Roman" w:hAnsiTheme="majorBidi" w:cstheme="majorBidi"/>
          <w:color w:val="000000" w:themeColor="text1"/>
          <w:lang w:val="en-US" w:eastAsia="en-US"/>
        </w:rPr>
        <w:t>This Forum was jointly organized by BDT, TSB and BR</w:t>
      </w:r>
      <w:proofErr w:type="gramEnd"/>
      <w:r w:rsidRPr="004B46F7">
        <w:rPr>
          <w:rFonts w:asciiTheme="majorBidi" w:eastAsia="Times New Roman" w:hAnsiTheme="majorBidi" w:cstheme="majorBidi"/>
          <w:color w:val="000000" w:themeColor="text1"/>
          <w:lang w:val="en-US" w:eastAsia="en-US"/>
        </w:rPr>
        <w:t xml:space="preserve"> in the context of the European Regional Initiative on Broadband Infrastructure, Broadcasting and Spectrum Management that works towards facilitating high-speed connectivity with resilient and synergistic infrastructure development, deployment and sharing, whilst ensuring a trusted and quality user experience. </w:t>
      </w:r>
    </w:p>
    <w:p w14:paraId="6EB13F56" w14:textId="069940B0" w:rsidR="008B2908" w:rsidRPr="004B46F7" w:rsidRDefault="00DA45AB" w:rsidP="00CD724A">
      <w:pPr>
        <w:shd w:val="clear" w:color="auto" w:fill="FFFFFF"/>
        <w:spacing w:after="150"/>
        <w:jc w:val="both"/>
        <w:textAlignment w:val="baseline"/>
        <w:rPr>
          <w:rFonts w:asciiTheme="majorBidi" w:eastAsia="Times New Roman" w:hAnsiTheme="majorBidi" w:cstheme="majorBidi"/>
          <w:color w:val="000000" w:themeColor="text1"/>
          <w:lang w:val="en-US" w:eastAsia="en-US"/>
        </w:rPr>
      </w:pPr>
      <w:r w:rsidRPr="004B46F7">
        <w:rPr>
          <w:rFonts w:asciiTheme="majorBidi" w:eastAsia="Times New Roman" w:hAnsiTheme="majorBidi" w:cstheme="majorBidi"/>
          <w:color w:val="000000" w:themeColor="text1"/>
          <w:lang w:val="en-US" w:eastAsia="en-US"/>
        </w:rPr>
        <w:t xml:space="preserve">The outcomes of this Forum contributed to the works of ITU on 5G, including those undertaken by the Study Groups of the three Sectors. </w:t>
      </w:r>
    </w:p>
    <w:p w14:paraId="20D7CB04" w14:textId="05E0175B" w:rsidR="008B2908" w:rsidRPr="004B46F7" w:rsidRDefault="00DA45AB" w:rsidP="00CD724A">
      <w:pPr>
        <w:numPr>
          <w:ilvl w:val="0"/>
          <w:numId w:val="30"/>
        </w:numPr>
        <w:shd w:val="clear" w:color="auto" w:fill="FFFFFF"/>
        <w:spacing w:after="160" w:line="259" w:lineRule="auto"/>
        <w:ind w:left="0" w:firstLine="0"/>
        <w:textAlignment w:val="baseline"/>
        <w:rPr>
          <w:rFonts w:asciiTheme="majorBidi" w:eastAsia="Times New Roman" w:hAnsiTheme="majorBidi" w:cstheme="majorBidi"/>
          <w:bCs/>
          <w:color w:val="000000" w:themeColor="text1"/>
          <w:lang w:val="en-US" w:eastAsia="en-US"/>
        </w:rPr>
      </w:pPr>
      <w:r w:rsidRPr="004B46F7">
        <w:rPr>
          <w:rFonts w:asciiTheme="majorBidi" w:eastAsia="Calibri" w:hAnsiTheme="majorBidi" w:cstheme="majorBidi"/>
          <w:b/>
          <w:color w:val="000000" w:themeColor="text1"/>
          <w:lang w:val="en-US" w:eastAsia="en-US"/>
        </w:rPr>
        <w:t>ITU-EC Accessible Europe: ICT for ALL</w:t>
      </w:r>
      <w:r w:rsidRPr="004B46F7">
        <w:rPr>
          <w:rFonts w:asciiTheme="majorBidi" w:eastAsia="Calibri" w:hAnsiTheme="majorBidi" w:cstheme="majorBidi"/>
          <w:bCs/>
          <w:color w:val="000000" w:themeColor="text1"/>
          <w:lang w:val="en-US" w:eastAsia="en-US"/>
        </w:rPr>
        <w:t xml:space="preserve"> (12-14 December 2018, Vienna, Austria)</w:t>
      </w:r>
    </w:p>
    <w:p w14:paraId="7C96C1B5" w14:textId="6A98742A" w:rsidR="008B2908" w:rsidRPr="004B46F7" w:rsidRDefault="00DA45AB" w:rsidP="00CD724A">
      <w:pPr>
        <w:shd w:val="clear" w:color="auto" w:fill="FFFFFF"/>
        <w:spacing w:after="150"/>
        <w:jc w:val="both"/>
        <w:textAlignment w:val="baseline"/>
        <w:rPr>
          <w:rFonts w:asciiTheme="majorBidi" w:eastAsia="Times New Roman" w:hAnsiTheme="majorBidi" w:cstheme="majorBidi"/>
          <w:color w:val="000000" w:themeColor="text1"/>
          <w:shd w:val="clear" w:color="auto" w:fill="FFFFFF"/>
          <w:lang w:val="en-US" w:eastAsia="en-US"/>
        </w:rPr>
      </w:pPr>
      <w:proofErr w:type="gramStart"/>
      <w:r w:rsidRPr="004B46F7">
        <w:rPr>
          <w:rFonts w:asciiTheme="majorBidi" w:eastAsia="Times New Roman" w:hAnsiTheme="majorBidi" w:cstheme="majorBidi"/>
          <w:color w:val="000000" w:themeColor="text1"/>
          <w:lang w:val="en-US" w:eastAsia="en-US"/>
        </w:rPr>
        <w:t xml:space="preserve">This Forum is being organized by BDT with inputs from TSB and BR in context of the </w:t>
      </w:r>
      <w:r w:rsidRPr="004B46F7">
        <w:rPr>
          <w:rFonts w:asciiTheme="majorBidi" w:eastAsia="Times New Roman" w:hAnsiTheme="majorBidi" w:cstheme="majorBidi"/>
          <w:color w:val="000000" w:themeColor="text1"/>
          <w:shd w:val="clear" w:color="auto" w:fill="FFFFFF"/>
          <w:lang w:val="en-US" w:eastAsia="en-US"/>
        </w:rPr>
        <w:t>Regional Initiative for Europe on “</w:t>
      </w:r>
      <w:r w:rsidRPr="004B46F7">
        <w:rPr>
          <w:rFonts w:asciiTheme="majorBidi" w:eastAsia="SimSun" w:hAnsiTheme="majorBidi" w:cstheme="majorBidi"/>
          <w:i/>
          <w:iCs/>
          <w:color w:val="000000" w:themeColor="text1"/>
          <w:bdr w:val="none" w:sz="0" w:space="0" w:color="auto" w:frame="1"/>
          <w:shd w:val="clear" w:color="auto" w:fill="FFFFFF"/>
          <w:lang w:val="en-US" w:eastAsia="en-US"/>
        </w:rPr>
        <w:t>Accessibility, affordability and skills development for all to ensure digital inclusion and sustainable development</w:t>
      </w:r>
      <w:r w:rsidRPr="004B46F7">
        <w:rPr>
          <w:rFonts w:asciiTheme="majorBidi" w:eastAsia="Times New Roman" w:hAnsiTheme="majorBidi" w:cstheme="majorBidi"/>
          <w:color w:val="000000" w:themeColor="text1"/>
          <w:shd w:val="clear" w:color="auto" w:fill="FFFFFF"/>
          <w:lang w:val="en-US" w:eastAsia="en-US"/>
        </w:rPr>
        <w:t>” and aiming at bridging the digital divide and equip all groups of society, including persons with disabilities and specific needs, to take advantage of ICT, by enabling capacity building in digital skills.</w:t>
      </w:r>
      <w:proofErr w:type="gramEnd"/>
      <w:r w:rsidRPr="004B46F7">
        <w:rPr>
          <w:rFonts w:asciiTheme="majorBidi" w:eastAsia="Times New Roman" w:hAnsiTheme="majorBidi" w:cstheme="majorBidi"/>
          <w:color w:val="000000" w:themeColor="text1"/>
          <w:shd w:val="clear" w:color="auto" w:fill="FFFFFF"/>
          <w:lang w:val="en-US" w:eastAsia="en-US"/>
        </w:rPr>
        <w:t xml:space="preserve"> The Forum offers an opportunity for addressing issues relevant to the work carried out under ITU-T Study Group 16 and ITU-D Study Group 1 (Question 7.1). </w:t>
      </w:r>
    </w:p>
    <w:p w14:paraId="02E92746" w14:textId="25912CAE" w:rsidR="008B2908" w:rsidRPr="004B46F7" w:rsidRDefault="00DA45AB" w:rsidP="00B40BE5">
      <w:pPr>
        <w:rPr>
          <w:rFonts w:asciiTheme="majorBidi" w:hAnsiTheme="majorBidi" w:cstheme="majorBidi"/>
          <w:b/>
        </w:rPr>
      </w:pPr>
      <w:r w:rsidRPr="004B46F7">
        <w:rPr>
          <w:rFonts w:asciiTheme="majorBidi" w:hAnsiTheme="majorBidi" w:cstheme="majorBidi"/>
          <w:b/>
        </w:rPr>
        <w:t>6</w:t>
      </w:r>
      <w:r w:rsidRPr="004B46F7">
        <w:rPr>
          <w:rFonts w:asciiTheme="majorBidi" w:hAnsiTheme="majorBidi" w:cstheme="majorBidi"/>
          <w:b/>
        </w:rPr>
        <w:tab/>
        <w:t>Regional</w:t>
      </w:r>
      <w:r w:rsidRPr="004B46F7">
        <w:rPr>
          <w:rStyle w:val="FootnoteReference"/>
          <w:rFonts w:asciiTheme="majorBidi" w:hAnsiTheme="majorBidi" w:cstheme="majorBidi"/>
          <w:b/>
        </w:rPr>
        <w:footnoteReference w:id="1"/>
      </w:r>
      <w:r w:rsidRPr="004B46F7">
        <w:rPr>
          <w:rFonts w:asciiTheme="majorBidi" w:hAnsiTheme="majorBidi" w:cstheme="majorBidi"/>
          <w:b/>
        </w:rPr>
        <w:t xml:space="preserve"> Office for the Commonwealth of Independent Countries (CIS) Region</w:t>
      </w:r>
    </w:p>
    <w:p w14:paraId="45945B28" w14:textId="77777777" w:rsidR="008B2908" w:rsidRPr="004B46F7" w:rsidRDefault="00DA45AB" w:rsidP="00B40BE5">
      <w:pPr>
        <w:rPr>
          <w:rFonts w:asciiTheme="majorBidi" w:hAnsiTheme="majorBidi" w:cstheme="majorBidi"/>
          <w:b/>
        </w:rPr>
      </w:pPr>
      <w:r w:rsidRPr="004B46F7">
        <w:rPr>
          <w:rFonts w:asciiTheme="majorBidi" w:hAnsiTheme="majorBidi" w:cstheme="majorBidi"/>
          <w:b/>
        </w:rPr>
        <w:t>6.1</w:t>
      </w:r>
      <w:r w:rsidRPr="004B46F7">
        <w:rPr>
          <w:rFonts w:asciiTheme="majorBidi" w:hAnsiTheme="majorBidi" w:cstheme="majorBidi"/>
          <w:b/>
        </w:rPr>
        <w:tab/>
        <w:t>Joint events</w:t>
      </w:r>
    </w:p>
    <w:p w14:paraId="6779E63F" w14:textId="101ADE87" w:rsidR="008B2908" w:rsidRPr="004B46F7" w:rsidRDefault="00DA45AB">
      <w:pPr>
        <w:jc w:val="both"/>
        <w:rPr>
          <w:rFonts w:asciiTheme="majorBidi" w:hAnsiTheme="majorBidi" w:cstheme="majorBidi"/>
        </w:rPr>
      </w:pPr>
      <w:r w:rsidRPr="004B46F7">
        <w:rPr>
          <w:rFonts w:asciiTheme="majorBidi" w:hAnsiTheme="majorBidi" w:cstheme="majorBidi"/>
        </w:rPr>
        <w:t>In 2018, the ITU Regional Office for CIS contributed to the organization of the following regional events organized by the ITU-T:</w:t>
      </w:r>
    </w:p>
    <w:p w14:paraId="3B68FBF9" w14:textId="77777777" w:rsidR="008B2908" w:rsidRPr="004B46F7" w:rsidRDefault="00DA45AB">
      <w:pPr>
        <w:pStyle w:val="ListParagraph"/>
        <w:numPr>
          <w:ilvl w:val="0"/>
          <w:numId w:val="11"/>
        </w:numPr>
        <w:ind w:hanging="720"/>
        <w:jc w:val="both"/>
        <w:rPr>
          <w:rFonts w:asciiTheme="majorBidi" w:hAnsiTheme="majorBidi" w:cstheme="majorBidi"/>
        </w:rPr>
      </w:pPr>
      <w:r w:rsidRPr="004B46F7">
        <w:rPr>
          <w:rFonts w:asciiTheme="majorBidi" w:hAnsiTheme="majorBidi" w:cstheme="majorBidi"/>
        </w:rPr>
        <w:t>Regional Forum on "Internet of Things, Telecommunication Networks and Big Data as Basic Infrastructure for Digital Economy" (St. Petersburg, Russian Federation, 4-6 June 2018)</w:t>
      </w:r>
    </w:p>
    <w:p w14:paraId="459746A4" w14:textId="77777777" w:rsidR="008B2908" w:rsidRPr="004B46F7" w:rsidRDefault="00DA45AB">
      <w:pPr>
        <w:pStyle w:val="ListParagraph"/>
        <w:numPr>
          <w:ilvl w:val="0"/>
          <w:numId w:val="11"/>
        </w:numPr>
        <w:ind w:hanging="720"/>
        <w:jc w:val="both"/>
        <w:rPr>
          <w:rFonts w:asciiTheme="majorBidi" w:hAnsiTheme="majorBidi" w:cstheme="majorBidi"/>
        </w:rPr>
      </w:pPr>
      <w:r w:rsidRPr="004B46F7">
        <w:rPr>
          <w:rFonts w:asciiTheme="majorBidi" w:hAnsiTheme="majorBidi" w:cstheme="majorBidi"/>
        </w:rPr>
        <w:t xml:space="preserve">Meetings of ITU-T Study Group 11 Regional Group for Eastern Europe, Central Asia and Transcaucasia (SG11RG-EECAT) and Study Group 20 Regional Group for Eastern Europe, Central Asia and Transcaucasia (SG20RG-EECAT) (St. Petersburg, Russian Federation, </w:t>
      </w:r>
      <w:r w:rsidRPr="004B46F7">
        <w:rPr>
          <w:rFonts w:asciiTheme="majorBidi" w:hAnsiTheme="majorBidi" w:cstheme="majorBidi"/>
        </w:rPr>
        <w:br/>
        <w:t>4-6 June 2018)</w:t>
      </w:r>
    </w:p>
    <w:p w14:paraId="577DCA7B" w14:textId="77777777" w:rsidR="008B2908" w:rsidRPr="004B46F7" w:rsidRDefault="00DA45AB">
      <w:pPr>
        <w:pStyle w:val="ListParagraph"/>
        <w:numPr>
          <w:ilvl w:val="0"/>
          <w:numId w:val="11"/>
        </w:numPr>
        <w:ind w:hanging="720"/>
        <w:jc w:val="both"/>
        <w:rPr>
          <w:rFonts w:asciiTheme="majorBidi" w:hAnsiTheme="majorBidi" w:cstheme="majorBidi"/>
        </w:rPr>
      </w:pPr>
      <w:r w:rsidRPr="004B46F7">
        <w:rPr>
          <w:rFonts w:asciiTheme="majorBidi" w:hAnsiTheme="majorBidi" w:cstheme="majorBidi"/>
        </w:rPr>
        <w:t>Regional Workshop on Deployment of VoLTE/ViLTE Networks based on IMS. From Standardization to Implementation (Samarkand, Uzbekistan, 2-3 October 2018)</w:t>
      </w:r>
    </w:p>
    <w:p w14:paraId="0FCDC6C6" w14:textId="3563CD3A" w:rsidR="008B2908" w:rsidRPr="004B46F7" w:rsidRDefault="00DA45AB">
      <w:pPr>
        <w:jc w:val="both"/>
        <w:rPr>
          <w:rFonts w:asciiTheme="majorBidi" w:hAnsiTheme="majorBidi" w:cstheme="majorBidi"/>
        </w:rPr>
      </w:pPr>
      <w:r w:rsidRPr="004B46F7">
        <w:rPr>
          <w:rFonts w:asciiTheme="majorBidi" w:hAnsiTheme="majorBidi" w:cstheme="majorBidi"/>
        </w:rPr>
        <w:lastRenderedPageBreak/>
        <w:t xml:space="preserve">The Regional Office’s support </w:t>
      </w:r>
      <w:proofErr w:type="gramStart"/>
      <w:r w:rsidRPr="004B46F7">
        <w:rPr>
          <w:rFonts w:asciiTheme="majorBidi" w:hAnsiTheme="majorBidi" w:cstheme="majorBidi"/>
        </w:rPr>
        <w:t>includes:</w:t>
      </w:r>
      <w:proofErr w:type="gramEnd"/>
      <w:r w:rsidRPr="004B46F7">
        <w:rPr>
          <w:rFonts w:asciiTheme="majorBidi" w:hAnsiTheme="majorBidi" w:cstheme="majorBidi"/>
        </w:rPr>
        <w:t xml:space="preserve"> partial provision of fellowships, covering venue and interpretation costs, outreach and promotion, coordination with the host country, engagement of experts from the CIS countries.</w:t>
      </w:r>
    </w:p>
    <w:p w14:paraId="52E04EDD" w14:textId="77777777" w:rsidR="008B2908" w:rsidRPr="004B46F7" w:rsidRDefault="00DA45AB" w:rsidP="00B40BE5">
      <w:pPr>
        <w:rPr>
          <w:rFonts w:asciiTheme="majorBidi" w:hAnsiTheme="majorBidi" w:cstheme="majorBidi"/>
          <w:b/>
        </w:rPr>
      </w:pPr>
      <w:r w:rsidRPr="004B46F7">
        <w:rPr>
          <w:rFonts w:asciiTheme="majorBidi" w:hAnsiTheme="majorBidi" w:cstheme="majorBidi"/>
          <w:b/>
        </w:rPr>
        <w:t>6.2</w:t>
      </w:r>
      <w:r w:rsidRPr="004B46F7">
        <w:rPr>
          <w:rFonts w:asciiTheme="majorBidi" w:hAnsiTheme="majorBidi" w:cstheme="majorBidi"/>
          <w:b/>
        </w:rPr>
        <w:tab/>
        <w:t>Other activities of the ITU Regional Office for CIS related to the ITU-T</w:t>
      </w:r>
    </w:p>
    <w:p w14:paraId="023E5CAA" w14:textId="30AF39D9" w:rsidR="008B2908" w:rsidRPr="004B46F7" w:rsidRDefault="00DA45AB" w:rsidP="00B40BE5">
      <w:pPr>
        <w:pStyle w:val="ListParagraph"/>
        <w:numPr>
          <w:ilvl w:val="0"/>
          <w:numId w:val="12"/>
        </w:numPr>
        <w:ind w:left="0" w:firstLine="0"/>
        <w:jc w:val="both"/>
        <w:rPr>
          <w:rFonts w:asciiTheme="majorBidi" w:hAnsiTheme="majorBidi" w:cstheme="majorBidi"/>
        </w:rPr>
      </w:pPr>
      <w:r w:rsidRPr="004B46F7">
        <w:rPr>
          <w:rFonts w:asciiTheme="majorBidi" w:hAnsiTheme="majorBidi" w:cstheme="majorBidi"/>
        </w:rPr>
        <w:t>In 2018, the Regional Office engaged the Government of Moscow in cooperation with the ITU-T and contributed to the case study done by ITU</w:t>
      </w:r>
      <w:r w:rsidR="00DA4139" w:rsidRPr="004B46F7">
        <w:rPr>
          <w:rFonts w:asciiTheme="majorBidi" w:hAnsiTheme="majorBidi" w:cstheme="majorBidi"/>
        </w:rPr>
        <w:t>/TSB</w:t>
      </w:r>
      <w:r w:rsidRPr="004B46F7">
        <w:rPr>
          <w:rFonts w:asciiTheme="majorBidi" w:hAnsiTheme="majorBidi" w:cstheme="majorBidi"/>
        </w:rPr>
        <w:t>, “Implementing ITU-T International Standards to Shape Smart Sustainable Cities: The Case of Moscow”. The Regional Office committed to translating the case study into Russian.</w:t>
      </w:r>
    </w:p>
    <w:p w14:paraId="2D759A36" w14:textId="2E56AE27" w:rsidR="008B2908" w:rsidRPr="004B46F7" w:rsidRDefault="00DA45AB" w:rsidP="00B40BE5">
      <w:pPr>
        <w:pStyle w:val="ListParagraph"/>
        <w:numPr>
          <w:ilvl w:val="0"/>
          <w:numId w:val="12"/>
        </w:numPr>
        <w:ind w:left="0" w:firstLine="0"/>
        <w:jc w:val="both"/>
        <w:rPr>
          <w:rFonts w:asciiTheme="majorBidi" w:hAnsiTheme="majorBidi" w:cstheme="majorBidi"/>
        </w:rPr>
      </w:pPr>
      <w:r w:rsidRPr="004B46F7">
        <w:rPr>
          <w:rFonts w:asciiTheme="majorBidi" w:hAnsiTheme="majorBidi" w:cstheme="majorBidi"/>
        </w:rPr>
        <w:t>The Regional Office promoted ITU-T activities, including sharing ITU-T Recommendations and Technical reports during relevant events organized by the Office and other organizations. The following subjects were covered: MNP, C&amp;I, cybersecurity, future networks, IoT, ITS, DFS, BigData, eHealth.</w:t>
      </w:r>
    </w:p>
    <w:p w14:paraId="13A9C2CB" w14:textId="77777777" w:rsidR="008B2908" w:rsidRPr="004B46F7" w:rsidRDefault="00DA45AB">
      <w:pPr>
        <w:jc w:val="center"/>
        <w:rPr>
          <w:rFonts w:asciiTheme="majorBidi" w:hAnsiTheme="majorBidi" w:cstheme="majorBidi"/>
        </w:rPr>
      </w:pPr>
      <w:r w:rsidRPr="004B46F7">
        <w:rPr>
          <w:rFonts w:asciiTheme="majorBidi" w:hAnsiTheme="majorBidi" w:cstheme="majorBidi"/>
        </w:rPr>
        <w:t>_______________________</w:t>
      </w:r>
    </w:p>
    <w:sectPr w:rsidR="008B2908" w:rsidRPr="004B46F7" w:rsidSect="004B46F7">
      <w:headerReference w:type="default" r:id="rId2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7A70B" w14:textId="77777777" w:rsidR="003971AE" w:rsidRDefault="003971AE">
      <w:pPr>
        <w:spacing w:before="0"/>
      </w:pPr>
      <w:r>
        <w:separator/>
      </w:r>
    </w:p>
  </w:endnote>
  <w:endnote w:type="continuationSeparator" w:id="0">
    <w:p w14:paraId="2C674DC4" w14:textId="77777777" w:rsidR="003971AE" w:rsidRDefault="003971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F6E34" w14:textId="77777777" w:rsidR="003971AE" w:rsidRDefault="003971AE">
      <w:pPr>
        <w:spacing w:before="0"/>
      </w:pPr>
      <w:r>
        <w:separator/>
      </w:r>
    </w:p>
  </w:footnote>
  <w:footnote w:type="continuationSeparator" w:id="0">
    <w:p w14:paraId="21E740D0" w14:textId="77777777" w:rsidR="003971AE" w:rsidRDefault="003971AE">
      <w:pPr>
        <w:spacing w:before="0"/>
      </w:pPr>
      <w:r>
        <w:continuationSeparator/>
      </w:r>
    </w:p>
  </w:footnote>
  <w:footnote w:id="1">
    <w:p w14:paraId="6EF02BA3" w14:textId="77777777" w:rsidR="00B40BE5" w:rsidRPr="005D12CE" w:rsidRDefault="00B40BE5">
      <w:pPr>
        <w:pStyle w:val="FootnoteText"/>
        <w:rPr>
          <w:lang w:val="en-US"/>
        </w:rPr>
      </w:pPr>
      <w:r>
        <w:rPr>
          <w:rStyle w:val="FootnoteReference"/>
        </w:rPr>
        <w:footnoteRef/>
      </w:r>
      <w:r>
        <w:t xml:space="preserve"> </w:t>
      </w:r>
      <w:r>
        <w:rPr>
          <w:lang w:val="en-US"/>
        </w:rPr>
        <w:t>Decision 605 of ITU Council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C34F" w14:textId="5C2B9FAB" w:rsidR="00B40BE5" w:rsidRPr="004B46F7" w:rsidRDefault="004B46F7" w:rsidP="004B46F7">
    <w:pPr>
      <w:pStyle w:val="Header"/>
      <w:rPr>
        <w:sz w:val="18"/>
      </w:rPr>
    </w:pPr>
    <w:r w:rsidRPr="004B46F7">
      <w:rPr>
        <w:sz w:val="18"/>
      </w:rPr>
      <w:t xml:space="preserve">- </w:t>
    </w:r>
    <w:r w:rsidRPr="004B46F7">
      <w:rPr>
        <w:sz w:val="18"/>
      </w:rPr>
      <w:fldChar w:fldCharType="begin"/>
    </w:r>
    <w:r w:rsidRPr="004B46F7">
      <w:rPr>
        <w:sz w:val="18"/>
      </w:rPr>
      <w:instrText xml:space="preserve"> PAGE  \* MERGEFORMAT </w:instrText>
    </w:r>
    <w:r w:rsidRPr="004B46F7">
      <w:rPr>
        <w:sz w:val="18"/>
      </w:rPr>
      <w:fldChar w:fldCharType="separate"/>
    </w:r>
    <w:r w:rsidR="00843F35">
      <w:rPr>
        <w:noProof/>
        <w:sz w:val="18"/>
      </w:rPr>
      <w:t>3</w:t>
    </w:r>
    <w:r w:rsidRPr="004B46F7">
      <w:rPr>
        <w:sz w:val="18"/>
      </w:rPr>
      <w:fldChar w:fldCharType="end"/>
    </w:r>
    <w:r w:rsidRPr="004B46F7">
      <w:rPr>
        <w:sz w:val="18"/>
      </w:rPr>
      <w:t xml:space="preserve"> -</w:t>
    </w:r>
  </w:p>
  <w:p w14:paraId="6B0E4C46" w14:textId="779A60BE" w:rsidR="004B46F7" w:rsidRPr="004B46F7" w:rsidRDefault="004B46F7" w:rsidP="004B46F7">
    <w:pPr>
      <w:pStyle w:val="Header"/>
      <w:spacing w:after="240"/>
      <w:rPr>
        <w:sz w:val="18"/>
      </w:rPr>
    </w:pPr>
    <w:r>
      <w:rPr>
        <w:sz w:val="18"/>
      </w:rPr>
      <w:t>TSAG-TD324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C3A27"/>
    <w:multiLevelType w:val="hybridMultilevel"/>
    <w:tmpl w:val="78245B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94FCD"/>
    <w:multiLevelType w:val="hybridMultilevel"/>
    <w:tmpl w:val="021C6D8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035B99"/>
    <w:multiLevelType w:val="hybridMultilevel"/>
    <w:tmpl w:val="D80A7068"/>
    <w:lvl w:ilvl="0" w:tplc="0B4CE4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F65FA6"/>
    <w:multiLevelType w:val="hybridMultilevel"/>
    <w:tmpl w:val="3C18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07D96"/>
    <w:multiLevelType w:val="hybridMultilevel"/>
    <w:tmpl w:val="6F40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B3198"/>
    <w:multiLevelType w:val="hybridMultilevel"/>
    <w:tmpl w:val="A56491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D70EBF"/>
    <w:multiLevelType w:val="hybridMultilevel"/>
    <w:tmpl w:val="ED545F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0239F"/>
    <w:multiLevelType w:val="hybridMultilevel"/>
    <w:tmpl w:val="7D08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50643"/>
    <w:multiLevelType w:val="hybridMultilevel"/>
    <w:tmpl w:val="C35AD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A3B8E"/>
    <w:multiLevelType w:val="hybridMultilevel"/>
    <w:tmpl w:val="F3221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2113A"/>
    <w:multiLevelType w:val="multilevel"/>
    <w:tmpl w:val="FF3C3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C5F83"/>
    <w:multiLevelType w:val="hybridMultilevel"/>
    <w:tmpl w:val="D80A7068"/>
    <w:lvl w:ilvl="0" w:tplc="0B4CE4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4416D7"/>
    <w:multiLevelType w:val="hybridMultilevel"/>
    <w:tmpl w:val="D80A7068"/>
    <w:lvl w:ilvl="0" w:tplc="0B4CE4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AB40ED"/>
    <w:multiLevelType w:val="multilevel"/>
    <w:tmpl w:val="0C30C9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30CD5"/>
    <w:multiLevelType w:val="hybridMultilevel"/>
    <w:tmpl w:val="7780F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8662E"/>
    <w:multiLevelType w:val="multilevel"/>
    <w:tmpl w:val="61EAB3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383F69"/>
    <w:multiLevelType w:val="hybridMultilevel"/>
    <w:tmpl w:val="D76E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43F36"/>
    <w:multiLevelType w:val="hybridMultilevel"/>
    <w:tmpl w:val="7DC09C5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E39C2"/>
    <w:multiLevelType w:val="hybridMultilevel"/>
    <w:tmpl w:val="0988F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213D0"/>
    <w:multiLevelType w:val="hybridMultilevel"/>
    <w:tmpl w:val="8BD4E9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96E2D"/>
    <w:multiLevelType w:val="hybridMultilevel"/>
    <w:tmpl w:val="10DA0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C34C7"/>
    <w:multiLevelType w:val="hybridMultilevel"/>
    <w:tmpl w:val="0692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1"/>
  </w:num>
  <w:num w:numId="13">
    <w:abstractNumId w:val="20"/>
  </w:num>
  <w:num w:numId="14">
    <w:abstractNumId w:val="23"/>
  </w:num>
  <w:num w:numId="15">
    <w:abstractNumId w:val="25"/>
  </w:num>
  <w:num w:numId="16">
    <w:abstractNumId w:val="30"/>
  </w:num>
  <w:num w:numId="17">
    <w:abstractNumId w:val="17"/>
  </w:num>
  <w:num w:numId="18">
    <w:abstractNumId w:val="18"/>
  </w:num>
  <w:num w:numId="19">
    <w:abstractNumId w:val="19"/>
  </w:num>
  <w:num w:numId="20">
    <w:abstractNumId w:val="24"/>
  </w:num>
  <w:num w:numId="21">
    <w:abstractNumId w:val="26"/>
  </w:num>
  <w:num w:numId="22">
    <w:abstractNumId w:val="11"/>
  </w:num>
  <w:num w:numId="23">
    <w:abstractNumId w:val="22"/>
  </w:num>
  <w:num w:numId="24">
    <w:abstractNumId w:val="27"/>
  </w:num>
  <w:num w:numId="25">
    <w:abstractNumId w:val="28"/>
  </w:num>
  <w:num w:numId="26">
    <w:abstractNumId w:val="15"/>
  </w:num>
  <w:num w:numId="27">
    <w:abstractNumId w:val="29"/>
  </w:num>
  <w:num w:numId="28">
    <w:abstractNumId w:val="16"/>
  </w:num>
  <w:num w:numId="29">
    <w:abstractNumId w:val="10"/>
  </w:num>
  <w:num w:numId="30">
    <w:abstractNumId w:val="21"/>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08"/>
    <w:rsid w:val="000E5EC1"/>
    <w:rsid w:val="00214188"/>
    <w:rsid w:val="002405F9"/>
    <w:rsid w:val="0029259E"/>
    <w:rsid w:val="003971AE"/>
    <w:rsid w:val="003A643E"/>
    <w:rsid w:val="003B4E76"/>
    <w:rsid w:val="00453917"/>
    <w:rsid w:val="004B46F7"/>
    <w:rsid w:val="005D12CE"/>
    <w:rsid w:val="006F2BC8"/>
    <w:rsid w:val="007A4AEC"/>
    <w:rsid w:val="00843F35"/>
    <w:rsid w:val="008771B6"/>
    <w:rsid w:val="00881C5F"/>
    <w:rsid w:val="008B2908"/>
    <w:rsid w:val="008D4AEA"/>
    <w:rsid w:val="00913884"/>
    <w:rsid w:val="00996230"/>
    <w:rsid w:val="00B40BE5"/>
    <w:rsid w:val="00B755E9"/>
    <w:rsid w:val="00C80092"/>
    <w:rsid w:val="00CD724A"/>
    <w:rsid w:val="00D76519"/>
    <w:rsid w:val="00DA4139"/>
    <w:rsid w:val="00DA45AB"/>
    <w:rsid w:val="00F65FE1"/>
    <w:rsid w:val="00F76930"/>
    <w:rsid w:val="00F84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4F59A"/>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pPr>
      <w:spacing w:before="240"/>
      <w:outlineLvl w:val="1"/>
    </w:pPr>
  </w:style>
  <w:style w:type="paragraph" w:styleId="Heading3">
    <w:name w:val="heading 3"/>
    <w:basedOn w:val="Heading1"/>
    <w:next w:val="Normal"/>
    <w:link w:val="Heading3Char"/>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tabs>
        <w:tab w:val="clear" w:pos="1021"/>
        <w:tab w:val="clear" w:pos="1191"/>
      </w:tabs>
      <w:ind w:left="1588" w:hanging="1588"/>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pPr>
      <w:keepNext/>
      <w:spacing w:after="120"/>
    </w:pPr>
    <w:rPr>
      <w:rFonts w:eastAsia="????"/>
      <w:lang w:eastAsia="en-US"/>
    </w:rPr>
  </w:style>
  <w:style w:type="paragraph" w:customStyle="1" w:styleId="RecNo">
    <w:name w:val="Rec_No"/>
    <w:basedOn w:val="Normal"/>
    <w:next w:val="Normal"/>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pPr>
      <w:tabs>
        <w:tab w:val="right" w:leader="dot" w:pos="9639"/>
      </w:tabs>
    </w:pPr>
    <w:rPr>
      <w:rFonts w:eastAsia="MS Mincho"/>
    </w:rPr>
  </w:style>
  <w:style w:type="paragraph" w:styleId="TOC1">
    <w:name w:val="toc 1"/>
    <w:basedOn w:val="Normal"/>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pPr>
      <w:tabs>
        <w:tab w:val="clear" w:pos="964"/>
      </w:tabs>
      <w:spacing w:before="80"/>
      <w:ind w:left="1531" w:hanging="851"/>
    </w:pPr>
  </w:style>
  <w:style w:type="paragraph" w:styleId="TOC3">
    <w:name w:val="toc 3"/>
    <w:basedOn w:val="TOC2"/>
    <w:pPr>
      <w:ind w:left="2269"/>
    </w:pPr>
  </w:style>
  <w:style w:type="character" w:styleId="Hyperlink">
    <w:name w:val="Hyperlink"/>
    <w:basedOn w:val="DefaultParagraphFont"/>
    <w:rPr>
      <w:rFonts w:asciiTheme="majorBidi" w:hAnsiTheme="majorBidi"/>
      <w:color w:val="0000FF"/>
      <w:u w:val="single"/>
    </w:rPr>
  </w:style>
  <w:style w:type="character" w:customStyle="1" w:styleId="Heading1Char">
    <w:name w:val="Heading 1 Char"/>
    <w:basedOn w:val="DefaultParagraphFont"/>
    <w:link w:val="Heading1"/>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pPr>
      <w:spacing w:before="0" w:after="200"/>
    </w:pPr>
    <w:rPr>
      <w:i/>
      <w:iCs/>
      <w:color w:val="44546A" w:themeColor="text2"/>
      <w:sz w:val="18"/>
      <w:szCs w:val="18"/>
    </w:rPr>
  </w:style>
  <w:style w:type="paragraph" w:styleId="Header">
    <w:name w:val="header"/>
    <w:basedOn w:val="Normal"/>
    <w:link w:val="HeaderChar"/>
    <w:unhideWhenUsed/>
    <w:pPr>
      <w:tabs>
        <w:tab w:val="center" w:pos="4680"/>
        <w:tab w:val="right" w:pos="9360"/>
      </w:tabs>
      <w:spacing w:before="0"/>
      <w:jc w:val="center"/>
    </w:pPr>
    <w:rPr>
      <w:sz w:val="20"/>
      <w:szCs w:val="20"/>
    </w:rPr>
  </w:style>
  <w:style w:type="character" w:customStyle="1" w:styleId="HeaderChar">
    <w:name w:val="Header Char"/>
    <w:basedOn w:val="DefaultParagraphFont"/>
    <w:link w:val="Header"/>
    <w:rPr>
      <w:rFonts w:ascii="Times New Roman" w:hAnsi="Times New Roman" w:cs="Times New Roman"/>
      <w:sz w:val="20"/>
      <w:szCs w:val="20"/>
      <w:lang w:val="en-GB" w:eastAsia="ja-JP"/>
    </w:rPr>
  </w:style>
  <w:style w:type="paragraph" w:styleId="Footer">
    <w:name w:val="footer"/>
    <w:basedOn w:val="Normal"/>
    <w:link w:val="FooterChar"/>
    <w:uiPriority w:val="99"/>
    <w:unhideWhenUsed/>
    <w:pPr>
      <w:tabs>
        <w:tab w:val="center" w:pos="4680"/>
        <w:tab w:val="right" w:pos="9360"/>
      </w:tabs>
      <w:spacing w:before="0"/>
    </w:pPr>
    <w:rPr>
      <w:sz w:val="20"/>
    </w:rPr>
  </w:style>
  <w:style w:type="character" w:customStyle="1" w:styleId="FooterChar">
    <w:name w:val="Footer Char"/>
    <w:basedOn w:val="DefaultParagraphFont"/>
    <w:link w:val="Footer"/>
    <w:uiPriority w:val="99"/>
    <w:rPr>
      <w:rFonts w:ascii="Times New Roman" w:hAnsi="Times New Roman" w:cs="Times New Roman"/>
      <w:sz w:val="20"/>
      <w:szCs w:val="24"/>
      <w:lang w:val="en-GB" w:eastAsia="ja-JP"/>
    </w:rPr>
  </w:style>
  <w:style w:type="character" w:styleId="Emphasis">
    <w:name w:val="Emphasis"/>
    <w:basedOn w:val="DefaultParagraphFont"/>
    <w:uiPriority w:val="20"/>
    <w:rPr>
      <w:i/>
      <w:iC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eastAsia="ja-JP"/>
    </w:r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semiHidden/>
    <w:unhideWhenUsed/>
    <w:pPr>
      <w:spacing w:before="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B4E76"/>
    <w:rPr>
      <w:sz w:val="16"/>
      <w:szCs w:val="16"/>
    </w:rPr>
  </w:style>
  <w:style w:type="paragraph" w:styleId="CommentText">
    <w:name w:val="annotation text"/>
    <w:basedOn w:val="Normal"/>
    <w:link w:val="CommentTextChar"/>
    <w:uiPriority w:val="99"/>
    <w:semiHidden/>
    <w:unhideWhenUsed/>
    <w:rsid w:val="003B4E76"/>
    <w:rPr>
      <w:sz w:val="20"/>
      <w:szCs w:val="20"/>
    </w:rPr>
  </w:style>
  <w:style w:type="character" w:customStyle="1" w:styleId="CommentTextChar">
    <w:name w:val="Comment Text Char"/>
    <w:basedOn w:val="DefaultParagraphFont"/>
    <w:link w:val="CommentText"/>
    <w:uiPriority w:val="99"/>
    <w:semiHidden/>
    <w:rsid w:val="003B4E76"/>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B4E76"/>
    <w:rPr>
      <w:b/>
      <w:bCs/>
    </w:rPr>
  </w:style>
  <w:style w:type="character" w:customStyle="1" w:styleId="CommentSubjectChar">
    <w:name w:val="Comment Subject Char"/>
    <w:basedOn w:val="CommentTextChar"/>
    <w:link w:val="CommentSubject"/>
    <w:uiPriority w:val="99"/>
    <w:semiHidden/>
    <w:rsid w:val="003B4E76"/>
    <w:rPr>
      <w:rFonts w:ascii="Times New Roman" w:hAnsi="Times New Roman" w:cs="Times New Roman"/>
      <w:b/>
      <w:bCs/>
      <w:sz w:val="20"/>
      <w:szCs w:val="20"/>
      <w:lang w:val="en-GB" w:eastAsia="ja-JP"/>
    </w:rPr>
  </w:style>
  <w:style w:type="paragraph" w:customStyle="1" w:styleId="Restitle">
    <w:name w:val="Res_title"/>
    <w:basedOn w:val="Normal"/>
    <w:rsid w:val="00B755E9"/>
    <w:pPr>
      <w:overflowPunct w:val="0"/>
      <w:autoSpaceDE w:val="0"/>
      <w:autoSpaceDN w:val="0"/>
      <w:spacing w:before="240" w:after="240"/>
      <w:jc w:val="center"/>
    </w:pPr>
    <w:rPr>
      <w:rFonts w:ascii="Calibri" w:hAnsi="Calibri"/>
      <w:b/>
      <w:bCs/>
      <w:sz w:val="28"/>
      <w:szCs w:val="28"/>
      <w:lang w:val="en-US" w:eastAsia="zh-CN"/>
    </w:rPr>
  </w:style>
  <w:style w:type="paragraph" w:customStyle="1" w:styleId="ResNo">
    <w:name w:val="Res_No"/>
    <w:basedOn w:val="Normal"/>
    <w:rsid w:val="00B755E9"/>
    <w:pPr>
      <w:overflowPunct w:val="0"/>
      <w:autoSpaceDE w:val="0"/>
      <w:autoSpaceDN w:val="0"/>
      <w:spacing w:before="720"/>
      <w:jc w:val="center"/>
    </w:pPr>
    <w:rPr>
      <w:rFonts w:ascii="Calibri" w:hAnsi="Calibri"/>
      <w:caps/>
      <w:sz w:val="28"/>
      <w:szCs w:val="28"/>
      <w:lang w:val="en-US" w:eastAsia="zh-CN"/>
    </w:rPr>
  </w:style>
  <w:style w:type="paragraph" w:customStyle="1" w:styleId="Call">
    <w:name w:val="Call"/>
    <w:basedOn w:val="Normal"/>
    <w:rsid w:val="00B755E9"/>
    <w:pPr>
      <w:keepNext/>
      <w:overflowPunct w:val="0"/>
      <w:autoSpaceDE w:val="0"/>
      <w:autoSpaceDN w:val="0"/>
      <w:spacing w:before="160"/>
      <w:ind w:left="567"/>
    </w:pPr>
    <w:rPr>
      <w:rFonts w:ascii="Calibri" w:hAnsi="Calibri"/>
      <w:i/>
      <w:i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3431">
      <w:bodyDiv w:val="1"/>
      <w:marLeft w:val="0"/>
      <w:marRight w:val="0"/>
      <w:marTop w:val="0"/>
      <w:marBottom w:val="0"/>
      <w:divBdr>
        <w:top w:val="none" w:sz="0" w:space="0" w:color="auto"/>
        <w:left w:val="none" w:sz="0" w:space="0" w:color="auto"/>
        <w:bottom w:val="none" w:sz="0" w:space="0" w:color="auto"/>
        <w:right w:val="none" w:sz="0" w:space="0" w:color="auto"/>
      </w:divBdr>
    </w:div>
    <w:div w:id="801315142">
      <w:bodyDiv w:val="1"/>
      <w:marLeft w:val="0"/>
      <w:marRight w:val="0"/>
      <w:marTop w:val="0"/>
      <w:marBottom w:val="0"/>
      <w:divBdr>
        <w:top w:val="none" w:sz="0" w:space="0" w:color="auto"/>
        <w:left w:val="none" w:sz="0" w:space="0" w:color="auto"/>
        <w:bottom w:val="none" w:sz="0" w:space="0" w:color="auto"/>
        <w:right w:val="none" w:sz="0" w:space="0" w:color="auto"/>
      </w:divBdr>
    </w:div>
    <w:div w:id="961034363">
      <w:bodyDiv w:val="1"/>
      <w:marLeft w:val="0"/>
      <w:marRight w:val="0"/>
      <w:marTop w:val="0"/>
      <w:marBottom w:val="0"/>
      <w:divBdr>
        <w:top w:val="none" w:sz="0" w:space="0" w:color="auto"/>
        <w:left w:val="none" w:sz="0" w:space="0" w:color="auto"/>
        <w:bottom w:val="none" w:sz="0" w:space="0" w:color="auto"/>
        <w:right w:val="none" w:sz="0" w:space="0" w:color="auto"/>
      </w:divBdr>
    </w:div>
    <w:div w:id="1015881695">
      <w:bodyDiv w:val="1"/>
      <w:marLeft w:val="0"/>
      <w:marRight w:val="0"/>
      <w:marTop w:val="0"/>
      <w:marBottom w:val="0"/>
      <w:divBdr>
        <w:top w:val="none" w:sz="0" w:space="0" w:color="auto"/>
        <w:left w:val="none" w:sz="0" w:space="0" w:color="auto"/>
        <w:bottom w:val="none" w:sz="0" w:space="0" w:color="auto"/>
        <w:right w:val="none" w:sz="0" w:space="0" w:color="auto"/>
      </w:divBdr>
    </w:div>
    <w:div w:id="1436444237">
      <w:bodyDiv w:val="1"/>
      <w:marLeft w:val="0"/>
      <w:marRight w:val="0"/>
      <w:marTop w:val="0"/>
      <w:marBottom w:val="0"/>
      <w:divBdr>
        <w:top w:val="none" w:sz="0" w:space="0" w:color="auto"/>
        <w:left w:val="none" w:sz="0" w:space="0" w:color="auto"/>
        <w:bottom w:val="none" w:sz="0" w:space="0" w:color="auto"/>
        <w:right w:val="none" w:sz="0" w:space="0" w:color="auto"/>
      </w:divBdr>
    </w:div>
    <w:div w:id="1461916233">
      <w:bodyDiv w:val="1"/>
      <w:marLeft w:val="0"/>
      <w:marRight w:val="0"/>
      <w:marTop w:val="0"/>
      <w:marBottom w:val="0"/>
      <w:divBdr>
        <w:top w:val="none" w:sz="0" w:space="0" w:color="auto"/>
        <w:left w:val="none" w:sz="0" w:space="0" w:color="auto"/>
        <w:bottom w:val="none" w:sz="0" w:space="0" w:color="auto"/>
        <w:right w:val="none" w:sz="0" w:space="0" w:color="auto"/>
      </w:divBdr>
    </w:div>
    <w:div w:id="1570460810">
      <w:bodyDiv w:val="1"/>
      <w:marLeft w:val="0"/>
      <w:marRight w:val="0"/>
      <w:marTop w:val="0"/>
      <w:marBottom w:val="0"/>
      <w:divBdr>
        <w:top w:val="none" w:sz="0" w:space="0" w:color="auto"/>
        <w:left w:val="none" w:sz="0" w:space="0" w:color="auto"/>
        <w:bottom w:val="none" w:sz="0" w:space="0" w:color="auto"/>
        <w:right w:val="none" w:sz="0" w:space="0" w:color="auto"/>
      </w:divBdr>
    </w:div>
    <w:div w:id="1618098245">
      <w:bodyDiv w:val="1"/>
      <w:marLeft w:val="0"/>
      <w:marRight w:val="0"/>
      <w:marTop w:val="0"/>
      <w:marBottom w:val="0"/>
      <w:divBdr>
        <w:top w:val="none" w:sz="0" w:space="0" w:color="auto"/>
        <w:left w:val="none" w:sz="0" w:space="0" w:color="auto"/>
        <w:bottom w:val="none" w:sz="0" w:space="0" w:color="auto"/>
        <w:right w:val="none" w:sz="0" w:space="0" w:color="auto"/>
      </w:divBdr>
    </w:div>
    <w:div w:id="1723362985">
      <w:bodyDiv w:val="1"/>
      <w:marLeft w:val="0"/>
      <w:marRight w:val="0"/>
      <w:marTop w:val="0"/>
      <w:marBottom w:val="0"/>
      <w:divBdr>
        <w:top w:val="none" w:sz="0" w:space="0" w:color="auto"/>
        <w:left w:val="none" w:sz="0" w:space="0" w:color="auto"/>
        <w:bottom w:val="none" w:sz="0" w:space="0" w:color="auto"/>
        <w:right w:val="none" w:sz="0" w:space="0" w:color="auto"/>
      </w:divBdr>
    </w:div>
    <w:div w:id="20102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rahim.al-haddad@itu.int" TargetMode="External"/><Relationship Id="rId18" Type="http://schemas.openxmlformats.org/officeDocument/2006/relationships/hyperlink" Target="https://www.itu.int/en/ITU-D/Regional-Presence/AsiaPacific/Pages/Events/2018/ASMC-18/main.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tu.int/en/ITU-D/Regional-Presence/AsiaPacific/Pages/Events/2018/ETC-Pacific/main.aspx" TargetMode="External"/><Relationship Id="rId7" Type="http://schemas.openxmlformats.org/officeDocument/2006/relationships/settings" Target="settings.xml"/><Relationship Id="rId12" Type="http://schemas.openxmlformats.org/officeDocument/2006/relationships/hyperlink" Target="mailto:andrew.rugege@itu.int" TargetMode="External"/><Relationship Id="rId17" Type="http://schemas.openxmlformats.org/officeDocument/2006/relationships/hyperlink" Target="file:///C:\Users\gaspari\AppData\Local\Microsoft\Windows\Temporary%20Internet%20Files\Content.Outlook\Y97C2IUS\(https:\www.itu.int\en\ITU-D\Regional-Presence\Africa\Documents\RDF%202018\RI_AFRICA-2018-2021BROCHURE-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roslaw.ponder@itu.int" TargetMode="External"/><Relationship Id="rId20" Type="http://schemas.openxmlformats.org/officeDocument/2006/relationships/hyperlink" Target="https://www.itu.int/en/ITU-D/Regional-Presence/AsiaPacific/Pages/Events/2018/IoT-BDG/mai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irill.oparin@itu.int" TargetMode="External"/><Relationship Id="rId23" Type="http://schemas.openxmlformats.org/officeDocument/2006/relationships/hyperlink" Target="https://www.itu.int/pub/D-GEN-EUROPE.01-2018" TargetMode="External"/><Relationship Id="rId10" Type="http://schemas.openxmlformats.org/officeDocument/2006/relationships/endnotes" Target="endnotes.xml"/><Relationship Id="rId19" Type="http://schemas.openxmlformats.org/officeDocument/2006/relationships/hyperlink" Target="https://www.itu.int/en/ITU-D/Regional-Presence/AsiaPacific/Pages/Events/2018/SMWE-China/ma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ane.koroivuki@itu.int" TargetMode="External"/><Relationship Id="rId22" Type="http://schemas.openxmlformats.org/officeDocument/2006/relationships/hyperlink" Target="https://www.itu.int/en/ITU-D/Regional-Presence/AsiaPacific/Pages/Events/2018/ssceg2018/home.asp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653620" w:rsidRDefault="0027292D">
          <w:pPr>
            <w:pStyle w:val="A91B5E6354D743CBB3191FC91212D428"/>
          </w:pPr>
          <w:r>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653620" w:rsidRDefault="0027292D">
          <w:pPr>
            <w:pStyle w:val="437903216CDF42D8AFCFCB5DAA1ABCBD"/>
          </w:pPr>
          <w:r>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653620" w:rsidRDefault="0027292D">
          <w:pPr>
            <w:pStyle w:val="C259800AD439456F86001229E9F6B8CD"/>
          </w:pPr>
          <w:r>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653620" w:rsidRDefault="0027292D">
          <w:pPr>
            <w:pStyle w:val="492BE26494BC4227B909FEB578E10484"/>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20"/>
    <w:rsid w:val="0027292D"/>
    <w:rsid w:val="00653620"/>
    <w:rsid w:val="008A5E9F"/>
    <w:rsid w:val="00966AE5"/>
    <w:rsid w:val="00DF0E84"/>
    <w:rsid w:val="00F43D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document summarizes contribution of the ITU Regional Offices to the implementation of the ITU-T four-year rolling operational plan as requested by the Resolution 25 (Rev. Dubai 2018) of the ITU Plenipotentiary Conference.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Geneva, 10-14 December 2018</Place>
    <IsTooLateSubmitted xmlns="3f6fad35-1f81-480e-a4e5-6e5474dcfb96">false</IsTooLateSubmitted>
    <Observations xmlns="3f6fad35-1f81-480e-a4e5-6e5474dcfb96" xsi:nil="true"/>
    <DocumentSource xmlns="3f6fad35-1f81-480e-a4e5-6e5474dcfb96">ITU Regional Office Directors</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3f6fad35-1f81-480e-a4e5-6e5474dcfb96"/>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B42B6-26F9-423B-BA10-47A6CBCE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4</TotalTime>
  <Pages>7</Pages>
  <Words>2679</Words>
  <Characters>15056</Characters>
  <Application>Microsoft Office Word</Application>
  <DocSecurity>0</DocSecurity>
  <Lines>320</Lines>
  <Paragraphs>165</Paragraphs>
  <ScaleCrop>false</ScaleCrop>
  <HeadingPairs>
    <vt:vector size="2" baseType="variant">
      <vt:variant>
        <vt:lpstr>Title</vt:lpstr>
      </vt:variant>
      <vt:variant>
        <vt:i4>1</vt:i4>
      </vt:variant>
    </vt:vector>
  </HeadingPairs>
  <TitlesOfParts>
    <vt:vector size="1" baseType="lpstr">
      <vt:lpstr>Contribution of the ITU Regional Offices to the ITU-T Operational Plan</vt:lpstr>
    </vt:vector>
  </TitlesOfParts>
  <Manager>ITU-T</Manager>
  <Company>International Telecommunication Union (ITU)</Company>
  <LinksUpToDate>false</LinksUpToDate>
  <CharactersWithSpaces>17570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ITU Regional Offices to the ITU-T Operational Plan</dc:title>
  <dc:subject/>
  <dc:creator>ITU Regional Office Directors</dc:creator>
  <cp:keywords>TSAG; ITU-T Operational Plan; ITU Regional Presence;</cp:keywords>
  <dc:description>TSAG-TD324  For: Geneva, 10-14 December 2018_x000d_Document date: _x000d_Saved by ITU51011769 at 21:43:28 on 09/12/2018</dc:description>
  <cp:lastModifiedBy>Al-Mnini, Lara</cp:lastModifiedBy>
  <cp:revision>4</cp:revision>
  <cp:lastPrinted>2018-12-03T10:46:00Z</cp:lastPrinted>
  <dcterms:created xsi:type="dcterms:W3CDTF">2018-12-09T20:42:00Z</dcterms:created>
  <dcterms:modified xsi:type="dcterms:W3CDTF">2018-12-09T20:46:00Z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TSAG-TD324</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10-14 December 2018</vt:lpwstr>
  </property>
  <property fmtid="{D5CDD505-2E9C-101B-9397-08002B2CF9AE}" pid="7" name="Docauthor">
    <vt:lpwstr>ITU Regional Office Directors</vt:lpwstr>
  </property>
</Properties>
</file>