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926C2" w:rsidRPr="000926C2" w14:paraId="2B264A11" w14:textId="77777777" w:rsidTr="003F6975">
        <w:trPr>
          <w:cantSplit/>
        </w:trPr>
        <w:tc>
          <w:tcPr>
            <w:tcW w:w="1191" w:type="dxa"/>
            <w:vMerge w:val="restart"/>
          </w:tcPr>
          <w:p w14:paraId="55B9C553" w14:textId="77777777" w:rsidR="000926C2" w:rsidRPr="000926C2" w:rsidRDefault="000926C2" w:rsidP="000926C2">
            <w:pPr>
              <w:spacing w:before="120"/>
              <w:rPr>
                <w:sz w:val="20"/>
                <w:szCs w:val="20"/>
              </w:rPr>
            </w:pPr>
            <w:bookmarkStart w:id="0" w:name="dnum" w:colFirst="2" w:colLast="2"/>
            <w:bookmarkStart w:id="1" w:name="dtableau"/>
            <w:r w:rsidRPr="000926C2">
              <w:rPr>
                <w:noProof/>
                <w:sz w:val="20"/>
                <w:szCs w:val="20"/>
                <w:lang w:val="en-GB" w:eastAsia="zh-CN"/>
              </w:rPr>
              <w:drawing>
                <wp:inline distT="0" distB="0" distL="0" distR="0" wp14:anchorId="189533A8" wp14:editId="2EEB694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2D3DAFE" w14:textId="77777777" w:rsidR="000926C2" w:rsidRPr="000926C2" w:rsidRDefault="000926C2" w:rsidP="000926C2">
            <w:pPr>
              <w:spacing w:before="120"/>
              <w:rPr>
                <w:sz w:val="16"/>
                <w:szCs w:val="16"/>
                <w:lang w:val="en-GB"/>
              </w:rPr>
            </w:pPr>
            <w:r w:rsidRPr="000926C2">
              <w:rPr>
                <w:sz w:val="16"/>
                <w:szCs w:val="16"/>
                <w:lang w:val="en-GB"/>
              </w:rPr>
              <w:t>INTERNATIONAL TELECOMMUNICATION UNION</w:t>
            </w:r>
          </w:p>
          <w:p w14:paraId="248513F3" w14:textId="77777777" w:rsidR="000926C2" w:rsidRPr="000926C2" w:rsidRDefault="000926C2" w:rsidP="000926C2">
            <w:pPr>
              <w:spacing w:before="120"/>
              <w:rPr>
                <w:b/>
                <w:bCs/>
                <w:sz w:val="26"/>
                <w:szCs w:val="26"/>
                <w:lang w:val="en-GB"/>
              </w:rPr>
            </w:pPr>
            <w:r w:rsidRPr="000926C2">
              <w:rPr>
                <w:b/>
                <w:bCs/>
                <w:sz w:val="26"/>
                <w:szCs w:val="26"/>
                <w:lang w:val="en-GB"/>
              </w:rPr>
              <w:t>TELECOMMUNICATION</w:t>
            </w:r>
            <w:r w:rsidRPr="000926C2">
              <w:rPr>
                <w:b/>
                <w:bCs/>
                <w:sz w:val="26"/>
                <w:szCs w:val="26"/>
                <w:lang w:val="en-GB"/>
              </w:rPr>
              <w:br/>
              <w:t>STANDARDIZATION SECTOR</w:t>
            </w:r>
          </w:p>
          <w:p w14:paraId="205B044E" w14:textId="77777777" w:rsidR="000926C2" w:rsidRPr="000926C2" w:rsidRDefault="000926C2" w:rsidP="000926C2">
            <w:pPr>
              <w:spacing w:before="120"/>
              <w:rPr>
                <w:sz w:val="20"/>
                <w:szCs w:val="20"/>
                <w:lang w:val="en-GB"/>
              </w:rPr>
            </w:pPr>
            <w:r w:rsidRPr="000926C2">
              <w:rPr>
                <w:sz w:val="20"/>
                <w:szCs w:val="20"/>
                <w:lang w:val="en-GB"/>
              </w:rPr>
              <w:t xml:space="preserve">STUDY PERIOD </w:t>
            </w:r>
            <w:bookmarkStart w:id="2" w:name="dstudyperiod"/>
            <w:r w:rsidRPr="000926C2">
              <w:rPr>
                <w:sz w:val="20"/>
                <w:szCs w:val="20"/>
                <w:lang w:val="en-GB"/>
              </w:rPr>
              <w:t>2017-2020</w:t>
            </w:r>
            <w:bookmarkEnd w:id="2"/>
          </w:p>
        </w:tc>
        <w:tc>
          <w:tcPr>
            <w:tcW w:w="4681" w:type="dxa"/>
            <w:gridSpan w:val="2"/>
            <w:vAlign w:val="center"/>
          </w:tcPr>
          <w:p w14:paraId="5EC0F28F" w14:textId="50FF89B1" w:rsidR="000926C2" w:rsidRPr="000926C2" w:rsidRDefault="000926C2" w:rsidP="000926C2">
            <w:pPr>
              <w:pStyle w:val="Docnumber"/>
            </w:pPr>
            <w:r>
              <w:t>TSAG-TD444</w:t>
            </w:r>
          </w:p>
        </w:tc>
      </w:tr>
      <w:tr w:rsidR="000926C2" w:rsidRPr="000926C2" w14:paraId="2A5EAE0A" w14:textId="77777777" w:rsidTr="003F6975">
        <w:trPr>
          <w:cantSplit/>
        </w:trPr>
        <w:tc>
          <w:tcPr>
            <w:tcW w:w="1191" w:type="dxa"/>
            <w:vMerge/>
          </w:tcPr>
          <w:p w14:paraId="76F43A26" w14:textId="77777777" w:rsidR="000926C2" w:rsidRPr="000926C2" w:rsidRDefault="000926C2" w:rsidP="000926C2">
            <w:pPr>
              <w:spacing w:before="120"/>
              <w:rPr>
                <w:smallCaps/>
                <w:sz w:val="20"/>
              </w:rPr>
            </w:pPr>
            <w:bookmarkStart w:id="3" w:name="dsg" w:colFirst="2" w:colLast="2"/>
            <w:bookmarkEnd w:id="0"/>
          </w:p>
        </w:tc>
        <w:tc>
          <w:tcPr>
            <w:tcW w:w="4051" w:type="dxa"/>
            <w:gridSpan w:val="3"/>
            <w:vMerge/>
          </w:tcPr>
          <w:p w14:paraId="1267CB0E" w14:textId="77777777" w:rsidR="000926C2" w:rsidRPr="000926C2" w:rsidRDefault="000926C2" w:rsidP="000926C2">
            <w:pPr>
              <w:spacing w:before="120"/>
              <w:rPr>
                <w:smallCaps/>
                <w:sz w:val="20"/>
              </w:rPr>
            </w:pPr>
          </w:p>
        </w:tc>
        <w:tc>
          <w:tcPr>
            <w:tcW w:w="4681" w:type="dxa"/>
            <w:gridSpan w:val="2"/>
          </w:tcPr>
          <w:p w14:paraId="32E58651" w14:textId="017A6EF6" w:rsidR="000926C2" w:rsidRPr="000926C2" w:rsidRDefault="000926C2" w:rsidP="000926C2">
            <w:pPr>
              <w:spacing w:before="120"/>
              <w:jc w:val="right"/>
              <w:rPr>
                <w:b/>
                <w:bCs/>
                <w:smallCaps/>
                <w:sz w:val="28"/>
                <w:szCs w:val="28"/>
              </w:rPr>
            </w:pPr>
            <w:r>
              <w:rPr>
                <w:b/>
                <w:bCs/>
                <w:smallCaps/>
                <w:sz w:val="28"/>
                <w:szCs w:val="28"/>
              </w:rPr>
              <w:t>TSAG</w:t>
            </w:r>
          </w:p>
        </w:tc>
      </w:tr>
      <w:bookmarkEnd w:id="3"/>
      <w:tr w:rsidR="000926C2" w:rsidRPr="000926C2" w14:paraId="2E459DDE" w14:textId="77777777" w:rsidTr="003F6975">
        <w:trPr>
          <w:cantSplit/>
        </w:trPr>
        <w:tc>
          <w:tcPr>
            <w:tcW w:w="1191" w:type="dxa"/>
            <w:vMerge/>
            <w:tcBorders>
              <w:bottom w:val="single" w:sz="12" w:space="0" w:color="auto"/>
            </w:tcBorders>
          </w:tcPr>
          <w:p w14:paraId="0D477C98" w14:textId="77777777" w:rsidR="000926C2" w:rsidRPr="000926C2" w:rsidRDefault="000926C2" w:rsidP="000926C2">
            <w:pPr>
              <w:spacing w:before="120"/>
              <w:rPr>
                <w:b/>
                <w:bCs/>
                <w:sz w:val="26"/>
              </w:rPr>
            </w:pPr>
          </w:p>
        </w:tc>
        <w:tc>
          <w:tcPr>
            <w:tcW w:w="4051" w:type="dxa"/>
            <w:gridSpan w:val="3"/>
            <w:vMerge/>
            <w:tcBorders>
              <w:bottom w:val="single" w:sz="12" w:space="0" w:color="auto"/>
            </w:tcBorders>
          </w:tcPr>
          <w:p w14:paraId="0A838739" w14:textId="77777777" w:rsidR="000926C2" w:rsidRPr="000926C2" w:rsidRDefault="000926C2" w:rsidP="000926C2">
            <w:pPr>
              <w:spacing w:before="120"/>
              <w:rPr>
                <w:b/>
                <w:bCs/>
                <w:sz w:val="26"/>
              </w:rPr>
            </w:pPr>
          </w:p>
        </w:tc>
        <w:tc>
          <w:tcPr>
            <w:tcW w:w="4681" w:type="dxa"/>
            <w:gridSpan w:val="2"/>
            <w:tcBorders>
              <w:bottom w:val="single" w:sz="12" w:space="0" w:color="auto"/>
            </w:tcBorders>
            <w:vAlign w:val="center"/>
          </w:tcPr>
          <w:p w14:paraId="72E74B6E" w14:textId="77777777" w:rsidR="000926C2" w:rsidRPr="000926C2" w:rsidRDefault="000926C2" w:rsidP="000926C2">
            <w:pPr>
              <w:spacing w:before="120"/>
              <w:jc w:val="right"/>
              <w:rPr>
                <w:b/>
                <w:bCs/>
                <w:sz w:val="28"/>
                <w:szCs w:val="28"/>
              </w:rPr>
            </w:pPr>
            <w:r w:rsidRPr="000926C2">
              <w:rPr>
                <w:b/>
                <w:bCs/>
                <w:sz w:val="28"/>
                <w:szCs w:val="28"/>
              </w:rPr>
              <w:t>Original: English</w:t>
            </w:r>
          </w:p>
        </w:tc>
      </w:tr>
      <w:tr w:rsidR="000926C2" w:rsidRPr="000926C2" w14:paraId="402710B6" w14:textId="77777777" w:rsidTr="003F6975">
        <w:trPr>
          <w:cantSplit/>
        </w:trPr>
        <w:tc>
          <w:tcPr>
            <w:tcW w:w="1617" w:type="dxa"/>
            <w:gridSpan w:val="3"/>
          </w:tcPr>
          <w:p w14:paraId="3FC61E7F" w14:textId="77777777" w:rsidR="000926C2" w:rsidRPr="000926C2" w:rsidRDefault="000926C2" w:rsidP="00A86639">
            <w:pPr>
              <w:spacing w:before="120" w:after="60"/>
              <w:rPr>
                <w:rFonts w:asciiTheme="majorBidi" w:hAnsiTheme="majorBidi" w:cstheme="majorBidi"/>
                <w:b/>
                <w:bCs/>
              </w:rPr>
            </w:pPr>
            <w:bookmarkStart w:id="4" w:name="dbluepink" w:colFirst="1" w:colLast="1"/>
            <w:bookmarkStart w:id="5" w:name="dmeeting" w:colFirst="2" w:colLast="2"/>
            <w:r w:rsidRPr="000926C2">
              <w:rPr>
                <w:rFonts w:asciiTheme="majorBidi" w:hAnsiTheme="majorBidi" w:cstheme="majorBidi"/>
                <w:b/>
                <w:bCs/>
              </w:rPr>
              <w:t>Question(s):</w:t>
            </w:r>
          </w:p>
        </w:tc>
        <w:tc>
          <w:tcPr>
            <w:tcW w:w="3625" w:type="dxa"/>
          </w:tcPr>
          <w:p w14:paraId="2E8CC79A" w14:textId="76521939" w:rsidR="000926C2" w:rsidRPr="000926C2" w:rsidRDefault="000926C2" w:rsidP="00A86639">
            <w:pPr>
              <w:spacing w:before="120" w:after="60"/>
              <w:rPr>
                <w:rFonts w:asciiTheme="majorBidi" w:hAnsiTheme="majorBidi" w:cstheme="majorBidi"/>
              </w:rPr>
            </w:pPr>
            <w:r w:rsidRPr="000926C2">
              <w:rPr>
                <w:rFonts w:asciiTheme="majorBidi" w:hAnsiTheme="majorBidi" w:cstheme="majorBidi"/>
              </w:rPr>
              <w:t>N/A</w:t>
            </w:r>
          </w:p>
        </w:tc>
        <w:tc>
          <w:tcPr>
            <w:tcW w:w="4681" w:type="dxa"/>
            <w:gridSpan w:val="2"/>
          </w:tcPr>
          <w:p w14:paraId="69D23423" w14:textId="469EA7C7" w:rsidR="000926C2" w:rsidRPr="000926C2" w:rsidRDefault="000926C2" w:rsidP="00A86639">
            <w:pPr>
              <w:spacing w:before="120" w:after="60"/>
              <w:jc w:val="right"/>
              <w:rPr>
                <w:rFonts w:asciiTheme="majorBidi" w:hAnsiTheme="majorBidi" w:cstheme="majorBidi"/>
              </w:rPr>
            </w:pPr>
            <w:r w:rsidRPr="000926C2">
              <w:rPr>
                <w:rFonts w:asciiTheme="majorBidi" w:hAnsiTheme="majorBidi" w:cstheme="majorBidi"/>
              </w:rPr>
              <w:t>Geneva, 10-14 December 2018</w:t>
            </w:r>
          </w:p>
        </w:tc>
      </w:tr>
      <w:tr w:rsidR="000926C2" w:rsidRPr="000926C2" w14:paraId="10D4F2F5" w14:textId="77777777" w:rsidTr="003F6975">
        <w:trPr>
          <w:cantSplit/>
        </w:trPr>
        <w:tc>
          <w:tcPr>
            <w:tcW w:w="9923" w:type="dxa"/>
            <w:gridSpan w:val="6"/>
          </w:tcPr>
          <w:p w14:paraId="35B8E278" w14:textId="1BC3F0BE" w:rsidR="000926C2" w:rsidRPr="000926C2" w:rsidRDefault="000926C2" w:rsidP="00A86639">
            <w:pPr>
              <w:spacing w:before="120" w:after="60"/>
              <w:jc w:val="center"/>
              <w:rPr>
                <w:rFonts w:asciiTheme="majorBidi" w:hAnsiTheme="majorBidi" w:cstheme="majorBidi"/>
                <w:b/>
                <w:bCs/>
              </w:rPr>
            </w:pPr>
            <w:bookmarkStart w:id="6" w:name="ddoctype" w:colFirst="0" w:colLast="0"/>
            <w:bookmarkEnd w:id="4"/>
            <w:bookmarkEnd w:id="5"/>
            <w:r w:rsidRPr="000926C2">
              <w:rPr>
                <w:rFonts w:asciiTheme="majorBidi" w:hAnsiTheme="majorBidi" w:cstheme="majorBidi"/>
                <w:b/>
                <w:bCs/>
              </w:rPr>
              <w:t>TD</w:t>
            </w:r>
          </w:p>
        </w:tc>
      </w:tr>
      <w:tr w:rsidR="000926C2" w:rsidRPr="000926C2" w14:paraId="2CE45A4D" w14:textId="77777777" w:rsidTr="003F6975">
        <w:trPr>
          <w:cantSplit/>
        </w:trPr>
        <w:tc>
          <w:tcPr>
            <w:tcW w:w="1617" w:type="dxa"/>
            <w:gridSpan w:val="3"/>
          </w:tcPr>
          <w:p w14:paraId="547960EB" w14:textId="77777777" w:rsidR="000926C2" w:rsidRPr="000926C2" w:rsidRDefault="000926C2" w:rsidP="00A86639">
            <w:pPr>
              <w:spacing w:before="120" w:after="60"/>
              <w:rPr>
                <w:rFonts w:asciiTheme="majorBidi" w:hAnsiTheme="majorBidi" w:cstheme="majorBidi"/>
                <w:b/>
                <w:bCs/>
              </w:rPr>
            </w:pPr>
            <w:bookmarkStart w:id="7" w:name="dsource" w:colFirst="1" w:colLast="1"/>
            <w:bookmarkEnd w:id="6"/>
            <w:r w:rsidRPr="000926C2">
              <w:rPr>
                <w:rFonts w:asciiTheme="majorBidi" w:hAnsiTheme="majorBidi" w:cstheme="majorBidi"/>
                <w:b/>
                <w:bCs/>
              </w:rPr>
              <w:t>Source:</w:t>
            </w:r>
          </w:p>
        </w:tc>
        <w:tc>
          <w:tcPr>
            <w:tcW w:w="8306" w:type="dxa"/>
            <w:gridSpan w:val="3"/>
          </w:tcPr>
          <w:p w14:paraId="4F87EEE3" w14:textId="4F9751BD" w:rsidR="000926C2" w:rsidRPr="000926C2" w:rsidRDefault="000926C2" w:rsidP="00A86639">
            <w:pPr>
              <w:spacing w:before="120" w:after="60"/>
              <w:rPr>
                <w:rFonts w:asciiTheme="majorBidi" w:hAnsiTheme="majorBidi" w:cstheme="majorBidi"/>
              </w:rPr>
            </w:pPr>
            <w:r w:rsidRPr="000926C2">
              <w:rPr>
                <w:rFonts w:asciiTheme="majorBidi" w:hAnsiTheme="majorBidi" w:cstheme="majorBidi"/>
              </w:rPr>
              <w:t>Chairman, Quantum Adhoc Sessions</w:t>
            </w:r>
          </w:p>
        </w:tc>
      </w:tr>
      <w:tr w:rsidR="000926C2" w:rsidRPr="000926C2" w14:paraId="44A2E158" w14:textId="77777777" w:rsidTr="003F6975">
        <w:trPr>
          <w:cantSplit/>
        </w:trPr>
        <w:tc>
          <w:tcPr>
            <w:tcW w:w="1617" w:type="dxa"/>
            <w:gridSpan w:val="3"/>
          </w:tcPr>
          <w:p w14:paraId="4F68FBA9" w14:textId="77777777" w:rsidR="000926C2" w:rsidRPr="000926C2" w:rsidRDefault="000926C2" w:rsidP="00A86639">
            <w:pPr>
              <w:spacing w:before="120" w:after="60"/>
              <w:rPr>
                <w:rFonts w:asciiTheme="majorBidi" w:hAnsiTheme="majorBidi" w:cstheme="majorBidi"/>
              </w:rPr>
            </w:pPr>
            <w:bookmarkStart w:id="8" w:name="dtitle1" w:colFirst="1" w:colLast="1"/>
            <w:bookmarkEnd w:id="7"/>
            <w:r w:rsidRPr="000926C2">
              <w:rPr>
                <w:rFonts w:asciiTheme="majorBidi" w:hAnsiTheme="majorBidi" w:cstheme="majorBidi"/>
                <w:b/>
                <w:bCs/>
              </w:rPr>
              <w:t>Title:</w:t>
            </w:r>
          </w:p>
        </w:tc>
        <w:tc>
          <w:tcPr>
            <w:tcW w:w="8306" w:type="dxa"/>
            <w:gridSpan w:val="3"/>
          </w:tcPr>
          <w:p w14:paraId="098B6B5F" w14:textId="7B278E55" w:rsidR="000926C2" w:rsidRPr="000926C2" w:rsidRDefault="000926C2" w:rsidP="00A86639">
            <w:pPr>
              <w:spacing w:before="120" w:after="60"/>
              <w:rPr>
                <w:rFonts w:asciiTheme="majorBidi" w:hAnsiTheme="majorBidi" w:cstheme="majorBidi"/>
                <w:lang w:val="en-GB"/>
              </w:rPr>
            </w:pPr>
            <w:r w:rsidRPr="000926C2">
              <w:rPr>
                <w:rFonts w:asciiTheme="majorBidi" w:hAnsiTheme="majorBidi" w:cstheme="majorBidi"/>
                <w:lang w:val="en-GB"/>
              </w:rPr>
              <w:t>Minutes of the third TSAG adhoc session on Quantum</w:t>
            </w:r>
          </w:p>
        </w:tc>
      </w:tr>
      <w:tr w:rsidR="000926C2" w:rsidRPr="000926C2" w14:paraId="7DA0B037" w14:textId="77777777" w:rsidTr="003F6975">
        <w:trPr>
          <w:cantSplit/>
        </w:trPr>
        <w:tc>
          <w:tcPr>
            <w:tcW w:w="1617" w:type="dxa"/>
            <w:gridSpan w:val="3"/>
            <w:tcBorders>
              <w:bottom w:val="single" w:sz="8" w:space="0" w:color="auto"/>
            </w:tcBorders>
          </w:tcPr>
          <w:p w14:paraId="37ABD1E6" w14:textId="77777777" w:rsidR="000926C2" w:rsidRPr="000926C2" w:rsidRDefault="000926C2" w:rsidP="00A86639">
            <w:pPr>
              <w:spacing w:before="120" w:after="60"/>
              <w:rPr>
                <w:rFonts w:asciiTheme="majorBidi" w:hAnsiTheme="majorBidi" w:cstheme="majorBidi"/>
                <w:b/>
                <w:bCs/>
              </w:rPr>
            </w:pPr>
            <w:bookmarkStart w:id="9" w:name="dpurpose" w:colFirst="1" w:colLast="1"/>
            <w:bookmarkEnd w:id="8"/>
            <w:r w:rsidRPr="000926C2">
              <w:rPr>
                <w:rFonts w:asciiTheme="majorBidi" w:hAnsiTheme="majorBidi" w:cstheme="majorBidi"/>
                <w:b/>
                <w:bCs/>
              </w:rPr>
              <w:t>Purpose:</w:t>
            </w:r>
          </w:p>
        </w:tc>
        <w:tc>
          <w:tcPr>
            <w:tcW w:w="8306" w:type="dxa"/>
            <w:gridSpan w:val="3"/>
            <w:tcBorders>
              <w:bottom w:val="single" w:sz="8" w:space="0" w:color="auto"/>
            </w:tcBorders>
          </w:tcPr>
          <w:p w14:paraId="55A031BB" w14:textId="7025F460" w:rsidR="000926C2" w:rsidRPr="000926C2" w:rsidRDefault="000926C2" w:rsidP="00A86639">
            <w:pPr>
              <w:spacing w:before="120" w:after="60"/>
              <w:rPr>
                <w:rFonts w:asciiTheme="majorBidi" w:hAnsiTheme="majorBidi" w:cstheme="majorBidi"/>
                <w:lang w:val="en-GB"/>
              </w:rPr>
            </w:pPr>
            <w:r>
              <w:rPr>
                <w:rFonts w:asciiTheme="majorBidi" w:hAnsiTheme="majorBidi" w:cstheme="majorBidi"/>
                <w:lang w:val="en-GB"/>
              </w:rPr>
              <w:t>Information</w:t>
            </w:r>
          </w:p>
        </w:tc>
      </w:tr>
      <w:bookmarkEnd w:id="1"/>
      <w:bookmarkEnd w:id="9"/>
      <w:tr w:rsidR="00A97769" w:rsidRPr="000926C2" w14:paraId="20B60E7D" w14:textId="77777777" w:rsidTr="006B6357">
        <w:trPr>
          <w:cantSplit/>
        </w:trPr>
        <w:tc>
          <w:tcPr>
            <w:tcW w:w="1608" w:type="dxa"/>
            <w:gridSpan w:val="2"/>
            <w:tcBorders>
              <w:top w:val="single" w:sz="8" w:space="0" w:color="auto"/>
              <w:bottom w:val="single" w:sz="8" w:space="0" w:color="auto"/>
            </w:tcBorders>
          </w:tcPr>
          <w:p w14:paraId="5F7C2902" w14:textId="77777777" w:rsidR="00A97769" w:rsidRPr="000926C2" w:rsidRDefault="00A97769" w:rsidP="00A86639">
            <w:pPr>
              <w:spacing w:before="120" w:after="60"/>
              <w:rPr>
                <w:rFonts w:asciiTheme="majorBidi" w:hAnsiTheme="majorBidi" w:cstheme="majorBidi"/>
                <w:b/>
                <w:bCs/>
              </w:rPr>
            </w:pPr>
            <w:r w:rsidRPr="000926C2">
              <w:rPr>
                <w:rFonts w:asciiTheme="majorBidi" w:hAnsiTheme="majorBidi" w:cstheme="majorBidi"/>
                <w:b/>
                <w:bCs/>
              </w:rPr>
              <w:t>Contact:</w:t>
            </w:r>
          </w:p>
        </w:tc>
        <w:tc>
          <w:tcPr>
            <w:tcW w:w="3779" w:type="dxa"/>
            <w:gridSpan w:val="3"/>
            <w:tcBorders>
              <w:top w:val="single" w:sz="8" w:space="0" w:color="auto"/>
              <w:bottom w:val="single" w:sz="8" w:space="0" w:color="auto"/>
            </w:tcBorders>
          </w:tcPr>
          <w:p w14:paraId="393E28B7" w14:textId="77777777" w:rsidR="00A97769" w:rsidRPr="000926C2" w:rsidRDefault="00A86639" w:rsidP="00A86639">
            <w:pPr>
              <w:spacing w:before="120" w:after="60"/>
              <w:rPr>
                <w:rFonts w:asciiTheme="majorBidi" w:hAnsiTheme="majorBidi" w:cstheme="majorBidi"/>
                <w:lang w:val="en-GB"/>
              </w:rPr>
            </w:pPr>
            <w:sdt>
              <w:sdtPr>
                <w:rPr>
                  <w:rFonts w:asciiTheme="majorBidi" w:hAnsiTheme="majorBidi" w:cstheme="majorBidi"/>
                  <w:lang w:val="en-US"/>
                </w:rPr>
                <w:alias w:val="ContactNameOrgCountry"/>
                <w:tag w:val="ContactNameOrgCountry"/>
                <w:id w:val="-161629819"/>
                <w:placeholder>
                  <w:docPart w:val="80B9A2A3DCC97B4E86D82845E2808942"/>
                </w:placeholder>
                <w:text w:multiLine="1"/>
              </w:sdtPr>
              <w:sdtEndPr/>
              <w:sdtContent>
                <w:r w:rsidR="00A97769" w:rsidRPr="000926C2">
                  <w:rPr>
                    <w:rFonts w:asciiTheme="majorBidi" w:hAnsiTheme="majorBidi" w:cstheme="majorBidi"/>
                    <w:lang w:val="en-US"/>
                  </w:rPr>
                  <w:t>Arnaud Taddei</w:t>
                </w:r>
                <w:r w:rsidR="00A97769" w:rsidRPr="000926C2">
                  <w:rPr>
                    <w:rFonts w:asciiTheme="majorBidi" w:hAnsiTheme="majorBidi" w:cstheme="majorBidi"/>
                    <w:lang w:val="en-US"/>
                  </w:rPr>
                  <w:br/>
                  <w:t>Symantec Corporation</w:t>
                </w:r>
                <w:r w:rsidR="00A97769" w:rsidRPr="000926C2">
                  <w:rPr>
                    <w:rFonts w:asciiTheme="majorBidi" w:hAnsiTheme="majorBidi" w:cstheme="majorBidi"/>
                    <w:lang w:val="en-US"/>
                  </w:rPr>
                  <w:br/>
                  <w:t>United States of America</w:t>
                </w:r>
              </w:sdtContent>
            </w:sdt>
          </w:p>
        </w:tc>
        <w:sdt>
          <w:sdtPr>
            <w:rPr>
              <w:rFonts w:asciiTheme="majorBidi" w:hAnsiTheme="majorBidi" w:cstheme="majorBidi"/>
            </w:rPr>
            <w:alias w:val="ContactTelFaxEmail"/>
            <w:tag w:val="ContactTelFaxEmail"/>
            <w:id w:val="-1833210950"/>
            <w:placeholder>
              <w:docPart w:val="7869A019CC061542BB7A17B9883C3185"/>
            </w:placeholder>
          </w:sdtPr>
          <w:sdtEndPr/>
          <w:sdtContent>
            <w:sdt>
              <w:sdtPr>
                <w:rPr>
                  <w:rFonts w:asciiTheme="majorBidi" w:hAnsiTheme="majorBidi" w:cstheme="majorBidi"/>
                </w:rPr>
                <w:alias w:val="ContactTelFaxEmail"/>
                <w:tag w:val="ContactTelFaxEmail"/>
                <w:id w:val="-1900346501"/>
                <w:placeholder>
                  <w:docPart w:val="8E807CB2FD69CF4B8664039019072F8D"/>
                </w:placeholder>
              </w:sdtPr>
              <w:sdtEndPr/>
              <w:sdtContent>
                <w:tc>
                  <w:tcPr>
                    <w:tcW w:w="4536" w:type="dxa"/>
                    <w:tcBorders>
                      <w:top w:val="single" w:sz="8" w:space="0" w:color="auto"/>
                      <w:bottom w:val="single" w:sz="8" w:space="0" w:color="auto"/>
                    </w:tcBorders>
                  </w:tcPr>
                  <w:p w14:paraId="20ACD00C" w14:textId="77777777" w:rsidR="00A97769" w:rsidRPr="000926C2" w:rsidRDefault="00A97769" w:rsidP="00A86639">
                    <w:pPr>
                      <w:spacing w:before="120" w:after="60"/>
                      <w:rPr>
                        <w:rFonts w:asciiTheme="majorBidi" w:hAnsiTheme="majorBidi" w:cstheme="majorBidi"/>
                        <w:lang w:val="pt-BR"/>
                      </w:rPr>
                    </w:pPr>
                    <w:r w:rsidRPr="000926C2">
                      <w:rPr>
                        <w:rFonts w:asciiTheme="majorBidi" w:hAnsiTheme="majorBidi" w:cstheme="majorBidi"/>
                        <w:lang w:val="pt-BR"/>
                      </w:rPr>
                      <w:t>Tel: +41 79 506 1129</w:t>
                    </w:r>
                    <w:r w:rsidRPr="000926C2">
                      <w:rPr>
                        <w:rFonts w:asciiTheme="majorBidi" w:hAnsiTheme="majorBidi" w:cstheme="majorBidi"/>
                        <w:lang w:val="pt-BR"/>
                      </w:rPr>
                      <w:br/>
                      <w:t xml:space="preserve">E-mail: </w:t>
                    </w:r>
                    <w:hyperlink r:id="rId11" w:history="1">
                      <w:r w:rsidRPr="000926C2">
                        <w:rPr>
                          <w:rStyle w:val="Hyperlink"/>
                          <w:rFonts w:cstheme="majorBidi"/>
                          <w:lang w:val="pt-BR"/>
                        </w:rPr>
                        <w:t>Arnaud_Taddei@symantec.com</w:t>
                      </w:r>
                    </w:hyperlink>
                    <w:r w:rsidRPr="000926C2">
                      <w:rPr>
                        <w:rFonts w:asciiTheme="majorBidi" w:hAnsiTheme="majorBidi" w:cstheme="majorBidi"/>
                        <w:lang w:val="pt-BR"/>
                      </w:rPr>
                      <w:t xml:space="preserve"> </w:t>
                    </w:r>
                  </w:p>
                </w:tc>
              </w:sdtContent>
            </w:sdt>
          </w:sdtContent>
        </w:sdt>
      </w:tr>
    </w:tbl>
    <w:p w14:paraId="035698BF" w14:textId="77777777" w:rsidR="00DB0706" w:rsidRPr="000926C2" w:rsidRDefault="00DB0706" w:rsidP="00A86639">
      <w:pPr>
        <w:spacing w:before="120" w:after="60"/>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0926C2" w14:paraId="13C731C5" w14:textId="77777777" w:rsidTr="005571A4">
        <w:trPr>
          <w:cantSplit/>
        </w:trPr>
        <w:tc>
          <w:tcPr>
            <w:tcW w:w="1616" w:type="dxa"/>
          </w:tcPr>
          <w:p w14:paraId="2C2E87DE" w14:textId="77777777" w:rsidR="0089088E" w:rsidRPr="000926C2" w:rsidRDefault="0089088E" w:rsidP="00A86639">
            <w:pPr>
              <w:spacing w:before="120" w:after="60"/>
              <w:rPr>
                <w:rFonts w:asciiTheme="majorBidi" w:hAnsiTheme="majorBidi" w:cstheme="majorBidi"/>
                <w:b/>
                <w:bCs/>
              </w:rPr>
            </w:pPr>
            <w:r w:rsidRPr="000926C2">
              <w:rPr>
                <w:rFonts w:asciiTheme="majorBidi" w:hAnsiTheme="majorBidi" w:cstheme="majorBidi"/>
                <w:b/>
                <w:bCs/>
              </w:rPr>
              <w:t>Keywords:</w:t>
            </w:r>
          </w:p>
        </w:tc>
        <w:tc>
          <w:tcPr>
            <w:tcW w:w="8363" w:type="dxa"/>
          </w:tcPr>
          <w:p w14:paraId="101F1722" w14:textId="77777777" w:rsidR="0089088E" w:rsidRPr="000926C2" w:rsidRDefault="00A86639" w:rsidP="00A86639">
            <w:pPr>
              <w:spacing w:before="120" w:after="60"/>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A97769" w:rsidRPr="000926C2">
                  <w:rPr>
                    <w:rFonts w:asciiTheme="majorBidi" w:hAnsiTheme="majorBidi" w:cstheme="majorBidi"/>
                  </w:rPr>
                  <w:t>Minutes; 3rd Adhoc Quantum;</w:t>
                </w:r>
              </w:sdtContent>
            </w:sdt>
          </w:p>
        </w:tc>
      </w:tr>
      <w:tr w:rsidR="0089088E" w:rsidRPr="000926C2" w14:paraId="21A85B59" w14:textId="77777777" w:rsidTr="005571A4">
        <w:trPr>
          <w:cantSplit/>
        </w:trPr>
        <w:tc>
          <w:tcPr>
            <w:tcW w:w="1616" w:type="dxa"/>
          </w:tcPr>
          <w:p w14:paraId="5BCD11CE" w14:textId="77777777" w:rsidR="0089088E" w:rsidRPr="000926C2" w:rsidRDefault="0089088E" w:rsidP="00A86639">
            <w:pPr>
              <w:spacing w:before="120" w:after="60"/>
              <w:rPr>
                <w:rFonts w:asciiTheme="majorBidi" w:hAnsiTheme="majorBidi" w:cstheme="majorBidi"/>
                <w:b/>
                <w:bCs/>
              </w:rPr>
            </w:pPr>
            <w:r w:rsidRPr="000926C2">
              <w:rPr>
                <w:rFonts w:asciiTheme="majorBidi" w:hAnsiTheme="majorBidi" w:cstheme="majorBidi"/>
                <w:b/>
                <w:bCs/>
              </w:rPr>
              <w:t>Abstract:</w:t>
            </w:r>
          </w:p>
        </w:tc>
        <w:sdt>
          <w:sdtPr>
            <w:rPr>
              <w:rFonts w:asciiTheme="majorBidi" w:hAnsiTheme="majorBidi" w:cstheme="majorBidi"/>
              <w:lang w:val="en-GB"/>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30F15D" w14:textId="77777777" w:rsidR="0089088E" w:rsidRPr="000926C2" w:rsidRDefault="00A97769" w:rsidP="00A86639">
                <w:pPr>
                  <w:spacing w:before="120" w:after="60"/>
                  <w:rPr>
                    <w:rFonts w:asciiTheme="majorBidi" w:hAnsiTheme="majorBidi" w:cstheme="majorBidi"/>
                    <w:lang w:val="en-GB"/>
                  </w:rPr>
                </w:pPr>
                <w:r w:rsidRPr="000926C2">
                  <w:rPr>
                    <w:rFonts w:asciiTheme="majorBidi" w:hAnsiTheme="majorBidi" w:cstheme="majorBidi"/>
                    <w:lang w:val="en-GB"/>
                  </w:rPr>
                  <w:t xml:space="preserve">This document carries the minutes of the third adhoc session on Quantum. It focused on reviewing and revising the new proposed ToR for a Focus Group and was debated. </w:t>
                </w:r>
              </w:p>
            </w:tc>
          </w:sdtContent>
        </w:sdt>
      </w:tr>
    </w:tbl>
    <w:p w14:paraId="52C521A6" w14:textId="77777777" w:rsidR="0089088E" w:rsidRPr="000926C2" w:rsidRDefault="0089088E" w:rsidP="0089088E">
      <w:pPr>
        <w:rPr>
          <w:rFonts w:asciiTheme="majorBidi" w:hAnsiTheme="majorBidi" w:cstheme="majorBidi"/>
          <w:lang w:val="en-GB"/>
        </w:rPr>
      </w:pPr>
    </w:p>
    <w:p w14:paraId="6FA8BF9C" w14:textId="77777777" w:rsidR="00A97769" w:rsidRPr="000926C2" w:rsidRDefault="00A97769" w:rsidP="00A97769">
      <w:pPr>
        <w:pStyle w:val="Heading1"/>
        <w:rPr>
          <w:rFonts w:asciiTheme="majorBidi" w:hAnsiTheme="majorBidi" w:cstheme="majorBidi"/>
          <w:szCs w:val="24"/>
        </w:rPr>
      </w:pPr>
      <w:r w:rsidRPr="000926C2">
        <w:rPr>
          <w:rFonts w:asciiTheme="majorBidi" w:hAnsiTheme="majorBidi" w:cstheme="majorBidi"/>
          <w:szCs w:val="24"/>
        </w:rPr>
        <w:t>Introduction</w:t>
      </w:r>
    </w:p>
    <w:p w14:paraId="37CBA980" w14:textId="77777777" w:rsidR="00A97769" w:rsidRPr="000926C2" w:rsidRDefault="00A97769" w:rsidP="0089088E">
      <w:pPr>
        <w:rPr>
          <w:rFonts w:asciiTheme="majorBidi" w:hAnsiTheme="majorBidi" w:cstheme="majorBidi"/>
          <w:lang w:val="en-GB" w:eastAsia="en-US"/>
        </w:rPr>
      </w:pPr>
      <w:r w:rsidRPr="000926C2">
        <w:rPr>
          <w:rFonts w:asciiTheme="majorBidi" w:hAnsiTheme="majorBidi" w:cstheme="majorBidi"/>
          <w:lang w:val="en-GB"/>
        </w:rPr>
        <w:t>This adhoc session was scheduled on Thursday 13</w:t>
      </w:r>
      <w:r w:rsidRPr="000926C2">
        <w:rPr>
          <w:rFonts w:asciiTheme="majorBidi" w:hAnsiTheme="majorBidi" w:cstheme="majorBidi"/>
          <w:vertAlign w:val="superscript"/>
          <w:lang w:val="en-GB"/>
        </w:rPr>
        <w:t>th</w:t>
      </w:r>
      <w:r w:rsidRPr="000926C2">
        <w:rPr>
          <w:rFonts w:asciiTheme="majorBidi" w:hAnsiTheme="majorBidi" w:cstheme="majorBidi"/>
          <w:lang w:val="en-GB"/>
        </w:rPr>
        <w:t xml:space="preserve"> of December at the ITU from 8:15 to 9:30 and </w:t>
      </w:r>
      <w:r w:rsidRPr="000926C2">
        <w:rPr>
          <w:rFonts w:asciiTheme="majorBidi" w:hAnsiTheme="majorBidi" w:cstheme="majorBidi"/>
          <w:lang w:val="en-GB" w:eastAsia="en-US"/>
        </w:rPr>
        <w:t>chaired by M. Arnaud Taddei with the support from Mrs. Xiaoya Yang, from the ITU-T Secretariat.</w:t>
      </w:r>
    </w:p>
    <w:p w14:paraId="1B3267A6" w14:textId="77777777" w:rsidR="00A97769" w:rsidRPr="000926C2" w:rsidRDefault="00A97769" w:rsidP="00A97769">
      <w:pPr>
        <w:rPr>
          <w:rFonts w:asciiTheme="majorBidi" w:hAnsiTheme="majorBidi" w:cstheme="majorBidi"/>
          <w:lang w:val="en-US"/>
        </w:rPr>
      </w:pPr>
      <w:r w:rsidRPr="000926C2">
        <w:rPr>
          <w:rFonts w:asciiTheme="majorBidi" w:hAnsiTheme="majorBidi" w:cstheme="majorBidi"/>
          <w:lang w:val="en-US"/>
        </w:rPr>
        <w:t xml:space="preserve">The delayed beginning was due to late reception of new documents (early morning of 13 Dec) which are indispensable input to the ad hoc discussion today, which are </w:t>
      </w:r>
    </w:p>
    <w:p w14:paraId="77BEFE1A" w14:textId="77777777" w:rsidR="00A97769" w:rsidRPr="000926C2" w:rsidRDefault="00A86639" w:rsidP="00A97769">
      <w:pPr>
        <w:pStyle w:val="ListParagraph"/>
        <w:numPr>
          <w:ilvl w:val="0"/>
          <w:numId w:val="12"/>
        </w:numPr>
        <w:rPr>
          <w:rFonts w:asciiTheme="majorBidi" w:hAnsiTheme="majorBidi" w:cstheme="majorBidi"/>
          <w:lang w:val="en-US" w:eastAsia="fr-FR"/>
        </w:rPr>
      </w:pPr>
      <w:hyperlink r:id="rId12" w:history="1">
        <w:r w:rsidR="00A97769" w:rsidRPr="000926C2">
          <w:rPr>
            <w:rStyle w:val="Hyperlink"/>
            <w:rFonts w:cstheme="majorBidi"/>
            <w:lang w:val="en-US" w:eastAsia="fr-FR"/>
          </w:rPr>
          <w:t>TD424R1</w:t>
        </w:r>
      </w:hyperlink>
      <w:r w:rsidR="00A97769" w:rsidRPr="000926C2">
        <w:rPr>
          <w:rFonts w:asciiTheme="majorBidi" w:hAnsiTheme="majorBidi" w:cstheme="majorBidi"/>
          <w:lang w:val="en-US" w:eastAsia="fr-FR"/>
        </w:rPr>
        <w:t xml:space="preserve"> –revision to minutes of 1</w:t>
      </w:r>
      <w:r w:rsidR="00A97769" w:rsidRPr="000926C2">
        <w:rPr>
          <w:rFonts w:asciiTheme="majorBidi" w:hAnsiTheme="majorBidi" w:cstheme="majorBidi"/>
          <w:vertAlign w:val="superscript"/>
          <w:lang w:val="en-US" w:eastAsia="fr-FR"/>
        </w:rPr>
        <w:t>st</w:t>
      </w:r>
      <w:r w:rsidR="00A97769" w:rsidRPr="000926C2">
        <w:rPr>
          <w:rFonts w:asciiTheme="majorBidi" w:hAnsiTheme="majorBidi" w:cstheme="majorBidi"/>
          <w:lang w:val="en-US" w:eastAsia="fr-FR"/>
        </w:rPr>
        <w:t xml:space="preserve"> adhoc session, </w:t>
      </w:r>
    </w:p>
    <w:p w14:paraId="7527317D" w14:textId="77777777" w:rsidR="00A97769" w:rsidRPr="000926C2" w:rsidRDefault="00A86639" w:rsidP="00A97769">
      <w:pPr>
        <w:pStyle w:val="ListParagraph"/>
        <w:numPr>
          <w:ilvl w:val="0"/>
          <w:numId w:val="12"/>
        </w:numPr>
        <w:rPr>
          <w:rFonts w:asciiTheme="majorBidi" w:hAnsiTheme="majorBidi" w:cstheme="majorBidi"/>
          <w:lang w:val="en-US" w:eastAsia="fr-FR"/>
        </w:rPr>
      </w:pPr>
      <w:hyperlink r:id="rId13" w:history="1">
        <w:r w:rsidR="00A97769" w:rsidRPr="000926C2">
          <w:rPr>
            <w:rStyle w:val="Hyperlink"/>
            <w:rFonts w:cstheme="majorBidi"/>
            <w:lang w:val="en-US" w:eastAsia="fr-FR"/>
          </w:rPr>
          <w:t>TD433</w:t>
        </w:r>
      </w:hyperlink>
      <w:r w:rsidR="00A97769" w:rsidRPr="000926C2">
        <w:rPr>
          <w:rFonts w:asciiTheme="majorBidi" w:hAnsiTheme="majorBidi" w:cstheme="majorBidi"/>
          <w:lang w:val="en-US" w:eastAsia="fr-FR"/>
        </w:rPr>
        <w:t xml:space="preserve"> – revised FG ToR, </w:t>
      </w:r>
    </w:p>
    <w:p w14:paraId="7BA286F6" w14:textId="77777777" w:rsidR="00A97769" w:rsidRPr="000926C2" w:rsidRDefault="00A86639" w:rsidP="00A97769">
      <w:pPr>
        <w:pStyle w:val="ListParagraph"/>
        <w:numPr>
          <w:ilvl w:val="0"/>
          <w:numId w:val="12"/>
        </w:numPr>
        <w:rPr>
          <w:rFonts w:asciiTheme="majorBidi" w:hAnsiTheme="majorBidi" w:cstheme="majorBidi"/>
          <w:lang w:val="en-US" w:eastAsia="fr-FR"/>
        </w:rPr>
      </w:pPr>
      <w:hyperlink r:id="rId14" w:history="1">
        <w:r w:rsidR="00A97769" w:rsidRPr="000926C2">
          <w:rPr>
            <w:rStyle w:val="Hyperlink"/>
            <w:rFonts w:cstheme="majorBidi"/>
            <w:lang w:val="en-US" w:eastAsia="fr-FR"/>
          </w:rPr>
          <w:t>TD434</w:t>
        </w:r>
      </w:hyperlink>
      <w:r w:rsidR="00A97769" w:rsidRPr="000926C2">
        <w:rPr>
          <w:rFonts w:asciiTheme="majorBidi" w:hAnsiTheme="majorBidi" w:cstheme="majorBidi"/>
          <w:lang w:val="en-US" w:eastAsia="fr-FR"/>
        </w:rPr>
        <w:t xml:space="preserve"> – minutes of 2</w:t>
      </w:r>
      <w:r w:rsidR="00A97769" w:rsidRPr="000926C2">
        <w:rPr>
          <w:rFonts w:asciiTheme="majorBidi" w:hAnsiTheme="majorBidi" w:cstheme="majorBidi"/>
          <w:vertAlign w:val="superscript"/>
          <w:lang w:val="en-US" w:eastAsia="fr-FR"/>
        </w:rPr>
        <w:t>nd</w:t>
      </w:r>
      <w:r w:rsidR="00A97769" w:rsidRPr="000926C2">
        <w:rPr>
          <w:rFonts w:asciiTheme="majorBidi" w:hAnsiTheme="majorBidi" w:cstheme="majorBidi"/>
          <w:lang w:val="en-US" w:eastAsia="fr-FR"/>
        </w:rPr>
        <w:t xml:space="preserve"> adhoc session, </w:t>
      </w:r>
    </w:p>
    <w:p w14:paraId="252083A1" w14:textId="77777777" w:rsidR="00A97769" w:rsidRPr="000926C2" w:rsidRDefault="00A86639" w:rsidP="00A97769">
      <w:pPr>
        <w:pStyle w:val="ListParagraph"/>
        <w:numPr>
          <w:ilvl w:val="0"/>
          <w:numId w:val="12"/>
        </w:numPr>
        <w:rPr>
          <w:rFonts w:asciiTheme="majorBidi" w:hAnsiTheme="majorBidi" w:cstheme="majorBidi"/>
          <w:lang w:val="en-US" w:eastAsia="fr-FR"/>
        </w:rPr>
      </w:pPr>
      <w:hyperlink r:id="rId15" w:history="1">
        <w:r w:rsidR="00A97769" w:rsidRPr="000926C2">
          <w:rPr>
            <w:rStyle w:val="Hyperlink"/>
            <w:rFonts w:cstheme="majorBidi"/>
            <w:lang w:val="en-US" w:eastAsia="fr-FR"/>
          </w:rPr>
          <w:t>TD435</w:t>
        </w:r>
      </w:hyperlink>
      <w:r w:rsidR="00A97769" w:rsidRPr="000926C2">
        <w:rPr>
          <w:rFonts w:asciiTheme="majorBidi" w:hAnsiTheme="majorBidi" w:cstheme="majorBidi"/>
          <w:lang w:val="en-US" w:eastAsia="fr-FR"/>
        </w:rPr>
        <w:t xml:space="preserve"> – agenda of 3</w:t>
      </w:r>
      <w:r w:rsidR="00A97769" w:rsidRPr="000926C2">
        <w:rPr>
          <w:rFonts w:asciiTheme="majorBidi" w:hAnsiTheme="majorBidi" w:cstheme="majorBidi"/>
          <w:vertAlign w:val="superscript"/>
          <w:lang w:val="en-US" w:eastAsia="fr-FR"/>
        </w:rPr>
        <w:t>rd</w:t>
      </w:r>
      <w:r w:rsidR="00A97769" w:rsidRPr="000926C2">
        <w:rPr>
          <w:rFonts w:asciiTheme="majorBidi" w:hAnsiTheme="majorBidi" w:cstheme="majorBidi"/>
          <w:lang w:val="en-US" w:eastAsia="fr-FR"/>
        </w:rPr>
        <w:t> adhoc</w:t>
      </w:r>
      <w:r w:rsidR="00371108" w:rsidRPr="000926C2">
        <w:rPr>
          <w:rFonts w:asciiTheme="majorBidi" w:hAnsiTheme="majorBidi" w:cstheme="majorBidi"/>
          <w:lang w:val="en-US" w:eastAsia="fr-FR"/>
        </w:rPr>
        <w:t xml:space="preserve"> session</w:t>
      </w:r>
      <w:r w:rsidR="00A97769" w:rsidRPr="000926C2">
        <w:rPr>
          <w:rFonts w:asciiTheme="majorBidi" w:hAnsiTheme="majorBidi" w:cstheme="majorBidi"/>
          <w:lang w:val="en-US" w:eastAsia="fr-FR"/>
        </w:rPr>
        <w:t>.  </w:t>
      </w:r>
    </w:p>
    <w:p w14:paraId="6B667F7E" w14:textId="77777777" w:rsidR="00A97769" w:rsidRPr="000926C2" w:rsidRDefault="00A97769" w:rsidP="00A97769">
      <w:pPr>
        <w:pStyle w:val="Heading1"/>
        <w:rPr>
          <w:rFonts w:asciiTheme="majorBidi" w:hAnsiTheme="majorBidi" w:cstheme="majorBidi"/>
          <w:szCs w:val="24"/>
        </w:rPr>
      </w:pPr>
      <w:r w:rsidRPr="000926C2">
        <w:rPr>
          <w:rFonts w:asciiTheme="majorBidi" w:hAnsiTheme="majorBidi" w:cstheme="majorBidi"/>
          <w:szCs w:val="24"/>
        </w:rPr>
        <w:t>Minutes</w:t>
      </w:r>
    </w:p>
    <w:p w14:paraId="5635F3F7"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Chairman opening words</w:t>
      </w:r>
    </w:p>
    <w:p w14:paraId="6EDD39D9" w14:textId="0F02B657" w:rsidR="00371108" w:rsidRPr="000926C2" w:rsidRDefault="00A97769" w:rsidP="00A97769">
      <w:pPr>
        <w:rPr>
          <w:rFonts w:asciiTheme="majorBidi" w:hAnsiTheme="majorBidi" w:cstheme="majorBidi"/>
          <w:lang w:val="en-US"/>
        </w:rPr>
      </w:pPr>
      <w:r w:rsidRPr="000926C2">
        <w:rPr>
          <w:rFonts w:asciiTheme="majorBidi" w:hAnsiTheme="majorBidi" w:cstheme="majorBidi"/>
          <w:lang w:val="en-US"/>
        </w:rPr>
        <w:t xml:space="preserve">Chairman </w:t>
      </w:r>
      <w:r w:rsidR="00371108" w:rsidRPr="000926C2">
        <w:rPr>
          <w:rFonts w:asciiTheme="majorBidi" w:hAnsiTheme="majorBidi" w:cstheme="majorBidi"/>
          <w:lang w:val="en-US"/>
        </w:rPr>
        <w:t xml:space="preserve">observed a gap between </w:t>
      </w:r>
      <w:r w:rsidR="00850D3C" w:rsidRPr="000926C2">
        <w:rPr>
          <w:rFonts w:asciiTheme="majorBidi" w:hAnsiTheme="majorBidi" w:cstheme="majorBidi"/>
          <w:lang w:val="en-US"/>
        </w:rPr>
        <w:t xml:space="preserve">two </w:t>
      </w:r>
      <w:r w:rsidR="00371108" w:rsidRPr="000926C2">
        <w:rPr>
          <w:rFonts w:asciiTheme="majorBidi" w:hAnsiTheme="majorBidi" w:cstheme="majorBidi"/>
          <w:lang w:val="en-US"/>
        </w:rPr>
        <w:t>side</w:t>
      </w:r>
      <w:r w:rsidR="00850D3C" w:rsidRPr="000926C2">
        <w:rPr>
          <w:rFonts w:asciiTheme="majorBidi" w:hAnsiTheme="majorBidi" w:cstheme="majorBidi"/>
          <w:lang w:val="en-US"/>
        </w:rPr>
        <w:t>s</w:t>
      </w:r>
      <w:r w:rsidR="00371108" w:rsidRPr="000926C2">
        <w:rPr>
          <w:rFonts w:asciiTheme="majorBidi" w:hAnsiTheme="majorBidi" w:cstheme="majorBidi"/>
          <w:lang w:val="en-US"/>
        </w:rPr>
        <w:t xml:space="preserve"> and currently no consensus. He </w:t>
      </w:r>
      <w:r w:rsidR="00850D3C" w:rsidRPr="000926C2">
        <w:rPr>
          <w:rFonts w:asciiTheme="majorBidi" w:hAnsiTheme="majorBidi" w:cstheme="majorBidi"/>
          <w:lang w:val="en-US"/>
        </w:rPr>
        <w:t xml:space="preserve">mentioned </w:t>
      </w:r>
      <w:r w:rsidRPr="000926C2">
        <w:rPr>
          <w:rFonts w:asciiTheme="majorBidi" w:hAnsiTheme="majorBidi" w:cstheme="majorBidi"/>
          <w:lang w:val="en-US"/>
        </w:rPr>
        <w:t xml:space="preserve">that significant offline consultation </w:t>
      </w:r>
      <w:r w:rsidR="00850D3C" w:rsidRPr="000926C2">
        <w:rPr>
          <w:rFonts w:asciiTheme="majorBidi" w:hAnsiTheme="majorBidi" w:cstheme="majorBidi"/>
          <w:lang w:val="en-US"/>
        </w:rPr>
        <w:t xml:space="preserve">had </w:t>
      </w:r>
      <w:r w:rsidRPr="000926C2">
        <w:rPr>
          <w:rFonts w:asciiTheme="majorBidi" w:hAnsiTheme="majorBidi" w:cstheme="majorBidi"/>
          <w:lang w:val="en-US"/>
        </w:rPr>
        <w:t>been conducted among participants, interested parties and appreciated very much those who had conversation</w:t>
      </w:r>
      <w:r w:rsidR="00371108" w:rsidRPr="000926C2">
        <w:rPr>
          <w:rFonts w:asciiTheme="majorBidi" w:hAnsiTheme="majorBidi" w:cstheme="majorBidi"/>
          <w:lang w:val="en-US"/>
        </w:rPr>
        <w:t>s</w:t>
      </w:r>
      <w:r w:rsidRPr="000926C2">
        <w:rPr>
          <w:rFonts w:asciiTheme="majorBidi" w:hAnsiTheme="majorBidi" w:cstheme="majorBidi"/>
          <w:lang w:val="en-US"/>
        </w:rPr>
        <w:t xml:space="preserve"> with him. </w:t>
      </w:r>
    </w:p>
    <w:p w14:paraId="380121FC" w14:textId="77777777" w:rsidR="00371108" w:rsidRPr="000926C2" w:rsidRDefault="00371108" w:rsidP="00A97769">
      <w:pPr>
        <w:rPr>
          <w:rFonts w:asciiTheme="majorBidi" w:hAnsiTheme="majorBidi" w:cstheme="majorBidi"/>
          <w:lang w:val="en-US"/>
        </w:rPr>
      </w:pPr>
    </w:p>
    <w:p w14:paraId="1E81869B" w14:textId="77777777" w:rsidR="00371108" w:rsidRPr="000926C2" w:rsidRDefault="00A97769" w:rsidP="00A97769">
      <w:pPr>
        <w:rPr>
          <w:rFonts w:asciiTheme="majorBidi" w:hAnsiTheme="majorBidi" w:cstheme="majorBidi"/>
          <w:lang w:val="en-US"/>
        </w:rPr>
      </w:pPr>
      <w:r w:rsidRPr="000926C2">
        <w:rPr>
          <w:rFonts w:asciiTheme="majorBidi" w:hAnsiTheme="majorBidi" w:cstheme="majorBidi"/>
          <w:lang w:val="en-US"/>
        </w:rPr>
        <w:t>Especially he appreciated effort of Chinese and Japanese delegates to revise FG ToR to avoid duplicating work with ITU SGs and invited China to explain TD433 – revised FG ToR.</w:t>
      </w:r>
    </w:p>
    <w:p w14:paraId="6A15BBC7" w14:textId="77777777" w:rsidR="00371108" w:rsidRPr="000926C2" w:rsidRDefault="00371108" w:rsidP="00A97769">
      <w:pPr>
        <w:rPr>
          <w:rFonts w:asciiTheme="majorBidi" w:hAnsiTheme="majorBidi" w:cstheme="majorBidi"/>
          <w:lang w:val="en-US"/>
        </w:rPr>
      </w:pPr>
    </w:p>
    <w:p w14:paraId="5ED1A878" w14:textId="3EA301F7" w:rsidR="00A97769" w:rsidRPr="000926C2" w:rsidRDefault="00371108" w:rsidP="00A97769">
      <w:pPr>
        <w:rPr>
          <w:rFonts w:asciiTheme="majorBidi" w:hAnsiTheme="majorBidi" w:cstheme="majorBidi"/>
          <w:lang w:val="en-US"/>
        </w:rPr>
      </w:pPr>
      <w:r w:rsidRPr="000926C2">
        <w:rPr>
          <w:rFonts w:asciiTheme="majorBidi" w:hAnsiTheme="majorBidi" w:cstheme="majorBidi"/>
          <w:lang w:val="en-US"/>
        </w:rPr>
        <w:t xml:space="preserve">As well </w:t>
      </w:r>
      <w:r w:rsidR="00850D3C" w:rsidRPr="000926C2">
        <w:rPr>
          <w:rFonts w:asciiTheme="majorBidi" w:hAnsiTheme="majorBidi" w:cstheme="majorBidi"/>
          <w:lang w:val="en-US"/>
        </w:rPr>
        <w:t xml:space="preserve">Chairman produced an incomplete </w:t>
      </w:r>
      <w:r w:rsidRPr="000926C2">
        <w:rPr>
          <w:rFonts w:asciiTheme="majorBidi" w:hAnsiTheme="majorBidi" w:cstheme="majorBidi"/>
          <w:lang w:val="en-US"/>
        </w:rPr>
        <w:t xml:space="preserve"> minutes of the 2</w:t>
      </w:r>
      <w:r w:rsidRPr="000926C2">
        <w:rPr>
          <w:rFonts w:asciiTheme="majorBidi" w:hAnsiTheme="majorBidi" w:cstheme="majorBidi"/>
          <w:vertAlign w:val="superscript"/>
          <w:lang w:val="en-US"/>
        </w:rPr>
        <w:t>nd</w:t>
      </w:r>
      <w:r w:rsidRPr="000926C2">
        <w:rPr>
          <w:rFonts w:asciiTheme="majorBidi" w:hAnsiTheme="majorBidi" w:cstheme="majorBidi"/>
          <w:lang w:val="en-US"/>
        </w:rPr>
        <w:t xml:space="preserve"> session </w:t>
      </w:r>
      <w:r w:rsidR="00850D3C" w:rsidRPr="000926C2">
        <w:rPr>
          <w:rFonts w:asciiTheme="majorBidi" w:hAnsiTheme="majorBidi" w:cstheme="majorBidi"/>
          <w:lang w:val="en-US"/>
        </w:rPr>
        <w:t xml:space="preserve">in </w:t>
      </w:r>
      <w:hyperlink r:id="rId16" w:history="1">
        <w:r w:rsidRPr="000926C2">
          <w:rPr>
            <w:rStyle w:val="Hyperlink"/>
            <w:rFonts w:cstheme="majorBidi"/>
            <w:lang w:val="en-US"/>
          </w:rPr>
          <w:t>TD434</w:t>
        </w:r>
      </w:hyperlink>
      <w:r w:rsidRPr="000926C2">
        <w:rPr>
          <w:rFonts w:asciiTheme="majorBidi" w:hAnsiTheme="majorBidi" w:cstheme="majorBidi"/>
          <w:lang w:val="en-US"/>
        </w:rPr>
        <w:t xml:space="preserve">  </w:t>
      </w:r>
      <w:r w:rsidR="00850D3C" w:rsidRPr="000926C2">
        <w:rPr>
          <w:rFonts w:asciiTheme="majorBidi" w:hAnsiTheme="majorBidi" w:cstheme="majorBidi"/>
          <w:lang w:val="en-US"/>
        </w:rPr>
        <w:t xml:space="preserve">with </w:t>
      </w:r>
      <w:r w:rsidRPr="000926C2">
        <w:rPr>
          <w:rFonts w:asciiTheme="majorBidi" w:hAnsiTheme="majorBidi" w:cstheme="majorBidi"/>
          <w:lang w:val="en-US"/>
        </w:rPr>
        <w:t xml:space="preserve">the section </w:t>
      </w:r>
      <w:r w:rsidR="00850D3C" w:rsidRPr="000926C2">
        <w:rPr>
          <w:rFonts w:asciiTheme="majorBidi" w:hAnsiTheme="majorBidi" w:cstheme="majorBidi"/>
          <w:lang w:val="en-US"/>
        </w:rPr>
        <w:t>‘</w:t>
      </w:r>
      <w:r w:rsidRPr="000926C2">
        <w:rPr>
          <w:rFonts w:asciiTheme="majorBidi" w:hAnsiTheme="majorBidi" w:cstheme="majorBidi"/>
          <w:lang w:val="en-US"/>
        </w:rPr>
        <w:t>Questions and Answers</w:t>
      </w:r>
      <w:r w:rsidR="00850D3C" w:rsidRPr="000926C2">
        <w:rPr>
          <w:rFonts w:asciiTheme="majorBidi" w:hAnsiTheme="majorBidi" w:cstheme="majorBidi"/>
          <w:lang w:val="en-US"/>
        </w:rPr>
        <w:t>’ still missing due to</w:t>
      </w:r>
      <w:r w:rsidRPr="000926C2">
        <w:rPr>
          <w:rFonts w:asciiTheme="majorBidi" w:hAnsiTheme="majorBidi" w:cstheme="majorBidi"/>
          <w:lang w:val="en-US"/>
        </w:rPr>
        <w:t xml:space="preserve"> lack of time</w:t>
      </w:r>
      <w:r w:rsidR="00850D3C" w:rsidRPr="000926C2">
        <w:rPr>
          <w:rFonts w:asciiTheme="majorBidi" w:hAnsiTheme="majorBidi" w:cstheme="majorBidi"/>
          <w:lang w:val="en-US"/>
        </w:rPr>
        <w:t xml:space="preserve"> as his effort </w:t>
      </w:r>
      <w:r w:rsidRPr="000926C2">
        <w:rPr>
          <w:rFonts w:asciiTheme="majorBidi" w:hAnsiTheme="majorBidi" w:cstheme="majorBidi"/>
          <w:lang w:val="en-US"/>
        </w:rPr>
        <w:t xml:space="preserve"> to provide in writing the </w:t>
      </w:r>
      <w:r w:rsidR="00850D3C" w:rsidRPr="000926C2">
        <w:rPr>
          <w:rFonts w:asciiTheme="majorBidi" w:hAnsiTheme="majorBidi" w:cstheme="majorBidi"/>
          <w:lang w:val="en-US"/>
        </w:rPr>
        <w:lastRenderedPageBreak/>
        <w:t xml:space="preserve">answers to the questionnaire </w:t>
      </w:r>
      <w:r w:rsidRPr="000926C2">
        <w:rPr>
          <w:rFonts w:asciiTheme="majorBidi" w:hAnsiTheme="majorBidi" w:cstheme="majorBidi"/>
          <w:lang w:val="en-US"/>
        </w:rPr>
        <w:t xml:space="preserve">that China produced </w:t>
      </w:r>
      <w:r w:rsidR="00850D3C" w:rsidRPr="000926C2">
        <w:rPr>
          <w:rFonts w:asciiTheme="majorBidi" w:hAnsiTheme="majorBidi" w:cstheme="majorBidi"/>
          <w:lang w:val="en-US"/>
        </w:rPr>
        <w:t xml:space="preserve">which </w:t>
      </w:r>
      <w:r w:rsidRPr="000926C2">
        <w:rPr>
          <w:rFonts w:asciiTheme="majorBidi" w:hAnsiTheme="majorBidi" w:cstheme="majorBidi"/>
          <w:lang w:val="en-US"/>
        </w:rPr>
        <w:t xml:space="preserve">was read </w:t>
      </w:r>
      <w:r w:rsidR="00850D3C" w:rsidRPr="000926C2">
        <w:rPr>
          <w:rFonts w:asciiTheme="majorBidi" w:hAnsiTheme="majorBidi" w:cstheme="majorBidi"/>
          <w:lang w:val="en-US"/>
        </w:rPr>
        <w:t>on the floor in the 2</w:t>
      </w:r>
      <w:r w:rsidR="00850D3C" w:rsidRPr="000926C2">
        <w:rPr>
          <w:rFonts w:asciiTheme="majorBidi" w:hAnsiTheme="majorBidi" w:cstheme="majorBidi"/>
          <w:vertAlign w:val="superscript"/>
          <w:lang w:val="en-US"/>
        </w:rPr>
        <w:t>nd</w:t>
      </w:r>
      <w:r w:rsidR="00850D3C" w:rsidRPr="000926C2">
        <w:rPr>
          <w:rFonts w:asciiTheme="majorBidi" w:hAnsiTheme="majorBidi" w:cstheme="majorBidi"/>
          <w:lang w:val="en-US"/>
        </w:rPr>
        <w:t xml:space="preserve"> session but not yet seen in written by delegates</w:t>
      </w:r>
      <w:r w:rsidRPr="000926C2">
        <w:rPr>
          <w:rFonts w:asciiTheme="majorBidi" w:hAnsiTheme="majorBidi" w:cstheme="majorBidi"/>
          <w:lang w:val="en-US"/>
        </w:rPr>
        <w:t>.</w:t>
      </w:r>
    </w:p>
    <w:p w14:paraId="2C38E201" w14:textId="77777777" w:rsidR="00371108" w:rsidRPr="000926C2" w:rsidRDefault="00371108" w:rsidP="00A97769">
      <w:pPr>
        <w:rPr>
          <w:rFonts w:asciiTheme="majorBidi" w:hAnsiTheme="majorBidi" w:cstheme="majorBidi"/>
          <w:lang w:val="en-US"/>
        </w:rPr>
      </w:pPr>
    </w:p>
    <w:p w14:paraId="1D43151C" w14:textId="77777777" w:rsidR="00371108" w:rsidRPr="000926C2" w:rsidRDefault="00371108" w:rsidP="00A97769">
      <w:pPr>
        <w:rPr>
          <w:rFonts w:asciiTheme="majorBidi" w:hAnsiTheme="majorBidi" w:cstheme="majorBidi"/>
          <w:lang w:val="en-US"/>
        </w:rPr>
      </w:pPr>
      <w:r w:rsidRPr="000926C2">
        <w:rPr>
          <w:rFonts w:asciiTheme="majorBidi" w:hAnsiTheme="majorBidi" w:cstheme="majorBidi"/>
          <w:lang w:val="en-US"/>
        </w:rPr>
        <w:t>As there is still a potential for an agreement and for sake of efficiency</w:t>
      </w:r>
      <w:r w:rsidR="00850D3C" w:rsidRPr="000926C2">
        <w:rPr>
          <w:rFonts w:asciiTheme="majorBidi" w:hAnsiTheme="majorBidi" w:cstheme="majorBidi"/>
          <w:lang w:val="en-US"/>
        </w:rPr>
        <w:t xml:space="preserve"> of this adhoc discussion</w:t>
      </w:r>
      <w:r w:rsidRPr="000926C2">
        <w:rPr>
          <w:rFonts w:asciiTheme="majorBidi" w:hAnsiTheme="majorBidi" w:cstheme="majorBidi"/>
          <w:lang w:val="en-US"/>
        </w:rPr>
        <w:t>, as well as to avoid any misunderstanding, Chairman proposed to review the new ToR without any assumption the principle of a FG was agreed.</w:t>
      </w:r>
    </w:p>
    <w:p w14:paraId="318D975C" w14:textId="77777777" w:rsidR="00371108" w:rsidRPr="000926C2" w:rsidRDefault="00371108" w:rsidP="00A97769">
      <w:pPr>
        <w:rPr>
          <w:rFonts w:asciiTheme="majorBidi" w:hAnsiTheme="majorBidi" w:cstheme="majorBidi"/>
          <w:lang w:val="en-US"/>
        </w:rPr>
      </w:pPr>
    </w:p>
    <w:p w14:paraId="1FF46324" w14:textId="77777777" w:rsidR="00371108" w:rsidRPr="000926C2" w:rsidRDefault="00371108" w:rsidP="00A97769">
      <w:pPr>
        <w:rPr>
          <w:rFonts w:asciiTheme="majorBidi" w:hAnsiTheme="majorBidi" w:cstheme="majorBidi"/>
          <w:lang w:val="en-US"/>
        </w:rPr>
      </w:pPr>
      <w:r w:rsidRPr="000926C2">
        <w:rPr>
          <w:rFonts w:asciiTheme="majorBidi" w:hAnsiTheme="majorBidi" w:cstheme="majorBidi"/>
          <w:lang w:val="en-US"/>
        </w:rPr>
        <w:t>Finally he explained again that there was an important requirement for coordination and mentioned the possibility for as JCA</w:t>
      </w:r>
      <w:r w:rsidR="00850D3C" w:rsidRPr="000926C2">
        <w:rPr>
          <w:rFonts w:asciiTheme="majorBidi" w:hAnsiTheme="majorBidi" w:cstheme="majorBidi"/>
          <w:lang w:val="en-US"/>
        </w:rPr>
        <w:t>.</w:t>
      </w:r>
    </w:p>
    <w:p w14:paraId="7D8C10D3" w14:textId="77777777" w:rsidR="00371108" w:rsidRPr="000926C2" w:rsidRDefault="00371108" w:rsidP="00A97769">
      <w:pPr>
        <w:rPr>
          <w:rFonts w:asciiTheme="majorBidi" w:hAnsiTheme="majorBidi" w:cstheme="majorBidi"/>
          <w:lang w:val="en-US"/>
        </w:rPr>
      </w:pPr>
    </w:p>
    <w:p w14:paraId="67C67341"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Approval of this agenda</w:t>
      </w:r>
    </w:p>
    <w:p w14:paraId="434084AA" w14:textId="77777777" w:rsidR="00371108" w:rsidRPr="000926C2" w:rsidRDefault="00371108" w:rsidP="0089088E">
      <w:pPr>
        <w:rPr>
          <w:rFonts w:asciiTheme="majorBidi" w:hAnsiTheme="majorBidi" w:cstheme="majorBidi"/>
        </w:rPr>
      </w:pPr>
    </w:p>
    <w:p w14:paraId="1D2E57DC" w14:textId="77777777" w:rsidR="00A97769" w:rsidRPr="000926C2" w:rsidRDefault="00371108" w:rsidP="0089088E">
      <w:pPr>
        <w:rPr>
          <w:rFonts w:asciiTheme="majorBidi" w:hAnsiTheme="majorBidi" w:cstheme="majorBidi"/>
          <w:lang w:val="en-US"/>
        </w:rPr>
      </w:pPr>
      <w:r w:rsidRPr="000926C2">
        <w:rPr>
          <w:rFonts w:asciiTheme="majorBidi" w:hAnsiTheme="majorBidi" w:cstheme="majorBidi"/>
          <w:lang w:val="en-US"/>
        </w:rPr>
        <w:t>Canada noted that the documents were still not published and TSB asked for more time.</w:t>
      </w:r>
    </w:p>
    <w:p w14:paraId="15ED4E31" w14:textId="77777777" w:rsidR="00371108" w:rsidRPr="000926C2" w:rsidRDefault="00371108" w:rsidP="0089088E">
      <w:pPr>
        <w:rPr>
          <w:rFonts w:asciiTheme="majorBidi" w:hAnsiTheme="majorBidi" w:cstheme="majorBidi"/>
          <w:lang w:val="en-US"/>
        </w:rPr>
      </w:pPr>
    </w:p>
    <w:p w14:paraId="4BDD7B47" w14:textId="77777777" w:rsidR="00371108" w:rsidRPr="000926C2" w:rsidRDefault="00371108" w:rsidP="0089088E">
      <w:pPr>
        <w:rPr>
          <w:rFonts w:asciiTheme="majorBidi" w:hAnsiTheme="majorBidi" w:cstheme="majorBidi"/>
          <w:lang w:val="en-GB"/>
        </w:rPr>
      </w:pPr>
      <w:r w:rsidRPr="000926C2">
        <w:rPr>
          <w:rFonts w:asciiTheme="majorBidi" w:hAnsiTheme="majorBidi" w:cstheme="majorBidi"/>
          <w:lang w:val="en-GB"/>
        </w:rPr>
        <w:t>Canada explained that a JCA was a possibility and TSAG can create JCAs</w:t>
      </w:r>
    </w:p>
    <w:p w14:paraId="0ACF2598" w14:textId="77777777" w:rsidR="00371108" w:rsidRPr="000926C2" w:rsidRDefault="00371108" w:rsidP="0089088E">
      <w:pPr>
        <w:rPr>
          <w:rFonts w:asciiTheme="majorBidi" w:hAnsiTheme="majorBidi" w:cstheme="majorBidi"/>
          <w:lang w:val="en-GB"/>
        </w:rPr>
      </w:pPr>
    </w:p>
    <w:p w14:paraId="47E1E0AE" w14:textId="28EBF785" w:rsidR="00371108" w:rsidRPr="000926C2" w:rsidRDefault="00850D3C" w:rsidP="0089088E">
      <w:pPr>
        <w:rPr>
          <w:rFonts w:asciiTheme="majorBidi" w:hAnsiTheme="majorBidi" w:cstheme="majorBidi"/>
          <w:lang w:val="en-GB"/>
        </w:rPr>
      </w:pPr>
      <w:r w:rsidRPr="000926C2">
        <w:rPr>
          <w:rFonts w:asciiTheme="majorBidi" w:hAnsiTheme="majorBidi" w:cstheme="majorBidi"/>
          <w:lang w:val="en-GB"/>
        </w:rPr>
        <w:t>The</w:t>
      </w:r>
      <w:r w:rsidR="00371108" w:rsidRPr="000926C2">
        <w:rPr>
          <w:rFonts w:asciiTheme="majorBidi" w:hAnsiTheme="majorBidi" w:cstheme="majorBidi"/>
          <w:lang w:val="en-GB"/>
        </w:rPr>
        <w:t xml:space="preserve"> agenda </w:t>
      </w:r>
      <w:r w:rsidRPr="000926C2">
        <w:rPr>
          <w:rFonts w:asciiTheme="majorBidi" w:hAnsiTheme="majorBidi" w:cstheme="majorBidi"/>
          <w:lang w:val="en-GB"/>
        </w:rPr>
        <w:t xml:space="preserve">in TD435 </w:t>
      </w:r>
      <w:r w:rsidR="00371108" w:rsidRPr="000926C2">
        <w:rPr>
          <w:rFonts w:asciiTheme="majorBidi" w:hAnsiTheme="majorBidi" w:cstheme="majorBidi"/>
          <w:lang w:val="en-GB"/>
        </w:rPr>
        <w:t>was approved</w:t>
      </w:r>
      <w:r w:rsidRPr="000926C2">
        <w:rPr>
          <w:rFonts w:asciiTheme="majorBidi" w:hAnsiTheme="majorBidi" w:cstheme="majorBidi"/>
          <w:lang w:val="en-GB"/>
        </w:rPr>
        <w:t>.</w:t>
      </w:r>
    </w:p>
    <w:p w14:paraId="3F755059" w14:textId="77777777" w:rsidR="00371108" w:rsidRPr="000926C2" w:rsidRDefault="00371108" w:rsidP="0089088E">
      <w:pPr>
        <w:rPr>
          <w:rFonts w:asciiTheme="majorBidi" w:hAnsiTheme="majorBidi" w:cstheme="majorBidi"/>
          <w:lang w:val="en-GB"/>
        </w:rPr>
      </w:pPr>
    </w:p>
    <w:p w14:paraId="129837B5"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Identification of documents pertaining to this session</w:t>
      </w:r>
    </w:p>
    <w:p w14:paraId="749DD844" w14:textId="77777777" w:rsidR="00371108" w:rsidRPr="000926C2" w:rsidRDefault="00371108" w:rsidP="0089088E">
      <w:pPr>
        <w:rPr>
          <w:rFonts w:asciiTheme="majorBidi" w:hAnsiTheme="majorBidi" w:cstheme="majorBidi"/>
          <w:lang w:val="en-GB"/>
        </w:rPr>
      </w:pPr>
    </w:p>
    <w:p w14:paraId="667EADC6" w14:textId="77777777" w:rsidR="00A97769" w:rsidRPr="000926C2" w:rsidRDefault="00371108" w:rsidP="0089088E">
      <w:pPr>
        <w:rPr>
          <w:rFonts w:asciiTheme="majorBidi" w:hAnsiTheme="majorBidi" w:cstheme="majorBidi"/>
          <w:lang w:val="en-US"/>
        </w:rPr>
      </w:pPr>
      <w:r w:rsidRPr="000926C2">
        <w:rPr>
          <w:rFonts w:asciiTheme="majorBidi" w:hAnsiTheme="majorBidi" w:cstheme="majorBidi"/>
          <w:lang w:val="en-US"/>
        </w:rPr>
        <w:t>The following new documents were identified</w:t>
      </w:r>
    </w:p>
    <w:p w14:paraId="24DD758D" w14:textId="77777777" w:rsidR="00371108" w:rsidRPr="000926C2" w:rsidRDefault="00371108" w:rsidP="00371108">
      <w:pPr>
        <w:pStyle w:val="ListParagraph"/>
        <w:numPr>
          <w:ilvl w:val="0"/>
          <w:numId w:val="13"/>
        </w:numPr>
        <w:rPr>
          <w:rStyle w:val="Hyperlink"/>
          <w:rFonts w:cstheme="majorBidi"/>
          <w:color w:val="auto"/>
          <w:u w:val="none"/>
          <w:lang w:val="en-US" w:eastAsia="fr-FR"/>
        </w:rPr>
      </w:pPr>
      <w:r w:rsidRPr="000926C2">
        <w:rPr>
          <w:rStyle w:val="Hyperlink"/>
          <w:rFonts w:cstheme="majorBidi"/>
          <w:color w:val="auto"/>
          <w:u w:val="none"/>
          <w:lang w:val="en-US" w:eastAsia="fr-FR"/>
        </w:rPr>
        <w:t xml:space="preserve">Minutes of the second adhoc session on Quantum </w:t>
      </w:r>
      <w:hyperlink r:id="rId17" w:history="1">
        <w:r w:rsidRPr="000926C2">
          <w:rPr>
            <w:rStyle w:val="Hyperlink"/>
            <w:rFonts w:cstheme="majorBidi"/>
            <w:lang w:val="en-US" w:eastAsia="fr-FR"/>
          </w:rPr>
          <w:t>TD434</w:t>
        </w:r>
      </w:hyperlink>
    </w:p>
    <w:p w14:paraId="5EF355EC" w14:textId="77777777" w:rsidR="00371108" w:rsidRPr="000926C2" w:rsidRDefault="00371108" w:rsidP="00371108">
      <w:pPr>
        <w:pStyle w:val="ListParagraph"/>
        <w:numPr>
          <w:ilvl w:val="0"/>
          <w:numId w:val="13"/>
        </w:numPr>
        <w:rPr>
          <w:rFonts w:asciiTheme="majorBidi" w:hAnsiTheme="majorBidi" w:cstheme="majorBidi"/>
          <w:lang w:val="en-US" w:eastAsia="fr-FR"/>
        </w:rPr>
      </w:pPr>
      <w:r w:rsidRPr="000926C2">
        <w:rPr>
          <w:rFonts w:asciiTheme="majorBidi" w:hAnsiTheme="majorBidi" w:cstheme="majorBidi"/>
          <w:lang w:val="en-US" w:eastAsia="fr-FR"/>
        </w:rPr>
        <w:t xml:space="preserve">New revised FG ToR </w:t>
      </w:r>
      <w:hyperlink r:id="rId18" w:history="1">
        <w:r w:rsidRPr="000926C2">
          <w:rPr>
            <w:rStyle w:val="Hyperlink"/>
            <w:rFonts w:cstheme="majorBidi"/>
            <w:lang w:val="en-US" w:eastAsia="fr-FR"/>
          </w:rPr>
          <w:t>TD433</w:t>
        </w:r>
      </w:hyperlink>
    </w:p>
    <w:p w14:paraId="38342550" w14:textId="77777777" w:rsidR="00371108" w:rsidRPr="000926C2" w:rsidRDefault="00371108" w:rsidP="00371108">
      <w:pPr>
        <w:rPr>
          <w:rFonts w:asciiTheme="majorBidi" w:hAnsiTheme="majorBidi" w:cstheme="majorBidi"/>
          <w:lang w:val="en-US"/>
        </w:rPr>
      </w:pPr>
    </w:p>
    <w:p w14:paraId="43883B17" w14:textId="77777777" w:rsidR="00371108" w:rsidRPr="000926C2" w:rsidRDefault="00371108" w:rsidP="0089088E">
      <w:pPr>
        <w:rPr>
          <w:rFonts w:asciiTheme="majorBidi" w:hAnsiTheme="majorBidi" w:cstheme="majorBidi"/>
          <w:lang w:val="en-GB"/>
        </w:rPr>
      </w:pPr>
      <w:r w:rsidRPr="000926C2">
        <w:rPr>
          <w:rFonts w:asciiTheme="majorBidi" w:hAnsiTheme="majorBidi" w:cstheme="majorBidi"/>
          <w:lang w:val="en-GB"/>
        </w:rPr>
        <w:t xml:space="preserve">Noting that </w:t>
      </w:r>
      <w:hyperlink r:id="rId19" w:history="1">
        <w:r w:rsidRPr="000926C2">
          <w:rPr>
            <w:rStyle w:val="Hyperlink"/>
            <w:rFonts w:cstheme="majorBidi"/>
            <w:lang w:val="en-US"/>
          </w:rPr>
          <w:t>TD434</w:t>
        </w:r>
      </w:hyperlink>
      <w:r w:rsidRPr="000926C2">
        <w:rPr>
          <w:rFonts w:asciiTheme="majorBidi" w:hAnsiTheme="majorBidi" w:cstheme="majorBidi"/>
          <w:lang w:val="en-US"/>
        </w:rPr>
        <w:t xml:space="preserve"> will be revised to include the missing Q&amp;A section</w:t>
      </w:r>
    </w:p>
    <w:p w14:paraId="5C4FB0B4"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Review of new proposed FG ToR and Draf edition</w:t>
      </w:r>
    </w:p>
    <w:p w14:paraId="783AD0F0" w14:textId="77777777" w:rsidR="00371108" w:rsidRPr="000926C2" w:rsidRDefault="00371108" w:rsidP="0089088E">
      <w:pPr>
        <w:rPr>
          <w:rFonts w:asciiTheme="majorBidi" w:hAnsiTheme="majorBidi" w:cstheme="majorBidi"/>
          <w:lang w:val="en-US"/>
        </w:rPr>
      </w:pPr>
    </w:p>
    <w:p w14:paraId="036E8871" w14:textId="77777777" w:rsidR="00371108" w:rsidRPr="000926C2" w:rsidRDefault="00371108" w:rsidP="0089088E">
      <w:pPr>
        <w:rPr>
          <w:rFonts w:asciiTheme="majorBidi" w:hAnsiTheme="majorBidi" w:cstheme="majorBidi"/>
          <w:lang w:val="en-US"/>
        </w:rPr>
      </w:pPr>
      <w:r w:rsidRPr="000926C2">
        <w:rPr>
          <w:rFonts w:asciiTheme="majorBidi" w:hAnsiTheme="majorBidi" w:cstheme="majorBidi"/>
          <w:lang w:val="en-US"/>
        </w:rPr>
        <w:t>China highlighted changes in FG ToR to</w:t>
      </w:r>
    </w:p>
    <w:p w14:paraId="42751744" w14:textId="77777777" w:rsidR="00371108" w:rsidRPr="000926C2" w:rsidRDefault="00371108" w:rsidP="00371108">
      <w:pPr>
        <w:pStyle w:val="ListParagraph"/>
        <w:numPr>
          <w:ilvl w:val="0"/>
          <w:numId w:val="13"/>
        </w:numPr>
        <w:rPr>
          <w:rFonts w:asciiTheme="majorBidi" w:hAnsiTheme="majorBidi" w:cstheme="majorBidi"/>
          <w:lang w:val="en-US"/>
        </w:rPr>
      </w:pPr>
      <w:r w:rsidRPr="000926C2">
        <w:rPr>
          <w:rFonts w:asciiTheme="majorBidi" w:hAnsiTheme="majorBidi" w:cstheme="majorBidi"/>
          <w:lang w:val="en-US"/>
        </w:rPr>
        <w:t xml:space="preserve">Emphasize the intention of FG </w:t>
      </w:r>
      <w:r w:rsidR="00850D3C" w:rsidRPr="000926C2">
        <w:rPr>
          <w:rFonts w:asciiTheme="majorBidi" w:hAnsiTheme="majorBidi" w:cstheme="majorBidi"/>
          <w:lang w:val="en-US"/>
        </w:rPr>
        <w:t xml:space="preserve">is </w:t>
      </w:r>
      <w:r w:rsidRPr="000926C2">
        <w:rPr>
          <w:rFonts w:asciiTheme="majorBidi" w:hAnsiTheme="majorBidi" w:cstheme="majorBidi"/>
          <w:lang w:val="en-US"/>
        </w:rPr>
        <w:t>to accelerate ongoing and future work in SGs.</w:t>
      </w:r>
    </w:p>
    <w:p w14:paraId="210A58BB" w14:textId="77777777" w:rsidR="00371108" w:rsidRPr="000926C2" w:rsidRDefault="00371108" w:rsidP="00371108">
      <w:pPr>
        <w:pStyle w:val="ListParagraph"/>
        <w:numPr>
          <w:ilvl w:val="0"/>
          <w:numId w:val="13"/>
        </w:numPr>
        <w:rPr>
          <w:rFonts w:asciiTheme="majorBidi" w:hAnsiTheme="majorBidi" w:cstheme="majorBidi"/>
          <w:color w:val="000000"/>
          <w:lang w:val="en-US"/>
        </w:rPr>
      </w:pPr>
      <w:r w:rsidRPr="000926C2">
        <w:rPr>
          <w:rFonts w:asciiTheme="majorBidi" w:hAnsiTheme="majorBidi" w:cstheme="majorBidi"/>
          <w:lang w:val="en-US"/>
        </w:rPr>
        <w:t>Revised FG scope of QKD network (2</w:t>
      </w:r>
      <w:r w:rsidRPr="000926C2">
        <w:rPr>
          <w:rFonts w:asciiTheme="majorBidi" w:hAnsiTheme="majorBidi" w:cstheme="majorBidi"/>
          <w:vertAlign w:val="superscript"/>
          <w:lang w:val="en-US"/>
        </w:rPr>
        <w:t>nd</w:t>
      </w:r>
      <w:r w:rsidRPr="000926C2">
        <w:rPr>
          <w:rFonts w:asciiTheme="majorBidi" w:hAnsiTheme="majorBidi" w:cstheme="majorBidi"/>
          <w:lang w:val="en-US"/>
        </w:rPr>
        <w:t> task) with Clarification on what are ‘out of the FG scope</w:t>
      </w:r>
      <w:r w:rsidR="00850D3C" w:rsidRPr="000926C2">
        <w:rPr>
          <w:rFonts w:asciiTheme="majorBidi" w:hAnsiTheme="majorBidi" w:cstheme="majorBidi"/>
          <w:lang w:val="en-US"/>
        </w:rPr>
        <w:t>’</w:t>
      </w:r>
      <w:r w:rsidRPr="000926C2">
        <w:rPr>
          <w:rFonts w:asciiTheme="majorBidi" w:hAnsiTheme="majorBidi" w:cstheme="majorBidi"/>
          <w:lang w:val="en-US"/>
        </w:rPr>
        <w:t>.</w:t>
      </w:r>
    </w:p>
    <w:p w14:paraId="24FACD49" w14:textId="77777777" w:rsidR="00371108" w:rsidRPr="000926C2" w:rsidRDefault="00371108" w:rsidP="00371108">
      <w:pPr>
        <w:pStyle w:val="ListParagraph"/>
        <w:numPr>
          <w:ilvl w:val="0"/>
          <w:numId w:val="13"/>
        </w:numPr>
        <w:rPr>
          <w:rFonts w:asciiTheme="majorBidi" w:hAnsiTheme="majorBidi" w:cstheme="majorBidi"/>
          <w:color w:val="000000"/>
          <w:lang w:val="en-US"/>
        </w:rPr>
      </w:pPr>
      <w:r w:rsidRPr="000926C2">
        <w:rPr>
          <w:rFonts w:asciiTheme="majorBidi" w:hAnsiTheme="majorBidi" w:cstheme="majorBidi"/>
          <w:lang w:val="en-US"/>
        </w:rPr>
        <w:t>Enhanced clarification of FG scope on QIT impact on networks (1</w:t>
      </w:r>
      <w:r w:rsidRPr="000926C2">
        <w:rPr>
          <w:rFonts w:asciiTheme="majorBidi" w:hAnsiTheme="majorBidi" w:cstheme="majorBidi"/>
          <w:vertAlign w:val="superscript"/>
          <w:lang w:val="en-US"/>
        </w:rPr>
        <w:t>st</w:t>
      </w:r>
      <w:r w:rsidRPr="000926C2">
        <w:rPr>
          <w:rFonts w:asciiTheme="majorBidi" w:hAnsiTheme="majorBidi" w:cstheme="majorBidi"/>
          <w:lang w:val="en-US"/>
        </w:rPr>
        <w:t> task) and QIN evolution (3</w:t>
      </w:r>
      <w:r w:rsidRPr="000926C2">
        <w:rPr>
          <w:rFonts w:asciiTheme="majorBidi" w:hAnsiTheme="majorBidi" w:cstheme="majorBidi"/>
          <w:vertAlign w:val="superscript"/>
          <w:lang w:val="en-US"/>
        </w:rPr>
        <w:t>rd</w:t>
      </w:r>
      <w:r w:rsidRPr="000926C2">
        <w:rPr>
          <w:rFonts w:asciiTheme="majorBidi" w:hAnsiTheme="majorBidi" w:cstheme="majorBidi"/>
          <w:lang w:val="en-US"/>
        </w:rPr>
        <w:t> task)</w:t>
      </w:r>
    </w:p>
    <w:p w14:paraId="44A22AB5"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Questions and Discussions</w:t>
      </w:r>
    </w:p>
    <w:p w14:paraId="1C4D3CA5" w14:textId="77777777" w:rsidR="00371108" w:rsidRPr="000926C2" w:rsidRDefault="00371108" w:rsidP="00371108">
      <w:pPr>
        <w:rPr>
          <w:rFonts w:asciiTheme="majorBidi" w:hAnsiTheme="majorBidi" w:cstheme="majorBidi"/>
          <w:lang w:val="en-GB" w:eastAsia="en-US"/>
        </w:rPr>
      </w:pPr>
    </w:p>
    <w:p w14:paraId="5A1C4614"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1 – SK Telecom</w:t>
      </w:r>
    </w:p>
    <w:p w14:paraId="09B959B1" w14:textId="77777777" w:rsidR="00EF0405" w:rsidRPr="000926C2" w:rsidRDefault="00EF0405" w:rsidP="00EF0405">
      <w:pPr>
        <w:rPr>
          <w:rFonts w:asciiTheme="majorBidi" w:hAnsiTheme="majorBidi" w:cstheme="majorBidi"/>
          <w:lang w:val="en-US"/>
        </w:rPr>
      </w:pPr>
      <w:r w:rsidRPr="000926C2">
        <w:rPr>
          <w:rFonts w:asciiTheme="majorBidi" w:hAnsiTheme="majorBidi" w:cstheme="majorBidi"/>
          <w:lang w:val="en-US"/>
        </w:rPr>
        <w:t xml:space="preserve">asked for explanation: </w:t>
      </w:r>
    </w:p>
    <w:p w14:paraId="26B28869" w14:textId="7F83845A" w:rsidR="00EF0405" w:rsidRPr="000926C2" w:rsidRDefault="00EF0405" w:rsidP="000926C2">
      <w:pPr>
        <w:pStyle w:val="ListParagraph"/>
        <w:numPr>
          <w:ilvl w:val="0"/>
          <w:numId w:val="16"/>
        </w:numPr>
        <w:rPr>
          <w:rFonts w:asciiTheme="majorBidi" w:hAnsiTheme="majorBidi" w:cstheme="majorBidi"/>
          <w:lang w:val="en-US"/>
        </w:rPr>
      </w:pPr>
      <w:r w:rsidRPr="000926C2">
        <w:rPr>
          <w:rFonts w:asciiTheme="majorBidi" w:hAnsiTheme="majorBidi" w:cstheme="majorBidi"/>
          <w:lang w:val="en-US"/>
        </w:rPr>
        <w:t xml:space="preserve">how FG accelerate work in SGs; </w:t>
      </w:r>
    </w:p>
    <w:p w14:paraId="2A27E4F6" w14:textId="73796522" w:rsidR="00EF0405" w:rsidRPr="000926C2" w:rsidRDefault="00EF0405" w:rsidP="000926C2">
      <w:pPr>
        <w:pStyle w:val="ListParagraph"/>
        <w:numPr>
          <w:ilvl w:val="0"/>
          <w:numId w:val="16"/>
        </w:numPr>
        <w:rPr>
          <w:rFonts w:asciiTheme="majorBidi" w:hAnsiTheme="majorBidi" w:cstheme="majorBidi"/>
        </w:rPr>
      </w:pPr>
      <w:r w:rsidRPr="000926C2">
        <w:rPr>
          <w:rFonts w:asciiTheme="majorBidi" w:hAnsiTheme="majorBidi" w:cstheme="majorBidi"/>
        </w:rPr>
        <w:t xml:space="preserve">co-fiber transmission is in the scope of SG15/SG13; </w:t>
      </w:r>
    </w:p>
    <w:p w14:paraId="5787696A" w14:textId="1329ADAF" w:rsidR="00EF0405" w:rsidRPr="000926C2" w:rsidRDefault="00EF0405" w:rsidP="000926C2">
      <w:pPr>
        <w:pStyle w:val="ListParagraph"/>
        <w:numPr>
          <w:ilvl w:val="0"/>
          <w:numId w:val="16"/>
        </w:numPr>
        <w:rPr>
          <w:rFonts w:asciiTheme="majorBidi" w:hAnsiTheme="majorBidi" w:cstheme="majorBidi"/>
          <w:lang w:val="en-US"/>
        </w:rPr>
      </w:pPr>
      <w:r w:rsidRPr="000926C2">
        <w:rPr>
          <w:rFonts w:asciiTheme="majorBidi" w:hAnsiTheme="majorBidi" w:cstheme="majorBidi"/>
          <w:lang w:val="en-US"/>
        </w:rPr>
        <w:t>Quantum relay = quantum key reply?</w:t>
      </w:r>
    </w:p>
    <w:p w14:paraId="00E3DC42" w14:textId="77777777" w:rsidR="00EF0405" w:rsidRPr="000926C2" w:rsidRDefault="00EF0405" w:rsidP="00EF0405">
      <w:pPr>
        <w:rPr>
          <w:rFonts w:asciiTheme="majorBidi" w:hAnsiTheme="majorBidi" w:cstheme="majorBidi"/>
          <w:color w:val="000000"/>
          <w:lang w:val="en-US"/>
        </w:rPr>
      </w:pPr>
    </w:p>
    <w:p w14:paraId="40856DCC"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b/>
          <w:lang w:val="en-US"/>
        </w:rPr>
        <w:t xml:space="preserve">Answer from China </w:t>
      </w:r>
      <w:r w:rsidRPr="000926C2">
        <w:rPr>
          <w:rFonts w:asciiTheme="majorBidi" w:hAnsiTheme="majorBidi" w:cstheme="majorBidi"/>
          <w:lang w:val="en-US"/>
        </w:rPr>
        <w:t>– quantum relay is beyond just quantum key reply</w:t>
      </w:r>
    </w:p>
    <w:p w14:paraId="59D21030"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6AC3E803"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lastRenderedPageBreak/>
        <w:t xml:space="preserve">Question 2 - Canada </w:t>
      </w:r>
    </w:p>
    <w:p w14:paraId="78A8AE7A" w14:textId="77777777" w:rsidR="00EF0405" w:rsidRPr="000926C2" w:rsidRDefault="00EF0405" w:rsidP="00EF0405">
      <w:pPr>
        <w:rPr>
          <w:rFonts w:asciiTheme="majorBidi" w:hAnsiTheme="majorBidi" w:cstheme="majorBidi"/>
          <w:lang w:val="en-US"/>
        </w:rPr>
      </w:pPr>
      <w:r w:rsidRPr="000926C2">
        <w:rPr>
          <w:rFonts w:asciiTheme="majorBidi" w:hAnsiTheme="majorBidi" w:cstheme="majorBidi"/>
          <w:lang w:val="en-US"/>
        </w:rPr>
        <w:t>with TD433, sees more overlap with ITU-T existing work and scope, e.g, FG-network2030 also works on ‘teleportation’</w:t>
      </w:r>
    </w:p>
    <w:p w14:paraId="7A3A7408" w14:textId="77777777" w:rsidR="00EF0405" w:rsidRPr="000926C2" w:rsidRDefault="00EF0405" w:rsidP="00EF0405">
      <w:pPr>
        <w:rPr>
          <w:rFonts w:asciiTheme="majorBidi" w:hAnsiTheme="majorBidi" w:cstheme="majorBidi"/>
          <w:color w:val="000000"/>
          <w:lang w:val="en-US"/>
        </w:rPr>
      </w:pPr>
    </w:p>
    <w:p w14:paraId="2F823E89"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b/>
          <w:lang w:val="en-US"/>
        </w:rPr>
        <w:t>Answer from China</w:t>
      </w:r>
      <w:r w:rsidRPr="000926C2">
        <w:rPr>
          <w:rFonts w:asciiTheme="majorBidi" w:hAnsiTheme="majorBidi" w:cstheme="majorBidi"/>
          <w:lang w:val="en-US"/>
        </w:rPr>
        <w:t xml:space="preserve"> – ‘QIT impact on networks’ is different from ‘future network’.</w:t>
      </w:r>
    </w:p>
    <w:p w14:paraId="32A5C957"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b/>
          <w:lang w:val="en-US"/>
        </w:rPr>
        <w:t>TSB (Reinhard)</w:t>
      </w:r>
      <w:r w:rsidRPr="000926C2">
        <w:rPr>
          <w:rFonts w:asciiTheme="majorBidi" w:hAnsiTheme="majorBidi" w:cstheme="majorBidi"/>
          <w:lang w:val="en-US"/>
        </w:rPr>
        <w:t>:  ‘teleportation’ used in FG-network2030 is different from ‘quantum teleportation’.</w:t>
      </w:r>
    </w:p>
    <w:p w14:paraId="1D29D198"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685A7687"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3 - SG17 Chair</w:t>
      </w:r>
    </w:p>
    <w:p w14:paraId="71820FBA" w14:textId="2C2DF8FE" w:rsidR="00EF0405" w:rsidRPr="000926C2" w:rsidRDefault="00EF0405" w:rsidP="00EF0405">
      <w:pPr>
        <w:rPr>
          <w:rFonts w:asciiTheme="majorBidi" w:hAnsiTheme="majorBidi" w:cstheme="majorBidi"/>
          <w:lang w:val="en-US"/>
        </w:rPr>
      </w:pPr>
      <w:r w:rsidRPr="000926C2">
        <w:rPr>
          <w:rFonts w:asciiTheme="majorBidi" w:hAnsiTheme="majorBidi" w:cstheme="majorBidi"/>
          <w:lang w:val="en-US"/>
        </w:rPr>
        <w:t>SG17 discussed in Sept 2018 of a new Q on quantum safe communication without agreement</w:t>
      </w:r>
      <w:r w:rsidR="00A86639" w:rsidRPr="000926C2">
        <w:rPr>
          <w:rFonts w:asciiTheme="majorBidi" w:hAnsiTheme="majorBidi" w:cstheme="majorBidi"/>
          <w:lang w:val="en-US"/>
        </w:rPr>
        <w:t>, therefore</w:t>
      </w:r>
      <w:r w:rsidRPr="000926C2">
        <w:rPr>
          <w:rFonts w:asciiTheme="majorBidi" w:hAnsiTheme="majorBidi" w:cstheme="majorBidi"/>
          <w:lang w:val="en-US"/>
        </w:rPr>
        <w:t xml:space="preserve"> </w:t>
      </w:r>
      <w:r w:rsidR="00741807" w:rsidRPr="000926C2">
        <w:rPr>
          <w:rFonts w:asciiTheme="majorBidi" w:hAnsiTheme="majorBidi" w:cstheme="majorBidi"/>
          <w:lang w:val="en-US"/>
        </w:rPr>
        <w:t xml:space="preserve">SG17 </w:t>
      </w:r>
      <w:r w:rsidRPr="000926C2">
        <w:rPr>
          <w:rFonts w:asciiTheme="majorBidi" w:hAnsiTheme="majorBidi" w:cstheme="majorBidi"/>
          <w:lang w:val="en-US"/>
        </w:rPr>
        <w:t>will discuss establishment of this new Q again in SG17 next meeting in Jan 2018. SG13 and SG17 will study all QKD network related subjects now and in the future, including use case of QKD network (which is still in the scope of FG</w:t>
      </w:r>
      <w:r w:rsidR="00741807" w:rsidRPr="000926C2">
        <w:rPr>
          <w:rFonts w:asciiTheme="majorBidi" w:hAnsiTheme="majorBidi" w:cstheme="majorBidi"/>
          <w:lang w:val="en-US"/>
        </w:rPr>
        <w:t xml:space="preserve"> ToR</w:t>
      </w:r>
      <w:r w:rsidRPr="000926C2">
        <w:rPr>
          <w:rFonts w:asciiTheme="majorBidi" w:hAnsiTheme="majorBidi" w:cstheme="majorBidi"/>
          <w:lang w:val="en-US"/>
        </w:rPr>
        <w:t>), for example</w:t>
      </w:r>
      <w:r w:rsidR="00A86639" w:rsidRPr="000926C2">
        <w:rPr>
          <w:rFonts w:asciiTheme="majorBidi" w:hAnsiTheme="majorBidi" w:cstheme="majorBidi"/>
          <w:lang w:val="en-US"/>
        </w:rPr>
        <w:t>, SG17</w:t>
      </w:r>
      <w:r w:rsidRPr="000926C2">
        <w:rPr>
          <w:rFonts w:asciiTheme="majorBidi" w:hAnsiTheme="majorBidi" w:cstheme="majorBidi"/>
          <w:lang w:val="en-US"/>
        </w:rPr>
        <w:t xml:space="preserve"> has already an ongoing work item on usage of QSC for 5G, led by China (Mobile).</w:t>
      </w:r>
    </w:p>
    <w:p w14:paraId="25A247FC" w14:textId="77777777" w:rsidR="00EF0405" w:rsidRPr="000926C2" w:rsidRDefault="00EF0405" w:rsidP="00EF0405">
      <w:pPr>
        <w:rPr>
          <w:rFonts w:asciiTheme="majorBidi" w:hAnsiTheme="majorBidi" w:cstheme="majorBidi"/>
          <w:color w:val="000000"/>
          <w:lang w:val="en-US"/>
        </w:rPr>
      </w:pPr>
    </w:p>
    <w:p w14:paraId="5DB05A4C"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b/>
          <w:lang w:val="en-US"/>
        </w:rPr>
        <w:t>Answer from China</w:t>
      </w:r>
      <w:r w:rsidRPr="000926C2">
        <w:rPr>
          <w:rFonts w:asciiTheme="majorBidi" w:hAnsiTheme="majorBidi" w:cstheme="majorBidi"/>
          <w:lang w:val="en-US"/>
        </w:rPr>
        <w:t>: implementation of QKD network is a specific subject.</w:t>
      </w:r>
    </w:p>
    <w:p w14:paraId="518507F3"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778ED628"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4 – Switzerland</w:t>
      </w:r>
    </w:p>
    <w:p w14:paraId="3DBAB76A" w14:textId="2414A3E9" w:rsidR="00EF0405" w:rsidRPr="000926C2" w:rsidRDefault="00EF0405" w:rsidP="00EF0405">
      <w:pPr>
        <w:rPr>
          <w:rFonts w:asciiTheme="majorBidi" w:hAnsiTheme="majorBidi" w:cstheme="majorBidi"/>
          <w:lang w:val="en-US"/>
        </w:rPr>
      </w:pPr>
      <w:r w:rsidRPr="000926C2">
        <w:rPr>
          <w:rFonts w:asciiTheme="majorBidi" w:hAnsiTheme="majorBidi" w:cstheme="majorBidi"/>
          <w:lang w:val="en-US"/>
        </w:rPr>
        <w:t>no need for further gap analysis on QKD network from FG. Why further delay than just do standardization in SG13 and SG17?</w:t>
      </w:r>
    </w:p>
    <w:p w14:paraId="3F1B3327" w14:textId="77777777" w:rsidR="00EF0405" w:rsidRPr="000926C2" w:rsidRDefault="00EF0405" w:rsidP="00EF0405">
      <w:pPr>
        <w:rPr>
          <w:rFonts w:asciiTheme="majorBidi" w:hAnsiTheme="majorBidi" w:cstheme="majorBidi"/>
          <w:color w:val="000000"/>
          <w:lang w:val="en-US"/>
        </w:rPr>
      </w:pPr>
    </w:p>
    <w:p w14:paraId="11862A40"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b/>
          <w:lang w:val="en-US"/>
        </w:rPr>
        <w:t>Answer from China:</w:t>
      </w:r>
      <w:r w:rsidRPr="000926C2">
        <w:rPr>
          <w:rFonts w:asciiTheme="majorBidi" w:hAnsiTheme="majorBidi" w:cstheme="majorBidi"/>
          <w:lang w:val="en-US"/>
        </w:rPr>
        <w:t xml:space="preserve"> Since this subject cut</w:t>
      </w:r>
      <w:r w:rsidR="00741807" w:rsidRPr="000926C2">
        <w:rPr>
          <w:rFonts w:asciiTheme="majorBidi" w:hAnsiTheme="majorBidi" w:cstheme="majorBidi"/>
          <w:lang w:val="en-US"/>
        </w:rPr>
        <w:t>s</w:t>
      </w:r>
      <w:r w:rsidRPr="000926C2">
        <w:rPr>
          <w:rFonts w:asciiTheme="majorBidi" w:hAnsiTheme="majorBidi" w:cstheme="majorBidi"/>
          <w:lang w:val="en-US"/>
        </w:rPr>
        <w:t xml:space="preserve"> across multiple SGs, if each individual SG work</w:t>
      </w:r>
      <w:r w:rsidR="00741807" w:rsidRPr="000926C2">
        <w:rPr>
          <w:rFonts w:asciiTheme="majorBidi" w:hAnsiTheme="majorBidi" w:cstheme="majorBidi"/>
          <w:lang w:val="en-US"/>
        </w:rPr>
        <w:t>s</w:t>
      </w:r>
      <w:r w:rsidRPr="000926C2">
        <w:rPr>
          <w:rFonts w:asciiTheme="majorBidi" w:hAnsiTheme="majorBidi" w:cstheme="majorBidi"/>
          <w:lang w:val="en-US"/>
        </w:rPr>
        <w:t xml:space="preserve"> on their own, </w:t>
      </w:r>
      <w:r w:rsidR="00741807" w:rsidRPr="000926C2">
        <w:rPr>
          <w:rFonts w:asciiTheme="majorBidi" w:hAnsiTheme="majorBidi" w:cstheme="majorBidi"/>
          <w:lang w:val="en-US"/>
        </w:rPr>
        <w:t xml:space="preserve">we </w:t>
      </w:r>
      <w:r w:rsidRPr="000926C2">
        <w:rPr>
          <w:rFonts w:asciiTheme="majorBidi" w:hAnsiTheme="majorBidi" w:cstheme="majorBidi"/>
          <w:lang w:val="en-US"/>
        </w:rPr>
        <w:t>might miss the complete/broad</w:t>
      </w:r>
      <w:r w:rsidR="00741807" w:rsidRPr="000926C2">
        <w:rPr>
          <w:rFonts w:asciiTheme="majorBidi" w:hAnsiTheme="majorBidi" w:cstheme="majorBidi"/>
          <w:lang w:val="en-US"/>
        </w:rPr>
        <w:t>er</w:t>
      </w:r>
      <w:r w:rsidRPr="000926C2">
        <w:rPr>
          <w:rFonts w:asciiTheme="majorBidi" w:hAnsiTheme="majorBidi" w:cstheme="majorBidi"/>
          <w:lang w:val="en-US"/>
        </w:rPr>
        <w:t xml:space="preserve"> picture.</w:t>
      </w:r>
    </w:p>
    <w:p w14:paraId="630F8CE0"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669C4CFB"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5 - UK</w:t>
      </w:r>
    </w:p>
    <w:p w14:paraId="154230B2" w14:textId="77777777" w:rsidR="00EF0405" w:rsidRPr="000926C2" w:rsidRDefault="00EF0405" w:rsidP="00EF0405">
      <w:pPr>
        <w:pStyle w:val="ListParagraph"/>
        <w:numPr>
          <w:ilvl w:val="0"/>
          <w:numId w:val="14"/>
        </w:numPr>
        <w:rPr>
          <w:rFonts w:asciiTheme="majorBidi" w:hAnsiTheme="majorBidi" w:cstheme="majorBidi"/>
          <w:lang w:val="en-US"/>
        </w:rPr>
      </w:pPr>
      <w:r w:rsidRPr="000926C2">
        <w:rPr>
          <w:rFonts w:asciiTheme="majorBidi" w:hAnsiTheme="majorBidi" w:cstheme="majorBidi"/>
          <w:lang w:val="en-US"/>
        </w:rPr>
        <w:t xml:space="preserve">FG is to identify gaps/new subjects which are not yet covered by ITU-T. Now we have </w:t>
      </w:r>
      <w:r w:rsidR="00741807" w:rsidRPr="000926C2">
        <w:rPr>
          <w:rFonts w:asciiTheme="majorBidi" w:hAnsiTheme="majorBidi" w:cstheme="majorBidi"/>
          <w:lang w:val="en-US"/>
        </w:rPr>
        <w:t>work on QKD net</w:t>
      </w:r>
      <w:r w:rsidRPr="000926C2">
        <w:rPr>
          <w:rFonts w:asciiTheme="majorBidi" w:hAnsiTheme="majorBidi" w:cstheme="majorBidi"/>
          <w:lang w:val="en-US"/>
        </w:rPr>
        <w:t xml:space="preserve">work in SGs already; </w:t>
      </w:r>
    </w:p>
    <w:p w14:paraId="2752EBA4" w14:textId="46E0F9D6" w:rsidR="00D60675" w:rsidRPr="000926C2" w:rsidRDefault="00741807" w:rsidP="00EF0405">
      <w:pPr>
        <w:pStyle w:val="ListParagraph"/>
        <w:numPr>
          <w:ilvl w:val="0"/>
          <w:numId w:val="14"/>
        </w:numPr>
        <w:rPr>
          <w:rFonts w:asciiTheme="majorBidi" w:hAnsiTheme="majorBidi" w:cstheme="majorBidi"/>
          <w:color w:val="000000"/>
          <w:lang w:val="en-US"/>
        </w:rPr>
      </w:pPr>
      <w:r w:rsidRPr="000926C2">
        <w:rPr>
          <w:rFonts w:asciiTheme="majorBidi" w:hAnsiTheme="majorBidi" w:cstheme="majorBidi"/>
          <w:lang w:val="en-US"/>
        </w:rPr>
        <w:t xml:space="preserve">Text in TD433 shows </w:t>
      </w:r>
      <w:r w:rsidR="00EF0405" w:rsidRPr="000926C2">
        <w:rPr>
          <w:rFonts w:asciiTheme="majorBidi" w:hAnsiTheme="majorBidi" w:cstheme="majorBidi"/>
          <w:lang w:val="en-US"/>
        </w:rPr>
        <w:t xml:space="preserve">there are </w:t>
      </w:r>
      <w:r w:rsidRPr="000926C2">
        <w:rPr>
          <w:rFonts w:asciiTheme="majorBidi" w:hAnsiTheme="majorBidi" w:cstheme="majorBidi"/>
          <w:lang w:val="en-US"/>
        </w:rPr>
        <w:t xml:space="preserve">still </w:t>
      </w:r>
      <w:r w:rsidR="00EF0405" w:rsidRPr="000926C2">
        <w:rPr>
          <w:rFonts w:asciiTheme="majorBidi" w:hAnsiTheme="majorBidi" w:cstheme="majorBidi"/>
          <w:lang w:val="en-US"/>
        </w:rPr>
        <w:t>overlap/duplication</w:t>
      </w:r>
      <w:r w:rsidRPr="000926C2">
        <w:rPr>
          <w:rFonts w:asciiTheme="majorBidi" w:hAnsiTheme="majorBidi" w:cstheme="majorBidi"/>
          <w:lang w:val="en-US"/>
        </w:rPr>
        <w:t>.</w:t>
      </w:r>
      <w:r w:rsidR="00EF0405" w:rsidRPr="000926C2">
        <w:rPr>
          <w:rFonts w:asciiTheme="majorBidi" w:hAnsiTheme="majorBidi" w:cstheme="majorBidi"/>
          <w:lang w:val="en-US"/>
        </w:rPr>
        <w:t xml:space="preserve">; </w:t>
      </w:r>
    </w:p>
    <w:p w14:paraId="3326B74A" w14:textId="77777777" w:rsidR="00EF0405" w:rsidRPr="000926C2" w:rsidRDefault="00EF0405" w:rsidP="00EF0405">
      <w:pPr>
        <w:pStyle w:val="ListParagraph"/>
        <w:numPr>
          <w:ilvl w:val="0"/>
          <w:numId w:val="14"/>
        </w:numPr>
        <w:rPr>
          <w:rFonts w:asciiTheme="majorBidi" w:hAnsiTheme="majorBidi" w:cstheme="majorBidi"/>
          <w:color w:val="000000"/>
          <w:lang w:val="en-US"/>
        </w:rPr>
      </w:pPr>
      <w:r w:rsidRPr="000926C2">
        <w:rPr>
          <w:rFonts w:asciiTheme="majorBidi" w:hAnsiTheme="majorBidi" w:cstheme="majorBidi"/>
          <w:lang w:val="en-US"/>
        </w:rPr>
        <w:t xml:space="preserve">What is needed </w:t>
      </w:r>
      <w:r w:rsidR="00741807" w:rsidRPr="000926C2">
        <w:rPr>
          <w:rFonts w:asciiTheme="majorBidi" w:hAnsiTheme="majorBidi" w:cstheme="majorBidi"/>
          <w:lang w:val="en-US"/>
        </w:rPr>
        <w:t xml:space="preserve">is </w:t>
      </w:r>
      <w:r w:rsidRPr="000926C2">
        <w:rPr>
          <w:rFonts w:asciiTheme="majorBidi" w:hAnsiTheme="majorBidi" w:cstheme="majorBidi"/>
          <w:lang w:val="en-US"/>
        </w:rPr>
        <w:t xml:space="preserve">coordination, therefore </w:t>
      </w:r>
      <w:r w:rsidR="00741807" w:rsidRPr="000926C2">
        <w:rPr>
          <w:rFonts w:asciiTheme="majorBidi" w:hAnsiTheme="majorBidi" w:cstheme="majorBidi"/>
          <w:lang w:val="en-US"/>
        </w:rPr>
        <w:t xml:space="preserve">UK </w:t>
      </w:r>
      <w:r w:rsidRPr="000926C2">
        <w:rPr>
          <w:rFonts w:asciiTheme="majorBidi" w:hAnsiTheme="majorBidi" w:cstheme="majorBidi"/>
          <w:lang w:val="en-US"/>
        </w:rPr>
        <w:t>propose</w:t>
      </w:r>
      <w:r w:rsidR="00741807" w:rsidRPr="000926C2">
        <w:rPr>
          <w:rFonts w:asciiTheme="majorBidi" w:hAnsiTheme="majorBidi" w:cstheme="majorBidi"/>
          <w:lang w:val="en-US"/>
        </w:rPr>
        <w:t>s</w:t>
      </w:r>
      <w:r w:rsidRPr="000926C2">
        <w:rPr>
          <w:rFonts w:asciiTheme="majorBidi" w:hAnsiTheme="majorBidi" w:cstheme="majorBidi"/>
          <w:lang w:val="en-US"/>
        </w:rPr>
        <w:t xml:space="preserve"> a JCA</w:t>
      </w:r>
    </w:p>
    <w:p w14:paraId="6F525B03" w14:textId="77777777" w:rsidR="00D60675" w:rsidRPr="000926C2" w:rsidRDefault="00D60675" w:rsidP="00EF0405">
      <w:pPr>
        <w:pStyle w:val="ListParagraph"/>
        <w:numPr>
          <w:ilvl w:val="0"/>
          <w:numId w:val="14"/>
        </w:numPr>
        <w:rPr>
          <w:rFonts w:asciiTheme="majorBidi" w:hAnsiTheme="majorBidi" w:cstheme="majorBidi"/>
          <w:color w:val="000000"/>
          <w:lang w:val="en-US"/>
        </w:rPr>
      </w:pPr>
      <w:r w:rsidRPr="000926C2">
        <w:rPr>
          <w:rFonts w:asciiTheme="majorBidi" w:hAnsiTheme="majorBidi" w:cstheme="majorBidi"/>
          <w:color w:val="000000"/>
          <w:lang w:val="en-US"/>
        </w:rPr>
        <w:t xml:space="preserve">SG2 chairman notes the requirements on operational aspects where SG2 could standardize these aspects and may get SG2 </w:t>
      </w:r>
      <w:r w:rsidR="008E43EC" w:rsidRPr="000926C2">
        <w:rPr>
          <w:rFonts w:asciiTheme="majorBidi" w:hAnsiTheme="majorBidi" w:cstheme="majorBidi"/>
          <w:color w:val="000000"/>
          <w:lang w:val="en-US"/>
        </w:rPr>
        <w:t>to join this coordination.</w:t>
      </w:r>
    </w:p>
    <w:p w14:paraId="457A66B8"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03C37897"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6 – Switzerland</w:t>
      </w:r>
    </w:p>
    <w:p w14:paraId="7CF5E0DD"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xml:space="preserve">‘coordination’ is </w:t>
      </w:r>
      <w:r w:rsidR="00741807" w:rsidRPr="000926C2">
        <w:rPr>
          <w:rFonts w:asciiTheme="majorBidi" w:hAnsiTheme="majorBidi" w:cstheme="majorBidi"/>
          <w:lang w:val="en-US"/>
        </w:rPr>
        <w:t xml:space="preserve">written </w:t>
      </w:r>
      <w:r w:rsidRPr="000926C2">
        <w:rPr>
          <w:rFonts w:asciiTheme="majorBidi" w:hAnsiTheme="majorBidi" w:cstheme="majorBidi"/>
          <w:lang w:val="en-US"/>
        </w:rPr>
        <w:t xml:space="preserve">in </w:t>
      </w:r>
      <w:r w:rsidR="00741807" w:rsidRPr="000926C2">
        <w:rPr>
          <w:rFonts w:asciiTheme="majorBidi" w:hAnsiTheme="majorBidi" w:cstheme="majorBidi"/>
          <w:lang w:val="en-US"/>
        </w:rPr>
        <w:t xml:space="preserve">Recommendation ITU-T </w:t>
      </w:r>
      <w:r w:rsidRPr="000926C2">
        <w:rPr>
          <w:rFonts w:asciiTheme="majorBidi" w:hAnsiTheme="majorBidi" w:cstheme="majorBidi"/>
          <w:lang w:val="en-US"/>
        </w:rPr>
        <w:t>A.7, but for ‘coordination with parent group’. FG cannot coordinate SGs.</w:t>
      </w:r>
    </w:p>
    <w:p w14:paraId="7FC07E56"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16BB936B"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7 – Egypt</w:t>
      </w:r>
    </w:p>
    <w:p w14:paraId="3513322F"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convinced FG is useful. Concern on duplication with SG could be resolved by revising the ToR further</w:t>
      </w:r>
    </w:p>
    <w:p w14:paraId="3C790566"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09D0E91C"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8 – US</w:t>
      </w:r>
    </w:p>
    <w:p w14:paraId="2E8B7C7D"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xml:space="preserve">QIN is still scientific research; need time to digest </w:t>
      </w:r>
      <w:r w:rsidR="00741807" w:rsidRPr="000926C2">
        <w:rPr>
          <w:rFonts w:asciiTheme="majorBidi" w:hAnsiTheme="majorBidi" w:cstheme="majorBidi"/>
          <w:lang w:val="en-US"/>
        </w:rPr>
        <w:t xml:space="preserve">TD433 </w:t>
      </w:r>
      <w:r w:rsidRPr="000926C2">
        <w:rPr>
          <w:rFonts w:asciiTheme="majorBidi" w:hAnsiTheme="majorBidi" w:cstheme="majorBidi"/>
          <w:lang w:val="en-US"/>
        </w:rPr>
        <w:t>revised ToR with consultation to experts back home. Is ITU-T a SDO or a research institute?</w:t>
      </w:r>
    </w:p>
    <w:p w14:paraId="38338C6B"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2C9EC9E0"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lastRenderedPageBreak/>
        <w:t>Question 9 – Australia</w:t>
      </w:r>
    </w:p>
    <w:p w14:paraId="62B36A85"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how a FG in next 1-2 years to study standardization for a future technology which will not ready in next 10 years? Also need time to check carefully the revised ToR</w:t>
      </w:r>
    </w:p>
    <w:p w14:paraId="180A497C"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5DB1D35E"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10 – Canada</w:t>
      </w:r>
    </w:p>
    <w:p w14:paraId="0A069545" w14:textId="299B73A4"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all work proposed for FG could be progressed in SGs</w:t>
      </w:r>
      <w:r w:rsidR="00741807" w:rsidRPr="000926C2">
        <w:rPr>
          <w:rFonts w:asciiTheme="majorBidi" w:hAnsiTheme="majorBidi" w:cstheme="majorBidi"/>
          <w:lang w:val="en-US"/>
        </w:rPr>
        <w:t>. B</w:t>
      </w:r>
      <w:r w:rsidRPr="000926C2">
        <w:rPr>
          <w:rFonts w:asciiTheme="majorBidi" w:hAnsiTheme="majorBidi" w:cstheme="majorBidi"/>
          <w:lang w:val="en-US"/>
        </w:rPr>
        <w:t>ring</w:t>
      </w:r>
      <w:r w:rsidR="00741807" w:rsidRPr="000926C2">
        <w:rPr>
          <w:rFonts w:asciiTheme="majorBidi" w:hAnsiTheme="majorBidi" w:cstheme="majorBidi"/>
          <w:lang w:val="en-US"/>
        </w:rPr>
        <w:t>ing</w:t>
      </w:r>
      <w:r w:rsidRPr="000926C2">
        <w:rPr>
          <w:rFonts w:asciiTheme="majorBidi" w:hAnsiTheme="majorBidi" w:cstheme="majorBidi"/>
          <w:lang w:val="en-US"/>
        </w:rPr>
        <w:t xml:space="preserve"> in contributions to advance the SG work is the best solution.</w:t>
      </w:r>
    </w:p>
    <w:p w14:paraId="39991C8F"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 </w:t>
      </w:r>
    </w:p>
    <w:p w14:paraId="41E95F09" w14:textId="77777777" w:rsidR="00EF0405" w:rsidRPr="000926C2" w:rsidRDefault="00EF0405" w:rsidP="00EF0405">
      <w:pPr>
        <w:pStyle w:val="Heading3"/>
        <w:rPr>
          <w:rFonts w:asciiTheme="majorBidi" w:hAnsiTheme="majorBidi" w:cstheme="majorBidi"/>
          <w:szCs w:val="24"/>
        </w:rPr>
      </w:pPr>
      <w:r w:rsidRPr="000926C2">
        <w:rPr>
          <w:rFonts w:asciiTheme="majorBidi" w:hAnsiTheme="majorBidi" w:cstheme="majorBidi"/>
          <w:szCs w:val="24"/>
        </w:rPr>
        <w:t>Question 11 – Germany</w:t>
      </w:r>
    </w:p>
    <w:p w14:paraId="30EFA1E1" w14:textId="77777777" w:rsidR="00EF0405" w:rsidRPr="000926C2" w:rsidRDefault="00EF0405" w:rsidP="00EF0405">
      <w:pPr>
        <w:rPr>
          <w:rFonts w:asciiTheme="majorBidi" w:hAnsiTheme="majorBidi" w:cstheme="majorBidi"/>
          <w:color w:val="000000"/>
          <w:lang w:val="en-US"/>
        </w:rPr>
      </w:pPr>
      <w:r w:rsidRPr="000926C2">
        <w:rPr>
          <w:rFonts w:asciiTheme="majorBidi" w:hAnsiTheme="majorBidi" w:cstheme="majorBidi"/>
          <w:lang w:val="en-US"/>
        </w:rPr>
        <w:t>support a JCA + offers the idea of a workshops that China could run.  Any other tools in addition?</w:t>
      </w:r>
    </w:p>
    <w:p w14:paraId="742204C2" w14:textId="77777777" w:rsidR="00EF0405" w:rsidRPr="000926C2" w:rsidRDefault="00EF0405" w:rsidP="00371108">
      <w:pPr>
        <w:rPr>
          <w:rFonts w:asciiTheme="majorBidi" w:hAnsiTheme="majorBidi" w:cstheme="majorBidi"/>
          <w:lang w:val="en-GB" w:eastAsia="en-US"/>
        </w:rPr>
      </w:pPr>
    </w:p>
    <w:p w14:paraId="581D8661" w14:textId="77777777" w:rsidR="00A97769" w:rsidRPr="000926C2" w:rsidRDefault="00A97769" w:rsidP="0089088E">
      <w:pPr>
        <w:rPr>
          <w:rFonts w:asciiTheme="majorBidi" w:hAnsiTheme="majorBidi" w:cstheme="majorBidi"/>
          <w:lang w:val="en-US"/>
        </w:rPr>
      </w:pPr>
    </w:p>
    <w:p w14:paraId="7FB91379" w14:textId="4BB02090"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 xml:space="preserve">Meeting agreement (or not) </w:t>
      </w:r>
      <w:r w:rsidR="00741807" w:rsidRPr="000926C2">
        <w:rPr>
          <w:rFonts w:asciiTheme="majorBidi" w:hAnsiTheme="majorBidi" w:cstheme="majorBidi"/>
          <w:szCs w:val="24"/>
        </w:rPr>
        <w:t>on</w:t>
      </w:r>
      <w:r w:rsidRPr="000926C2">
        <w:rPr>
          <w:rFonts w:asciiTheme="majorBidi" w:hAnsiTheme="majorBidi" w:cstheme="majorBidi"/>
          <w:szCs w:val="24"/>
        </w:rPr>
        <w:t xml:space="preserve"> establishement of a Focus Group</w:t>
      </w:r>
    </w:p>
    <w:p w14:paraId="7A2CF9CC" w14:textId="77777777" w:rsidR="00A97769" w:rsidRPr="000926C2" w:rsidRDefault="00A97769" w:rsidP="0089088E">
      <w:pPr>
        <w:rPr>
          <w:rFonts w:asciiTheme="majorBidi" w:hAnsiTheme="majorBidi" w:cstheme="majorBidi"/>
          <w:lang w:val="en-GB"/>
        </w:rPr>
      </w:pPr>
    </w:p>
    <w:p w14:paraId="2A77F63B" w14:textId="65D216DC" w:rsidR="00EF0405" w:rsidRPr="000926C2" w:rsidRDefault="00741807" w:rsidP="0089088E">
      <w:pPr>
        <w:rPr>
          <w:rFonts w:asciiTheme="majorBidi" w:hAnsiTheme="majorBidi" w:cstheme="majorBidi"/>
          <w:lang w:val="en-US"/>
        </w:rPr>
      </w:pPr>
      <w:r w:rsidRPr="000926C2">
        <w:rPr>
          <w:rFonts w:asciiTheme="majorBidi" w:hAnsiTheme="majorBidi" w:cstheme="majorBidi"/>
          <w:lang w:val="en-US"/>
        </w:rPr>
        <w:t>This session did not reach this agenda item.</w:t>
      </w:r>
    </w:p>
    <w:p w14:paraId="572DF74B"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Con</w:t>
      </w:r>
      <w:r w:rsidR="00EF0405" w:rsidRPr="000926C2">
        <w:rPr>
          <w:rFonts w:asciiTheme="majorBidi" w:hAnsiTheme="majorBidi" w:cstheme="majorBidi"/>
          <w:szCs w:val="24"/>
        </w:rPr>
        <w:t>c</w:t>
      </w:r>
      <w:r w:rsidRPr="000926C2">
        <w:rPr>
          <w:rFonts w:asciiTheme="majorBidi" w:hAnsiTheme="majorBidi" w:cstheme="majorBidi"/>
          <w:szCs w:val="24"/>
        </w:rPr>
        <w:t>lusion and agenda for potential 4</w:t>
      </w:r>
      <w:r w:rsidRPr="000926C2">
        <w:rPr>
          <w:rFonts w:asciiTheme="majorBidi" w:hAnsiTheme="majorBidi" w:cstheme="majorBidi"/>
          <w:szCs w:val="24"/>
          <w:vertAlign w:val="superscript"/>
        </w:rPr>
        <w:t>th</w:t>
      </w:r>
      <w:r w:rsidRPr="000926C2">
        <w:rPr>
          <w:rFonts w:asciiTheme="majorBidi" w:hAnsiTheme="majorBidi" w:cstheme="majorBidi"/>
          <w:szCs w:val="24"/>
        </w:rPr>
        <w:t xml:space="preserve"> adhoc</w:t>
      </w:r>
    </w:p>
    <w:p w14:paraId="1974EB7D" w14:textId="77777777" w:rsidR="00A97769" w:rsidRPr="000926C2" w:rsidRDefault="00A97769" w:rsidP="0089088E">
      <w:pPr>
        <w:rPr>
          <w:rFonts w:asciiTheme="majorBidi" w:hAnsiTheme="majorBidi" w:cstheme="majorBidi"/>
          <w:lang w:val="en-US"/>
        </w:rPr>
      </w:pPr>
    </w:p>
    <w:p w14:paraId="357ADBD3" w14:textId="77777777" w:rsidR="00EF0405" w:rsidRPr="000926C2" w:rsidRDefault="00EF0405" w:rsidP="0089088E">
      <w:pPr>
        <w:rPr>
          <w:rFonts w:asciiTheme="majorBidi" w:hAnsiTheme="majorBidi" w:cstheme="majorBidi"/>
          <w:lang w:val="en-US"/>
        </w:rPr>
      </w:pPr>
      <w:r w:rsidRPr="000926C2">
        <w:rPr>
          <w:rFonts w:asciiTheme="majorBidi" w:hAnsiTheme="majorBidi" w:cstheme="majorBidi"/>
          <w:lang w:val="en-US"/>
        </w:rPr>
        <w:t>Chairman suggested to have a new round of consultations and will propose a new agenda</w:t>
      </w:r>
      <w:r w:rsidR="00741807" w:rsidRPr="000926C2">
        <w:rPr>
          <w:rFonts w:asciiTheme="majorBidi" w:hAnsiTheme="majorBidi" w:cstheme="majorBidi"/>
          <w:lang w:val="en-US"/>
        </w:rPr>
        <w:t>.</w:t>
      </w:r>
    </w:p>
    <w:p w14:paraId="454FF715" w14:textId="77777777" w:rsidR="00EF0405" w:rsidRPr="000926C2" w:rsidRDefault="00EF0405" w:rsidP="0089088E">
      <w:pPr>
        <w:rPr>
          <w:rFonts w:asciiTheme="majorBidi" w:hAnsiTheme="majorBidi" w:cstheme="majorBidi"/>
          <w:lang w:val="en-US"/>
        </w:rPr>
      </w:pPr>
    </w:p>
    <w:p w14:paraId="27C6BAC5" w14:textId="77777777" w:rsidR="00EF0405" w:rsidRPr="000926C2" w:rsidRDefault="00EF0405" w:rsidP="0089088E">
      <w:pPr>
        <w:rPr>
          <w:rFonts w:asciiTheme="majorBidi" w:hAnsiTheme="majorBidi" w:cstheme="majorBidi"/>
          <w:lang w:val="en-US"/>
        </w:rPr>
      </w:pPr>
      <w:r w:rsidRPr="000926C2">
        <w:rPr>
          <w:rFonts w:asciiTheme="majorBidi" w:hAnsiTheme="majorBidi" w:cstheme="majorBidi"/>
          <w:lang w:val="en-US"/>
        </w:rPr>
        <w:t xml:space="preserve">As well Chairman noted </w:t>
      </w:r>
      <w:r w:rsidR="00B02723" w:rsidRPr="000926C2">
        <w:rPr>
          <w:rFonts w:asciiTheme="majorBidi" w:hAnsiTheme="majorBidi" w:cstheme="majorBidi"/>
          <w:lang w:val="en-US"/>
        </w:rPr>
        <w:t>a few ‘parking lots’ items to reflect on later</w:t>
      </w:r>
    </w:p>
    <w:p w14:paraId="0DF7DEC0" w14:textId="77777777" w:rsidR="00B02723" w:rsidRPr="000926C2" w:rsidRDefault="00B02723" w:rsidP="00B02723">
      <w:pPr>
        <w:pStyle w:val="ListParagraph"/>
        <w:numPr>
          <w:ilvl w:val="0"/>
          <w:numId w:val="13"/>
        </w:numPr>
        <w:rPr>
          <w:rFonts w:asciiTheme="majorBidi" w:hAnsiTheme="majorBidi" w:cstheme="majorBidi"/>
          <w:lang w:val="en-US"/>
        </w:rPr>
      </w:pPr>
      <w:r w:rsidRPr="000926C2">
        <w:rPr>
          <w:rFonts w:asciiTheme="majorBidi" w:hAnsiTheme="majorBidi" w:cstheme="majorBidi"/>
          <w:lang w:val="en-US"/>
        </w:rPr>
        <w:t>SK Telecom point that 2c)</w:t>
      </w:r>
      <w:r w:rsidR="00741807" w:rsidRPr="000926C2">
        <w:rPr>
          <w:rFonts w:asciiTheme="majorBidi" w:hAnsiTheme="majorBidi" w:cstheme="majorBidi"/>
          <w:lang w:val="en-US"/>
        </w:rPr>
        <w:t xml:space="preserve"> ‘co-fiber transmission’</w:t>
      </w:r>
      <w:r w:rsidRPr="000926C2">
        <w:rPr>
          <w:rFonts w:asciiTheme="majorBidi" w:hAnsiTheme="majorBidi" w:cstheme="majorBidi"/>
          <w:lang w:val="en-US"/>
        </w:rPr>
        <w:t xml:space="preserve"> </w:t>
      </w:r>
      <w:r w:rsidR="00D60675" w:rsidRPr="000926C2">
        <w:rPr>
          <w:rFonts w:asciiTheme="majorBidi" w:hAnsiTheme="majorBidi" w:cstheme="majorBidi"/>
          <w:lang w:val="en-US"/>
        </w:rPr>
        <w:t>can be interpreted as the actual tasks for SG13</w:t>
      </w:r>
    </w:p>
    <w:p w14:paraId="792934A7" w14:textId="47C3D3F5" w:rsidR="00D60675" w:rsidRPr="000926C2" w:rsidRDefault="00D60675" w:rsidP="00B02723">
      <w:pPr>
        <w:pStyle w:val="ListParagraph"/>
        <w:numPr>
          <w:ilvl w:val="0"/>
          <w:numId w:val="13"/>
        </w:numPr>
        <w:rPr>
          <w:rFonts w:asciiTheme="majorBidi" w:hAnsiTheme="majorBidi" w:cstheme="majorBidi"/>
          <w:lang w:val="en-US"/>
        </w:rPr>
      </w:pPr>
      <w:r w:rsidRPr="000926C2">
        <w:rPr>
          <w:rFonts w:asciiTheme="majorBidi" w:hAnsiTheme="majorBidi" w:cstheme="majorBidi"/>
          <w:lang w:val="en-US"/>
        </w:rPr>
        <w:t>SG2 Chairman recognize the operational aspects of QKD relevant to SG2 and therefore potential involvement of SG2 on QK</w:t>
      </w:r>
      <w:r w:rsidR="00741807" w:rsidRPr="000926C2">
        <w:rPr>
          <w:rFonts w:asciiTheme="majorBidi" w:hAnsiTheme="majorBidi" w:cstheme="majorBidi"/>
          <w:lang w:val="en-US"/>
        </w:rPr>
        <w:t>D</w:t>
      </w:r>
      <w:r w:rsidRPr="000926C2">
        <w:rPr>
          <w:rFonts w:asciiTheme="majorBidi" w:hAnsiTheme="majorBidi" w:cstheme="majorBidi"/>
          <w:lang w:val="en-US"/>
        </w:rPr>
        <w:t xml:space="preserve"> to offer a chance to standardize operational aspects</w:t>
      </w:r>
    </w:p>
    <w:p w14:paraId="3CD5E0C1" w14:textId="77777777" w:rsidR="00D60675" w:rsidRPr="000926C2" w:rsidRDefault="00D60675" w:rsidP="00B02723">
      <w:pPr>
        <w:pStyle w:val="ListParagraph"/>
        <w:numPr>
          <w:ilvl w:val="0"/>
          <w:numId w:val="13"/>
        </w:numPr>
        <w:rPr>
          <w:rFonts w:asciiTheme="majorBidi" w:hAnsiTheme="majorBidi" w:cstheme="majorBidi"/>
          <w:lang w:val="en-US"/>
        </w:rPr>
      </w:pPr>
      <w:r w:rsidRPr="000926C2">
        <w:rPr>
          <w:rFonts w:asciiTheme="majorBidi" w:hAnsiTheme="majorBidi" w:cstheme="majorBidi"/>
          <w:lang w:val="en-US"/>
        </w:rPr>
        <w:t>Germany proposal to, rather than a FG, offer a chance for China to run a Workshop</w:t>
      </w:r>
    </w:p>
    <w:p w14:paraId="741C3024" w14:textId="77777777" w:rsidR="00D60675" w:rsidRPr="000926C2" w:rsidRDefault="00D60675" w:rsidP="00B02723">
      <w:pPr>
        <w:pStyle w:val="ListParagraph"/>
        <w:numPr>
          <w:ilvl w:val="0"/>
          <w:numId w:val="13"/>
        </w:numPr>
        <w:rPr>
          <w:rFonts w:asciiTheme="majorBidi" w:hAnsiTheme="majorBidi" w:cstheme="majorBidi"/>
          <w:lang w:val="en-US"/>
        </w:rPr>
      </w:pPr>
      <w:r w:rsidRPr="000926C2">
        <w:rPr>
          <w:rFonts w:asciiTheme="majorBidi" w:hAnsiTheme="majorBidi" w:cstheme="majorBidi"/>
          <w:lang w:val="en-US"/>
        </w:rPr>
        <w:t xml:space="preserve">SG17 Chairman reminder of </w:t>
      </w:r>
      <w:r w:rsidR="00741807" w:rsidRPr="000926C2">
        <w:rPr>
          <w:rFonts w:asciiTheme="majorBidi" w:hAnsiTheme="majorBidi" w:cstheme="majorBidi"/>
          <w:lang w:val="en-US"/>
        </w:rPr>
        <w:t>the SG17 ‘</w:t>
      </w:r>
      <w:r w:rsidRPr="000926C2">
        <w:rPr>
          <w:rFonts w:asciiTheme="majorBidi" w:hAnsiTheme="majorBidi" w:cstheme="majorBidi"/>
          <w:lang w:val="en-US"/>
        </w:rPr>
        <w:t xml:space="preserve">PQC </w:t>
      </w:r>
      <w:r w:rsidR="00741807" w:rsidRPr="000926C2">
        <w:rPr>
          <w:rFonts w:asciiTheme="majorBidi" w:hAnsiTheme="majorBidi" w:cstheme="majorBidi"/>
          <w:lang w:val="en-US"/>
        </w:rPr>
        <w:t xml:space="preserve">for 5G’ </w:t>
      </w:r>
      <w:r w:rsidRPr="000926C2">
        <w:rPr>
          <w:rFonts w:asciiTheme="majorBidi" w:hAnsiTheme="majorBidi" w:cstheme="majorBidi"/>
          <w:lang w:val="en-US"/>
        </w:rPr>
        <w:t>work item from China Mobile</w:t>
      </w:r>
    </w:p>
    <w:p w14:paraId="786FC1B9" w14:textId="77777777" w:rsidR="00D60675" w:rsidRPr="000926C2" w:rsidRDefault="00D60675" w:rsidP="00B02723">
      <w:pPr>
        <w:pStyle w:val="ListParagraph"/>
        <w:numPr>
          <w:ilvl w:val="0"/>
          <w:numId w:val="13"/>
        </w:numPr>
        <w:rPr>
          <w:rFonts w:asciiTheme="majorBidi" w:hAnsiTheme="majorBidi" w:cstheme="majorBidi"/>
          <w:lang w:val="en-US"/>
        </w:rPr>
      </w:pPr>
      <w:r w:rsidRPr="000926C2">
        <w:rPr>
          <w:rFonts w:asciiTheme="majorBidi" w:hAnsiTheme="majorBidi" w:cstheme="majorBidi"/>
          <w:lang w:val="en-US"/>
        </w:rPr>
        <w:t>An issue of understanding on FG-2030 charter regarding mulit-type teleportation which seems to need a level of clarification</w:t>
      </w:r>
    </w:p>
    <w:p w14:paraId="7267BEBB" w14:textId="77777777" w:rsidR="00EF0405" w:rsidRPr="000926C2" w:rsidRDefault="00EF0405" w:rsidP="0089088E">
      <w:pPr>
        <w:rPr>
          <w:rFonts w:asciiTheme="majorBidi" w:hAnsiTheme="majorBidi" w:cstheme="majorBidi"/>
          <w:lang w:val="en-US"/>
        </w:rPr>
      </w:pPr>
    </w:p>
    <w:p w14:paraId="110CF4C3"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Any Other Business</w:t>
      </w:r>
    </w:p>
    <w:p w14:paraId="391694D0" w14:textId="77777777" w:rsidR="00A97769" w:rsidRPr="000926C2" w:rsidRDefault="00A97769" w:rsidP="0089088E">
      <w:pPr>
        <w:rPr>
          <w:rFonts w:asciiTheme="majorBidi" w:hAnsiTheme="majorBidi" w:cstheme="majorBidi"/>
        </w:rPr>
      </w:pPr>
    </w:p>
    <w:p w14:paraId="3257BD57" w14:textId="77777777" w:rsidR="008E43EC" w:rsidRPr="000926C2" w:rsidRDefault="008E43EC" w:rsidP="0089088E">
      <w:pPr>
        <w:rPr>
          <w:rFonts w:asciiTheme="majorBidi" w:hAnsiTheme="majorBidi" w:cstheme="majorBidi"/>
        </w:rPr>
      </w:pPr>
      <w:r w:rsidRPr="000926C2">
        <w:rPr>
          <w:rFonts w:asciiTheme="majorBidi" w:hAnsiTheme="majorBidi" w:cstheme="majorBidi"/>
        </w:rPr>
        <w:t>None</w:t>
      </w:r>
    </w:p>
    <w:p w14:paraId="6B077AE9" w14:textId="77777777" w:rsidR="00A97769" w:rsidRPr="000926C2" w:rsidRDefault="00A97769" w:rsidP="00A97769">
      <w:pPr>
        <w:pStyle w:val="Heading2"/>
        <w:rPr>
          <w:rFonts w:asciiTheme="majorBidi" w:hAnsiTheme="majorBidi" w:cstheme="majorBidi"/>
          <w:szCs w:val="24"/>
        </w:rPr>
      </w:pPr>
      <w:r w:rsidRPr="000926C2">
        <w:rPr>
          <w:rFonts w:asciiTheme="majorBidi" w:hAnsiTheme="majorBidi" w:cstheme="majorBidi"/>
          <w:szCs w:val="24"/>
        </w:rPr>
        <w:t>Closing</w:t>
      </w:r>
    </w:p>
    <w:p w14:paraId="1903215A" w14:textId="77777777" w:rsidR="00A97769" w:rsidRPr="000926C2" w:rsidRDefault="00A97769" w:rsidP="0089088E">
      <w:pPr>
        <w:rPr>
          <w:rFonts w:asciiTheme="majorBidi" w:hAnsiTheme="majorBidi" w:cstheme="majorBidi"/>
        </w:rPr>
      </w:pPr>
    </w:p>
    <w:p w14:paraId="282331F8" w14:textId="392DC4CD" w:rsidR="008E43EC" w:rsidRPr="000926C2" w:rsidRDefault="008E43EC" w:rsidP="0089088E">
      <w:pPr>
        <w:rPr>
          <w:rFonts w:asciiTheme="majorBidi" w:hAnsiTheme="majorBidi" w:cstheme="majorBidi"/>
          <w:lang w:val="en-US"/>
        </w:rPr>
      </w:pPr>
      <w:r w:rsidRPr="000926C2">
        <w:rPr>
          <w:rFonts w:asciiTheme="majorBidi" w:hAnsiTheme="majorBidi" w:cstheme="majorBidi"/>
          <w:lang w:val="en-US"/>
        </w:rPr>
        <w:t xml:space="preserve">Meeting closed in time at </w:t>
      </w:r>
      <w:r w:rsidR="00A86639" w:rsidRPr="000926C2">
        <w:rPr>
          <w:rFonts w:asciiTheme="majorBidi" w:hAnsiTheme="majorBidi" w:cstheme="majorBidi"/>
          <w:lang w:val="en-US"/>
        </w:rPr>
        <w:t>9:</w:t>
      </w:r>
      <w:r w:rsidRPr="000926C2">
        <w:rPr>
          <w:rFonts w:asciiTheme="majorBidi" w:hAnsiTheme="majorBidi" w:cstheme="majorBidi"/>
          <w:lang w:val="en-US"/>
        </w:rPr>
        <w:t>30</w:t>
      </w:r>
    </w:p>
    <w:p w14:paraId="6940BA61" w14:textId="2FD9CDDC" w:rsidR="00A97769" w:rsidRPr="000926C2" w:rsidRDefault="00741807" w:rsidP="00A97769">
      <w:pPr>
        <w:pStyle w:val="Heading1"/>
        <w:rPr>
          <w:rFonts w:asciiTheme="majorBidi" w:hAnsiTheme="majorBidi" w:cstheme="majorBidi"/>
          <w:szCs w:val="24"/>
        </w:rPr>
      </w:pPr>
      <w:r w:rsidRPr="000926C2">
        <w:rPr>
          <w:rFonts w:asciiTheme="majorBidi" w:hAnsiTheme="majorBidi" w:cstheme="majorBidi"/>
          <w:szCs w:val="24"/>
        </w:rPr>
        <w:t>Chairman’s Analysis</w:t>
      </w:r>
      <w:r w:rsidR="00A97769" w:rsidRPr="000926C2">
        <w:rPr>
          <w:rFonts w:asciiTheme="majorBidi" w:hAnsiTheme="majorBidi" w:cstheme="majorBidi"/>
          <w:szCs w:val="24"/>
        </w:rPr>
        <w:t xml:space="preserve"> </w:t>
      </w:r>
    </w:p>
    <w:p w14:paraId="733AF96C" w14:textId="77777777" w:rsidR="00A97769" w:rsidRPr="000926C2" w:rsidRDefault="00A97769" w:rsidP="0089088E">
      <w:pPr>
        <w:rPr>
          <w:rFonts w:asciiTheme="majorBidi" w:hAnsiTheme="majorBidi" w:cstheme="majorBidi"/>
        </w:rPr>
      </w:pPr>
    </w:p>
    <w:p w14:paraId="387F8A70" w14:textId="628B8AA5" w:rsidR="008E43EC" w:rsidRPr="000926C2" w:rsidRDefault="008E43EC" w:rsidP="00A86639">
      <w:pPr>
        <w:rPr>
          <w:rFonts w:asciiTheme="majorBidi" w:hAnsiTheme="majorBidi" w:cstheme="majorBidi"/>
          <w:lang w:val="en-US"/>
        </w:rPr>
      </w:pPr>
      <w:r w:rsidRPr="000926C2">
        <w:rPr>
          <w:rFonts w:asciiTheme="majorBidi" w:hAnsiTheme="majorBidi" w:cstheme="majorBidi"/>
          <w:lang w:val="en-US"/>
        </w:rPr>
        <w:t xml:space="preserve">With this </w:t>
      </w:r>
      <w:r w:rsidR="00741807" w:rsidRPr="000926C2">
        <w:rPr>
          <w:rFonts w:asciiTheme="majorBidi" w:hAnsiTheme="majorBidi" w:cstheme="majorBidi"/>
          <w:lang w:val="en-US"/>
        </w:rPr>
        <w:t>3</w:t>
      </w:r>
      <w:r w:rsidR="00741807" w:rsidRPr="00A86639">
        <w:rPr>
          <w:rFonts w:asciiTheme="majorBidi" w:hAnsiTheme="majorBidi" w:cstheme="majorBidi"/>
          <w:vertAlign w:val="superscript"/>
          <w:lang w:val="en-US"/>
        </w:rPr>
        <w:t>rd</w:t>
      </w:r>
      <w:r w:rsidR="00A86639">
        <w:rPr>
          <w:rFonts w:asciiTheme="majorBidi" w:hAnsiTheme="majorBidi" w:cstheme="majorBidi"/>
          <w:lang w:val="en-US"/>
        </w:rPr>
        <w:t xml:space="preserve"> </w:t>
      </w:r>
      <w:bookmarkStart w:id="10" w:name="_GoBack"/>
      <w:bookmarkEnd w:id="10"/>
      <w:r w:rsidRPr="000926C2">
        <w:rPr>
          <w:rFonts w:asciiTheme="majorBidi" w:hAnsiTheme="majorBidi" w:cstheme="majorBidi"/>
          <w:lang w:val="en-US"/>
        </w:rPr>
        <w:t xml:space="preserve">adhoc session, the change of the </w:t>
      </w:r>
      <w:r w:rsidR="006A3C5C" w:rsidRPr="000926C2">
        <w:rPr>
          <w:rFonts w:asciiTheme="majorBidi" w:hAnsiTheme="majorBidi" w:cstheme="majorBidi"/>
          <w:lang w:val="en-US"/>
        </w:rPr>
        <w:t xml:space="preserve">revised </w:t>
      </w:r>
      <w:r w:rsidRPr="000926C2">
        <w:rPr>
          <w:rFonts w:asciiTheme="majorBidi" w:hAnsiTheme="majorBidi" w:cstheme="majorBidi"/>
          <w:lang w:val="en-US"/>
        </w:rPr>
        <w:t xml:space="preserve">ToR created more concerns </w:t>
      </w:r>
      <w:r w:rsidR="006A3C5C" w:rsidRPr="000926C2">
        <w:rPr>
          <w:rFonts w:asciiTheme="majorBidi" w:hAnsiTheme="majorBidi" w:cstheme="majorBidi"/>
          <w:lang w:val="en-US"/>
        </w:rPr>
        <w:t xml:space="preserve">than </w:t>
      </w:r>
      <w:r w:rsidRPr="000926C2">
        <w:rPr>
          <w:rFonts w:asciiTheme="majorBidi" w:hAnsiTheme="majorBidi" w:cstheme="majorBidi"/>
          <w:lang w:val="en-US"/>
        </w:rPr>
        <w:t>expected and the gap between the two sides increased</w:t>
      </w:r>
      <w:r w:rsidR="00741807" w:rsidRPr="000926C2">
        <w:rPr>
          <w:rFonts w:asciiTheme="majorBidi" w:hAnsiTheme="majorBidi" w:cstheme="majorBidi"/>
          <w:lang w:val="en-US"/>
        </w:rPr>
        <w:t>.</w:t>
      </w:r>
    </w:p>
    <w:p w14:paraId="0FEEBB3D" w14:textId="77777777" w:rsidR="00A97769" w:rsidRPr="000926C2" w:rsidRDefault="00A97769" w:rsidP="0089088E">
      <w:pPr>
        <w:rPr>
          <w:rFonts w:asciiTheme="majorBidi" w:hAnsiTheme="majorBidi" w:cstheme="majorBidi"/>
          <w:lang w:val="en-US"/>
        </w:rPr>
      </w:pPr>
    </w:p>
    <w:p w14:paraId="5491D0C0" w14:textId="77777777" w:rsidR="00A97769" w:rsidRPr="000926C2" w:rsidRDefault="00A97769" w:rsidP="0089088E">
      <w:pPr>
        <w:rPr>
          <w:rFonts w:asciiTheme="majorBidi" w:hAnsiTheme="majorBidi" w:cstheme="majorBidi"/>
          <w:lang w:val="en-US"/>
        </w:rPr>
      </w:pPr>
    </w:p>
    <w:p w14:paraId="79023B6D" w14:textId="77777777" w:rsidR="00794F4F" w:rsidRPr="000926C2" w:rsidRDefault="00394DBF" w:rsidP="001200A6">
      <w:pPr>
        <w:jc w:val="center"/>
        <w:rPr>
          <w:rFonts w:asciiTheme="majorBidi" w:hAnsiTheme="majorBidi" w:cstheme="majorBidi"/>
        </w:rPr>
      </w:pPr>
      <w:r w:rsidRPr="000926C2">
        <w:rPr>
          <w:rFonts w:asciiTheme="majorBidi" w:hAnsiTheme="majorBidi" w:cstheme="majorBidi"/>
        </w:rPr>
        <w:t>_______________________</w:t>
      </w:r>
    </w:p>
    <w:sectPr w:rsidR="00794F4F" w:rsidRPr="000926C2" w:rsidSect="000926C2">
      <w:headerReference w:type="default" r:id="rId20"/>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D038" w14:textId="77777777" w:rsidR="00C1588E" w:rsidRDefault="00C1588E" w:rsidP="00C42125">
      <w:r>
        <w:separator/>
      </w:r>
    </w:p>
  </w:endnote>
  <w:endnote w:type="continuationSeparator" w:id="0">
    <w:p w14:paraId="30903EB1" w14:textId="77777777" w:rsidR="00C1588E" w:rsidRDefault="00C1588E" w:rsidP="00C4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4DD1" w14:textId="77777777" w:rsidR="00C1588E" w:rsidRDefault="00C1588E" w:rsidP="00C42125">
      <w:r>
        <w:separator/>
      </w:r>
    </w:p>
  </w:footnote>
  <w:footnote w:type="continuationSeparator" w:id="0">
    <w:p w14:paraId="0B320050" w14:textId="77777777" w:rsidR="00C1588E" w:rsidRDefault="00C1588E" w:rsidP="00C4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09D4" w14:textId="7F69593E" w:rsidR="005976A1" w:rsidRPr="000926C2" w:rsidRDefault="000926C2" w:rsidP="000926C2">
    <w:pPr>
      <w:pStyle w:val="Header"/>
      <w:rPr>
        <w:sz w:val="18"/>
      </w:rPr>
    </w:pPr>
    <w:r w:rsidRPr="000926C2">
      <w:rPr>
        <w:sz w:val="18"/>
      </w:rPr>
      <w:t xml:space="preserve">- </w:t>
    </w:r>
    <w:r w:rsidRPr="000926C2">
      <w:rPr>
        <w:sz w:val="18"/>
      </w:rPr>
      <w:fldChar w:fldCharType="begin"/>
    </w:r>
    <w:r w:rsidRPr="000926C2">
      <w:rPr>
        <w:sz w:val="18"/>
      </w:rPr>
      <w:instrText xml:space="preserve"> PAGE  \* MERGEFORMAT </w:instrText>
    </w:r>
    <w:r w:rsidRPr="000926C2">
      <w:rPr>
        <w:sz w:val="18"/>
      </w:rPr>
      <w:fldChar w:fldCharType="separate"/>
    </w:r>
    <w:r w:rsidR="00A86639">
      <w:rPr>
        <w:noProof/>
        <w:sz w:val="18"/>
      </w:rPr>
      <w:t>2</w:t>
    </w:r>
    <w:r w:rsidRPr="000926C2">
      <w:rPr>
        <w:sz w:val="18"/>
      </w:rPr>
      <w:fldChar w:fldCharType="end"/>
    </w:r>
    <w:r w:rsidRPr="000926C2">
      <w:rPr>
        <w:sz w:val="18"/>
      </w:rPr>
      <w:t xml:space="preserve"> -</w:t>
    </w:r>
  </w:p>
  <w:p w14:paraId="56DD6479" w14:textId="7D6EC901" w:rsidR="000926C2" w:rsidRPr="000926C2" w:rsidRDefault="000926C2" w:rsidP="000926C2">
    <w:pPr>
      <w:pStyle w:val="Header"/>
      <w:spacing w:after="240"/>
      <w:rPr>
        <w:sz w:val="18"/>
      </w:rPr>
    </w:pPr>
    <w:r>
      <w:rPr>
        <w:sz w:val="18"/>
      </w:rPr>
      <w:t>TSAG-TD444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349D5"/>
    <w:multiLevelType w:val="hybridMultilevel"/>
    <w:tmpl w:val="C61238CC"/>
    <w:lvl w:ilvl="0" w:tplc="B2CCB40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202761"/>
    <w:multiLevelType w:val="hybridMultilevel"/>
    <w:tmpl w:val="EFB6D6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E12F0A"/>
    <w:multiLevelType w:val="hybridMultilevel"/>
    <w:tmpl w:val="84BE0A46"/>
    <w:lvl w:ilvl="0" w:tplc="B2CCB40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7270B4"/>
    <w:multiLevelType w:val="multilevel"/>
    <w:tmpl w:val="D700A8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4FF3CA8"/>
    <w:multiLevelType w:val="hybridMultilevel"/>
    <w:tmpl w:val="788AE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E37EA"/>
    <w:multiLevelType w:val="hybridMultilevel"/>
    <w:tmpl w:val="92F8B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457E3"/>
    <w:rsid w:val="00057000"/>
    <w:rsid w:val="000640E0"/>
    <w:rsid w:val="00086D80"/>
    <w:rsid w:val="000926C2"/>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5A07"/>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71108"/>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4E4E"/>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3C5C"/>
    <w:rsid w:val="006A4055"/>
    <w:rsid w:val="006A7C27"/>
    <w:rsid w:val="006B2FE4"/>
    <w:rsid w:val="006B37B0"/>
    <w:rsid w:val="006C5641"/>
    <w:rsid w:val="006D1089"/>
    <w:rsid w:val="006D1B86"/>
    <w:rsid w:val="006D7355"/>
    <w:rsid w:val="006F7DEE"/>
    <w:rsid w:val="00715CA6"/>
    <w:rsid w:val="00731135"/>
    <w:rsid w:val="007324AF"/>
    <w:rsid w:val="007409B4"/>
    <w:rsid w:val="00741807"/>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0D3C"/>
    <w:rsid w:val="00853F5F"/>
    <w:rsid w:val="00856C7A"/>
    <w:rsid w:val="008623ED"/>
    <w:rsid w:val="00875AA6"/>
    <w:rsid w:val="00880944"/>
    <w:rsid w:val="0089088E"/>
    <w:rsid w:val="00892297"/>
    <w:rsid w:val="008964D6"/>
    <w:rsid w:val="008B5123"/>
    <w:rsid w:val="008E0172"/>
    <w:rsid w:val="008E43EC"/>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86639"/>
    <w:rsid w:val="00A96899"/>
    <w:rsid w:val="00A971A0"/>
    <w:rsid w:val="00A97769"/>
    <w:rsid w:val="00AA1186"/>
    <w:rsid w:val="00AA1F22"/>
    <w:rsid w:val="00B02723"/>
    <w:rsid w:val="00B05821"/>
    <w:rsid w:val="00B100D6"/>
    <w:rsid w:val="00B164C9"/>
    <w:rsid w:val="00B26C28"/>
    <w:rsid w:val="00B4174C"/>
    <w:rsid w:val="00B453F5"/>
    <w:rsid w:val="00B61624"/>
    <w:rsid w:val="00B66481"/>
    <w:rsid w:val="00B7189C"/>
    <w:rsid w:val="00B718A5"/>
    <w:rsid w:val="00BA788A"/>
    <w:rsid w:val="00BB4983"/>
    <w:rsid w:val="00BB7597"/>
    <w:rsid w:val="00BC62E2"/>
    <w:rsid w:val="00BF6667"/>
    <w:rsid w:val="00C1588E"/>
    <w:rsid w:val="00C42125"/>
    <w:rsid w:val="00C62814"/>
    <w:rsid w:val="00C67B25"/>
    <w:rsid w:val="00C748F7"/>
    <w:rsid w:val="00C74937"/>
    <w:rsid w:val="00CB2599"/>
    <w:rsid w:val="00CC386F"/>
    <w:rsid w:val="00CD2139"/>
    <w:rsid w:val="00CE5986"/>
    <w:rsid w:val="00CF6F0F"/>
    <w:rsid w:val="00D26477"/>
    <w:rsid w:val="00D60675"/>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0405"/>
    <w:rsid w:val="00EF4792"/>
    <w:rsid w:val="00F02294"/>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D68CC"/>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08"/>
    <w:pPr>
      <w:spacing w:after="0" w:line="240" w:lineRule="auto"/>
    </w:pPr>
    <w:rPr>
      <w:rFonts w:ascii="Times New Roman" w:eastAsia="Times New Roman" w:hAnsi="Times New Roman" w:cs="Times New Roman"/>
      <w:sz w:val="24"/>
      <w:szCs w:val="24"/>
      <w:lang w:val="fr-CH" w:eastAsia="fr-FR"/>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b/>
      <w:szCs w:val="20"/>
      <w:lang w:val="en-GB"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32"/>
      <w:szCs w:val="20"/>
      <w:lang w:val="en-GB"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b/>
      <w:sz w:val="28"/>
      <w:szCs w:val="20"/>
      <w:lang w:val="en-GB"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lang w:val="en-GB" w:eastAsia="ja-JP"/>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val="en-GB"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before="120" w:after="120"/>
    </w:pPr>
    <w:rPr>
      <w:rFonts w:eastAsia="????"/>
      <w:lang w:val="en-GB"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textAlignment w:val="baseline"/>
    </w:pPr>
    <w:rPr>
      <w:rFonts w:eastAsiaTheme="minorEastAsia"/>
      <w:b/>
      <w:sz w:val="28"/>
      <w:szCs w:val="20"/>
      <w:lang w:val="en-GB" w:eastAsia="ja-JP"/>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EastAsia"/>
      <w:b/>
      <w:sz w:val="28"/>
      <w:szCs w:val="20"/>
      <w:lang w:val="en-GB" w:eastAsia="ja-JP"/>
    </w:rPr>
  </w:style>
  <w:style w:type="paragraph" w:customStyle="1" w:styleId="Reftext">
    <w:name w:val="Ref_text"/>
    <w:basedOn w:val="Normal"/>
    <w:rsid w:val="005D65ED"/>
    <w:pPr>
      <w:overflowPunct w:val="0"/>
      <w:autoSpaceDE w:val="0"/>
      <w:autoSpaceDN w:val="0"/>
      <w:adjustRightInd w:val="0"/>
      <w:spacing w:before="120"/>
      <w:ind w:left="2268" w:hanging="2268"/>
      <w:textAlignment w:val="baseline"/>
    </w:pPr>
    <w:rPr>
      <w:szCs w:val="20"/>
      <w:lang w:val="en-GB"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lang w:val="en-GB" w:eastAsia="ja-JP"/>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styleId="TableofFigures">
    <w:name w:val="table of figures"/>
    <w:basedOn w:val="Normal"/>
    <w:next w:val="Normal"/>
    <w:uiPriority w:val="99"/>
    <w:rsid w:val="005D65ED"/>
    <w:pPr>
      <w:tabs>
        <w:tab w:val="right" w:leader="dot" w:pos="9639"/>
      </w:tabs>
      <w:spacing w:before="120"/>
    </w:pPr>
    <w:rPr>
      <w:rFonts w:eastAsia="MS Mincho"/>
      <w:lang w:val="en-GB" w:eastAsia="ja-JP"/>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val="en-GB"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jc w:val="center"/>
    </w:pPr>
    <w:rPr>
      <w:rFonts w:eastAsiaTheme="minorEastAsia"/>
      <w:sz w:val="20"/>
      <w:szCs w:val="20"/>
      <w:lang w:val="en-GB" w:eastAsia="ja-JP"/>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pPr>
    <w:rPr>
      <w:rFonts w:eastAsiaTheme="minorEastAsia"/>
      <w:sz w:val="20"/>
      <w:lang w:val="en-GB" w:eastAsia="ja-JP"/>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rFonts w:eastAsiaTheme="minorEastAsia"/>
      <w:i/>
      <w:iCs/>
      <w:color w:val="404040" w:themeColor="text1" w:themeTint="BF"/>
      <w:lang w:val="en-GB" w:eastAsia="ja-JP"/>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apple-converted-space">
    <w:name w:val="apple-converted-space"/>
    <w:basedOn w:val="DefaultParagraphFont"/>
    <w:rsid w:val="00A97769"/>
  </w:style>
  <w:style w:type="paragraph" w:styleId="ListParagraph">
    <w:name w:val="List Paragraph"/>
    <w:basedOn w:val="Normal"/>
    <w:uiPriority w:val="34"/>
    <w:qFormat/>
    <w:rsid w:val="00A97769"/>
    <w:pPr>
      <w:spacing w:before="120"/>
      <w:ind w:left="720"/>
      <w:contextualSpacing/>
    </w:pPr>
    <w:rPr>
      <w:rFonts w:eastAsiaTheme="minorEastAsia"/>
      <w:lang w:val="en-GB" w:eastAsia="ja-JP"/>
    </w:rPr>
  </w:style>
  <w:style w:type="character" w:customStyle="1" w:styleId="UnresolvedMention">
    <w:name w:val="Unresolved Mention"/>
    <w:basedOn w:val="DefaultParagraphFont"/>
    <w:uiPriority w:val="99"/>
    <w:semiHidden/>
    <w:unhideWhenUsed/>
    <w:rsid w:val="00A97769"/>
    <w:rPr>
      <w:color w:val="605E5C"/>
      <w:shd w:val="clear" w:color="auto" w:fill="E1DFDD"/>
    </w:rPr>
  </w:style>
  <w:style w:type="character" w:styleId="CommentReference">
    <w:name w:val="annotation reference"/>
    <w:basedOn w:val="DefaultParagraphFont"/>
    <w:uiPriority w:val="99"/>
    <w:semiHidden/>
    <w:unhideWhenUsed/>
    <w:rsid w:val="00741807"/>
    <w:rPr>
      <w:sz w:val="16"/>
      <w:szCs w:val="16"/>
    </w:rPr>
  </w:style>
  <w:style w:type="paragraph" w:styleId="CommentText">
    <w:name w:val="annotation text"/>
    <w:basedOn w:val="Normal"/>
    <w:link w:val="CommentTextChar"/>
    <w:uiPriority w:val="99"/>
    <w:semiHidden/>
    <w:unhideWhenUsed/>
    <w:rsid w:val="00741807"/>
    <w:rPr>
      <w:sz w:val="20"/>
      <w:szCs w:val="20"/>
    </w:rPr>
  </w:style>
  <w:style w:type="character" w:customStyle="1" w:styleId="CommentTextChar">
    <w:name w:val="Comment Text Char"/>
    <w:basedOn w:val="DefaultParagraphFont"/>
    <w:link w:val="CommentText"/>
    <w:uiPriority w:val="99"/>
    <w:semiHidden/>
    <w:rsid w:val="00741807"/>
    <w:rPr>
      <w:rFonts w:ascii="Times New Roman" w:eastAsia="Times New Roman" w:hAnsi="Times New Roman" w:cs="Times New Roman"/>
      <w:sz w:val="20"/>
      <w:szCs w:val="20"/>
      <w:lang w:val="fr-CH" w:eastAsia="fr-FR"/>
    </w:rPr>
  </w:style>
  <w:style w:type="paragraph" w:styleId="CommentSubject">
    <w:name w:val="annotation subject"/>
    <w:basedOn w:val="CommentText"/>
    <w:next w:val="CommentText"/>
    <w:link w:val="CommentSubjectChar"/>
    <w:uiPriority w:val="99"/>
    <w:semiHidden/>
    <w:unhideWhenUsed/>
    <w:rsid w:val="00741807"/>
    <w:rPr>
      <w:b/>
      <w:bCs/>
    </w:rPr>
  </w:style>
  <w:style w:type="character" w:customStyle="1" w:styleId="CommentSubjectChar">
    <w:name w:val="Comment Subject Char"/>
    <w:basedOn w:val="CommentTextChar"/>
    <w:link w:val="CommentSubject"/>
    <w:uiPriority w:val="99"/>
    <w:semiHidden/>
    <w:rsid w:val="00741807"/>
    <w:rPr>
      <w:rFonts w:ascii="Times New Roman" w:eastAsia="Times New Roman" w:hAnsi="Times New Roman" w:cs="Times New Roman"/>
      <w:b/>
      <w:bCs/>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6388">
      <w:bodyDiv w:val="1"/>
      <w:marLeft w:val="0"/>
      <w:marRight w:val="0"/>
      <w:marTop w:val="0"/>
      <w:marBottom w:val="0"/>
      <w:divBdr>
        <w:top w:val="none" w:sz="0" w:space="0" w:color="auto"/>
        <w:left w:val="none" w:sz="0" w:space="0" w:color="auto"/>
        <w:bottom w:val="none" w:sz="0" w:space="0" w:color="auto"/>
        <w:right w:val="none" w:sz="0" w:space="0" w:color="auto"/>
      </w:divBdr>
    </w:div>
    <w:div w:id="962223817">
      <w:bodyDiv w:val="1"/>
      <w:marLeft w:val="0"/>
      <w:marRight w:val="0"/>
      <w:marTop w:val="0"/>
      <w:marBottom w:val="0"/>
      <w:divBdr>
        <w:top w:val="none" w:sz="0" w:space="0" w:color="auto"/>
        <w:left w:val="none" w:sz="0" w:space="0" w:color="auto"/>
        <w:bottom w:val="none" w:sz="0" w:space="0" w:color="auto"/>
        <w:right w:val="none" w:sz="0" w:space="0" w:color="auto"/>
      </w:divBdr>
    </w:div>
    <w:div w:id="1180200787">
      <w:bodyDiv w:val="1"/>
      <w:marLeft w:val="0"/>
      <w:marRight w:val="0"/>
      <w:marTop w:val="0"/>
      <w:marBottom w:val="0"/>
      <w:divBdr>
        <w:top w:val="none" w:sz="0" w:space="0" w:color="auto"/>
        <w:left w:val="none" w:sz="0" w:space="0" w:color="auto"/>
        <w:bottom w:val="none" w:sz="0" w:space="0" w:color="auto"/>
        <w:right w:val="none" w:sz="0" w:space="0" w:color="auto"/>
      </w:divBdr>
    </w:div>
    <w:div w:id="15536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181210-TD-GEN-0433" TargetMode="External"/><Relationship Id="rId18" Type="http://schemas.openxmlformats.org/officeDocument/2006/relationships/hyperlink" Target="https://www.itu.int/md/meetingdoc.asp?lang=en&amp;parent=T17-TSAG-181210-TD-GEN-04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meetingdoc.asp?lang=en&amp;parent=T17-TSAG-181210-TD-GEN-0424" TargetMode="External"/><Relationship Id="rId17" Type="http://schemas.openxmlformats.org/officeDocument/2006/relationships/hyperlink" Target="https://www.itu.int/md/meetingdoc.asp?lang=en&amp;parent=T17-TSAG-181210-TD-GEN-0434" TargetMode="External"/><Relationship Id="rId2" Type="http://schemas.openxmlformats.org/officeDocument/2006/relationships/customXml" Target="../customXml/item2.xml"/><Relationship Id="rId16" Type="http://schemas.openxmlformats.org/officeDocument/2006/relationships/hyperlink" Target="https://www.itu.int/md/meetingdoc.asp?lang=en&amp;parent=T17-TSAG-181210-TD-GEN-04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5" Type="http://schemas.openxmlformats.org/officeDocument/2006/relationships/styles" Target="styles.xml"/><Relationship Id="rId15" Type="http://schemas.openxmlformats.org/officeDocument/2006/relationships/hyperlink" Target="https://www.itu.int/md/meetingdoc.asp?lang=en&amp;parent=T17-TSAG-181210-TD-GEN-0435"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md/meetingdoc.asp?lang=en&amp;parent=T17-TSAG-181210-TD-GEN-04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TSAG-181210-TD-GEN-0434"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ED4201"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ED4201"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80B9A2A3DCC97B4E86D82845E2808942"/>
        <w:category>
          <w:name w:val="Général"/>
          <w:gallery w:val="placeholder"/>
        </w:category>
        <w:types>
          <w:type w:val="bbPlcHdr"/>
        </w:types>
        <w:behaviors>
          <w:behavior w:val="content"/>
        </w:behaviors>
        <w:guid w:val="{2C5140E3-E43B-6441-9211-0B6C4B07782A}"/>
      </w:docPartPr>
      <w:docPartBody>
        <w:p w:rsidR="00C674D7" w:rsidRDefault="0055390D" w:rsidP="0055390D">
          <w:pPr>
            <w:pStyle w:val="80B9A2A3DCC97B4E86D82845E2808942"/>
          </w:pPr>
          <w:r w:rsidRPr="001229A4">
            <w:rPr>
              <w:rStyle w:val="PlaceholderText"/>
            </w:rPr>
            <w:t>Click here to enter text.</w:t>
          </w:r>
        </w:p>
      </w:docPartBody>
    </w:docPart>
    <w:docPart>
      <w:docPartPr>
        <w:name w:val="7869A019CC061542BB7A17B9883C3185"/>
        <w:category>
          <w:name w:val="Général"/>
          <w:gallery w:val="placeholder"/>
        </w:category>
        <w:types>
          <w:type w:val="bbPlcHdr"/>
        </w:types>
        <w:behaviors>
          <w:behavior w:val="content"/>
        </w:behaviors>
        <w:guid w:val="{9E014588-6CF0-304A-8AEC-C32BC301D95E}"/>
      </w:docPartPr>
      <w:docPartBody>
        <w:p w:rsidR="00C674D7" w:rsidRDefault="0055390D" w:rsidP="0055390D">
          <w:pPr>
            <w:pStyle w:val="7869A019CC061542BB7A17B9883C3185"/>
          </w:pPr>
          <w:r w:rsidRPr="001229A4">
            <w:rPr>
              <w:rStyle w:val="PlaceholderText"/>
            </w:rPr>
            <w:t>Click here to enter text.</w:t>
          </w:r>
        </w:p>
      </w:docPartBody>
    </w:docPart>
    <w:docPart>
      <w:docPartPr>
        <w:name w:val="8E807CB2FD69CF4B8664039019072F8D"/>
        <w:category>
          <w:name w:val="Général"/>
          <w:gallery w:val="placeholder"/>
        </w:category>
        <w:types>
          <w:type w:val="bbPlcHdr"/>
        </w:types>
        <w:behaviors>
          <w:behavior w:val="content"/>
        </w:behaviors>
        <w:guid w:val="{1F0C8655-062B-654C-8D59-152DA8D4A1A3}"/>
      </w:docPartPr>
      <w:docPartBody>
        <w:p w:rsidR="00C674D7" w:rsidRDefault="0055390D" w:rsidP="0055390D">
          <w:pPr>
            <w:pStyle w:val="8E807CB2FD69CF4B8664039019072F8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55390D"/>
    <w:rsid w:val="008F73A2"/>
    <w:rsid w:val="00C674D7"/>
    <w:rsid w:val="00D43E91"/>
    <w:rsid w:val="00D76E67"/>
    <w:rsid w:val="00ED420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90D"/>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80B9A2A3DCC97B4E86D82845E2808942">
    <w:name w:val="80B9A2A3DCC97B4E86D82845E2808942"/>
    <w:rsid w:val="0055390D"/>
    <w:pPr>
      <w:spacing w:after="0" w:line="240" w:lineRule="auto"/>
    </w:pPr>
    <w:rPr>
      <w:sz w:val="24"/>
      <w:szCs w:val="24"/>
      <w:lang w:val="fr-CH" w:eastAsia="fr-FR"/>
    </w:rPr>
  </w:style>
  <w:style w:type="paragraph" w:customStyle="1" w:styleId="7869A019CC061542BB7A17B9883C3185">
    <w:name w:val="7869A019CC061542BB7A17B9883C3185"/>
    <w:rsid w:val="0055390D"/>
    <w:pPr>
      <w:spacing w:after="0" w:line="240" w:lineRule="auto"/>
    </w:pPr>
    <w:rPr>
      <w:sz w:val="24"/>
      <w:szCs w:val="24"/>
      <w:lang w:val="fr-CH" w:eastAsia="fr-FR"/>
    </w:rPr>
  </w:style>
  <w:style w:type="paragraph" w:customStyle="1" w:styleId="8E807CB2FD69CF4B8664039019072F8D">
    <w:name w:val="8E807CB2FD69CF4B8664039019072F8D"/>
    <w:rsid w:val="0055390D"/>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carries the minutes of the third adhoc session on Quantum. It focused on reviewing and revising the new proposed ToR for a Focus Group and was debated.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3f6fad35-1f81-480e-a4e5-6e5474dcfb96"/>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4</Pages>
  <Words>1311</Words>
  <Characters>6543</Characters>
  <Application>Microsoft Office Word</Application>
  <DocSecurity>0</DocSecurity>
  <Lines>211</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Minutes of the third TSAG adhoc session on Quantum</vt:lpstr>
      <vt:lpstr/>
    </vt:vector>
  </TitlesOfParts>
  <Manager>ITU-T</Manager>
  <Company>International Telecommunication Union (ITU)</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third TSAG adhoc session on Quantum</dc:title>
  <dc:subject/>
  <dc:creator>Chairman, Quantum Adhoc Sessions</dc:creator>
  <cp:keywords>Minutes; 3rd Adhoc Quantum;</cp:keywords>
  <dc:description>TSAG-TD444  For: Geneva, 10-14 December 2018_x000d_Document date: _x000d_Saved by ITU51011769 at 11:03:51 on 14/12/2018</dc:description>
  <cp:lastModifiedBy>Al-Mnini, Lara</cp:lastModifiedBy>
  <cp:revision>3</cp:revision>
  <cp:lastPrinted>2016-12-23T12:52:00Z</cp:lastPrinted>
  <dcterms:created xsi:type="dcterms:W3CDTF">2018-12-14T10:05:00Z</dcterms:created>
  <dcterms:modified xsi:type="dcterms:W3CDTF">2018-12-14T10:08:00Z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TSAG-TD444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Quantum Adhoc Sessions</vt:lpwstr>
  </property>
</Properties>
</file>