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"/>
        <w:gridCol w:w="71"/>
        <w:gridCol w:w="9923"/>
        <w:gridCol w:w="841"/>
      </w:tblGrid>
      <w:tr w:rsidR="002D7E94" w14:paraId="514F6C19" w14:textId="77777777">
        <w:trPr>
          <w:trHeight w:val="48"/>
        </w:trPr>
        <w:tc>
          <w:tcPr>
            <w:tcW w:w="86" w:type="dxa"/>
          </w:tcPr>
          <w:p w14:paraId="44E01033" w14:textId="77777777" w:rsidR="002D7E94" w:rsidRDefault="002D7E94"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 w14:paraId="62DA3FD4" w14:textId="77777777" w:rsidR="002D7E94" w:rsidRDefault="002D7E94"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 w14:paraId="69CF96E8" w14:textId="77777777" w:rsidR="002D7E94" w:rsidRDefault="002D7E94"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 w14:paraId="5BDD3BE3" w14:textId="77777777" w:rsidR="002D7E94" w:rsidRDefault="002D7E94">
            <w:pPr>
              <w:pStyle w:val="EmptyCellLayoutStyle"/>
              <w:spacing w:after="0" w:line="240" w:lineRule="auto"/>
            </w:pPr>
          </w:p>
        </w:tc>
      </w:tr>
      <w:tr w:rsidR="002D7E94" w14:paraId="75C018A1" w14:textId="77777777">
        <w:trPr>
          <w:trHeight w:val="100"/>
        </w:trPr>
        <w:tc>
          <w:tcPr>
            <w:tcW w:w="86" w:type="dxa"/>
          </w:tcPr>
          <w:p w14:paraId="6EF2E5DA" w14:textId="77777777" w:rsidR="002D7E94" w:rsidRDefault="002D7E94"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  <w:tcBorders>
              <w:top w:val="single" w:sz="7" w:space="0" w:color="000000"/>
            </w:tcBorders>
          </w:tcPr>
          <w:p w14:paraId="7768D62D" w14:textId="77777777" w:rsidR="002D7E94" w:rsidRDefault="002D7E94"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tcBorders>
              <w:top w:val="single" w:sz="7" w:space="0" w:color="000000"/>
            </w:tcBorders>
          </w:tcPr>
          <w:p w14:paraId="0BED7177" w14:textId="77777777" w:rsidR="002D7E94" w:rsidRDefault="002D7E94"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 w14:paraId="2F26921C" w14:textId="77777777" w:rsidR="002D7E94" w:rsidRDefault="002D7E94">
            <w:pPr>
              <w:pStyle w:val="EmptyCellLayoutStyle"/>
              <w:spacing w:after="0" w:line="240" w:lineRule="auto"/>
            </w:pPr>
          </w:p>
        </w:tc>
      </w:tr>
      <w:tr w:rsidR="00C44AFE" w14:paraId="4960616F" w14:textId="77777777" w:rsidTr="00C44AFE">
        <w:tc>
          <w:tcPr>
            <w:tcW w:w="86" w:type="dxa"/>
          </w:tcPr>
          <w:p w14:paraId="657DDE3C" w14:textId="77777777" w:rsidR="002D7E94" w:rsidRDefault="002D7E94"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 w14:paraId="28C3867B" w14:textId="77777777" w:rsidR="002D7E94" w:rsidRDefault="002D7E94"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  <w:gridSpan w:val="2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64"/>
            </w:tblGrid>
            <w:tr w:rsidR="002D7E94" w14:paraId="1B896F3B" w14:textId="77777777">
              <w:tc>
                <w:tcPr>
                  <w:tcW w:w="10765" w:type="dxa"/>
                </w:tcPr>
                <w:tbl>
                  <w:tblPr>
                    <w:tblW w:w="0" w:type="auto"/>
                    <w:tblBorders>
                      <w:top w:val="nil"/>
                      <w:left w:val="nil"/>
                      <w:bottom w:val="nil"/>
                      <w:right w:val="nil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84"/>
                    <w:gridCol w:w="3827"/>
                    <w:gridCol w:w="993"/>
                    <w:gridCol w:w="1386"/>
                    <w:gridCol w:w="1515"/>
                    <w:gridCol w:w="1341"/>
                  </w:tblGrid>
                  <w:tr w:rsidR="00C44AFE" w14:paraId="748E89F9" w14:textId="77777777" w:rsidTr="00C44AFE">
                    <w:trPr>
                      <w:trHeight w:val="262"/>
                    </w:trPr>
                    <w:tc>
                      <w:tcPr>
                        <w:tcW w:w="168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B228E0F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WI No. (Provisional No.)</w:t>
                        </w:r>
                      </w:p>
                    </w:tc>
                    <w:tc>
                      <w:tcPr>
                        <w:tcW w:w="382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7B0C47D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Title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36EF71B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Question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30A9ED9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Most recent reference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97CD515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Most recent reference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shd w:val="clear" w:color="auto" w:fill="6495ED"/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5074FD6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b/>
                            <w:color w:val="FFFFFF"/>
                          </w:rPr>
                          <w:t>WI registration in database</w:t>
                        </w:r>
                      </w:p>
                    </w:tc>
                  </w:tr>
                  <w:tr w:rsidR="00C44AFE" w14:paraId="5608FF4B" w14:textId="77777777" w:rsidTr="00C44AFE">
                    <w:trPr>
                      <w:trHeight w:val="262"/>
                    </w:trPr>
                    <w:tc>
                      <w:tcPr>
                        <w:tcW w:w="168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8CDD287" w14:textId="198C6C4F" w:rsidR="00C44AFE" w:rsidRDefault="00182AF4">
                        <w:pPr>
                          <w:spacing w:after="0" w:line="240" w:lineRule="auto"/>
                        </w:pPr>
                        <w:hyperlink r:id="rId7" w:history="1">
                          <w:r w:rsidR="00C44AF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H.722 (V2)</w:t>
                          </w:r>
                        </w:hyperlink>
                        <w:r w:rsidR="00C44AFE" w:rsidRPr="00C44AFE">
                          <w:rPr>
                            <w:rFonts w:ascii="Arial" w:hAnsi="Arial" w:cs="Arial"/>
                          </w:rPr>
                          <w:t xml:space="preserve"> Rev.</w:t>
                        </w:r>
                      </w:p>
                    </w:tc>
                    <w:tc>
                      <w:tcPr>
                        <w:tcW w:w="382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B124601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IPTV terminal device: full-fledged model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71480B6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Q13/16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89A929F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286/IPTV-GSI (2016-09)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CF7A2B2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2016-09-16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32964B3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2016-10-04</w:t>
                        </w:r>
                      </w:p>
                    </w:tc>
                  </w:tr>
                  <w:tr w:rsidR="00C44AFE" w14:paraId="07F4E270" w14:textId="77777777" w:rsidTr="00C44AFE">
                    <w:trPr>
                      <w:trHeight w:val="262"/>
                    </w:trPr>
                    <w:tc>
                      <w:tcPr>
                        <w:tcW w:w="168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236B90A" w14:textId="77777777" w:rsidR="00C44AFE" w:rsidRDefault="00182AF4">
                        <w:pPr>
                          <w:spacing w:after="0" w:line="240" w:lineRule="auto"/>
                        </w:pPr>
                        <w:hyperlink r:id="rId8" w:history="1">
                          <w:r w:rsidR="00C44AF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H.DS-CASF</w:t>
                          </w:r>
                        </w:hyperlink>
                      </w:p>
                    </w:tc>
                    <w:tc>
                      <w:tcPr>
                        <w:tcW w:w="382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8657179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Digital signage: Common alerting service framework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6BF1BAD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Q14/16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C95AB44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Rapp. Group meeting DOC 74 (2017-05)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4D82D5E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2017-06-16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4512493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2013-12-13</w:t>
                        </w:r>
                      </w:p>
                    </w:tc>
                  </w:tr>
                  <w:tr w:rsidR="00C44AFE" w14:paraId="10A43200" w14:textId="77777777" w:rsidTr="00C44AFE">
                    <w:trPr>
                      <w:trHeight w:val="262"/>
                    </w:trPr>
                    <w:tc>
                      <w:tcPr>
                        <w:tcW w:w="168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89F9DA8" w14:textId="77777777" w:rsidR="00C44AFE" w:rsidRDefault="00182AF4">
                        <w:pPr>
                          <w:spacing w:after="0" w:line="240" w:lineRule="auto"/>
                        </w:pPr>
                        <w:hyperlink r:id="rId9" w:history="1">
                          <w:r w:rsidR="00C44AF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H.DS-FIS</w:t>
                          </w:r>
                        </w:hyperlink>
                      </w:p>
                    </w:tc>
                    <w:tc>
                      <w:tcPr>
                        <w:tcW w:w="382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700DFE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Digital signage: Framework for interactive services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BD5D2EB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Q14/16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5094EC6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24-WP1 (2017-01)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11FCDC3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2017-01-20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C255E6D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2016-10-04</w:t>
                        </w:r>
                      </w:p>
                    </w:tc>
                  </w:tr>
                  <w:tr w:rsidR="00C44AFE" w14:paraId="65D51ED6" w14:textId="77777777" w:rsidTr="00C44AFE">
                    <w:trPr>
                      <w:trHeight w:val="262"/>
                    </w:trPr>
                    <w:tc>
                      <w:tcPr>
                        <w:tcW w:w="168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61ED889" w14:textId="77777777" w:rsidR="00C44AFE" w:rsidRDefault="00182AF4">
                        <w:pPr>
                          <w:spacing w:after="0" w:line="240" w:lineRule="auto"/>
                        </w:pPr>
                        <w:hyperlink r:id="rId10" w:history="1">
                          <w:r w:rsidR="00C44AF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F.745 Amd.1</w:t>
                          </w:r>
                        </w:hyperlink>
                      </w:p>
                    </w:tc>
                    <w:tc>
                      <w:tcPr>
                        <w:tcW w:w="382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865AB87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Functional requirements for network-based speech-to-speech translation services: Support of automatic sign language generation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F7236E2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Q21/16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BB03199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117-WP1 (2017-10)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16BAEF2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2017-10-25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B235734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2018-01-22</w:t>
                        </w:r>
                      </w:p>
                    </w:tc>
                  </w:tr>
                  <w:tr w:rsidR="00C44AFE" w14:paraId="1BB79382" w14:textId="77777777" w:rsidTr="00C44AFE">
                    <w:trPr>
                      <w:trHeight w:val="262"/>
                    </w:trPr>
                    <w:tc>
                      <w:tcPr>
                        <w:tcW w:w="168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C0CD361" w14:textId="77777777" w:rsidR="00C44AFE" w:rsidRDefault="00182AF4">
                        <w:pPr>
                          <w:spacing w:after="0" w:line="240" w:lineRule="auto"/>
                        </w:pPr>
                        <w:hyperlink r:id="rId11" w:history="1">
                          <w:proofErr w:type="gramStart"/>
                          <w:r w:rsidR="00C44AF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E.FAST</w:t>
                          </w:r>
                          <w:proofErr w:type="gramEnd"/>
                        </w:hyperlink>
                      </w:p>
                    </w:tc>
                    <w:tc>
                      <w:tcPr>
                        <w:tcW w:w="382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3160FB2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User interface for face-to-face speech translation considering human factors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065093E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Q24/16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F204061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66-WP2 (2017-10)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3528D32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2017-10-23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0FFADB3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2014-09-02</w:t>
                        </w:r>
                      </w:p>
                    </w:tc>
                  </w:tr>
                  <w:tr w:rsidR="00C44AFE" w14:paraId="17875AC7" w14:textId="77777777" w:rsidTr="00C44AFE">
                    <w:trPr>
                      <w:trHeight w:val="262"/>
                    </w:trPr>
                    <w:tc>
                      <w:tcPr>
                        <w:tcW w:w="168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CA28FDB" w14:textId="77777777" w:rsidR="00C44AFE" w:rsidRDefault="00182AF4">
                        <w:pPr>
                          <w:spacing w:after="0" w:line="240" w:lineRule="auto"/>
                        </w:pPr>
                        <w:hyperlink r:id="rId12" w:history="1">
                          <w:r w:rsidR="00C44AF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H.ACC-RCAD</w:t>
                          </w:r>
                        </w:hyperlink>
                      </w:p>
                    </w:tc>
                    <w:tc>
                      <w:tcPr>
                        <w:tcW w:w="382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375B627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Requirements for captioning and audio description for accessibility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5D9B7BB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Q26/16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C6A584D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568-WP2 (2016-05)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6CA53DF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2016-06-03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B0059F2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2014-05-14</w:t>
                        </w:r>
                      </w:p>
                    </w:tc>
                  </w:tr>
                  <w:tr w:rsidR="00C44AFE" w14:paraId="0A5DFED9" w14:textId="77777777" w:rsidTr="00C44AFE">
                    <w:trPr>
                      <w:trHeight w:val="262"/>
                    </w:trPr>
                    <w:tc>
                      <w:tcPr>
                        <w:tcW w:w="168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EB2512B" w14:textId="77777777" w:rsidR="00C44AFE" w:rsidRDefault="00182AF4">
                        <w:pPr>
                          <w:spacing w:after="0" w:line="240" w:lineRule="auto"/>
                        </w:pPr>
                        <w:hyperlink r:id="rId13" w:history="1">
                          <w:r w:rsidR="00C44AF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H.ACC-MMSIGN</w:t>
                          </w:r>
                        </w:hyperlink>
                      </w:p>
                    </w:tc>
                    <w:tc>
                      <w:tcPr>
                        <w:tcW w:w="382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E0C665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Abstract language for multimedia signing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F28007D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Q26/16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CA76F2F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Rapp. Group meeting DOC15 (2018-02)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E614B9F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2018-02-21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59EDBAB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2015-04-01</w:t>
                        </w:r>
                      </w:p>
                    </w:tc>
                  </w:tr>
                  <w:tr w:rsidR="00C44AFE" w14:paraId="0426A2F8" w14:textId="77777777" w:rsidTr="00C44AFE">
                    <w:trPr>
                      <w:trHeight w:val="262"/>
                    </w:trPr>
                    <w:tc>
                      <w:tcPr>
                        <w:tcW w:w="168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306887F" w14:textId="38DE2E60" w:rsidR="00C44AFE" w:rsidRPr="00C44AFE" w:rsidRDefault="00182AF4">
                        <w:pPr>
                          <w:spacing w:after="0" w:line="240" w:lineRule="auto"/>
                          <w:rPr>
                            <w:rFonts w:ascii="Arial" w:hAnsi="Arial" w:cs="Arial"/>
                          </w:rPr>
                        </w:pPr>
                        <w:hyperlink r:id="rId14" w:history="1">
                          <w:r w:rsidR="00C44AFE" w:rsidRPr="00C44AFE">
                            <w:rPr>
                              <w:rFonts w:ascii="Arial" w:eastAsia="Arial" w:hAnsi="Arial" w:cs="Arial"/>
                              <w:color w:val="0000FF"/>
                              <w:u w:val="single"/>
                            </w:rPr>
                            <w:t>F.703</w:t>
                          </w:r>
                        </w:hyperlink>
                        <w:r w:rsidR="00C44AFE" w:rsidRPr="00C44AFE">
                          <w:rPr>
                            <w:rFonts w:ascii="Arial" w:hAnsi="Arial" w:cs="Arial"/>
                          </w:rPr>
                          <w:t xml:space="preserve"> Rev.</w:t>
                        </w:r>
                      </w:p>
                    </w:tc>
                    <w:tc>
                      <w:tcPr>
                        <w:tcW w:w="382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CAF5CC9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Multimedia conversational services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E874D08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Q26/16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7A306B9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ITU-T Rec. F.703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445A060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2016-11-08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E26736A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2015-07-07</w:t>
                        </w:r>
                      </w:p>
                    </w:tc>
                  </w:tr>
                  <w:tr w:rsidR="00C44AFE" w14:paraId="3CF87842" w14:textId="77777777" w:rsidTr="00C44AFE">
                    <w:trPr>
                      <w:trHeight w:val="262"/>
                    </w:trPr>
                    <w:tc>
                      <w:tcPr>
                        <w:tcW w:w="168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46C86D" w14:textId="3AA9DFE1" w:rsidR="00C44AFE" w:rsidRDefault="00182AF4">
                        <w:pPr>
                          <w:spacing w:after="0" w:line="240" w:lineRule="auto"/>
                        </w:pPr>
                        <w:hyperlink r:id="rId15" w:history="1">
                          <w:r w:rsidR="00C44AF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F.790</w:t>
                          </w:r>
                        </w:hyperlink>
                        <w:r w:rsidR="00C44AFE" w:rsidRPr="00C44AFE">
                          <w:rPr>
                            <w:rFonts w:ascii="Arial" w:hAnsi="Arial" w:cs="Arial"/>
                          </w:rPr>
                          <w:t xml:space="preserve"> Rev.</w:t>
                        </w:r>
                      </w:p>
                    </w:tc>
                    <w:tc>
                      <w:tcPr>
                        <w:tcW w:w="382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B83F09E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Telecommunications accessibility guidelines for older persons and persons with disabilities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FB289E7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Q26/16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F615F13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ITU-T F.790 (01/07)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58934EB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2016-11-08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BBFED1E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2015-11-13</w:t>
                        </w:r>
                      </w:p>
                    </w:tc>
                  </w:tr>
                  <w:tr w:rsidR="00C44AFE" w14:paraId="216AF967" w14:textId="77777777" w:rsidTr="00C44AFE">
                    <w:trPr>
                      <w:trHeight w:val="262"/>
                    </w:trPr>
                    <w:tc>
                      <w:tcPr>
                        <w:tcW w:w="168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2A463C" w14:textId="77777777" w:rsidR="00C44AFE" w:rsidRDefault="00182AF4">
                        <w:pPr>
                          <w:spacing w:after="0" w:line="240" w:lineRule="auto"/>
                        </w:pPr>
                        <w:hyperlink r:id="rId16" w:history="1">
                          <w:r w:rsidR="00C44AF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F.CVR-PWN</w:t>
                          </w:r>
                        </w:hyperlink>
                      </w:p>
                    </w:tc>
                    <w:tc>
                      <w:tcPr>
                        <w:tcW w:w="382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7D51F80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Framework of cyber-vulnerability reduction for persons with disabilities and specific needs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62631B7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Q26/16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24E0681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 xml:space="preserve">Doc 108/16 </w:t>
                        </w:r>
                        <w:proofErr w:type="spellStart"/>
                        <w:r>
                          <w:rPr>
                            <w:rFonts w:ascii="Arial" w:eastAsia="Arial" w:hAnsi="Arial"/>
                            <w:color w:val="000000"/>
                          </w:rPr>
                          <w:t>Rapp.Mtg</w:t>
                        </w:r>
                        <w:proofErr w:type="spellEnd"/>
                        <w:r>
                          <w:rPr>
                            <w:rFonts w:ascii="Arial" w:eastAsia="Arial" w:hAnsi="Arial"/>
                            <w:color w:val="000000"/>
                          </w:rPr>
                          <w:t>. (2017-06)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65C7894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2017-11-24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48A8708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2017-10-08</w:t>
                        </w:r>
                      </w:p>
                    </w:tc>
                  </w:tr>
                  <w:tr w:rsidR="00C44AFE" w14:paraId="374D5300" w14:textId="77777777" w:rsidTr="00C44AFE">
                    <w:trPr>
                      <w:trHeight w:val="262"/>
                    </w:trPr>
                    <w:tc>
                      <w:tcPr>
                        <w:tcW w:w="168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FEEA070" w14:textId="77777777" w:rsidR="00C44AFE" w:rsidRDefault="00182AF4">
                        <w:pPr>
                          <w:spacing w:after="0" w:line="240" w:lineRule="auto"/>
                        </w:pPr>
                        <w:hyperlink r:id="rId17" w:history="1">
                          <w:r w:rsidR="00C44AF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FSTP-Intl-Relay</w:t>
                          </w:r>
                        </w:hyperlink>
                      </w:p>
                    </w:tc>
                    <w:tc>
                      <w:tcPr>
                        <w:tcW w:w="382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08DAF1F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International Relay Services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6840835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Q26/16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23BD230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Doc 97 Q26/16 Rapp. Mtg. (2017-05)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BFB5BE0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2017-10-08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5004B16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2017-10-08</w:t>
                        </w:r>
                      </w:p>
                    </w:tc>
                  </w:tr>
                  <w:tr w:rsidR="00C44AFE" w14:paraId="04546A2F" w14:textId="77777777" w:rsidTr="00C44AFE">
                    <w:trPr>
                      <w:trHeight w:val="262"/>
                    </w:trPr>
                    <w:tc>
                      <w:tcPr>
                        <w:tcW w:w="168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C75EFD5" w14:textId="77777777" w:rsidR="00C44AFE" w:rsidRDefault="00182AF4">
                        <w:pPr>
                          <w:spacing w:after="0" w:line="240" w:lineRule="auto"/>
                        </w:pPr>
                        <w:hyperlink r:id="rId18" w:history="1">
                          <w:r w:rsidR="00C44AF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F.ACC-TCPS</w:t>
                          </w:r>
                        </w:hyperlink>
                      </w:p>
                    </w:tc>
                    <w:tc>
                      <w:tcPr>
                        <w:tcW w:w="382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37E8722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Requirements on Total Conversation System for Public Services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8130B80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Q26/16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DAD19C6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72-WP2 (2017-10)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4C28677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2017-10-24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5AD4C4A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2017-11-24</w:t>
                        </w:r>
                      </w:p>
                    </w:tc>
                  </w:tr>
                  <w:tr w:rsidR="00C44AFE" w14:paraId="19CCD013" w14:textId="77777777" w:rsidTr="00C44AFE">
                    <w:trPr>
                      <w:trHeight w:val="262"/>
                    </w:trPr>
                    <w:tc>
                      <w:tcPr>
                        <w:tcW w:w="168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97382DD" w14:textId="77777777" w:rsidR="00C44AFE" w:rsidRDefault="00182AF4">
                        <w:pPr>
                          <w:spacing w:after="0" w:line="240" w:lineRule="auto"/>
                        </w:pPr>
                        <w:hyperlink r:id="rId19" w:history="1">
                          <w:proofErr w:type="gramStart"/>
                          <w:r w:rsidR="00C44AF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F.MCDC</w:t>
                          </w:r>
                          <w:proofErr w:type="gramEnd"/>
                        </w:hyperlink>
                        <w:r w:rsidR="00C44AFE">
                          <w:rPr>
                            <w:rFonts w:ascii="Arial" w:eastAsia="Arial" w:hAnsi="Arial"/>
                            <w:color w:val="000000"/>
                          </w:rPr>
                          <w:t>(ex F.MCDC, H.OPVQ)</w:t>
                        </w:r>
                      </w:p>
                    </w:tc>
                    <w:tc>
                      <w:tcPr>
                        <w:tcW w:w="382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F704C33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Framework for in-flight and post-flight precautionary continuous monitoring for communicable disease control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2281A4A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Q28/16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78579F3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56-WP2 (2017-10)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06A43CCB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2017-10-19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5BCDF3B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2015-04-01</w:t>
                        </w:r>
                      </w:p>
                    </w:tc>
                  </w:tr>
                  <w:tr w:rsidR="00C44AFE" w14:paraId="44142B9F" w14:textId="77777777" w:rsidTr="00C44AFE">
                    <w:trPr>
                      <w:trHeight w:val="262"/>
                    </w:trPr>
                    <w:tc>
                      <w:tcPr>
                        <w:tcW w:w="168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157231F" w14:textId="77777777" w:rsidR="00C44AFE" w:rsidRDefault="00182AF4">
                        <w:pPr>
                          <w:spacing w:after="0" w:line="240" w:lineRule="auto"/>
                        </w:pPr>
                        <w:hyperlink r:id="rId20" w:history="1">
                          <w:proofErr w:type="gramStart"/>
                          <w:r w:rsidR="00C44AF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H.HL</w:t>
                          </w:r>
                          <w:proofErr w:type="gramEnd"/>
                          <w:r w:rsidR="00C44AF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-SM</w:t>
                          </w:r>
                        </w:hyperlink>
                      </w:p>
                    </w:tc>
                    <w:tc>
                      <w:tcPr>
                        <w:tcW w:w="382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6EB3B45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Structure model for data exchange between heterogeneous health lifelog services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94DAC31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Q28/16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63D3C3BE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20R1-WP2 (2017-01)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4E093819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2017-01-24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2B9FC62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2016-03-31</w:t>
                        </w:r>
                      </w:p>
                    </w:tc>
                  </w:tr>
                  <w:tr w:rsidR="00C44AFE" w14:paraId="3DD97FA8" w14:textId="77777777" w:rsidTr="00C44AFE">
                    <w:trPr>
                      <w:trHeight w:val="262"/>
                    </w:trPr>
                    <w:tc>
                      <w:tcPr>
                        <w:tcW w:w="168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4DA3B71" w14:textId="77777777" w:rsidR="00C44AFE" w:rsidRDefault="00182AF4">
                        <w:pPr>
                          <w:spacing w:after="0" w:line="240" w:lineRule="auto"/>
                        </w:pPr>
                        <w:hyperlink r:id="rId21" w:history="1">
                          <w:proofErr w:type="spellStart"/>
                          <w:proofErr w:type="gramStart"/>
                          <w:r w:rsidR="00C44AF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F.Med</w:t>
                          </w:r>
                          <w:proofErr w:type="spellEnd"/>
                          <w:proofErr w:type="gramEnd"/>
                          <w:r w:rsidR="00C44AF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-VHN</w:t>
                          </w:r>
                        </w:hyperlink>
                      </w:p>
                    </w:tc>
                    <w:tc>
                      <w:tcPr>
                        <w:tcW w:w="382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3273F3B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Framework of Telemedicine Service based on Virtual Hospital Network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3B1AAD4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Q28/16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1F34C2C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59-WP2 (2017-10)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1DBE26ED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2017-10-22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22E81E27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2017-10-08</w:t>
                        </w:r>
                      </w:p>
                    </w:tc>
                  </w:tr>
                  <w:tr w:rsidR="00C44AFE" w14:paraId="1E1DCB82" w14:textId="77777777" w:rsidTr="00C44AFE">
                    <w:trPr>
                      <w:trHeight w:val="262"/>
                    </w:trPr>
                    <w:tc>
                      <w:tcPr>
                        <w:tcW w:w="1684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C03206E" w14:textId="77777777" w:rsidR="00C44AFE" w:rsidRDefault="00182AF4">
                        <w:pPr>
                          <w:spacing w:after="0" w:line="240" w:lineRule="auto"/>
                        </w:pPr>
                        <w:hyperlink r:id="rId22" w:history="1">
                          <w:proofErr w:type="spellStart"/>
                          <w:proofErr w:type="gramStart"/>
                          <w:r w:rsidR="00C44AFE">
                            <w:rPr>
                              <w:rFonts w:ascii="Arial" w:eastAsia="Arial" w:hAnsi="Arial"/>
                              <w:color w:val="0000FF"/>
                              <w:u w:val="single"/>
                            </w:rPr>
                            <w:t>G.VADFix</w:t>
                          </w:r>
                          <w:proofErr w:type="spellEnd"/>
                          <w:proofErr w:type="gramEnd"/>
                        </w:hyperlink>
                      </w:p>
                    </w:tc>
                    <w:tc>
                      <w:tcPr>
                        <w:tcW w:w="3827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EFFF1FA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FF"/>
                          </w:rPr>
                          <w:t>Alignment of G.7129 Annex B VAD description and source code</w:t>
                        </w:r>
                      </w:p>
                    </w:tc>
                    <w:tc>
                      <w:tcPr>
                        <w:tcW w:w="993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BF2F1BE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Q7/16</w:t>
                        </w:r>
                      </w:p>
                    </w:tc>
                    <w:tc>
                      <w:tcPr>
                        <w:tcW w:w="1386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7230CB7B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TD 32-WP3 (2017-10)</w:t>
                        </w:r>
                      </w:p>
                    </w:tc>
                    <w:tc>
                      <w:tcPr>
                        <w:tcW w:w="1515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54FB1622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2017-10-11</w:t>
                        </w:r>
                      </w:p>
                    </w:tc>
                    <w:tc>
                      <w:tcPr>
                        <w:tcW w:w="1341" w:type="dxa"/>
                        <w:tcBorders>
                          <w:top w:val="single" w:sz="7" w:space="0" w:color="D3D3D3"/>
                          <w:left w:val="single" w:sz="7" w:space="0" w:color="D3D3D3"/>
                          <w:bottom w:val="single" w:sz="7" w:space="0" w:color="D3D3D3"/>
                          <w:right w:val="single" w:sz="7" w:space="0" w:color="D3D3D3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</w:tcPr>
                      <w:p w14:paraId="3F8CF848" w14:textId="77777777" w:rsidR="00C44AFE" w:rsidRDefault="00C44AFE">
                        <w:pPr>
                          <w:spacing w:after="0" w:line="240" w:lineRule="auto"/>
                        </w:pPr>
                        <w:r>
                          <w:rPr>
                            <w:rFonts w:ascii="Arial" w:eastAsia="Arial" w:hAnsi="Arial"/>
                            <w:color w:val="000000"/>
                          </w:rPr>
                          <w:t>2017-11-24</w:t>
                        </w:r>
                      </w:p>
                    </w:tc>
                  </w:tr>
                </w:tbl>
                <w:p w14:paraId="1451A73C" w14:textId="77777777" w:rsidR="002D7E94" w:rsidRDefault="002D7E94">
                  <w:pPr>
                    <w:spacing w:after="0" w:line="240" w:lineRule="auto"/>
                  </w:pPr>
                </w:p>
              </w:tc>
            </w:tr>
            <w:tr w:rsidR="002D7E94" w14:paraId="0F9E542D" w14:textId="77777777">
              <w:trPr>
                <w:trHeight w:val="131"/>
              </w:trPr>
              <w:tc>
                <w:tcPr>
                  <w:tcW w:w="10765" w:type="dxa"/>
                </w:tcPr>
                <w:p w14:paraId="027CFA63" w14:textId="77777777" w:rsidR="002D7E94" w:rsidRDefault="002D7E94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14:paraId="480FFC45" w14:textId="77777777" w:rsidR="002D7E94" w:rsidRDefault="002D7E94">
            <w:pPr>
              <w:spacing w:after="0" w:line="240" w:lineRule="auto"/>
            </w:pPr>
          </w:p>
        </w:tc>
      </w:tr>
      <w:tr w:rsidR="002D7E94" w14:paraId="35C4DB64" w14:textId="77777777">
        <w:trPr>
          <w:trHeight w:val="104"/>
        </w:trPr>
        <w:tc>
          <w:tcPr>
            <w:tcW w:w="86" w:type="dxa"/>
          </w:tcPr>
          <w:p w14:paraId="1186CE99" w14:textId="77777777" w:rsidR="002D7E94" w:rsidRDefault="002D7E94">
            <w:pPr>
              <w:pStyle w:val="EmptyCellLayoutStyle"/>
              <w:spacing w:after="0" w:line="240" w:lineRule="auto"/>
            </w:pPr>
          </w:p>
        </w:tc>
        <w:tc>
          <w:tcPr>
            <w:tcW w:w="71" w:type="dxa"/>
          </w:tcPr>
          <w:p w14:paraId="7BB06CF0" w14:textId="77777777" w:rsidR="002D7E94" w:rsidRDefault="002D7E94">
            <w:pPr>
              <w:pStyle w:val="EmptyCellLayoutStyle"/>
              <w:spacing w:after="0" w:line="240" w:lineRule="auto"/>
            </w:pPr>
          </w:p>
        </w:tc>
        <w:tc>
          <w:tcPr>
            <w:tcW w:w="9923" w:type="dxa"/>
          </w:tcPr>
          <w:p w14:paraId="3A503D95" w14:textId="77777777" w:rsidR="002D7E94" w:rsidRDefault="002D7E94">
            <w:pPr>
              <w:pStyle w:val="EmptyCellLayoutStyle"/>
              <w:spacing w:after="0" w:line="240" w:lineRule="auto"/>
            </w:pPr>
          </w:p>
        </w:tc>
        <w:tc>
          <w:tcPr>
            <w:tcW w:w="841" w:type="dxa"/>
          </w:tcPr>
          <w:p w14:paraId="3357437D" w14:textId="77777777" w:rsidR="002D7E94" w:rsidRDefault="002D7E94">
            <w:pPr>
              <w:pStyle w:val="EmptyCellLayoutStyle"/>
              <w:spacing w:after="0" w:line="240" w:lineRule="auto"/>
            </w:pPr>
          </w:p>
        </w:tc>
      </w:tr>
    </w:tbl>
    <w:p w14:paraId="5C216205" w14:textId="77777777" w:rsidR="002D7E94" w:rsidRDefault="002D7E94">
      <w:pPr>
        <w:spacing w:after="0" w:line="240" w:lineRule="auto"/>
      </w:pPr>
    </w:p>
    <w:sectPr w:rsidR="002D7E94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2057" w:h="16837"/>
      <w:pgMar w:top="566" w:right="566" w:bottom="566" w:left="56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B07E10" w14:textId="77777777" w:rsidR="00182AF4" w:rsidRDefault="00182AF4">
      <w:pPr>
        <w:spacing w:after="0" w:line="240" w:lineRule="auto"/>
      </w:pPr>
      <w:r>
        <w:separator/>
      </w:r>
    </w:p>
  </w:endnote>
  <w:endnote w:type="continuationSeparator" w:id="0">
    <w:p w14:paraId="19B43F96" w14:textId="77777777" w:rsidR="00182AF4" w:rsidRDefault="00182A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12E318" w14:textId="77777777" w:rsidR="004B6E1A" w:rsidRDefault="004B6E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58"/>
      <w:gridCol w:w="5016"/>
      <w:gridCol w:w="1595"/>
      <w:gridCol w:w="3312"/>
      <w:gridCol w:w="841"/>
    </w:tblGrid>
    <w:tr w:rsidR="002D7E94" w14:paraId="28E5AAC3" w14:textId="77777777">
      <w:tc>
        <w:tcPr>
          <w:tcW w:w="158" w:type="dxa"/>
        </w:tcPr>
        <w:p w14:paraId="7BA94D68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 w14:paraId="290B8312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 w14:paraId="39B01FC8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 w14:paraId="34C0181E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486A1648" w14:textId="77777777" w:rsidR="002D7E94" w:rsidRDefault="002D7E94">
          <w:pPr>
            <w:pStyle w:val="EmptyCellLayoutStyle"/>
            <w:spacing w:after="0" w:line="240" w:lineRule="auto"/>
          </w:pPr>
        </w:p>
      </w:tc>
    </w:tr>
    <w:tr w:rsidR="002D7E94" w14:paraId="7E777724" w14:textId="77777777">
      <w:tc>
        <w:tcPr>
          <w:tcW w:w="158" w:type="dxa"/>
        </w:tcPr>
        <w:p w14:paraId="0DD4D62E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5016"/>
          </w:tblGrid>
          <w:tr w:rsidR="002D7E94" w14:paraId="0446454F" w14:textId="77777777">
            <w:trPr>
              <w:trHeight w:val="262"/>
            </w:trPr>
            <w:tc>
              <w:tcPr>
                <w:tcW w:w="5016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3929664C" w14:textId="77777777" w:rsidR="002D7E94" w:rsidRDefault="001C71B0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color w:val="000000"/>
                  </w:rPr>
                  <w:t>Source: http://paris:80/ReportServer</w:t>
                </w:r>
              </w:p>
            </w:tc>
          </w:tr>
        </w:tbl>
        <w:p w14:paraId="16DD970F" w14:textId="77777777" w:rsidR="002D7E94" w:rsidRDefault="002D7E94">
          <w:pPr>
            <w:spacing w:after="0" w:line="240" w:lineRule="auto"/>
          </w:pPr>
        </w:p>
      </w:tc>
      <w:tc>
        <w:tcPr>
          <w:tcW w:w="1595" w:type="dxa"/>
        </w:tcPr>
        <w:p w14:paraId="4DF8C622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3312"/>
          </w:tblGrid>
          <w:tr w:rsidR="002D7E94" w14:paraId="366E3054" w14:textId="77777777">
            <w:trPr>
              <w:trHeight w:val="262"/>
            </w:trPr>
            <w:tc>
              <w:tcPr>
                <w:tcW w:w="3312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5BD5DC38" w14:textId="77777777" w:rsidR="002D7E94" w:rsidRDefault="001C71B0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color w:val="000000"/>
                  </w:rPr>
                  <w:fldChar w:fldCharType="begin"/>
                </w:r>
                <w:r>
                  <w:rPr>
                    <w:rFonts w:ascii="Calibri" w:eastAsia="Calibri" w:hAnsi="Calibri"/>
                    <w:noProof/>
                    <w:color w:val="000000"/>
                  </w:rPr>
                  <w:instrText xml:space="preserve"> PAGE </w:instrTex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separate"/>
                </w:r>
                <w:r>
                  <w:rPr>
                    <w:rFonts w:ascii="Calibri" w:eastAsia="Calibri" w:hAnsi="Calibri"/>
                    <w:color w:val="000000"/>
                  </w:rPr>
                  <w:t>1</w: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end"/>
                </w:r>
                <w:r>
                  <w:rPr>
                    <w:rFonts w:ascii="Calibri" w:eastAsia="Calibri" w:hAnsi="Calibri"/>
                    <w:color w:val="000000"/>
                  </w:rPr>
                  <w:t>/</w: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begin"/>
                </w:r>
                <w:r>
                  <w:rPr>
                    <w:rFonts w:ascii="Calibri" w:eastAsia="Calibri" w:hAnsi="Calibri"/>
                    <w:noProof/>
                    <w:color w:val="000000"/>
                  </w:rPr>
                  <w:instrText xml:space="preserve"> NUMPAGES </w:instrTex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separate"/>
                </w:r>
                <w:r>
                  <w:rPr>
                    <w:rFonts w:ascii="Calibri" w:eastAsia="Calibri" w:hAnsi="Calibri"/>
                    <w:color w:val="000000"/>
                  </w:rPr>
                  <w:t>1</w:t>
                </w:r>
                <w:r>
                  <w:rPr>
                    <w:rFonts w:ascii="Calibri" w:eastAsia="Calibri" w:hAnsi="Calibri"/>
                    <w:color w:val="000000"/>
                  </w:rPr>
                  <w:fldChar w:fldCharType="end"/>
                </w:r>
              </w:p>
            </w:tc>
          </w:tr>
        </w:tbl>
        <w:p w14:paraId="3C40D424" w14:textId="77777777" w:rsidR="002D7E94" w:rsidRDefault="002D7E94">
          <w:pPr>
            <w:spacing w:after="0" w:line="240" w:lineRule="auto"/>
          </w:pPr>
        </w:p>
      </w:tc>
      <w:tc>
        <w:tcPr>
          <w:tcW w:w="841" w:type="dxa"/>
        </w:tcPr>
        <w:p w14:paraId="1E1749D0" w14:textId="77777777" w:rsidR="002D7E94" w:rsidRDefault="002D7E94">
          <w:pPr>
            <w:pStyle w:val="EmptyCellLayoutStyle"/>
            <w:spacing w:after="0" w:line="240" w:lineRule="auto"/>
          </w:pPr>
        </w:p>
      </w:tc>
    </w:tr>
    <w:tr w:rsidR="002D7E94" w14:paraId="18422BFB" w14:textId="77777777">
      <w:tc>
        <w:tcPr>
          <w:tcW w:w="158" w:type="dxa"/>
        </w:tcPr>
        <w:p w14:paraId="4822A454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5016" w:type="dxa"/>
        </w:tcPr>
        <w:p w14:paraId="7406F4EB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1595" w:type="dxa"/>
        </w:tcPr>
        <w:p w14:paraId="49EEC35F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3312" w:type="dxa"/>
        </w:tcPr>
        <w:p w14:paraId="67C9F1D8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494FDF9B" w14:textId="77777777" w:rsidR="002D7E94" w:rsidRDefault="002D7E94">
          <w:pPr>
            <w:pStyle w:val="EmptyCellLayoutStyle"/>
            <w:spacing w:after="0" w:line="240" w:lineRule="auto"/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C9A1AA" w14:textId="77777777" w:rsidR="004B6E1A" w:rsidRDefault="004B6E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E100C" w14:textId="77777777" w:rsidR="00182AF4" w:rsidRDefault="00182AF4">
      <w:pPr>
        <w:spacing w:after="0" w:line="240" w:lineRule="auto"/>
      </w:pPr>
      <w:r>
        <w:separator/>
      </w:r>
    </w:p>
  </w:footnote>
  <w:footnote w:type="continuationSeparator" w:id="0">
    <w:p w14:paraId="62C9BFE9" w14:textId="77777777" w:rsidR="00182AF4" w:rsidRDefault="00182A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3160FA" w14:textId="77777777" w:rsidR="004B6E1A" w:rsidRDefault="004B6E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200"/>
      <w:gridCol w:w="158"/>
      <w:gridCol w:w="8723"/>
      <w:gridCol w:w="841"/>
    </w:tblGrid>
    <w:tr w:rsidR="002D7E94" w14:paraId="675355D8" w14:textId="77777777">
      <w:tc>
        <w:tcPr>
          <w:tcW w:w="1200" w:type="dxa"/>
        </w:tcPr>
        <w:p w14:paraId="56D10077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2B0BBA76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14:paraId="7BFD038D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347E2B63" w14:textId="77777777" w:rsidR="002D7E94" w:rsidRDefault="002D7E94">
          <w:pPr>
            <w:pStyle w:val="EmptyCellLayoutStyle"/>
            <w:spacing w:after="0" w:line="240" w:lineRule="auto"/>
          </w:pPr>
        </w:p>
      </w:tc>
    </w:tr>
    <w:tr w:rsidR="002D7E94" w14:paraId="2A5E3B38" w14:textId="77777777">
      <w:tc>
        <w:tcPr>
          <w:tcW w:w="1200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14:paraId="03113A5B" w14:textId="77777777" w:rsidR="002D7E94" w:rsidRDefault="001C71B0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 wp14:anchorId="62BE77B6" wp14:editId="40035F74">
                <wp:extent cx="685800" cy="685800"/>
                <wp:effectExtent l="0" t="0" r="0" b="0"/>
                <wp:docPr id="1" name="img3.gif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3.gif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5800" cy="685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8" w:type="dxa"/>
        </w:tcPr>
        <w:p w14:paraId="46F86457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14:paraId="422E28B0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7FDBB290" w14:textId="77777777" w:rsidR="002D7E94" w:rsidRDefault="002D7E94">
          <w:pPr>
            <w:pStyle w:val="EmptyCellLayoutStyle"/>
            <w:spacing w:after="0" w:line="240" w:lineRule="auto"/>
          </w:pPr>
        </w:p>
      </w:tc>
    </w:tr>
    <w:tr w:rsidR="002D7E94" w14:paraId="75982FB2" w14:textId="77777777">
      <w:tc>
        <w:tcPr>
          <w:tcW w:w="1200" w:type="dxa"/>
          <w:vMerge/>
        </w:tcPr>
        <w:p w14:paraId="7C12A563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725FC331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23"/>
          </w:tblGrid>
          <w:tr w:rsidR="002D7E94" w14:paraId="5F05D438" w14:textId="77777777">
            <w:trPr>
              <w:trHeight w:val="426"/>
            </w:trPr>
            <w:tc>
              <w:tcPr>
                <w:tcW w:w="872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5ED0354C" w14:textId="77777777" w:rsidR="002D7E94" w:rsidRDefault="001C71B0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b/>
                    <w:color w:val="000000"/>
                    <w:sz w:val="32"/>
                  </w:rPr>
                  <w:t xml:space="preserve"> List of possible stale work items for SG16 (over 18 months)</w:t>
                </w:r>
              </w:p>
              <w:p w14:paraId="7499803E" w14:textId="77777777" w:rsidR="002D7E94" w:rsidRDefault="001C71B0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b/>
                    <w:color w:val="000000"/>
                    <w:sz w:val="32"/>
                  </w:rPr>
                  <w:t>Cut-off date: 2018-03-20</w:t>
                </w:r>
              </w:p>
              <w:p w14:paraId="3FD9D059" w14:textId="06C04044" w:rsidR="002D7E94" w:rsidRDefault="001C71B0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b/>
                    <w:color w:val="000000"/>
                    <w:sz w:val="32"/>
                  </w:rPr>
                  <w:t xml:space="preserve"> </w:t>
                </w:r>
                <w:r w:rsidR="00C44AFE">
                  <w:rPr>
                    <w:rFonts w:ascii="Calibri" w:eastAsia="Calibri" w:hAnsi="Calibri"/>
                    <w:b/>
                    <w:color w:val="000000"/>
                    <w:sz w:val="32"/>
                  </w:rPr>
                  <w:t>16</w:t>
                </w:r>
                <w:r>
                  <w:rPr>
                    <w:rFonts w:ascii="Calibri" w:eastAsia="Calibri" w:hAnsi="Calibri"/>
                    <w:i/>
                    <w:color w:val="000000"/>
                    <w:sz w:val="32"/>
                  </w:rPr>
                  <w:t xml:space="preserve"> items</w:t>
                </w:r>
              </w:p>
              <w:p w14:paraId="221AA9B2" w14:textId="77777777" w:rsidR="002D7E94" w:rsidRDefault="001C71B0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color w:val="000000"/>
                    <w:sz w:val="24"/>
                  </w:rPr>
                  <w:t>This report includes</w:t>
                </w:r>
                <w:r>
                  <w:rPr>
                    <w:rFonts w:ascii="Calibri" w:eastAsia="Calibri" w:hAnsi="Calibri"/>
                    <w:color w:val="1F497D"/>
                    <w:sz w:val="24"/>
                  </w:rPr>
                  <w:t xml:space="preserve"> </w:t>
                </w:r>
                <w:r>
                  <w:rPr>
                    <w:rFonts w:ascii="Calibri" w:eastAsia="Calibri" w:hAnsi="Calibri"/>
                    <w:b/>
                    <w:color w:val="000000"/>
                    <w:sz w:val="22"/>
                  </w:rPr>
                  <w:t>SG16</w:t>
                </w:r>
                <w:r>
                  <w:rPr>
                    <w:rFonts w:ascii="Calibri" w:eastAsia="Calibri" w:hAnsi="Calibri"/>
                    <w:b/>
                    <w:color w:val="000000"/>
                    <w:sz w:val="32"/>
                  </w:rPr>
                  <w:t xml:space="preserve"> </w:t>
                </w:r>
                <w:r>
                  <w:rPr>
                    <w:rFonts w:ascii="Calibri" w:eastAsia="Calibri" w:hAnsi="Calibri"/>
                    <w:color w:val="000000"/>
                    <w:sz w:val="24"/>
                  </w:rPr>
                  <w:t>work items (WIs) which do not contain a reference text, or whose references were updated before the cut-off date, or for which the date of the last update is not recorded in the database.</w:t>
                </w:r>
              </w:p>
              <w:p w14:paraId="73ECD073" w14:textId="77777777" w:rsidR="002D7E94" w:rsidRDefault="001C71B0">
                <w:pPr>
                  <w:spacing w:after="0" w:line="240" w:lineRule="auto"/>
                </w:pPr>
                <w:r>
                  <w:rPr>
                    <w:rFonts w:ascii="Calibri" w:eastAsia="Calibri" w:hAnsi="Calibri"/>
                    <w:b/>
                    <w:color w:val="000000"/>
                    <w:sz w:val="24"/>
                  </w:rPr>
                  <w:t>NOTE -</w:t>
                </w:r>
                <w:r>
                  <w:rPr>
                    <w:rFonts w:ascii="Calibri" w:eastAsia="Calibri" w:hAnsi="Calibri"/>
                    <w:color w:val="000000"/>
                    <w:sz w:val="24"/>
                  </w:rPr>
                  <w:t xml:space="preserve"> Repeated rows for the same work item indicate that more than one reference is currently indicated as "active" in the work programme database.</w:t>
                </w:r>
              </w:p>
            </w:tc>
          </w:tr>
        </w:tbl>
        <w:p w14:paraId="7DAB5FB3" w14:textId="77777777" w:rsidR="002D7E94" w:rsidRDefault="002D7E94">
          <w:pPr>
            <w:spacing w:after="0" w:line="240" w:lineRule="auto"/>
          </w:pPr>
        </w:p>
      </w:tc>
      <w:tc>
        <w:tcPr>
          <w:tcW w:w="841" w:type="dxa"/>
        </w:tcPr>
        <w:p w14:paraId="328363CB" w14:textId="77777777" w:rsidR="002D7E94" w:rsidRDefault="002D7E94">
          <w:pPr>
            <w:pStyle w:val="EmptyCellLayoutStyle"/>
            <w:spacing w:after="0" w:line="240" w:lineRule="auto"/>
          </w:pPr>
        </w:p>
      </w:tc>
    </w:tr>
    <w:tr w:rsidR="002D7E94" w14:paraId="2DA1E05F" w14:textId="77777777">
      <w:tc>
        <w:tcPr>
          <w:tcW w:w="1200" w:type="dxa"/>
          <w:vMerge/>
        </w:tcPr>
        <w:p w14:paraId="6A6AAE68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19B1B79B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14:paraId="51DD7765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383A3F79" w14:textId="77777777" w:rsidR="002D7E94" w:rsidRDefault="002D7E94">
          <w:pPr>
            <w:pStyle w:val="EmptyCellLayoutStyle"/>
            <w:spacing w:after="0" w:line="240" w:lineRule="auto"/>
          </w:pPr>
        </w:p>
      </w:tc>
    </w:tr>
    <w:tr w:rsidR="002D7E94" w14:paraId="498DE7BA" w14:textId="77777777">
      <w:tc>
        <w:tcPr>
          <w:tcW w:w="1200" w:type="dxa"/>
          <w:vMerge/>
        </w:tcPr>
        <w:p w14:paraId="36296711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6D63C6BF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23"/>
          </w:tblGrid>
          <w:tr w:rsidR="002D7E94" w14:paraId="6CD0F211" w14:textId="77777777">
            <w:trPr>
              <w:trHeight w:val="253"/>
            </w:trPr>
            <w:tc>
              <w:tcPr>
                <w:tcW w:w="8723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14:paraId="27CC89D8" w14:textId="365EC76F" w:rsidR="002D7E94" w:rsidRDefault="004B6E1A">
                <w:pPr>
                  <w:spacing w:after="0" w:line="240" w:lineRule="auto"/>
                  <w:jc w:val="right"/>
                </w:pPr>
                <w:r>
                  <w:rPr>
                    <w:rFonts w:ascii="Calibri" w:eastAsia="Calibri" w:hAnsi="Calibri"/>
                    <w:color w:val="000000"/>
                    <w:sz w:val="18"/>
                  </w:rPr>
                  <w:t>Data as of 9/19/2019 4:29:35 PM - Generated by ITU_USERS\</w:t>
                </w:r>
                <w:proofErr w:type="spellStart"/>
                <w:r>
                  <w:rPr>
                    <w:rFonts w:ascii="Calibri" w:eastAsia="Calibri" w:hAnsi="Calibri"/>
                    <w:color w:val="000000"/>
                    <w:sz w:val="18"/>
                  </w:rPr>
                  <w:t>londo</w:t>
                </w:r>
                <w:proofErr w:type="spellEnd"/>
                <w:r>
                  <w:rPr>
                    <w:rFonts w:ascii="Calibri" w:eastAsia="Calibri" w:hAnsi="Calibri"/>
                    <w:color w:val="000000"/>
                    <w:sz w:val="18"/>
                  </w:rPr>
                  <w:t xml:space="preserve">                                                     </w:t>
                </w:r>
                <w:bookmarkStart w:id="0" w:name="_GoBack"/>
                <w:bookmarkEnd w:id="0"/>
                <w:r w:rsidR="001C71B0">
                  <w:rPr>
                    <w:rFonts w:ascii="Calibri" w:eastAsia="Calibri" w:hAnsi="Calibri"/>
                    <w:color w:val="000000"/>
                    <w:sz w:val="18"/>
                  </w:rPr>
                  <w:t xml:space="preserve">Total pages </w:t>
                </w:r>
                <w:r w:rsidR="001C71B0">
                  <w:rPr>
                    <w:rFonts w:ascii="Calibri" w:eastAsia="Calibri" w:hAnsi="Calibri"/>
                    <w:color w:val="000000"/>
                    <w:sz w:val="18"/>
                  </w:rPr>
                  <w:fldChar w:fldCharType="begin"/>
                </w:r>
                <w:r w:rsidR="001C71B0">
                  <w:rPr>
                    <w:rFonts w:ascii="Calibri" w:eastAsia="Calibri" w:hAnsi="Calibri"/>
                    <w:noProof/>
                    <w:color w:val="000000"/>
                    <w:sz w:val="18"/>
                  </w:rPr>
                  <w:instrText xml:space="preserve"> NUMPAGES </w:instrText>
                </w:r>
                <w:r w:rsidR="001C71B0">
                  <w:rPr>
                    <w:rFonts w:ascii="Calibri" w:eastAsia="Calibri" w:hAnsi="Calibri"/>
                    <w:color w:val="000000"/>
                    <w:sz w:val="18"/>
                  </w:rPr>
                  <w:fldChar w:fldCharType="separate"/>
                </w:r>
                <w:r w:rsidR="001C71B0">
                  <w:rPr>
                    <w:rFonts w:ascii="Calibri" w:eastAsia="Calibri" w:hAnsi="Calibri"/>
                    <w:color w:val="000000"/>
                    <w:sz w:val="18"/>
                  </w:rPr>
                  <w:t>1</w:t>
                </w:r>
                <w:r w:rsidR="001C71B0">
                  <w:rPr>
                    <w:rFonts w:ascii="Calibri" w:eastAsia="Calibri" w:hAnsi="Calibri"/>
                    <w:color w:val="000000"/>
                    <w:sz w:val="18"/>
                  </w:rPr>
                  <w:fldChar w:fldCharType="end"/>
                </w:r>
              </w:p>
            </w:tc>
          </w:tr>
        </w:tbl>
        <w:p w14:paraId="26E364C6" w14:textId="77777777" w:rsidR="002D7E94" w:rsidRDefault="002D7E94">
          <w:pPr>
            <w:spacing w:after="0" w:line="240" w:lineRule="auto"/>
          </w:pPr>
        </w:p>
      </w:tc>
      <w:tc>
        <w:tcPr>
          <w:tcW w:w="841" w:type="dxa"/>
        </w:tcPr>
        <w:p w14:paraId="7C9DB74C" w14:textId="77777777" w:rsidR="002D7E94" w:rsidRDefault="002D7E94">
          <w:pPr>
            <w:pStyle w:val="EmptyCellLayoutStyle"/>
            <w:spacing w:after="0" w:line="240" w:lineRule="auto"/>
          </w:pPr>
        </w:p>
      </w:tc>
    </w:tr>
    <w:tr w:rsidR="002D7E94" w14:paraId="1B7EC42D" w14:textId="77777777">
      <w:tc>
        <w:tcPr>
          <w:tcW w:w="1200" w:type="dxa"/>
          <w:vMerge/>
        </w:tcPr>
        <w:p w14:paraId="63FFB3FE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63A906EA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14:paraId="667B3192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1F29A3D4" w14:textId="77777777" w:rsidR="002D7E94" w:rsidRDefault="002D7E94">
          <w:pPr>
            <w:pStyle w:val="EmptyCellLayoutStyle"/>
            <w:spacing w:after="0" w:line="240" w:lineRule="auto"/>
          </w:pPr>
        </w:p>
      </w:tc>
    </w:tr>
    <w:tr w:rsidR="002D7E94" w14:paraId="2E6916E8" w14:textId="77777777">
      <w:tc>
        <w:tcPr>
          <w:tcW w:w="1200" w:type="dxa"/>
        </w:tcPr>
        <w:p w14:paraId="6938A2C0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158" w:type="dxa"/>
        </w:tcPr>
        <w:p w14:paraId="3CC886A1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8723" w:type="dxa"/>
        </w:tcPr>
        <w:p w14:paraId="73E19106" w14:textId="77777777" w:rsidR="002D7E94" w:rsidRDefault="002D7E94">
          <w:pPr>
            <w:pStyle w:val="EmptyCellLayoutStyle"/>
            <w:spacing w:after="0" w:line="240" w:lineRule="auto"/>
          </w:pPr>
        </w:p>
      </w:tc>
      <w:tc>
        <w:tcPr>
          <w:tcW w:w="841" w:type="dxa"/>
        </w:tcPr>
        <w:p w14:paraId="2F857869" w14:textId="77777777" w:rsidR="002D7E94" w:rsidRDefault="002D7E94">
          <w:pPr>
            <w:pStyle w:val="EmptyCellLayoutStyle"/>
            <w:spacing w:after="0" w:line="240" w:lineRule="auto"/>
          </w:pPr>
        </w:p>
      </w:tc>
    </w:tr>
  </w:tbl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EFB71" w14:textId="77777777" w:rsidR="004B6E1A" w:rsidRDefault="004B6E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 w15:restartNumberingAfterBreak="0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 w15:restartNumberingAfterBreak="0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 w15:restartNumberingAfterBreak="0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 w15:restartNumberingAfterBreak="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 w15:restartNumberingAfterBreak="0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 w15:restartNumberingAfterBreak="0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 w15:restartNumberingAfterBreak="0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 w15:restartNumberingAfterBreak="0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 w15:restartNumberingAfterBreak="0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 w15:restartNumberingAfterBreak="0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 w15:restartNumberingAfterBreak="0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 w15:restartNumberingAfterBreak="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1" w15:restartNumberingAfterBreak="0">
    <w:nsid w:val="00000020"/>
    <w:multiLevelType w:val="multilevel"/>
    <w:tmpl w:val="0000002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2" w15:restartNumberingAfterBreak="0">
    <w:nsid w:val="00000021"/>
    <w:multiLevelType w:val="multilevel"/>
    <w:tmpl w:val="0000002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3" w15:restartNumberingAfterBreak="0">
    <w:nsid w:val="00000022"/>
    <w:multiLevelType w:val="multilevel"/>
    <w:tmpl w:val="0000002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4" w15:restartNumberingAfterBreak="0">
    <w:nsid w:val="00000023"/>
    <w:multiLevelType w:val="multilevel"/>
    <w:tmpl w:val="0000002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7E94"/>
    <w:rsid w:val="00182AF4"/>
    <w:rsid w:val="001C71B0"/>
    <w:rsid w:val="002D7E94"/>
    <w:rsid w:val="004B6E1A"/>
    <w:rsid w:val="00C44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E9A9AE"/>
  <w15:docId w15:val="{D85F50B4-19FC-4A69-B277-834E4D92E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Header">
    <w:name w:val="header"/>
    <w:basedOn w:val="Normal"/>
    <w:link w:val="HeaderChar"/>
    <w:uiPriority w:val="99"/>
    <w:unhideWhenUsed/>
    <w:rsid w:val="00C44A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4AFE"/>
  </w:style>
  <w:style w:type="paragraph" w:styleId="Footer">
    <w:name w:val="footer"/>
    <w:basedOn w:val="Normal"/>
    <w:link w:val="FooterChar"/>
    <w:uiPriority w:val="99"/>
    <w:unhideWhenUsed/>
    <w:rsid w:val="00C44A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4AFE"/>
  </w:style>
  <w:style w:type="paragraph" w:styleId="BalloonText">
    <w:name w:val="Balloon Text"/>
    <w:basedOn w:val="Normal"/>
    <w:link w:val="BalloonTextChar"/>
    <w:uiPriority w:val="99"/>
    <w:semiHidden/>
    <w:unhideWhenUsed/>
    <w:rsid w:val="004B6E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6E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ITU-T/workprog/wp_item.aspx?isn=13266" TargetMode="External"/><Relationship Id="rId13" Type="http://schemas.openxmlformats.org/officeDocument/2006/relationships/hyperlink" Target="http://www.itu.int/ITU-T/workprog/wp_item.aspx?isn=13293" TargetMode="External"/><Relationship Id="rId18" Type="http://schemas.openxmlformats.org/officeDocument/2006/relationships/hyperlink" Target="http://www.itu.int/ITU-T/workprog/wp_item.aspx?isn=14437" TargetMode="External"/><Relationship Id="rId26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hyperlink" Target="http://www.itu.int/ITU-T/workprog/wp_item.aspx?isn=14349" TargetMode="External"/><Relationship Id="rId7" Type="http://schemas.openxmlformats.org/officeDocument/2006/relationships/hyperlink" Target="http://www.itu.int/ITU-T/workprog/wp_item.aspx?isn=13328" TargetMode="External"/><Relationship Id="rId12" Type="http://schemas.openxmlformats.org/officeDocument/2006/relationships/hyperlink" Target="http://www.itu.int/ITU-T/workprog/wp_item.aspx?isn=13273" TargetMode="External"/><Relationship Id="rId17" Type="http://schemas.openxmlformats.org/officeDocument/2006/relationships/hyperlink" Target="http://www.itu.int/ITU-T/workprog/wp_item.aspx?isn=14348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www.itu.int/ITU-T/workprog/wp_item.aspx?isn=14346" TargetMode="External"/><Relationship Id="rId20" Type="http://schemas.openxmlformats.org/officeDocument/2006/relationships/hyperlink" Target="http://www.itu.int/ITU-T/workprog/wp_item.aspx?isn=13313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ITU-T/workprog/wp_item.aspx?isn=13962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www.itu.int/ITU-T/workprog/wp_item.aspx?isn=13301" TargetMode="External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hyperlink" Target="http://www.itu.int/ITU-T/workprog/wp_item.aspx?isn=14495" TargetMode="External"/><Relationship Id="rId19" Type="http://schemas.openxmlformats.org/officeDocument/2006/relationships/hyperlink" Target="http://www.itu.int/ITU-T/workprog/wp_item.aspx?isn=1329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ITU-T/workprog/wp_item.aspx?isn=13329" TargetMode="External"/><Relationship Id="rId14" Type="http://schemas.openxmlformats.org/officeDocument/2006/relationships/hyperlink" Target="http://www.itu.int/ITU-T/workprog/wp_item.aspx?isn=13300" TargetMode="External"/><Relationship Id="rId22" Type="http://schemas.openxmlformats.org/officeDocument/2006/relationships/hyperlink" Target="http://www.itu.int/ITU-T/workprog/wp_item.aspx?isn=14446" TargetMode="External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514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Stale_work_items</dc:title>
  <dc:creator/>
  <dc:description/>
  <cp:lastModifiedBy>Londo, Ilia</cp:lastModifiedBy>
  <cp:revision>3</cp:revision>
  <dcterms:created xsi:type="dcterms:W3CDTF">2019-09-13T18:06:00Z</dcterms:created>
  <dcterms:modified xsi:type="dcterms:W3CDTF">2019-09-19T14:31:00Z</dcterms:modified>
</cp:coreProperties>
</file>