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924749" w:rsidRPr="00924749" w14:paraId="7D50448B" w14:textId="77777777" w:rsidTr="004B1548">
        <w:trPr>
          <w:cantSplit/>
        </w:trPr>
        <w:tc>
          <w:tcPr>
            <w:tcW w:w="1191" w:type="dxa"/>
            <w:vMerge w:val="restart"/>
          </w:tcPr>
          <w:p w14:paraId="7ED23576" w14:textId="77777777" w:rsidR="00924749" w:rsidRPr="00924749" w:rsidRDefault="00924749" w:rsidP="00924749">
            <w:pPr>
              <w:rPr>
                <w:sz w:val="20"/>
              </w:rPr>
            </w:pPr>
            <w:bookmarkStart w:id="0" w:name="dnum" w:colFirst="2" w:colLast="2"/>
            <w:bookmarkStart w:id="1" w:name="dtableau"/>
            <w:r w:rsidRPr="00924749">
              <w:rPr>
                <w:noProof/>
                <w:sz w:val="20"/>
                <w:lang w:eastAsia="zh-CN"/>
              </w:rPr>
              <w:drawing>
                <wp:inline distT="0" distB="0" distL="0" distR="0" wp14:anchorId="1D6697F8" wp14:editId="03E0D79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6159F5B0" w14:textId="77777777" w:rsidR="00924749" w:rsidRPr="00924749" w:rsidRDefault="00924749" w:rsidP="00924749">
            <w:pPr>
              <w:rPr>
                <w:sz w:val="16"/>
                <w:szCs w:val="16"/>
              </w:rPr>
            </w:pPr>
            <w:r w:rsidRPr="00924749">
              <w:rPr>
                <w:sz w:val="16"/>
                <w:szCs w:val="16"/>
              </w:rPr>
              <w:t>INTERNATIONAL TELECOMMUNICATION UNION</w:t>
            </w:r>
          </w:p>
          <w:p w14:paraId="53334AA9" w14:textId="77777777" w:rsidR="00924749" w:rsidRPr="00924749" w:rsidRDefault="00924749" w:rsidP="00924749">
            <w:pPr>
              <w:rPr>
                <w:b/>
                <w:bCs/>
                <w:sz w:val="26"/>
                <w:szCs w:val="26"/>
              </w:rPr>
            </w:pPr>
            <w:r w:rsidRPr="00924749">
              <w:rPr>
                <w:b/>
                <w:bCs/>
                <w:sz w:val="26"/>
                <w:szCs w:val="26"/>
              </w:rPr>
              <w:t>TELECOMMUNICATION</w:t>
            </w:r>
            <w:r w:rsidRPr="00924749">
              <w:rPr>
                <w:b/>
                <w:bCs/>
                <w:sz w:val="26"/>
                <w:szCs w:val="26"/>
              </w:rPr>
              <w:br/>
              <w:t>STANDARDIZATION SECTOR</w:t>
            </w:r>
          </w:p>
          <w:p w14:paraId="71C41A8C" w14:textId="77777777" w:rsidR="00924749" w:rsidRPr="00924749" w:rsidRDefault="00924749" w:rsidP="00924749">
            <w:pPr>
              <w:rPr>
                <w:sz w:val="20"/>
              </w:rPr>
            </w:pPr>
            <w:r w:rsidRPr="00924749">
              <w:rPr>
                <w:sz w:val="20"/>
              </w:rPr>
              <w:t xml:space="preserve">STUDY PERIOD </w:t>
            </w:r>
            <w:bookmarkStart w:id="2" w:name="dstudyperiod"/>
            <w:r w:rsidRPr="00924749">
              <w:rPr>
                <w:sz w:val="20"/>
              </w:rPr>
              <w:t>2017-2020</w:t>
            </w:r>
            <w:bookmarkEnd w:id="2"/>
          </w:p>
        </w:tc>
        <w:tc>
          <w:tcPr>
            <w:tcW w:w="4681" w:type="dxa"/>
            <w:gridSpan w:val="2"/>
            <w:vAlign w:val="center"/>
          </w:tcPr>
          <w:p w14:paraId="0B3B4EF2" w14:textId="0B216507" w:rsidR="00924749" w:rsidRPr="00924749" w:rsidRDefault="00924749" w:rsidP="00AB649E">
            <w:pPr>
              <w:pStyle w:val="Docnumber"/>
              <w:rPr>
                <w:sz w:val="32"/>
              </w:rPr>
            </w:pPr>
            <w:r>
              <w:rPr>
                <w:sz w:val="32"/>
              </w:rPr>
              <w:t>T</w:t>
            </w:r>
            <w:r w:rsidR="00D65081">
              <w:rPr>
                <w:sz w:val="32"/>
              </w:rPr>
              <w:t>SAG-T</w:t>
            </w:r>
            <w:r>
              <w:rPr>
                <w:sz w:val="32"/>
              </w:rPr>
              <w:t>D</w:t>
            </w:r>
            <w:r w:rsidR="00AB649E">
              <w:rPr>
                <w:sz w:val="32"/>
              </w:rPr>
              <w:t>473</w:t>
            </w:r>
            <w:r>
              <w:rPr>
                <w:sz w:val="32"/>
              </w:rPr>
              <w:t xml:space="preserve"> </w:t>
            </w:r>
          </w:p>
        </w:tc>
      </w:tr>
      <w:tr w:rsidR="00924749" w:rsidRPr="00924749" w14:paraId="6E6373CB" w14:textId="77777777" w:rsidTr="004B1548">
        <w:trPr>
          <w:cantSplit/>
        </w:trPr>
        <w:tc>
          <w:tcPr>
            <w:tcW w:w="1191" w:type="dxa"/>
            <w:vMerge/>
          </w:tcPr>
          <w:p w14:paraId="0B629644" w14:textId="77777777" w:rsidR="00924749" w:rsidRPr="00924749" w:rsidRDefault="00924749" w:rsidP="00924749">
            <w:pPr>
              <w:rPr>
                <w:smallCaps/>
                <w:sz w:val="20"/>
              </w:rPr>
            </w:pPr>
            <w:bookmarkStart w:id="3" w:name="dsg" w:colFirst="2" w:colLast="2"/>
            <w:bookmarkEnd w:id="0"/>
          </w:p>
        </w:tc>
        <w:tc>
          <w:tcPr>
            <w:tcW w:w="4051" w:type="dxa"/>
            <w:gridSpan w:val="2"/>
            <w:vMerge/>
          </w:tcPr>
          <w:p w14:paraId="602B554A" w14:textId="77777777" w:rsidR="00924749" w:rsidRPr="00924749" w:rsidRDefault="00924749" w:rsidP="00924749">
            <w:pPr>
              <w:rPr>
                <w:smallCaps/>
                <w:sz w:val="20"/>
              </w:rPr>
            </w:pPr>
          </w:p>
        </w:tc>
        <w:tc>
          <w:tcPr>
            <w:tcW w:w="4681" w:type="dxa"/>
            <w:gridSpan w:val="2"/>
          </w:tcPr>
          <w:p w14:paraId="7973E6A0" w14:textId="18F84B65" w:rsidR="00924749" w:rsidRPr="00924749" w:rsidRDefault="00924749" w:rsidP="00924749">
            <w:pPr>
              <w:jc w:val="right"/>
              <w:rPr>
                <w:b/>
                <w:bCs/>
                <w:smallCaps/>
                <w:sz w:val="28"/>
                <w:szCs w:val="28"/>
              </w:rPr>
            </w:pPr>
            <w:r>
              <w:rPr>
                <w:b/>
                <w:bCs/>
                <w:smallCaps/>
                <w:sz w:val="28"/>
                <w:szCs w:val="28"/>
              </w:rPr>
              <w:t>TSAG</w:t>
            </w:r>
          </w:p>
        </w:tc>
      </w:tr>
      <w:bookmarkEnd w:id="3"/>
      <w:tr w:rsidR="00924749" w:rsidRPr="00924749" w14:paraId="395F7E23" w14:textId="77777777" w:rsidTr="004B1548">
        <w:trPr>
          <w:cantSplit/>
        </w:trPr>
        <w:tc>
          <w:tcPr>
            <w:tcW w:w="1191" w:type="dxa"/>
            <w:vMerge/>
            <w:tcBorders>
              <w:bottom w:val="single" w:sz="12" w:space="0" w:color="auto"/>
            </w:tcBorders>
          </w:tcPr>
          <w:p w14:paraId="785E33B2" w14:textId="77777777" w:rsidR="00924749" w:rsidRPr="00924749" w:rsidRDefault="00924749" w:rsidP="00924749">
            <w:pPr>
              <w:rPr>
                <w:b/>
                <w:bCs/>
                <w:sz w:val="26"/>
              </w:rPr>
            </w:pPr>
          </w:p>
        </w:tc>
        <w:tc>
          <w:tcPr>
            <w:tcW w:w="4051" w:type="dxa"/>
            <w:gridSpan w:val="2"/>
            <w:vMerge/>
            <w:tcBorders>
              <w:bottom w:val="single" w:sz="12" w:space="0" w:color="auto"/>
            </w:tcBorders>
          </w:tcPr>
          <w:p w14:paraId="50F224BB" w14:textId="77777777" w:rsidR="00924749" w:rsidRPr="00924749" w:rsidRDefault="00924749" w:rsidP="00924749">
            <w:pPr>
              <w:rPr>
                <w:b/>
                <w:bCs/>
                <w:sz w:val="26"/>
              </w:rPr>
            </w:pPr>
          </w:p>
        </w:tc>
        <w:tc>
          <w:tcPr>
            <w:tcW w:w="4681" w:type="dxa"/>
            <w:gridSpan w:val="2"/>
            <w:tcBorders>
              <w:bottom w:val="single" w:sz="12" w:space="0" w:color="auto"/>
            </w:tcBorders>
            <w:vAlign w:val="center"/>
          </w:tcPr>
          <w:p w14:paraId="7477F784" w14:textId="77777777" w:rsidR="00924749" w:rsidRPr="00924749" w:rsidRDefault="00924749" w:rsidP="00924749">
            <w:pPr>
              <w:jc w:val="right"/>
              <w:rPr>
                <w:b/>
                <w:bCs/>
                <w:sz w:val="28"/>
                <w:szCs w:val="28"/>
              </w:rPr>
            </w:pPr>
            <w:r w:rsidRPr="00924749">
              <w:rPr>
                <w:b/>
                <w:bCs/>
                <w:sz w:val="28"/>
                <w:szCs w:val="28"/>
              </w:rPr>
              <w:t>Original: English</w:t>
            </w:r>
          </w:p>
        </w:tc>
        <w:bookmarkStart w:id="4" w:name="_GoBack"/>
        <w:bookmarkEnd w:id="4"/>
      </w:tr>
      <w:tr w:rsidR="00924749" w:rsidRPr="00924749" w14:paraId="61FB1CA1" w14:textId="77777777" w:rsidTr="004B1548">
        <w:trPr>
          <w:cantSplit/>
        </w:trPr>
        <w:tc>
          <w:tcPr>
            <w:tcW w:w="1617" w:type="dxa"/>
            <w:gridSpan w:val="2"/>
          </w:tcPr>
          <w:p w14:paraId="1F76CFDF" w14:textId="77777777" w:rsidR="00924749" w:rsidRPr="000D1BFE" w:rsidRDefault="00924749" w:rsidP="00924749">
            <w:pPr>
              <w:rPr>
                <w:b/>
                <w:bCs/>
                <w:szCs w:val="24"/>
              </w:rPr>
            </w:pPr>
            <w:bookmarkStart w:id="5" w:name="dbluepink" w:colFirst="1" w:colLast="1"/>
            <w:bookmarkStart w:id="6" w:name="dmeeting" w:colFirst="2" w:colLast="2"/>
            <w:r w:rsidRPr="000D1BFE">
              <w:rPr>
                <w:b/>
                <w:bCs/>
                <w:szCs w:val="24"/>
              </w:rPr>
              <w:t>Question(s):</w:t>
            </w:r>
          </w:p>
        </w:tc>
        <w:tc>
          <w:tcPr>
            <w:tcW w:w="3625" w:type="dxa"/>
          </w:tcPr>
          <w:p w14:paraId="2C11589B" w14:textId="76DB320E" w:rsidR="00924749" w:rsidRPr="000D1BFE" w:rsidRDefault="00924749" w:rsidP="00924749">
            <w:pPr>
              <w:rPr>
                <w:szCs w:val="24"/>
              </w:rPr>
            </w:pPr>
            <w:r w:rsidRPr="000D1BFE">
              <w:rPr>
                <w:szCs w:val="24"/>
              </w:rPr>
              <w:t>N/A</w:t>
            </w:r>
          </w:p>
        </w:tc>
        <w:tc>
          <w:tcPr>
            <w:tcW w:w="4681" w:type="dxa"/>
            <w:gridSpan w:val="2"/>
          </w:tcPr>
          <w:p w14:paraId="30810DCC" w14:textId="20CBFE2D" w:rsidR="00924749" w:rsidRPr="000D1BFE" w:rsidRDefault="00A44CB2" w:rsidP="00AB649E">
            <w:pPr>
              <w:jc w:val="right"/>
              <w:rPr>
                <w:szCs w:val="24"/>
              </w:rPr>
            </w:pPr>
            <w:r>
              <w:rPr>
                <w:szCs w:val="24"/>
              </w:rPr>
              <w:t xml:space="preserve">Geneva, </w:t>
            </w:r>
            <w:r w:rsidR="00AB649E">
              <w:rPr>
                <w:szCs w:val="24"/>
              </w:rPr>
              <w:t>23</w:t>
            </w:r>
            <w:r w:rsidR="00647A0E">
              <w:rPr>
                <w:szCs w:val="24"/>
              </w:rPr>
              <w:t>-</w:t>
            </w:r>
            <w:r w:rsidR="00AB649E">
              <w:rPr>
                <w:szCs w:val="24"/>
              </w:rPr>
              <w:t>27</w:t>
            </w:r>
            <w:r w:rsidR="00647A0E">
              <w:rPr>
                <w:szCs w:val="24"/>
              </w:rPr>
              <w:t xml:space="preserve"> </w:t>
            </w:r>
            <w:r w:rsidR="00AB649E">
              <w:rPr>
                <w:szCs w:val="24"/>
              </w:rPr>
              <w:t>September</w:t>
            </w:r>
            <w:r w:rsidR="00924749" w:rsidRPr="000D1BFE">
              <w:rPr>
                <w:szCs w:val="24"/>
              </w:rPr>
              <w:t xml:space="preserve"> 201</w:t>
            </w:r>
            <w:r w:rsidR="00AB649E">
              <w:rPr>
                <w:szCs w:val="24"/>
              </w:rPr>
              <w:t>9</w:t>
            </w:r>
          </w:p>
        </w:tc>
      </w:tr>
      <w:tr w:rsidR="00924749" w:rsidRPr="00924749" w14:paraId="2E110CCE" w14:textId="77777777" w:rsidTr="004B1548">
        <w:trPr>
          <w:cantSplit/>
        </w:trPr>
        <w:tc>
          <w:tcPr>
            <w:tcW w:w="9923" w:type="dxa"/>
            <w:gridSpan w:val="5"/>
          </w:tcPr>
          <w:p w14:paraId="79863E4D" w14:textId="44B1CF67" w:rsidR="00924749" w:rsidRPr="000D1BFE" w:rsidRDefault="00924749" w:rsidP="00924749">
            <w:pPr>
              <w:jc w:val="center"/>
              <w:rPr>
                <w:b/>
                <w:bCs/>
                <w:szCs w:val="24"/>
              </w:rPr>
            </w:pPr>
            <w:bookmarkStart w:id="7" w:name="ddoctype" w:colFirst="0" w:colLast="0"/>
            <w:bookmarkEnd w:id="5"/>
            <w:bookmarkEnd w:id="6"/>
            <w:r w:rsidRPr="000D1BFE">
              <w:rPr>
                <w:b/>
                <w:bCs/>
                <w:szCs w:val="24"/>
              </w:rPr>
              <w:t>TD</w:t>
            </w:r>
          </w:p>
        </w:tc>
      </w:tr>
      <w:tr w:rsidR="00924749" w:rsidRPr="00924749" w14:paraId="4A5F6F23" w14:textId="77777777" w:rsidTr="004B1548">
        <w:trPr>
          <w:cantSplit/>
        </w:trPr>
        <w:tc>
          <w:tcPr>
            <w:tcW w:w="1617" w:type="dxa"/>
            <w:gridSpan w:val="2"/>
          </w:tcPr>
          <w:p w14:paraId="5F2505FD" w14:textId="77777777" w:rsidR="00924749" w:rsidRPr="000D1BFE" w:rsidRDefault="00924749" w:rsidP="00924749">
            <w:pPr>
              <w:rPr>
                <w:b/>
                <w:bCs/>
                <w:szCs w:val="24"/>
              </w:rPr>
            </w:pPr>
            <w:bookmarkStart w:id="8" w:name="dsource" w:colFirst="1" w:colLast="1"/>
            <w:bookmarkEnd w:id="7"/>
            <w:r w:rsidRPr="000D1BFE">
              <w:rPr>
                <w:b/>
                <w:bCs/>
                <w:szCs w:val="24"/>
              </w:rPr>
              <w:t>Source:</w:t>
            </w:r>
          </w:p>
        </w:tc>
        <w:tc>
          <w:tcPr>
            <w:tcW w:w="8306" w:type="dxa"/>
            <w:gridSpan w:val="3"/>
          </w:tcPr>
          <w:p w14:paraId="2A639BDE" w14:textId="20656A2F" w:rsidR="00924749" w:rsidRPr="000D1BFE" w:rsidRDefault="00924749" w:rsidP="00924749">
            <w:pPr>
              <w:rPr>
                <w:szCs w:val="24"/>
              </w:rPr>
            </w:pPr>
            <w:r w:rsidRPr="000D1BFE">
              <w:rPr>
                <w:szCs w:val="24"/>
              </w:rPr>
              <w:t>Director, Telecommunication Standardization Bureau</w:t>
            </w:r>
          </w:p>
        </w:tc>
      </w:tr>
      <w:tr w:rsidR="00924749" w:rsidRPr="00924749" w14:paraId="3A29EB81" w14:textId="77777777" w:rsidTr="004B1548">
        <w:trPr>
          <w:cantSplit/>
        </w:trPr>
        <w:tc>
          <w:tcPr>
            <w:tcW w:w="1617" w:type="dxa"/>
            <w:gridSpan w:val="2"/>
          </w:tcPr>
          <w:p w14:paraId="4A37633D" w14:textId="77777777" w:rsidR="00924749" w:rsidRPr="000D1BFE" w:rsidRDefault="00924749" w:rsidP="00924749">
            <w:pPr>
              <w:rPr>
                <w:szCs w:val="24"/>
              </w:rPr>
            </w:pPr>
            <w:bookmarkStart w:id="9" w:name="dtitle1" w:colFirst="1" w:colLast="1"/>
            <w:bookmarkEnd w:id="8"/>
            <w:r w:rsidRPr="000D1BFE">
              <w:rPr>
                <w:b/>
                <w:bCs/>
                <w:szCs w:val="24"/>
              </w:rPr>
              <w:t>Title:</w:t>
            </w:r>
          </w:p>
        </w:tc>
        <w:tc>
          <w:tcPr>
            <w:tcW w:w="8306" w:type="dxa"/>
            <w:gridSpan w:val="3"/>
          </w:tcPr>
          <w:p w14:paraId="49E6E69D" w14:textId="6DA74292" w:rsidR="00924749" w:rsidRPr="000D1BFE" w:rsidRDefault="00924749" w:rsidP="00924749">
            <w:pPr>
              <w:rPr>
                <w:szCs w:val="24"/>
              </w:rPr>
            </w:pPr>
            <w:r w:rsidRPr="000D1BFE">
              <w:rPr>
                <w:szCs w:val="24"/>
              </w:rPr>
              <w:t>Electronic working methods services and database applications report</w:t>
            </w:r>
          </w:p>
        </w:tc>
      </w:tr>
      <w:tr w:rsidR="00924749" w:rsidRPr="00924749" w14:paraId="09D3CCDB" w14:textId="77777777" w:rsidTr="000D1BFE">
        <w:trPr>
          <w:cantSplit/>
        </w:trPr>
        <w:tc>
          <w:tcPr>
            <w:tcW w:w="1617" w:type="dxa"/>
            <w:gridSpan w:val="2"/>
            <w:tcBorders>
              <w:bottom w:val="single" w:sz="4" w:space="0" w:color="auto"/>
            </w:tcBorders>
          </w:tcPr>
          <w:p w14:paraId="753C7EDD" w14:textId="77777777" w:rsidR="00924749" w:rsidRPr="000D1BFE" w:rsidRDefault="00924749" w:rsidP="00924749">
            <w:pPr>
              <w:rPr>
                <w:b/>
                <w:bCs/>
                <w:szCs w:val="24"/>
              </w:rPr>
            </w:pPr>
            <w:bookmarkStart w:id="10" w:name="dpurpose" w:colFirst="1" w:colLast="1"/>
            <w:bookmarkEnd w:id="9"/>
            <w:r w:rsidRPr="000A05A6">
              <w:rPr>
                <w:b/>
                <w:bCs/>
                <w:szCs w:val="24"/>
              </w:rPr>
              <w:t>Purpose</w:t>
            </w:r>
            <w:r w:rsidRPr="000D1BFE">
              <w:rPr>
                <w:b/>
                <w:bCs/>
                <w:szCs w:val="24"/>
              </w:rPr>
              <w:t>:</w:t>
            </w:r>
          </w:p>
        </w:tc>
        <w:tc>
          <w:tcPr>
            <w:tcW w:w="8306" w:type="dxa"/>
            <w:gridSpan w:val="3"/>
            <w:tcBorders>
              <w:bottom w:val="single" w:sz="4" w:space="0" w:color="auto"/>
            </w:tcBorders>
          </w:tcPr>
          <w:p w14:paraId="2CDBDDAC" w14:textId="1DD9B55B" w:rsidR="00924749" w:rsidRPr="000D1BFE" w:rsidRDefault="000510AA" w:rsidP="00924749">
            <w:pPr>
              <w:rPr>
                <w:szCs w:val="24"/>
              </w:rPr>
            </w:pPr>
            <w:r>
              <w:rPr>
                <w:szCs w:val="24"/>
              </w:rPr>
              <w:t>Information</w:t>
            </w:r>
          </w:p>
        </w:tc>
      </w:tr>
      <w:tr w:rsidR="000D1BFE" w:rsidRPr="00924749" w14:paraId="0BF2ACD2" w14:textId="77777777" w:rsidTr="004B1548">
        <w:trPr>
          <w:cantSplit/>
        </w:trPr>
        <w:tc>
          <w:tcPr>
            <w:tcW w:w="1617" w:type="dxa"/>
            <w:gridSpan w:val="2"/>
            <w:tcBorders>
              <w:top w:val="single" w:sz="4" w:space="0" w:color="auto"/>
              <w:bottom w:val="single" w:sz="8" w:space="0" w:color="auto"/>
            </w:tcBorders>
          </w:tcPr>
          <w:p w14:paraId="09E14829" w14:textId="25FC7341" w:rsidR="000D1BFE" w:rsidRPr="000D1BFE" w:rsidRDefault="000D1BFE" w:rsidP="000D1BFE">
            <w:pPr>
              <w:rPr>
                <w:b/>
                <w:bCs/>
                <w:szCs w:val="24"/>
              </w:rPr>
            </w:pPr>
            <w:r w:rsidRPr="000D1BFE">
              <w:rPr>
                <w:b/>
                <w:bCs/>
                <w:szCs w:val="24"/>
              </w:rPr>
              <w:t>Contact:</w:t>
            </w:r>
          </w:p>
        </w:tc>
        <w:tc>
          <w:tcPr>
            <w:tcW w:w="4153" w:type="dxa"/>
            <w:gridSpan w:val="2"/>
            <w:tcBorders>
              <w:top w:val="single" w:sz="4" w:space="0" w:color="auto"/>
              <w:bottom w:val="single" w:sz="8" w:space="0" w:color="auto"/>
            </w:tcBorders>
          </w:tcPr>
          <w:p w14:paraId="60DE56A8" w14:textId="77777777" w:rsidR="000D1BFE" w:rsidRPr="000D1BFE" w:rsidRDefault="000D1BFE" w:rsidP="000D1BFE">
            <w:pPr>
              <w:rPr>
                <w:szCs w:val="24"/>
                <w:lang w:val="en-US"/>
              </w:rPr>
            </w:pPr>
            <w:r w:rsidRPr="000D1BFE">
              <w:rPr>
                <w:szCs w:val="24"/>
                <w:lang w:val="en-US"/>
              </w:rPr>
              <w:t>Al Dayao</w:t>
            </w:r>
          </w:p>
          <w:p w14:paraId="36DFBAE7" w14:textId="4CAF6743" w:rsidR="000D1BFE" w:rsidRPr="000D1BFE" w:rsidRDefault="000D1BFE" w:rsidP="000D1BFE">
            <w:pPr>
              <w:spacing w:before="0"/>
              <w:rPr>
                <w:szCs w:val="24"/>
              </w:rPr>
            </w:pPr>
            <w:r w:rsidRPr="000D1BFE">
              <w:rPr>
                <w:szCs w:val="24"/>
                <w:lang w:val="en-US"/>
              </w:rPr>
              <w:t>TSB</w:t>
            </w:r>
          </w:p>
        </w:tc>
        <w:tc>
          <w:tcPr>
            <w:tcW w:w="4153" w:type="dxa"/>
            <w:tcBorders>
              <w:top w:val="single" w:sz="4" w:space="0" w:color="auto"/>
              <w:bottom w:val="single" w:sz="8" w:space="0" w:color="auto"/>
            </w:tcBorders>
          </w:tcPr>
          <w:p w14:paraId="00195554" w14:textId="77777777" w:rsidR="000D1BFE" w:rsidRPr="000D1BFE" w:rsidRDefault="000D1BFE" w:rsidP="000D1BFE">
            <w:pPr>
              <w:rPr>
                <w:szCs w:val="24"/>
              </w:rPr>
            </w:pPr>
            <w:r w:rsidRPr="000D1BFE">
              <w:rPr>
                <w:szCs w:val="24"/>
              </w:rPr>
              <w:t xml:space="preserve">Tel: </w:t>
            </w:r>
            <w:r w:rsidRPr="000D1BFE">
              <w:rPr>
                <w:szCs w:val="24"/>
              </w:rPr>
              <w:tab/>
              <w:t>+41 22 730 5857</w:t>
            </w:r>
          </w:p>
          <w:p w14:paraId="66EB1EC7" w14:textId="77777777" w:rsidR="000D1BFE" w:rsidRPr="000D1BFE" w:rsidRDefault="000D1BFE" w:rsidP="000D1BFE">
            <w:pPr>
              <w:spacing w:before="0"/>
              <w:rPr>
                <w:szCs w:val="24"/>
              </w:rPr>
            </w:pPr>
            <w:r w:rsidRPr="000D1BFE">
              <w:rPr>
                <w:szCs w:val="24"/>
              </w:rPr>
              <w:t xml:space="preserve">Fax: </w:t>
            </w:r>
            <w:r w:rsidRPr="000D1BFE">
              <w:rPr>
                <w:szCs w:val="24"/>
              </w:rPr>
              <w:tab/>
              <w:t>+41 22 730 5853</w:t>
            </w:r>
          </w:p>
          <w:p w14:paraId="229A13B4" w14:textId="65089906" w:rsidR="000D1BFE" w:rsidRPr="000D1BFE" w:rsidRDefault="000D1BFE" w:rsidP="000D1BFE">
            <w:pPr>
              <w:spacing w:before="0"/>
              <w:rPr>
                <w:szCs w:val="24"/>
              </w:rPr>
            </w:pPr>
            <w:r w:rsidRPr="000D1BFE">
              <w:rPr>
                <w:szCs w:val="24"/>
              </w:rPr>
              <w:t xml:space="preserve">Email: </w:t>
            </w:r>
            <w:r w:rsidRPr="000D1BFE">
              <w:rPr>
                <w:szCs w:val="24"/>
              </w:rPr>
              <w:tab/>
            </w:r>
            <w:hyperlink r:id="rId12" w:history="1">
              <w:r w:rsidRPr="000D1BFE">
                <w:rPr>
                  <w:rStyle w:val="Hyperlink"/>
                  <w:szCs w:val="24"/>
                </w:rPr>
                <w:t>tsbedh@itu.int</w:t>
              </w:r>
            </w:hyperlink>
          </w:p>
        </w:tc>
      </w:tr>
      <w:bookmarkEnd w:id="1"/>
      <w:bookmarkEnd w:id="10"/>
    </w:tbl>
    <w:p w14:paraId="5CCECE97" w14:textId="77777777" w:rsidR="003613AB" w:rsidRDefault="003613AB" w:rsidP="00955722">
      <w:pPr>
        <w:widowControl w:val="0"/>
        <w:outlineLvl w:val="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0D1BFE" w:rsidRPr="00D6148C" w14:paraId="0F2604F8" w14:textId="77777777" w:rsidTr="004B1548">
        <w:trPr>
          <w:cantSplit/>
        </w:trPr>
        <w:tc>
          <w:tcPr>
            <w:tcW w:w="1616" w:type="dxa"/>
          </w:tcPr>
          <w:p w14:paraId="52294059" w14:textId="77777777" w:rsidR="000D1BFE" w:rsidRPr="00D6148C" w:rsidRDefault="000D1BFE" w:rsidP="004B1548">
            <w:pPr>
              <w:rPr>
                <w:rFonts w:asciiTheme="majorBidi" w:eastAsiaTheme="minorEastAsia" w:hAnsiTheme="majorBidi" w:cstheme="majorBidi"/>
                <w:b/>
                <w:bCs/>
                <w:szCs w:val="24"/>
                <w:lang w:eastAsia="ja-JP"/>
              </w:rPr>
            </w:pPr>
            <w:r w:rsidRPr="000A05A6">
              <w:rPr>
                <w:rFonts w:asciiTheme="majorBidi" w:eastAsiaTheme="minorEastAsia" w:hAnsiTheme="majorBidi" w:cstheme="majorBidi"/>
                <w:b/>
                <w:bCs/>
                <w:szCs w:val="24"/>
                <w:lang w:eastAsia="ja-JP"/>
              </w:rPr>
              <w:t>Keywords</w:t>
            </w:r>
            <w:r w:rsidRPr="00D6148C">
              <w:rPr>
                <w:rFonts w:asciiTheme="majorBidi" w:eastAsiaTheme="minorEastAsia" w:hAnsiTheme="majorBidi" w:cstheme="majorBidi"/>
                <w:b/>
                <w:bCs/>
                <w:szCs w:val="24"/>
                <w:lang w:eastAsia="ja-JP"/>
              </w:rPr>
              <w:t>:</w:t>
            </w:r>
          </w:p>
        </w:tc>
        <w:tc>
          <w:tcPr>
            <w:tcW w:w="8363" w:type="dxa"/>
          </w:tcPr>
          <w:p w14:paraId="13967C2A" w14:textId="7DA7A21D" w:rsidR="000D1BFE" w:rsidRPr="00D6148C" w:rsidRDefault="000510AA" w:rsidP="005E575F">
            <w:pPr>
              <w:rPr>
                <w:rFonts w:asciiTheme="majorBidi" w:eastAsiaTheme="minorEastAsia" w:hAnsiTheme="majorBidi" w:cstheme="majorBidi"/>
                <w:szCs w:val="24"/>
                <w:lang w:eastAsia="ja-JP"/>
              </w:rPr>
            </w:pPr>
            <w:r>
              <w:rPr>
                <w:rFonts w:asciiTheme="majorBidi" w:eastAsiaTheme="minorEastAsia" w:hAnsiTheme="majorBidi" w:cstheme="majorBidi"/>
                <w:szCs w:val="24"/>
                <w:lang w:eastAsia="ja-JP"/>
              </w:rPr>
              <w:t>Electronic Working Methods</w:t>
            </w:r>
            <w:r w:rsidR="005E575F">
              <w:rPr>
                <w:rFonts w:asciiTheme="majorBidi" w:eastAsiaTheme="minorEastAsia" w:hAnsiTheme="majorBidi" w:cstheme="majorBidi"/>
                <w:szCs w:val="24"/>
                <w:lang w:eastAsia="ja-JP"/>
              </w:rPr>
              <w:t>;</w:t>
            </w:r>
            <w:r>
              <w:rPr>
                <w:rFonts w:asciiTheme="majorBidi" w:eastAsiaTheme="minorEastAsia" w:hAnsiTheme="majorBidi" w:cstheme="majorBidi"/>
                <w:szCs w:val="24"/>
                <w:lang w:eastAsia="ja-JP"/>
              </w:rPr>
              <w:t xml:space="preserve"> SharePoint Collaboration sites</w:t>
            </w:r>
            <w:r w:rsidR="005E575F">
              <w:rPr>
                <w:rFonts w:asciiTheme="majorBidi" w:eastAsiaTheme="minorEastAsia" w:hAnsiTheme="majorBidi" w:cstheme="majorBidi"/>
                <w:szCs w:val="24"/>
                <w:lang w:eastAsia="ja-JP"/>
              </w:rPr>
              <w:t>;</w:t>
            </w:r>
            <w:r>
              <w:rPr>
                <w:rFonts w:asciiTheme="majorBidi" w:eastAsiaTheme="minorEastAsia" w:hAnsiTheme="majorBidi" w:cstheme="majorBidi"/>
                <w:szCs w:val="24"/>
                <w:lang w:eastAsia="ja-JP"/>
              </w:rPr>
              <w:t xml:space="preserve"> Databases</w:t>
            </w:r>
            <w:r w:rsidR="005E575F">
              <w:rPr>
                <w:rFonts w:asciiTheme="majorBidi" w:eastAsiaTheme="minorEastAsia" w:hAnsiTheme="majorBidi" w:cstheme="majorBidi"/>
                <w:szCs w:val="24"/>
                <w:lang w:eastAsia="ja-JP"/>
              </w:rPr>
              <w:t>;</w:t>
            </w:r>
            <w:r>
              <w:rPr>
                <w:rFonts w:asciiTheme="majorBidi" w:eastAsiaTheme="minorEastAsia" w:hAnsiTheme="majorBidi" w:cstheme="majorBidi"/>
                <w:szCs w:val="24"/>
                <w:lang w:eastAsia="ja-JP"/>
              </w:rPr>
              <w:t xml:space="preserve"> </w:t>
            </w:r>
            <w:r w:rsidR="005E575F">
              <w:rPr>
                <w:rFonts w:asciiTheme="majorBidi" w:eastAsiaTheme="minorEastAsia" w:hAnsiTheme="majorBidi" w:cstheme="majorBidi"/>
                <w:szCs w:val="24"/>
                <w:lang w:eastAsia="ja-JP"/>
              </w:rPr>
              <w:t>Web sites;</w:t>
            </w:r>
            <w:r w:rsidR="00EC16F5">
              <w:rPr>
                <w:rFonts w:asciiTheme="majorBidi" w:eastAsiaTheme="minorEastAsia" w:hAnsiTheme="majorBidi" w:cstheme="majorBidi"/>
                <w:szCs w:val="24"/>
                <w:lang w:eastAsia="ja-JP"/>
              </w:rPr>
              <w:t xml:space="preserve"> </w:t>
            </w:r>
            <w:r>
              <w:rPr>
                <w:rFonts w:asciiTheme="majorBidi" w:eastAsiaTheme="minorEastAsia" w:hAnsiTheme="majorBidi" w:cstheme="majorBidi"/>
                <w:szCs w:val="24"/>
                <w:lang w:eastAsia="ja-JP"/>
              </w:rPr>
              <w:t>E-meetings</w:t>
            </w:r>
            <w:r w:rsidR="005E575F">
              <w:rPr>
                <w:rFonts w:asciiTheme="majorBidi" w:eastAsiaTheme="minorEastAsia" w:hAnsiTheme="majorBidi" w:cstheme="majorBidi"/>
                <w:szCs w:val="24"/>
                <w:lang w:eastAsia="ja-JP"/>
              </w:rPr>
              <w:t>;</w:t>
            </w:r>
          </w:p>
        </w:tc>
      </w:tr>
      <w:tr w:rsidR="000D1BFE" w:rsidRPr="00D6148C" w14:paraId="054E31AA" w14:textId="77777777" w:rsidTr="004B1548">
        <w:trPr>
          <w:cantSplit/>
        </w:trPr>
        <w:tc>
          <w:tcPr>
            <w:tcW w:w="1616" w:type="dxa"/>
          </w:tcPr>
          <w:p w14:paraId="409949ED" w14:textId="77777777" w:rsidR="000D1BFE" w:rsidRPr="00D6148C" w:rsidRDefault="000D1BFE" w:rsidP="004B1548">
            <w:pPr>
              <w:rPr>
                <w:rFonts w:asciiTheme="majorBidi" w:eastAsiaTheme="minorEastAsia" w:hAnsiTheme="majorBidi" w:cstheme="majorBidi"/>
                <w:b/>
                <w:bCs/>
                <w:szCs w:val="24"/>
                <w:lang w:eastAsia="ja-JP"/>
              </w:rPr>
            </w:pPr>
            <w:r w:rsidRPr="00D6148C">
              <w:rPr>
                <w:rFonts w:asciiTheme="majorBidi" w:eastAsiaTheme="minorEastAsia" w:hAnsiTheme="majorBidi" w:cstheme="majorBidi"/>
                <w:b/>
                <w:bCs/>
                <w:szCs w:val="24"/>
                <w:lang w:eastAsia="ja-JP"/>
              </w:rPr>
              <w:t>Abstract:</w:t>
            </w:r>
          </w:p>
        </w:tc>
        <w:tc>
          <w:tcPr>
            <w:tcW w:w="8363" w:type="dxa"/>
          </w:tcPr>
          <w:p w14:paraId="53B5ECE7" w14:textId="157A2F4C" w:rsidR="000D1BFE" w:rsidRPr="00D6148C" w:rsidRDefault="00B03BA7" w:rsidP="004B1548">
            <w:pPr>
              <w:rPr>
                <w:rFonts w:asciiTheme="majorBidi" w:eastAsiaTheme="minorEastAsia" w:hAnsiTheme="majorBidi" w:cstheme="majorBidi"/>
                <w:szCs w:val="24"/>
                <w:lang w:eastAsia="ja-JP"/>
              </w:rPr>
            </w:pPr>
            <w:r w:rsidRPr="00481979">
              <w:rPr>
                <w:bCs/>
              </w:rPr>
              <w:t xml:space="preserve">This document describes actions taken </w:t>
            </w:r>
            <w:r>
              <w:rPr>
                <w:bCs/>
              </w:rPr>
              <w:t xml:space="preserve">in the past year </w:t>
            </w:r>
            <w:r w:rsidRPr="00481979">
              <w:rPr>
                <w:bCs/>
              </w:rPr>
              <w:t xml:space="preserve">to improve </w:t>
            </w:r>
            <w:r>
              <w:rPr>
                <w:bCs/>
              </w:rPr>
              <w:t xml:space="preserve">electronic </w:t>
            </w:r>
            <w:r w:rsidRPr="00481979">
              <w:rPr>
                <w:bCs/>
              </w:rPr>
              <w:t>work methods and tools for the membership.</w:t>
            </w:r>
          </w:p>
        </w:tc>
      </w:tr>
    </w:tbl>
    <w:p w14:paraId="5CCECE99" w14:textId="498248A6" w:rsidR="00503912" w:rsidRDefault="00503912" w:rsidP="004A7DA8">
      <w:pPr>
        <w:pStyle w:val="Heading1"/>
      </w:pPr>
      <w:r>
        <w:t>Action Required:</w:t>
      </w:r>
      <w:r w:rsidR="00C16915">
        <w:t xml:space="preserve"> </w:t>
      </w:r>
      <w:r w:rsidR="008D6807" w:rsidRPr="00DF24D2">
        <w:rPr>
          <w:b w:val="0"/>
          <w:bCs/>
        </w:rPr>
        <w:t xml:space="preserve">TSAG is invited to </w:t>
      </w:r>
      <w:r w:rsidR="000C574D">
        <w:t>n</w:t>
      </w:r>
      <w:r w:rsidR="008C3820">
        <w:t>ote</w:t>
      </w:r>
      <w:r w:rsidR="008D6807" w:rsidRPr="00DF24D2">
        <w:rPr>
          <w:b w:val="0"/>
          <w:bCs/>
        </w:rPr>
        <w:t xml:space="preserve"> this document.</w:t>
      </w:r>
    </w:p>
    <w:p w14:paraId="5CCECE9A" w14:textId="77777777" w:rsidR="006A408F" w:rsidRDefault="007C6E64" w:rsidP="00955722">
      <w:pPr>
        <w:pStyle w:val="Heading1"/>
        <w:rPr>
          <w:szCs w:val="24"/>
        </w:rPr>
      </w:pPr>
      <w:r w:rsidRPr="00C60E66">
        <w:rPr>
          <w:szCs w:val="24"/>
        </w:rPr>
        <w:t>1</w:t>
      </w:r>
      <w:r w:rsidRPr="00C60E66">
        <w:rPr>
          <w:szCs w:val="24"/>
        </w:rPr>
        <w:tab/>
      </w:r>
      <w:r w:rsidR="00955722">
        <w:rPr>
          <w:szCs w:val="24"/>
        </w:rPr>
        <w:t>Developments on the ITU-T website</w:t>
      </w:r>
    </w:p>
    <w:p w14:paraId="5CCECE9B" w14:textId="77777777" w:rsidR="004B4DE1" w:rsidRDefault="004B4DE1" w:rsidP="004B4DE1">
      <w:pPr>
        <w:pStyle w:val="enumlev1"/>
        <w:ind w:left="0" w:firstLine="0"/>
        <w:rPr>
          <w:lang w:val="en-US"/>
        </w:rPr>
      </w:pPr>
      <w:r>
        <w:rPr>
          <w:lang w:val="en-US"/>
        </w:rPr>
        <w:t>TSB continuously creates and updates web pages to ensure that correct and current information is always available.</w:t>
      </w:r>
    </w:p>
    <w:p w14:paraId="5CCECE9C" w14:textId="77777777" w:rsidR="006971C1" w:rsidRDefault="006971C1" w:rsidP="004B4DE1">
      <w:pPr>
        <w:pStyle w:val="enumlev1"/>
        <w:ind w:left="0" w:firstLine="0"/>
        <w:rPr>
          <w:lang w:val="en-US"/>
        </w:rPr>
      </w:pPr>
    </w:p>
    <w:p w14:paraId="5CCECE9D" w14:textId="77777777" w:rsidR="00955722" w:rsidRPr="00527EC7" w:rsidRDefault="00955722" w:rsidP="004B4DE1">
      <w:pPr>
        <w:pStyle w:val="Heading2"/>
      </w:pPr>
      <w:r w:rsidRPr="00527EC7">
        <w:t>1.1</w:t>
      </w:r>
      <w:r w:rsidRPr="00527EC7">
        <w:tab/>
        <w:t xml:space="preserve">New ITU-T </w:t>
      </w:r>
      <w:r w:rsidR="004B4DE1" w:rsidRPr="00527EC7">
        <w:t>web areas</w:t>
      </w:r>
    </w:p>
    <w:p w14:paraId="5CCECE9E" w14:textId="2EDB74AD" w:rsidR="004B4DE1" w:rsidRPr="00527EC7" w:rsidRDefault="004B4DE1" w:rsidP="00BA7AE7">
      <w:r w:rsidRPr="00527EC7">
        <w:rPr>
          <w:rFonts w:eastAsia="SimSun"/>
        </w:rPr>
        <w:t xml:space="preserve">Several new web areas have been created since TSAG </w:t>
      </w:r>
      <w:r w:rsidR="00AB649E" w:rsidRPr="00527EC7">
        <w:rPr>
          <w:rFonts w:eastAsia="SimSun"/>
        </w:rPr>
        <w:t>December</w:t>
      </w:r>
      <w:r w:rsidRPr="00527EC7">
        <w:rPr>
          <w:rFonts w:eastAsia="SimSun"/>
        </w:rPr>
        <w:t xml:space="preserve"> </w:t>
      </w:r>
      <w:r w:rsidR="006971C1" w:rsidRPr="00527EC7">
        <w:rPr>
          <w:rFonts w:eastAsia="SimSun"/>
        </w:rPr>
        <w:t>201</w:t>
      </w:r>
      <w:r w:rsidR="00BA7AE7" w:rsidRPr="00527EC7">
        <w:rPr>
          <w:rFonts w:eastAsia="SimSun"/>
        </w:rPr>
        <w:t>8</w:t>
      </w:r>
      <w:r w:rsidR="006971C1" w:rsidRPr="00527EC7">
        <w:rPr>
          <w:rFonts w:eastAsia="SimSun"/>
        </w:rPr>
        <w:t xml:space="preserve"> </w:t>
      </w:r>
      <w:r w:rsidRPr="00527EC7">
        <w:rPr>
          <w:rFonts w:eastAsia="SimSun"/>
        </w:rPr>
        <w:t xml:space="preserve">including new web pages for focus group, special projects, </w:t>
      </w:r>
      <w:r w:rsidRPr="00527EC7">
        <w:t xml:space="preserve">workshops, seminars and other events held by ITU-T. </w:t>
      </w:r>
    </w:p>
    <w:p w14:paraId="5CCECE9F" w14:textId="77777777" w:rsidR="008C4944" w:rsidRPr="00527EC7" w:rsidRDefault="008C4944" w:rsidP="004B4DE1">
      <w:r w:rsidRPr="00527EC7">
        <w:t>Some of the notable sites that have been created since the last TSAG meeting are:</w:t>
      </w:r>
    </w:p>
    <w:p w14:paraId="5CCECEA0" w14:textId="77777777" w:rsidR="00322B32" w:rsidRPr="00527EC7" w:rsidRDefault="00322B32" w:rsidP="004B4DE1">
      <w:pPr>
        <w:rPr>
          <w:rFonts w:asciiTheme="majorBidi" w:hAnsiTheme="majorBidi" w:cstheme="majorBidi"/>
          <w:bCs/>
          <w:szCs w:val="24"/>
          <w:lang w:val="en-US"/>
        </w:rPr>
      </w:pPr>
    </w:p>
    <w:p w14:paraId="47CA503F" w14:textId="10AD6EE4" w:rsidR="00BA7AE7" w:rsidRPr="00527EC7" w:rsidRDefault="00BA7AE7" w:rsidP="00891BB6">
      <w:pPr>
        <w:pStyle w:val="ListParagraph"/>
        <w:numPr>
          <w:ilvl w:val="0"/>
          <w:numId w:val="24"/>
        </w:numPr>
        <w:rPr>
          <w:rFonts w:asciiTheme="majorBidi" w:hAnsiTheme="majorBidi" w:cstheme="majorBidi"/>
          <w:bCs/>
          <w:szCs w:val="24"/>
          <w:lang w:val="en-US"/>
        </w:rPr>
      </w:pPr>
      <w:r w:rsidRPr="00527EC7">
        <w:rPr>
          <w:rFonts w:asciiTheme="majorBidi" w:hAnsiTheme="majorBidi" w:cstheme="majorBidi"/>
          <w:bCs/>
          <w:szCs w:val="24"/>
          <w:lang w:val="en-US"/>
        </w:rPr>
        <w:t xml:space="preserve">ITU-T </w:t>
      </w:r>
      <w:r w:rsidR="00891BB6" w:rsidRPr="00527EC7">
        <w:rPr>
          <w:rFonts w:asciiTheme="majorBidi" w:hAnsiTheme="majorBidi" w:cstheme="majorBidi"/>
          <w:bCs/>
          <w:szCs w:val="24"/>
          <w:lang w:val="en-US"/>
        </w:rPr>
        <w:t>Focus Group on Environmental Efficiency for Artificial Intelligence and other Emerging Technologies (FG-AI4EE)</w:t>
      </w:r>
      <w:r w:rsidR="00F42554" w:rsidRPr="00527EC7">
        <w:rPr>
          <w:rFonts w:asciiTheme="majorBidi" w:hAnsiTheme="majorBidi" w:cstheme="majorBidi"/>
          <w:bCs/>
          <w:szCs w:val="24"/>
          <w:lang w:val="en-US"/>
        </w:rPr>
        <w:br/>
      </w:r>
      <w:hyperlink r:id="rId13" w:history="1">
        <w:r w:rsidR="00891BB6" w:rsidRPr="00527EC7">
          <w:rPr>
            <w:rStyle w:val="Hyperlink"/>
            <w:rFonts w:asciiTheme="majorBidi" w:hAnsiTheme="majorBidi" w:cstheme="majorBidi"/>
            <w:bCs/>
            <w:szCs w:val="24"/>
            <w:lang w:val="en-US"/>
          </w:rPr>
          <w:t>https://www.itu.int/en/ITU-T/focusgroups/ai4ee/</w:t>
        </w:r>
      </w:hyperlink>
    </w:p>
    <w:p w14:paraId="2A8E359C" w14:textId="05949416" w:rsidR="00BA7AE7" w:rsidRPr="00527EC7" w:rsidRDefault="00891BB6" w:rsidP="00891BB6">
      <w:pPr>
        <w:pStyle w:val="ListParagraph"/>
        <w:numPr>
          <w:ilvl w:val="0"/>
          <w:numId w:val="24"/>
        </w:numPr>
        <w:rPr>
          <w:rFonts w:asciiTheme="majorBidi" w:hAnsiTheme="majorBidi" w:cstheme="majorBidi"/>
          <w:bCs/>
          <w:szCs w:val="24"/>
          <w:lang w:val="en-US"/>
        </w:rPr>
      </w:pPr>
      <w:r w:rsidRPr="00527EC7">
        <w:rPr>
          <w:rFonts w:asciiTheme="majorBidi" w:hAnsiTheme="majorBidi" w:cstheme="majorBidi"/>
          <w:bCs/>
          <w:szCs w:val="24"/>
          <w:lang w:val="en-US"/>
        </w:rPr>
        <w:t>The new WTSA-20 site</w:t>
      </w:r>
      <w:r w:rsidRPr="00527EC7">
        <w:rPr>
          <w:rFonts w:asciiTheme="majorBidi" w:hAnsiTheme="majorBidi" w:cstheme="majorBidi"/>
          <w:bCs/>
          <w:szCs w:val="24"/>
          <w:lang w:val="en-US"/>
        </w:rPr>
        <w:br/>
      </w:r>
      <w:hyperlink r:id="rId14" w:history="1">
        <w:r w:rsidRPr="00527EC7">
          <w:rPr>
            <w:rStyle w:val="Hyperlink"/>
            <w:rFonts w:asciiTheme="majorBidi" w:hAnsiTheme="majorBidi" w:cstheme="majorBidi"/>
            <w:bCs/>
            <w:szCs w:val="24"/>
            <w:lang w:val="en-US"/>
          </w:rPr>
          <w:t>https://www.itu.int/en/ITU-T/wtsa20/</w:t>
        </w:r>
      </w:hyperlink>
    </w:p>
    <w:p w14:paraId="60884C1C" w14:textId="005FB10F" w:rsidR="00BA7AE7" w:rsidRPr="00527EC7" w:rsidRDefault="00891BB6" w:rsidP="00891BB6">
      <w:pPr>
        <w:pStyle w:val="ListParagraph"/>
        <w:numPr>
          <w:ilvl w:val="0"/>
          <w:numId w:val="24"/>
        </w:numPr>
        <w:rPr>
          <w:rFonts w:asciiTheme="majorBidi" w:hAnsiTheme="majorBidi" w:cstheme="majorBidi"/>
          <w:bCs/>
          <w:szCs w:val="24"/>
          <w:lang w:val="en-US"/>
        </w:rPr>
      </w:pPr>
      <w:r w:rsidRPr="00527EC7">
        <w:rPr>
          <w:rFonts w:asciiTheme="majorBidi" w:hAnsiTheme="majorBidi" w:cstheme="majorBidi"/>
          <w:bCs/>
          <w:szCs w:val="24"/>
        </w:rPr>
        <w:t>Regional WTSA-20 Preparatory Meetings</w:t>
      </w:r>
      <w:r w:rsidRPr="00527EC7">
        <w:rPr>
          <w:rFonts w:asciiTheme="majorBidi" w:hAnsiTheme="majorBidi" w:cstheme="majorBidi"/>
          <w:bCs/>
          <w:szCs w:val="24"/>
        </w:rPr>
        <w:br/>
      </w:r>
      <w:hyperlink r:id="rId15" w:history="1">
        <w:r w:rsidRPr="00527EC7">
          <w:rPr>
            <w:rStyle w:val="Hyperlink"/>
            <w:rFonts w:asciiTheme="majorBidi" w:hAnsiTheme="majorBidi" w:cstheme="majorBidi"/>
            <w:bCs/>
            <w:szCs w:val="24"/>
          </w:rPr>
          <w:t>https://www.itu.int/en/ITU-T/wtsa20/prepmeet/</w:t>
        </w:r>
      </w:hyperlink>
    </w:p>
    <w:p w14:paraId="16071D94" w14:textId="2BBC512C" w:rsidR="00BA7AE7" w:rsidRDefault="00891BB6" w:rsidP="00891BB6">
      <w:pPr>
        <w:pStyle w:val="ListParagraph"/>
        <w:numPr>
          <w:ilvl w:val="0"/>
          <w:numId w:val="24"/>
        </w:numPr>
        <w:rPr>
          <w:rFonts w:asciiTheme="majorBidi" w:hAnsiTheme="majorBidi" w:cstheme="majorBidi"/>
          <w:bCs/>
          <w:szCs w:val="24"/>
          <w:lang w:val="en-US"/>
        </w:rPr>
      </w:pPr>
      <w:r w:rsidRPr="00891BB6">
        <w:rPr>
          <w:rFonts w:asciiTheme="majorBidi" w:hAnsiTheme="majorBidi" w:cstheme="majorBidi"/>
          <w:bCs/>
          <w:szCs w:val="24"/>
          <w:lang w:val="en-US"/>
        </w:rPr>
        <w:t>Global Standards Symposium</w:t>
      </w:r>
      <w:r>
        <w:rPr>
          <w:rFonts w:asciiTheme="majorBidi" w:hAnsiTheme="majorBidi" w:cstheme="majorBidi"/>
          <w:bCs/>
          <w:szCs w:val="24"/>
          <w:lang w:val="en-US"/>
        </w:rPr>
        <w:br/>
      </w:r>
      <w:hyperlink r:id="rId16" w:history="1">
        <w:r w:rsidRPr="00B766DC">
          <w:rPr>
            <w:rStyle w:val="Hyperlink"/>
            <w:rFonts w:asciiTheme="majorBidi" w:hAnsiTheme="majorBidi" w:cstheme="majorBidi"/>
            <w:bCs/>
            <w:szCs w:val="24"/>
            <w:lang w:val="en-US"/>
          </w:rPr>
          <w:t>https://www.itu.int/en/ITU-T/wtsa20/gss/</w:t>
        </w:r>
      </w:hyperlink>
    </w:p>
    <w:p w14:paraId="3761F33B" w14:textId="0F907633" w:rsidR="00891BB6" w:rsidRPr="00891BB6" w:rsidRDefault="00891BB6" w:rsidP="00891BB6">
      <w:pPr>
        <w:pStyle w:val="ListParagraph"/>
        <w:numPr>
          <w:ilvl w:val="0"/>
          <w:numId w:val="24"/>
        </w:numPr>
        <w:rPr>
          <w:rFonts w:asciiTheme="majorBidi" w:hAnsiTheme="majorBidi" w:cstheme="majorBidi"/>
          <w:bCs/>
          <w:szCs w:val="24"/>
          <w:lang w:val="en-US"/>
        </w:rPr>
      </w:pPr>
      <w:r w:rsidRPr="00891BB6">
        <w:rPr>
          <w:rFonts w:asciiTheme="majorBidi" w:hAnsiTheme="majorBidi" w:cstheme="majorBidi"/>
          <w:bCs/>
          <w:szCs w:val="24"/>
          <w:lang w:val="en-US"/>
        </w:rPr>
        <w:t>The First Digital African Week in Nigeria</w:t>
      </w:r>
      <w:r w:rsidR="00527EC7">
        <w:rPr>
          <w:rFonts w:asciiTheme="majorBidi" w:hAnsiTheme="majorBidi" w:cstheme="majorBidi"/>
          <w:bCs/>
          <w:szCs w:val="24"/>
          <w:lang w:val="en-US"/>
        </w:rPr>
        <w:br/>
      </w:r>
      <w:hyperlink r:id="rId17" w:history="1">
        <w:r w:rsidR="00527EC7" w:rsidRPr="00B766DC">
          <w:rPr>
            <w:rStyle w:val="Hyperlink"/>
            <w:rFonts w:asciiTheme="majorBidi" w:hAnsiTheme="majorBidi" w:cstheme="majorBidi"/>
            <w:bCs/>
            <w:szCs w:val="24"/>
            <w:lang w:val="en-US"/>
          </w:rPr>
          <w:t>https://www.itu.int/en/ITU-T/climatechange/Pages/1st-Digital-African-Week.aspx</w:t>
        </w:r>
      </w:hyperlink>
    </w:p>
    <w:p w14:paraId="43BB6508" w14:textId="64B86902" w:rsidR="00891BB6" w:rsidRPr="00891BB6" w:rsidRDefault="00891BB6" w:rsidP="00891BB6">
      <w:pPr>
        <w:pStyle w:val="ListParagraph"/>
        <w:numPr>
          <w:ilvl w:val="0"/>
          <w:numId w:val="24"/>
        </w:numPr>
        <w:rPr>
          <w:rFonts w:asciiTheme="majorBidi" w:hAnsiTheme="majorBidi" w:cstheme="majorBidi"/>
          <w:bCs/>
          <w:szCs w:val="24"/>
          <w:lang w:val="en-US"/>
        </w:rPr>
      </w:pPr>
      <w:r w:rsidRPr="00891BB6">
        <w:rPr>
          <w:rFonts w:asciiTheme="majorBidi" w:hAnsiTheme="majorBidi" w:cstheme="majorBidi"/>
          <w:bCs/>
          <w:szCs w:val="24"/>
          <w:lang w:val="en-US"/>
        </w:rPr>
        <w:lastRenderedPageBreak/>
        <w:t>The 9th Green Standards Week</w:t>
      </w:r>
      <w:r w:rsidR="00527EC7">
        <w:rPr>
          <w:rFonts w:asciiTheme="majorBidi" w:hAnsiTheme="majorBidi" w:cstheme="majorBidi"/>
          <w:bCs/>
          <w:szCs w:val="24"/>
          <w:lang w:val="en-US"/>
        </w:rPr>
        <w:br/>
      </w:r>
      <w:hyperlink r:id="rId18" w:history="1">
        <w:r w:rsidR="00527EC7" w:rsidRPr="00B766DC">
          <w:rPr>
            <w:rStyle w:val="Hyperlink"/>
            <w:rFonts w:asciiTheme="majorBidi" w:hAnsiTheme="majorBidi" w:cstheme="majorBidi"/>
            <w:bCs/>
            <w:szCs w:val="24"/>
            <w:lang w:val="en-US"/>
          </w:rPr>
          <w:t>https://www.itu.int/en/ITU-T/Workshops-and-Seminars/gsw/201910/</w:t>
        </w:r>
      </w:hyperlink>
    </w:p>
    <w:p w14:paraId="694BC836" w14:textId="6CE78EFF" w:rsidR="00891BB6" w:rsidRPr="00527EC7" w:rsidRDefault="00891BB6" w:rsidP="008E3656">
      <w:pPr>
        <w:pStyle w:val="ListParagraph"/>
        <w:numPr>
          <w:ilvl w:val="0"/>
          <w:numId w:val="24"/>
        </w:numPr>
        <w:rPr>
          <w:rFonts w:asciiTheme="majorBidi" w:hAnsiTheme="majorBidi" w:cstheme="majorBidi"/>
          <w:bCs/>
          <w:szCs w:val="24"/>
          <w:lang w:val="en-US"/>
        </w:rPr>
      </w:pPr>
      <w:r w:rsidRPr="00527EC7">
        <w:rPr>
          <w:rFonts w:asciiTheme="majorBidi" w:hAnsiTheme="majorBidi" w:cstheme="majorBidi"/>
          <w:bCs/>
          <w:szCs w:val="24"/>
          <w:lang w:val="en-US"/>
        </w:rPr>
        <w:t>Kaleidoscope 2019</w:t>
      </w:r>
      <w:r w:rsidR="00527EC7" w:rsidRPr="00527EC7">
        <w:rPr>
          <w:rFonts w:asciiTheme="majorBidi" w:hAnsiTheme="majorBidi" w:cstheme="majorBidi"/>
          <w:bCs/>
          <w:szCs w:val="24"/>
          <w:lang w:val="en-US"/>
        </w:rPr>
        <w:br/>
      </w:r>
      <w:hyperlink r:id="rId19" w:history="1">
        <w:r w:rsidR="00527EC7" w:rsidRPr="00B766DC">
          <w:rPr>
            <w:rStyle w:val="Hyperlink"/>
            <w:rFonts w:asciiTheme="majorBidi" w:hAnsiTheme="majorBidi" w:cstheme="majorBidi"/>
            <w:bCs/>
            <w:szCs w:val="24"/>
            <w:lang w:val="en-US"/>
          </w:rPr>
          <w:t>https://www.itu.int/en/ITU-T/academia/kaleidoscope/2019/</w:t>
        </w:r>
      </w:hyperlink>
    </w:p>
    <w:p w14:paraId="7282C0A0" w14:textId="185884FA" w:rsidR="00891BB6" w:rsidRPr="00BA7AE7" w:rsidRDefault="00891BB6" w:rsidP="00891BB6">
      <w:pPr>
        <w:pStyle w:val="ListParagraph"/>
        <w:numPr>
          <w:ilvl w:val="0"/>
          <w:numId w:val="24"/>
        </w:numPr>
        <w:rPr>
          <w:rFonts w:asciiTheme="majorBidi" w:hAnsiTheme="majorBidi" w:cstheme="majorBidi"/>
          <w:bCs/>
          <w:szCs w:val="24"/>
          <w:lang w:val="en-US"/>
        </w:rPr>
      </w:pPr>
      <w:r w:rsidRPr="00891BB6">
        <w:rPr>
          <w:rFonts w:asciiTheme="majorBidi" w:hAnsiTheme="majorBidi" w:cstheme="majorBidi"/>
          <w:bCs/>
          <w:szCs w:val="24"/>
          <w:lang w:val="en-US"/>
        </w:rPr>
        <w:t>More events are listed here:</w:t>
      </w:r>
      <w:r w:rsidR="00527EC7">
        <w:rPr>
          <w:rFonts w:asciiTheme="majorBidi" w:hAnsiTheme="majorBidi" w:cstheme="majorBidi"/>
          <w:bCs/>
          <w:szCs w:val="24"/>
          <w:lang w:val="en-US"/>
        </w:rPr>
        <w:br/>
      </w:r>
      <w:hyperlink r:id="rId20" w:history="1">
        <w:r w:rsidR="00527EC7" w:rsidRPr="00B766DC">
          <w:rPr>
            <w:rStyle w:val="Hyperlink"/>
            <w:rFonts w:asciiTheme="majorBidi" w:hAnsiTheme="majorBidi" w:cstheme="majorBidi"/>
            <w:bCs/>
            <w:szCs w:val="24"/>
            <w:lang w:val="en-US"/>
          </w:rPr>
          <w:t>https://www.itu.int/en/ITU-T/Workshops-and-Seminars/</w:t>
        </w:r>
      </w:hyperlink>
    </w:p>
    <w:p w14:paraId="5CCECEA9" w14:textId="77777777" w:rsidR="00BA71B4" w:rsidRDefault="00BA71B4" w:rsidP="00BA71B4">
      <w:pPr>
        <w:pStyle w:val="Heading1"/>
        <w:rPr>
          <w:szCs w:val="24"/>
        </w:rPr>
      </w:pPr>
      <w:r>
        <w:rPr>
          <w:szCs w:val="24"/>
        </w:rPr>
        <w:t>2</w:t>
      </w:r>
      <w:r w:rsidRPr="00C60E66">
        <w:rPr>
          <w:szCs w:val="24"/>
        </w:rPr>
        <w:tab/>
      </w:r>
      <w:r>
        <w:rPr>
          <w:szCs w:val="24"/>
        </w:rPr>
        <w:t>Tools and Applications</w:t>
      </w:r>
    </w:p>
    <w:p w14:paraId="5CCECEAA" w14:textId="77777777" w:rsidR="00DA6736" w:rsidRDefault="00BA71B4" w:rsidP="00520104">
      <w:pPr>
        <w:pStyle w:val="enumlev1"/>
        <w:ind w:left="0" w:firstLine="0"/>
        <w:rPr>
          <w:lang w:val="en-US"/>
        </w:rPr>
      </w:pPr>
      <w:r>
        <w:rPr>
          <w:lang w:val="en-US"/>
        </w:rPr>
        <w:t xml:space="preserve">TSB </w:t>
      </w:r>
      <w:r w:rsidR="00F40731">
        <w:rPr>
          <w:lang w:val="en-US"/>
        </w:rPr>
        <w:t xml:space="preserve">and ITU IS </w:t>
      </w:r>
      <w:r w:rsidR="00914164">
        <w:rPr>
          <w:lang w:val="en-US"/>
        </w:rPr>
        <w:t xml:space="preserve">and C&amp;P </w:t>
      </w:r>
      <w:r w:rsidR="00F40731">
        <w:rPr>
          <w:lang w:val="en-US"/>
        </w:rPr>
        <w:t>Department</w:t>
      </w:r>
      <w:r w:rsidR="00914164">
        <w:rPr>
          <w:lang w:val="en-US"/>
        </w:rPr>
        <w:t>s</w:t>
      </w:r>
      <w:r w:rsidR="00F40731">
        <w:rPr>
          <w:lang w:val="en-US"/>
        </w:rPr>
        <w:t xml:space="preserve"> </w:t>
      </w:r>
      <w:r w:rsidR="00520104">
        <w:rPr>
          <w:lang w:val="en-US"/>
        </w:rPr>
        <w:t xml:space="preserve">continue to </w:t>
      </w:r>
      <w:r>
        <w:rPr>
          <w:lang w:val="en-US"/>
        </w:rPr>
        <w:t xml:space="preserve">develop several applications </w:t>
      </w:r>
      <w:r w:rsidR="00DA6736">
        <w:rPr>
          <w:lang w:val="en-US"/>
        </w:rPr>
        <w:t>and</w:t>
      </w:r>
      <w:r>
        <w:rPr>
          <w:lang w:val="en-US"/>
        </w:rPr>
        <w:t xml:space="preserve"> </w:t>
      </w:r>
      <w:r w:rsidR="00DA6736">
        <w:rPr>
          <w:lang w:val="en-US"/>
        </w:rPr>
        <w:t>further enhanc</w:t>
      </w:r>
      <w:r w:rsidR="00DA6736" w:rsidRPr="00DA6736">
        <w:rPr>
          <w:lang w:val="en-US"/>
        </w:rPr>
        <w:t>e</w:t>
      </w:r>
      <w:r w:rsidR="00DA6736">
        <w:rPr>
          <w:lang w:val="en-US"/>
        </w:rPr>
        <w:t>d</w:t>
      </w:r>
      <w:r w:rsidR="00DA6736" w:rsidRPr="00DA6736">
        <w:rPr>
          <w:lang w:val="en-US"/>
        </w:rPr>
        <w:t xml:space="preserve"> existing facilities to support and improve the electronic working methods of the members</w:t>
      </w:r>
      <w:r w:rsidR="00DA6736">
        <w:rPr>
          <w:lang w:val="en-US"/>
        </w:rPr>
        <w:t xml:space="preserve">. </w:t>
      </w:r>
      <w:r w:rsidR="00DA6736" w:rsidRPr="00DA6736">
        <w:rPr>
          <w:lang w:val="en-US"/>
        </w:rPr>
        <w:t>Since the last TSAG, key achievements include:</w:t>
      </w:r>
    </w:p>
    <w:p w14:paraId="5CCECEAB" w14:textId="77777777" w:rsidR="0013032F" w:rsidRDefault="0013032F" w:rsidP="00DD0C6B">
      <w:pPr>
        <w:pStyle w:val="Heading2"/>
      </w:pPr>
      <w:r>
        <w:t>2.</w:t>
      </w:r>
      <w:r w:rsidR="00DD0C6B">
        <w:t>1</w:t>
      </w:r>
      <w:r>
        <w:tab/>
      </w:r>
      <w:r w:rsidR="00124213">
        <w:t>D</w:t>
      </w:r>
      <w:r w:rsidRPr="0013032F">
        <w:t xml:space="preserve">ocument </w:t>
      </w:r>
      <w:r w:rsidR="00124213">
        <w:t>M</w:t>
      </w:r>
      <w:r w:rsidRPr="0013032F">
        <w:t>anagem</w:t>
      </w:r>
      <w:r w:rsidR="00124213">
        <w:t>ent System for Rapporteur Group Meetings</w:t>
      </w:r>
    </w:p>
    <w:p w14:paraId="789F948A" w14:textId="74825C18" w:rsidR="00A568E8" w:rsidRPr="00E338FB" w:rsidRDefault="00FA7F47" w:rsidP="00FA7F47">
      <w:pPr>
        <w:rPr>
          <w:rFonts w:asciiTheme="majorBidi" w:hAnsiTheme="majorBidi" w:cstheme="majorBidi"/>
          <w:szCs w:val="24"/>
        </w:rPr>
      </w:pPr>
      <w:r>
        <w:rPr>
          <w:szCs w:val="24"/>
        </w:rPr>
        <w:t xml:space="preserve">The MS SharePoint based Document Management System for </w:t>
      </w:r>
      <w:r w:rsidR="00A568E8" w:rsidRPr="00E338FB">
        <w:rPr>
          <w:szCs w:val="24"/>
        </w:rPr>
        <w:t xml:space="preserve">ITU-T Rapporteur Group Meetings (RGM) </w:t>
      </w:r>
      <w:r>
        <w:rPr>
          <w:szCs w:val="24"/>
        </w:rPr>
        <w:t>continuous to be used extensively by a majority of the ITU-T Study Groups notably</w:t>
      </w:r>
      <w:r w:rsidR="00A568E8" w:rsidRPr="00E338FB">
        <w:rPr>
          <w:szCs w:val="24"/>
        </w:rPr>
        <w:t xml:space="preserve"> Study Groups 2, 3, 9, </w:t>
      </w:r>
      <w:r>
        <w:rPr>
          <w:szCs w:val="24"/>
        </w:rPr>
        <w:t xml:space="preserve">11, </w:t>
      </w:r>
      <w:r w:rsidR="00A568E8" w:rsidRPr="00E338FB">
        <w:rPr>
          <w:szCs w:val="24"/>
        </w:rPr>
        <w:t>13, 15, 16 and TSAG.</w:t>
      </w:r>
      <w:r>
        <w:rPr>
          <w:szCs w:val="24"/>
        </w:rPr>
        <w:t xml:space="preserve"> </w:t>
      </w:r>
      <w:r w:rsidR="00A568E8" w:rsidRPr="00E338FB">
        <w:rPr>
          <w:szCs w:val="24"/>
        </w:rPr>
        <w:t>The RGM system is continuously being improved following invaluable feedback from Rapporteurs.</w:t>
      </w:r>
    </w:p>
    <w:p w14:paraId="5CCECEB3" w14:textId="77777777" w:rsidR="00895651" w:rsidRDefault="00B922A3" w:rsidP="004503BC">
      <w:pPr>
        <w:rPr>
          <w:szCs w:val="24"/>
        </w:rPr>
      </w:pPr>
      <w:r>
        <w:rPr>
          <w:szCs w:val="24"/>
        </w:rPr>
        <w:t>The current and past RGM meetings may be accessed here:</w:t>
      </w:r>
      <w:r w:rsidR="003D0806">
        <w:rPr>
          <w:szCs w:val="24"/>
        </w:rPr>
        <w:t xml:space="preserve"> </w:t>
      </w:r>
      <w:hyperlink r:id="rId21" w:history="1">
        <w:r w:rsidR="003D0806" w:rsidRPr="00265B76">
          <w:rPr>
            <w:rStyle w:val="Hyperlink"/>
            <w:szCs w:val="24"/>
          </w:rPr>
          <w:t>http://itu.int/go/itu-t/rgm</w:t>
        </w:r>
      </w:hyperlink>
    </w:p>
    <w:p w14:paraId="5CCECEB4" w14:textId="77777777" w:rsidR="00483D42" w:rsidRDefault="00483D42" w:rsidP="003D0806">
      <w:pPr>
        <w:rPr>
          <w:szCs w:val="24"/>
        </w:rPr>
      </w:pPr>
      <w:r>
        <w:rPr>
          <w:szCs w:val="24"/>
        </w:rPr>
        <w:t>A comprehensive support and FAQs page offering RGM tips and best practices is available for users at</w:t>
      </w:r>
      <w:r w:rsidR="003D0806">
        <w:rPr>
          <w:szCs w:val="24"/>
        </w:rPr>
        <w:t xml:space="preserve">: </w:t>
      </w:r>
      <w:hyperlink r:id="rId22" w:history="1">
        <w:r w:rsidR="003D0806" w:rsidRPr="00265B76">
          <w:rPr>
            <w:rStyle w:val="Hyperlink"/>
            <w:szCs w:val="24"/>
          </w:rPr>
          <w:t>http://itu.int/go/itu-t/rgm-support</w:t>
        </w:r>
      </w:hyperlink>
    </w:p>
    <w:p w14:paraId="5CCECEB5" w14:textId="77777777" w:rsidR="00483D42" w:rsidRDefault="00483D42" w:rsidP="003D0806">
      <w:pPr>
        <w:rPr>
          <w:szCs w:val="24"/>
        </w:rPr>
      </w:pPr>
      <w:r>
        <w:rPr>
          <w:szCs w:val="24"/>
        </w:rPr>
        <w:t xml:space="preserve">A very detailed online user guide for the RGM System complete with videos is available at: </w:t>
      </w:r>
      <w:r>
        <w:rPr>
          <w:szCs w:val="24"/>
        </w:rPr>
        <w:br/>
      </w:r>
      <w:hyperlink r:id="rId23" w:history="1">
        <w:r w:rsidR="003D0806" w:rsidRPr="00265B76">
          <w:rPr>
            <w:rStyle w:val="Hyperlink"/>
            <w:szCs w:val="24"/>
          </w:rPr>
          <w:t>http://itu.int/go/itu-t/rgm-guide</w:t>
        </w:r>
      </w:hyperlink>
    </w:p>
    <w:p w14:paraId="5CCECEB6" w14:textId="77777777" w:rsidR="003D0806" w:rsidRDefault="00415286" w:rsidP="003D0806">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Pr>
          <w:rFonts w:asciiTheme="majorBidi" w:hAnsiTheme="majorBidi" w:cstheme="majorBidi"/>
          <w:szCs w:val="24"/>
        </w:rPr>
        <w:t xml:space="preserve">A feedback form for the new RGM system has also been prepared and we invite all users of the system to fill in the form. Your feedback and suggestions will be very helpful for us in assessing and improving the quality of our services. </w:t>
      </w:r>
      <w:r w:rsidRPr="00415286">
        <w:rPr>
          <w:rFonts w:asciiTheme="majorBidi" w:hAnsiTheme="majorBidi" w:cstheme="majorBidi"/>
          <w:szCs w:val="24"/>
        </w:rPr>
        <w:t>The RGM Feedback Form is available here:</w:t>
      </w:r>
      <w:r w:rsidR="003D0806">
        <w:rPr>
          <w:rFonts w:asciiTheme="majorBidi" w:hAnsiTheme="majorBidi" w:cstheme="majorBidi"/>
          <w:szCs w:val="24"/>
        </w:rPr>
        <w:t xml:space="preserve"> </w:t>
      </w:r>
      <w:hyperlink r:id="rId24" w:history="1">
        <w:r w:rsidR="003D0806" w:rsidRPr="00265B76">
          <w:rPr>
            <w:rStyle w:val="Hyperlink"/>
            <w:rFonts w:asciiTheme="majorBidi" w:hAnsiTheme="majorBidi" w:cstheme="majorBidi"/>
            <w:szCs w:val="24"/>
          </w:rPr>
          <w:t>http://itu.int/go/itu-t/rgm-feedback</w:t>
        </w:r>
      </w:hyperlink>
    </w:p>
    <w:p w14:paraId="5CCECEB7" w14:textId="739FE07C" w:rsidR="00483D42" w:rsidRDefault="00483D42"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694DE5">
        <w:rPr>
          <w:rFonts w:asciiTheme="majorBidi" w:hAnsiTheme="majorBidi" w:cstheme="majorBidi"/>
          <w:szCs w:val="24"/>
        </w:rPr>
        <w:t>The</w:t>
      </w:r>
      <w:r w:rsidR="004F3C5A">
        <w:rPr>
          <w:rFonts w:asciiTheme="majorBidi" w:hAnsiTheme="majorBidi" w:cstheme="majorBidi"/>
          <w:szCs w:val="24"/>
        </w:rPr>
        <w:t xml:space="preserve"> RGM system </w:t>
      </w:r>
      <w:r w:rsidR="004F3C5A">
        <w:rPr>
          <w:szCs w:val="24"/>
        </w:rPr>
        <w:t xml:space="preserve">is </w:t>
      </w:r>
      <w:r w:rsidR="001C5061">
        <w:rPr>
          <w:rFonts w:asciiTheme="majorBidi" w:hAnsiTheme="majorBidi" w:cstheme="majorBidi"/>
          <w:szCs w:val="24"/>
        </w:rPr>
        <w:t xml:space="preserve">part of several services available in the </w:t>
      </w:r>
      <w:r w:rsidRPr="00694DE5">
        <w:rPr>
          <w:rFonts w:asciiTheme="majorBidi" w:hAnsiTheme="majorBidi" w:cstheme="majorBidi"/>
          <w:szCs w:val="24"/>
        </w:rPr>
        <w:t>ITU-T SharePoint collaboration sites</w:t>
      </w:r>
      <w:r w:rsidR="00A3287C">
        <w:rPr>
          <w:rFonts w:asciiTheme="majorBidi" w:hAnsiTheme="majorBidi" w:cstheme="majorBidi"/>
          <w:szCs w:val="24"/>
        </w:rPr>
        <w:t xml:space="preserve"> and is </w:t>
      </w:r>
      <w:r w:rsidRPr="00694DE5">
        <w:rPr>
          <w:rFonts w:asciiTheme="majorBidi" w:hAnsiTheme="majorBidi" w:cstheme="majorBidi"/>
          <w:szCs w:val="24"/>
        </w:rPr>
        <w:t>restricted to ITU-T Members and may be accessed using a</w:t>
      </w:r>
      <w:r w:rsidR="00A568E8">
        <w:rPr>
          <w:rFonts w:asciiTheme="majorBidi" w:hAnsiTheme="majorBidi" w:cstheme="majorBidi"/>
          <w:szCs w:val="24"/>
        </w:rPr>
        <w:t>n ITU User (</w:t>
      </w:r>
      <w:r w:rsidRPr="00694DE5">
        <w:rPr>
          <w:rFonts w:asciiTheme="majorBidi" w:hAnsiTheme="majorBidi" w:cstheme="majorBidi"/>
          <w:szCs w:val="24"/>
        </w:rPr>
        <w:t>TIES</w:t>
      </w:r>
      <w:r w:rsidR="00A568E8">
        <w:rPr>
          <w:rFonts w:asciiTheme="majorBidi" w:hAnsiTheme="majorBidi" w:cstheme="majorBidi"/>
          <w:szCs w:val="24"/>
        </w:rPr>
        <w:t>)</w:t>
      </w:r>
      <w:r w:rsidR="00A3287C">
        <w:rPr>
          <w:rFonts w:asciiTheme="majorBidi" w:hAnsiTheme="majorBidi" w:cstheme="majorBidi"/>
          <w:szCs w:val="24"/>
        </w:rPr>
        <w:t xml:space="preserve"> account.</w:t>
      </w:r>
    </w:p>
    <w:p w14:paraId="5CCECEB8" w14:textId="77777777" w:rsidR="00212DC5" w:rsidRPr="009F6C4E" w:rsidRDefault="00212DC5" w:rsidP="00212DC5">
      <w:pPr>
        <w:pStyle w:val="Heading2"/>
      </w:pPr>
      <w:r w:rsidRPr="009F6C4E">
        <w:t>2.2</w:t>
      </w:r>
      <w:r w:rsidRPr="009F6C4E">
        <w:tab/>
        <w:t>ITU-T SharePoint Collaboration Sites</w:t>
      </w:r>
    </w:p>
    <w:p w14:paraId="11103CE1" w14:textId="77777777" w:rsidR="00F66EAF" w:rsidRPr="00E338FB" w:rsidRDefault="00F66EAF" w:rsidP="00F66EAF">
      <w:pPr>
        <w:overflowPunct/>
        <w:autoSpaceDE/>
        <w:autoSpaceDN/>
        <w:adjustRightInd/>
        <w:textAlignment w:val="auto"/>
      </w:pPr>
      <w:r w:rsidRPr="00E338FB">
        <w:t>The ITU-T SharePoint Collaboration sites have been developed to further improve the electronic working methods of ITU-T Study Groups, Focus Groups and other groups. The collaboration sites allow participants to conduct online discussions, work on projects, make meeting plans or schedules, manage and store documents in a secure and shared environment.</w:t>
      </w:r>
    </w:p>
    <w:p w14:paraId="36FC398A" w14:textId="77777777" w:rsidR="00F66EAF" w:rsidRPr="00E338FB" w:rsidRDefault="00F66EAF" w:rsidP="00F66EAF">
      <w:pPr>
        <w:overflowPunct/>
        <w:autoSpaceDE/>
        <w:autoSpaceDN/>
        <w:adjustRightInd/>
        <w:textAlignment w:val="auto"/>
        <w:rPr>
          <w:rStyle w:val="Hyperlink"/>
          <w:rFonts w:asciiTheme="majorBidi" w:hAnsiTheme="majorBidi" w:cstheme="majorBidi"/>
          <w:szCs w:val="24"/>
        </w:rPr>
      </w:pPr>
      <w:r w:rsidRPr="00E338FB">
        <w:rPr>
          <w:rFonts w:asciiTheme="majorBidi" w:hAnsiTheme="majorBidi" w:cstheme="majorBidi"/>
          <w:szCs w:val="24"/>
        </w:rPr>
        <w:t xml:space="preserve">The ITU-T SharePoint collaboration home site may be accessed here: </w:t>
      </w:r>
      <w:hyperlink r:id="rId25" w:history="1">
        <w:r w:rsidRPr="00E338FB">
          <w:rPr>
            <w:rStyle w:val="Hyperlink"/>
            <w:rFonts w:asciiTheme="majorBidi" w:hAnsiTheme="majorBidi" w:cstheme="majorBidi"/>
            <w:szCs w:val="24"/>
          </w:rPr>
          <w:t>https://extranet.itu.int/sites/ITU-T/</w:t>
        </w:r>
      </w:hyperlink>
      <w:r w:rsidRPr="00E338FB">
        <w:rPr>
          <w:rStyle w:val="Hyperlink"/>
          <w:rFonts w:asciiTheme="majorBidi" w:hAnsiTheme="majorBidi" w:cstheme="majorBidi"/>
          <w:szCs w:val="24"/>
        </w:rPr>
        <w:t>.</w:t>
      </w:r>
    </w:p>
    <w:p w14:paraId="3236CF5A" w14:textId="4A842711" w:rsidR="00F66EAF" w:rsidRPr="00F66EAF" w:rsidRDefault="00F66EAF" w:rsidP="005732A9">
      <w:pPr>
        <w:pStyle w:val="NormalWeb"/>
        <w:spacing w:before="120" w:after="120"/>
        <w:rPr>
          <w:rFonts w:asciiTheme="majorBidi" w:hAnsiTheme="majorBidi" w:cstheme="majorBidi"/>
          <w:sz w:val="24"/>
          <w:szCs w:val="24"/>
          <w:lang w:val="en-GB"/>
        </w:rPr>
      </w:pPr>
      <w:r w:rsidRPr="00F66EAF">
        <w:rPr>
          <w:rFonts w:asciiTheme="majorBidi" w:hAnsiTheme="majorBidi" w:cstheme="majorBidi"/>
          <w:sz w:val="24"/>
          <w:szCs w:val="24"/>
          <w:lang w:val="en-GB"/>
        </w:rPr>
        <w:t xml:space="preserve">Some notable ITU-T Collaboration sites </w:t>
      </w:r>
      <w:r w:rsidR="005732A9">
        <w:rPr>
          <w:rFonts w:asciiTheme="majorBidi" w:hAnsiTheme="majorBidi" w:cstheme="majorBidi"/>
          <w:sz w:val="24"/>
          <w:szCs w:val="24"/>
          <w:lang w:val="en-GB"/>
        </w:rPr>
        <w:t>created since the last TSAG meeting</w:t>
      </w:r>
      <w:r w:rsidRPr="00F66EAF">
        <w:rPr>
          <w:rFonts w:asciiTheme="majorBidi" w:hAnsiTheme="majorBidi" w:cstheme="majorBidi"/>
          <w:sz w:val="24"/>
          <w:szCs w:val="24"/>
          <w:lang w:val="en-GB"/>
        </w:rPr>
        <w:t xml:space="preserve"> are:</w:t>
      </w:r>
    </w:p>
    <w:p w14:paraId="1A886ADF" w14:textId="07105040" w:rsidR="005732A9" w:rsidRPr="005732A9" w:rsidRDefault="005732A9" w:rsidP="005A1372">
      <w:pPr>
        <w:pStyle w:val="ListParagraph"/>
        <w:numPr>
          <w:ilvl w:val="0"/>
          <w:numId w:val="23"/>
        </w:numPr>
        <w:overflowPunct/>
        <w:autoSpaceDE/>
        <w:autoSpaceDN/>
        <w:adjustRightInd/>
        <w:textAlignment w:val="auto"/>
        <w:rPr>
          <w:rFonts w:asciiTheme="majorBidi" w:eastAsia="SimSun" w:hAnsiTheme="majorBidi" w:cstheme="majorBidi"/>
          <w:szCs w:val="24"/>
          <w:lang w:eastAsia="zh-CN"/>
        </w:rPr>
      </w:pPr>
      <w:r w:rsidRPr="005732A9">
        <w:rPr>
          <w:rFonts w:asciiTheme="majorBidi" w:eastAsia="SimSun" w:hAnsiTheme="majorBidi" w:cstheme="majorBidi"/>
          <w:szCs w:val="24"/>
          <w:lang w:eastAsia="zh-CN"/>
        </w:rPr>
        <w:t xml:space="preserve">FG </w:t>
      </w:r>
      <w:r w:rsidR="005A1372">
        <w:rPr>
          <w:rFonts w:asciiTheme="majorBidi" w:eastAsia="SimSun" w:hAnsiTheme="majorBidi" w:cstheme="majorBidi"/>
          <w:szCs w:val="24"/>
          <w:lang w:eastAsia="zh-CN"/>
        </w:rPr>
        <w:t>AI4EE</w:t>
      </w:r>
      <w:r w:rsidRPr="005732A9">
        <w:rPr>
          <w:rFonts w:asciiTheme="majorBidi" w:eastAsia="SimSun" w:hAnsiTheme="majorBidi" w:cstheme="majorBidi"/>
          <w:szCs w:val="24"/>
          <w:lang w:eastAsia="zh-CN"/>
        </w:rPr>
        <w:t xml:space="preserve"> – ITU-T Focus Group on </w:t>
      </w:r>
      <w:r w:rsidR="005A1372" w:rsidRPr="005A1372">
        <w:rPr>
          <w:rFonts w:asciiTheme="majorBidi" w:eastAsia="SimSun" w:hAnsiTheme="majorBidi" w:cstheme="majorBidi"/>
          <w:szCs w:val="24"/>
          <w:lang w:eastAsia="zh-CN"/>
        </w:rPr>
        <w:t>on Environmental Efficiency for Artificial Intelligence and other Emerging Technologies</w:t>
      </w:r>
      <w:r w:rsidR="005A1372">
        <w:rPr>
          <w:rFonts w:asciiTheme="majorBidi" w:eastAsia="SimSun" w:hAnsiTheme="majorBidi" w:cstheme="majorBidi"/>
          <w:szCs w:val="24"/>
          <w:lang w:eastAsia="zh-CN"/>
        </w:rPr>
        <w:br/>
      </w:r>
      <w:r w:rsidRPr="005732A9">
        <w:rPr>
          <w:rFonts w:asciiTheme="majorBidi" w:eastAsia="SimSun" w:hAnsiTheme="majorBidi" w:cstheme="majorBidi"/>
          <w:szCs w:val="24"/>
          <w:lang w:eastAsia="zh-CN"/>
        </w:rPr>
        <w:t>(</w:t>
      </w:r>
      <w:hyperlink r:id="rId26" w:history="1">
        <w:r w:rsidR="005A1372">
          <w:rPr>
            <w:rStyle w:val="Hyperlink"/>
            <w:rFonts w:asciiTheme="majorBidi" w:eastAsia="SimSun" w:hAnsiTheme="majorBidi" w:cstheme="majorBidi"/>
            <w:szCs w:val="24"/>
            <w:lang w:eastAsia="zh-CN"/>
          </w:rPr>
          <w:t>https://extranet.itu.int/sites/itu-t/focusgroups/ai4ee/</w:t>
        </w:r>
      </w:hyperlink>
      <w:r w:rsidRPr="005732A9">
        <w:rPr>
          <w:rFonts w:asciiTheme="majorBidi" w:eastAsia="SimSun" w:hAnsiTheme="majorBidi" w:cstheme="majorBidi"/>
          <w:szCs w:val="24"/>
          <w:lang w:eastAsia="zh-CN"/>
        </w:rPr>
        <w:t>)</w:t>
      </w:r>
    </w:p>
    <w:p w14:paraId="7E78A7FA" w14:textId="250B3A87" w:rsidR="005732A9" w:rsidRPr="005732A9" w:rsidRDefault="005732A9" w:rsidP="005732A9">
      <w:pPr>
        <w:pStyle w:val="ListParagraph"/>
        <w:numPr>
          <w:ilvl w:val="0"/>
          <w:numId w:val="23"/>
        </w:numPr>
        <w:overflowPunct/>
        <w:autoSpaceDE/>
        <w:autoSpaceDN/>
        <w:adjustRightInd/>
        <w:textAlignment w:val="auto"/>
        <w:rPr>
          <w:rFonts w:asciiTheme="majorBidi" w:eastAsia="SimSun" w:hAnsiTheme="majorBidi" w:cstheme="majorBidi"/>
          <w:szCs w:val="24"/>
          <w:lang w:eastAsia="zh-CN"/>
        </w:rPr>
      </w:pPr>
      <w:r w:rsidRPr="005732A9">
        <w:rPr>
          <w:rFonts w:asciiTheme="majorBidi" w:eastAsia="SimSun" w:hAnsiTheme="majorBidi" w:cstheme="majorBidi"/>
          <w:szCs w:val="24"/>
          <w:lang w:eastAsia="zh-CN"/>
        </w:rPr>
        <w:t xml:space="preserve">FG-AI4H </w:t>
      </w:r>
      <w:r w:rsidR="005A1372">
        <w:rPr>
          <w:rFonts w:asciiTheme="majorBidi" w:eastAsia="SimSun" w:hAnsiTheme="majorBidi" w:cstheme="majorBidi"/>
          <w:szCs w:val="24"/>
          <w:lang w:eastAsia="zh-CN"/>
        </w:rPr>
        <w:t>Topic</w:t>
      </w:r>
      <w:r w:rsidRPr="005732A9">
        <w:rPr>
          <w:rFonts w:asciiTheme="majorBidi" w:eastAsia="SimSun" w:hAnsiTheme="majorBidi" w:cstheme="majorBidi"/>
          <w:szCs w:val="24"/>
          <w:lang w:eastAsia="zh-CN"/>
        </w:rPr>
        <w:t xml:space="preserve"> Group</w:t>
      </w:r>
      <w:r w:rsidR="005A1372">
        <w:rPr>
          <w:rFonts w:asciiTheme="majorBidi" w:eastAsia="SimSun" w:hAnsiTheme="majorBidi" w:cstheme="majorBidi"/>
          <w:szCs w:val="24"/>
          <w:lang w:eastAsia="zh-CN"/>
        </w:rPr>
        <w:br/>
      </w:r>
      <w:r w:rsidRPr="005732A9">
        <w:rPr>
          <w:rFonts w:asciiTheme="majorBidi" w:eastAsia="SimSun" w:hAnsiTheme="majorBidi" w:cstheme="majorBidi"/>
          <w:szCs w:val="24"/>
          <w:lang w:eastAsia="zh-CN"/>
        </w:rPr>
        <w:t>(</w:t>
      </w:r>
      <w:hyperlink r:id="rId27" w:history="1">
        <w:r w:rsidR="005A1372">
          <w:rPr>
            <w:rStyle w:val="Hyperlink"/>
            <w:rFonts w:asciiTheme="majorBidi" w:eastAsia="SimSun" w:hAnsiTheme="majorBidi" w:cstheme="majorBidi"/>
            <w:szCs w:val="24"/>
            <w:lang w:eastAsia="zh-CN"/>
          </w:rPr>
          <w:t>https://extranet.itu.int/sites/itu-t/focusgroups/ai4h/tg/</w:t>
        </w:r>
      </w:hyperlink>
      <w:r w:rsidRPr="005732A9">
        <w:rPr>
          <w:rFonts w:asciiTheme="majorBidi" w:eastAsia="SimSun" w:hAnsiTheme="majorBidi" w:cstheme="majorBidi"/>
          <w:szCs w:val="24"/>
          <w:lang w:eastAsia="zh-CN"/>
        </w:rPr>
        <w:t>)</w:t>
      </w:r>
    </w:p>
    <w:p w14:paraId="03BE5689" w14:textId="7C9A76D1" w:rsidR="00F66EAF" w:rsidRPr="005732A9" w:rsidRDefault="00F66EAF" w:rsidP="005732A9">
      <w:pPr>
        <w:overflowPunct/>
        <w:autoSpaceDE/>
        <w:autoSpaceDN/>
        <w:adjustRightInd/>
        <w:textAlignment w:val="auto"/>
        <w:rPr>
          <w:rFonts w:asciiTheme="majorBidi" w:hAnsiTheme="majorBidi" w:cstheme="majorBidi"/>
          <w:szCs w:val="24"/>
        </w:rPr>
      </w:pPr>
      <w:r w:rsidRPr="005732A9">
        <w:rPr>
          <w:rFonts w:asciiTheme="majorBidi" w:hAnsiTheme="majorBidi" w:cstheme="majorBidi"/>
          <w:szCs w:val="24"/>
        </w:rPr>
        <w:t xml:space="preserve">A support site which contains a knowledge base of FAQs and user guides on the various SharePoint services is also available at: </w:t>
      </w:r>
      <w:hyperlink r:id="rId28" w:history="1">
        <w:r w:rsidRPr="005732A9">
          <w:rPr>
            <w:rStyle w:val="Hyperlink"/>
            <w:rFonts w:asciiTheme="majorBidi" w:hAnsiTheme="majorBidi" w:cstheme="majorBidi"/>
            <w:szCs w:val="24"/>
          </w:rPr>
          <w:t>https://extranet.itu.int/ITU-T/support/</w:t>
        </w:r>
      </w:hyperlink>
      <w:r w:rsidRPr="005732A9">
        <w:rPr>
          <w:rFonts w:asciiTheme="majorBidi" w:hAnsiTheme="majorBidi" w:cstheme="majorBidi"/>
          <w:szCs w:val="24"/>
        </w:rPr>
        <w:t>.</w:t>
      </w:r>
    </w:p>
    <w:p w14:paraId="380A7A12" w14:textId="77777777" w:rsidR="00F66EAF" w:rsidRPr="00F66EAF" w:rsidRDefault="00F66EAF" w:rsidP="00F66EAF">
      <w:pPr>
        <w:overflowPunct/>
        <w:autoSpaceDE/>
        <w:autoSpaceDN/>
        <w:adjustRightInd/>
        <w:textAlignment w:val="auto"/>
        <w:rPr>
          <w:rFonts w:asciiTheme="majorBidi" w:hAnsiTheme="majorBidi" w:cstheme="majorBidi"/>
          <w:szCs w:val="24"/>
        </w:rPr>
      </w:pPr>
      <w:r w:rsidRPr="00F66EAF">
        <w:rPr>
          <w:rFonts w:asciiTheme="majorBidi" w:hAnsiTheme="majorBidi" w:cstheme="majorBidi"/>
          <w:szCs w:val="24"/>
        </w:rPr>
        <w:lastRenderedPageBreak/>
        <w:t>Most of the collaboration sites are restricted to ITU-T Members and may be accessed using an ITU User (TIES) account. Some collaboration sites are open to non-members and may be accessed using non-member ITU User accounts.</w:t>
      </w:r>
    </w:p>
    <w:p w14:paraId="5CCECEBA" w14:textId="77777777" w:rsidR="001A197F" w:rsidRPr="00212DC5" w:rsidRDefault="001A197F" w:rsidP="00BE45D9">
      <w:pPr>
        <w:rPr>
          <w:b/>
          <w:bCs/>
          <w:szCs w:val="24"/>
        </w:rPr>
      </w:pPr>
    </w:p>
    <w:p w14:paraId="331F5E99" w14:textId="11A0260C" w:rsidR="003D4315" w:rsidRPr="00A94875" w:rsidRDefault="003D4315" w:rsidP="003D4315">
      <w:pPr>
        <w:pStyle w:val="Heading2"/>
      </w:pPr>
      <w:bookmarkStart w:id="11" w:name="_Toc531592354"/>
      <w:r>
        <w:t>2.3</w:t>
      </w:r>
      <w:r w:rsidRPr="00A94875">
        <w:tab/>
        <w:t>ITU-T MyWorkspace</w:t>
      </w:r>
      <w:bookmarkEnd w:id="11"/>
    </w:p>
    <w:p w14:paraId="557CD871" w14:textId="0E2ECB97" w:rsidR="003D4315" w:rsidRPr="00A94875" w:rsidRDefault="007A2ABB" w:rsidP="007A2ABB">
      <w:pPr>
        <w:rPr>
          <w:sz w:val="22"/>
        </w:rPr>
      </w:pPr>
      <w:r>
        <w:t>MyWorkspace is a personalized webpage restricted to users with an active ITU account. MyWorkspace provides easy access to the information and services most valued by ITU-T delegates, including:</w:t>
      </w:r>
    </w:p>
    <w:p w14:paraId="31883E1E" w14:textId="202A78A4" w:rsidR="003D4315" w:rsidRPr="00A94875" w:rsidRDefault="0013073B" w:rsidP="002D778B">
      <w:pPr>
        <w:pStyle w:val="enumlev1"/>
        <w:numPr>
          <w:ilvl w:val="0"/>
          <w:numId w:val="25"/>
        </w:numPr>
        <w:spacing w:before="0"/>
      </w:pPr>
      <w:hyperlink r:id="rId29" w:history="1">
        <w:r w:rsidR="003D4315" w:rsidRPr="00A94875">
          <w:rPr>
            <w:rStyle w:val="Hyperlink"/>
          </w:rPr>
          <w:t>ITU-T community</w:t>
        </w:r>
      </w:hyperlink>
      <w:r w:rsidR="003D4315" w:rsidRPr="00A94875">
        <w:t xml:space="preserve"> and </w:t>
      </w:r>
      <w:hyperlink r:id="rId30" w:history="1">
        <w:r w:rsidR="003D4315" w:rsidRPr="00A94875">
          <w:rPr>
            <w:rStyle w:val="Hyperlink"/>
          </w:rPr>
          <w:t>Chat service</w:t>
        </w:r>
      </w:hyperlink>
      <w:r w:rsidR="003D4315" w:rsidRPr="00A94875">
        <w:t>;</w:t>
      </w:r>
    </w:p>
    <w:p w14:paraId="52C3E149" w14:textId="77777777" w:rsidR="003D4315" w:rsidRPr="00A94875" w:rsidRDefault="0013073B" w:rsidP="002D778B">
      <w:pPr>
        <w:pStyle w:val="enumlev1"/>
        <w:numPr>
          <w:ilvl w:val="0"/>
          <w:numId w:val="25"/>
        </w:numPr>
        <w:spacing w:before="0"/>
      </w:pPr>
      <w:hyperlink r:id="rId31" w:history="1">
        <w:r w:rsidR="003D4315" w:rsidRPr="00A94875">
          <w:rPr>
            <w:rStyle w:val="Hyperlink"/>
          </w:rPr>
          <w:t>Meeting documents</w:t>
        </w:r>
      </w:hyperlink>
      <w:r w:rsidR="003D4315" w:rsidRPr="00A94875">
        <w:t xml:space="preserve"> with a section to retrieve </w:t>
      </w:r>
      <w:hyperlink r:id="rId32" w:history="1">
        <w:r w:rsidR="003D4315" w:rsidRPr="00A94875">
          <w:rPr>
            <w:rStyle w:val="Hyperlink"/>
          </w:rPr>
          <w:t>bookmarked documents</w:t>
        </w:r>
      </w:hyperlink>
      <w:r w:rsidR="003D4315" w:rsidRPr="00A94875">
        <w:t>;</w:t>
      </w:r>
    </w:p>
    <w:p w14:paraId="3FA685EF" w14:textId="77777777" w:rsidR="003D4315" w:rsidRPr="00A94875" w:rsidRDefault="0013073B" w:rsidP="002D778B">
      <w:pPr>
        <w:pStyle w:val="enumlev1"/>
        <w:numPr>
          <w:ilvl w:val="0"/>
          <w:numId w:val="25"/>
        </w:numPr>
        <w:spacing w:before="0"/>
      </w:pPr>
      <w:hyperlink r:id="rId33" w:history="1">
        <w:r w:rsidR="003D4315" w:rsidRPr="00A94875">
          <w:rPr>
            <w:rStyle w:val="Hyperlink"/>
          </w:rPr>
          <w:t>Mailing list subscriptions</w:t>
        </w:r>
      </w:hyperlink>
      <w:r w:rsidR="003D4315" w:rsidRPr="00A94875">
        <w:t>;</w:t>
      </w:r>
    </w:p>
    <w:p w14:paraId="726D088C" w14:textId="77777777" w:rsidR="003D4315" w:rsidRPr="00A94875" w:rsidRDefault="0013073B" w:rsidP="002D778B">
      <w:pPr>
        <w:pStyle w:val="enumlev1"/>
        <w:numPr>
          <w:ilvl w:val="0"/>
          <w:numId w:val="25"/>
        </w:numPr>
        <w:spacing w:before="0"/>
      </w:pPr>
      <w:hyperlink r:id="rId34" w:history="1">
        <w:r w:rsidR="003D4315" w:rsidRPr="00A94875">
          <w:rPr>
            <w:rStyle w:val="Hyperlink"/>
          </w:rPr>
          <w:t>Calendar of current and future events</w:t>
        </w:r>
      </w:hyperlink>
      <w:r w:rsidR="003D4315" w:rsidRPr="00A94875">
        <w:t>;</w:t>
      </w:r>
    </w:p>
    <w:p w14:paraId="2D3D32C0" w14:textId="77910B9A" w:rsidR="002D778B" w:rsidRDefault="003D4315" w:rsidP="002D778B">
      <w:pPr>
        <w:pStyle w:val="enumlev1"/>
        <w:numPr>
          <w:ilvl w:val="0"/>
          <w:numId w:val="25"/>
        </w:numPr>
        <w:spacing w:before="0"/>
      </w:pPr>
      <w:r w:rsidRPr="00A94875">
        <w:t>Personalized profile and preferences; and more.</w:t>
      </w:r>
    </w:p>
    <w:p w14:paraId="013AE33F" w14:textId="77777777" w:rsidR="002D778B" w:rsidRDefault="002D778B" w:rsidP="002D778B">
      <w:pPr>
        <w:pStyle w:val="enumlev1"/>
        <w:spacing w:before="0"/>
      </w:pPr>
      <w:r>
        <w:t>A new version is being deployed for a better user experience, available as a mobile application, with</w:t>
      </w:r>
    </w:p>
    <w:p w14:paraId="5BEDE42F" w14:textId="4D7BED73" w:rsidR="003D4315" w:rsidRPr="00F208DE" w:rsidRDefault="002D778B" w:rsidP="002D778B">
      <w:pPr>
        <w:pStyle w:val="enumlev1"/>
        <w:spacing w:before="0"/>
      </w:pPr>
      <w:r>
        <w:t>new features that support ITU-T events.This will be available in the coming weeks.</w:t>
      </w:r>
    </w:p>
    <w:p w14:paraId="13848EAB" w14:textId="4211F054" w:rsidR="002D778B" w:rsidRDefault="002D778B" w:rsidP="002D778B">
      <w:pPr>
        <w:pStyle w:val="Heading2"/>
      </w:pPr>
      <w:bookmarkStart w:id="12" w:name="_Toc531592355"/>
      <w:r>
        <w:t>2.4</w:t>
      </w:r>
      <w:r>
        <w:tab/>
        <w:t>ITU-T Cloud</w:t>
      </w:r>
    </w:p>
    <w:p w14:paraId="453D9BEF" w14:textId="0C17745E" w:rsidR="002D778B" w:rsidRDefault="002D778B" w:rsidP="002D778B">
      <w:r>
        <w:t>The ITU-T Cloud has now been launched as the new application of MyWorkspace. ITU-T Cloud is a set of self-hosted cloud services for file storage and sharing based on the NextCloud open source solution. It is available as desktop and mobile application. It provides ITU-T users and TSB staff with 10 GB of secure data storage on servers that are physically located on ITU premises. Users can keep their data to themselves, or they can choose how and when to share files with other experts.</w:t>
      </w:r>
    </w:p>
    <w:p w14:paraId="2DE85667" w14:textId="527A6C31" w:rsidR="00BB60E0" w:rsidRDefault="00BB60E0" w:rsidP="00BB60E0">
      <w:pPr>
        <w:pStyle w:val="Heading2"/>
      </w:pPr>
      <w:bookmarkStart w:id="13" w:name="_Toc531592356"/>
      <w:r>
        <w:t>2.5</w:t>
      </w:r>
      <w:r>
        <w:tab/>
      </w:r>
      <w:r w:rsidRPr="00A94875">
        <w:t>ITU</w:t>
      </w:r>
      <w:r>
        <w:t>S</w:t>
      </w:r>
      <w:r w:rsidRPr="00A94875">
        <w:t>earch</w:t>
      </w:r>
      <w:bookmarkEnd w:id="13"/>
    </w:p>
    <w:p w14:paraId="6711593D" w14:textId="77777777" w:rsidR="00BB60E0" w:rsidRPr="00BB60E0" w:rsidRDefault="00BB60E0" w:rsidP="00BB60E0">
      <w:pPr>
        <w:rPr>
          <w:rFonts w:asciiTheme="majorBidi" w:hAnsiTheme="majorBidi" w:cstheme="majorBidi"/>
        </w:rPr>
      </w:pPr>
      <w:r w:rsidRPr="00BB60E0">
        <w:rPr>
          <w:rFonts w:asciiTheme="majorBidi" w:hAnsiTheme="majorBidi" w:cstheme="majorBidi"/>
        </w:rPr>
        <w:t>TSB has developed a new search engine that covers all ITU resources, and which is permanently enriched with the full collections of ITU documents, publications and web pages.</w:t>
      </w:r>
    </w:p>
    <w:p w14:paraId="1F995B52" w14:textId="506734E8" w:rsidR="00BB60E0" w:rsidRPr="00BB60E0" w:rsidRDefault="00BB60E0" w:rsidP="00BB60E0">
      <w:pPr>
        <w:rPr>
          <w:rFonts w:asciiTheme="majorBidi" w:hAnsiTheme="majorBidi" w:cstheme="majorBidi"/>
        </w:rPr>
      </w:pPr>
      <w:r w:rsidRPr="00BB60E0">
        <w:rPr>
          <w:rFonts w:asciiTheme="majorBidi" w:hAnsiTheme="majorBidi" w:cstheme="majorBidi"/>
        </w:rPr>
        <w:t xml:space="preserve">A new </w:t>
      </w:r>
      <w:hyperlink r:id="rId35" w:anchor="?target=Base%20text&amp;ex=false&amp;q=*&amp;fl=0" w:history="1">
        <w:r w:rsidRPr="00BB60E0">
          <w:rPr>
            <w:rStyle w:val="Hyperlink"/>
            <w:rFonts w:asciiTheme="majorBidi" w:hAnsiTheme="majorBidi" w:cstheme="majorBidi"/>
          </w:rPr>
          <w:t>space</w:t>
        </w:r>
      </w:hyperlink>
      <w:r w:rsidRPr="00BB60E0">
        <w:rPr>
          <w:rFonts w:asciiTheme="majorBidi" w:hAnsiTheme="majorBidi" w:cstheme="majorBidi"/>
        </w:rPr>
        <w:t xml:space="preserve"> has recently been added to allow in-depth research into the collection of ITU core texts, such as resolutions and decisions of ITU assemblies.</w:t>
      </w:r>
    </w:p>
    <w:p w14:paraId="59510A51" w14:textId="77777777" w:rsidR="00BB60E0" w:rsidRPr="00BB60E0" w:rsidRDefault="00BB60E0" w:rsidP="00BB60E0">
      <w:pPr>
        <w:rPr>
          <w:rFonts w:asciiTheme="majorBidi" w:hAnsiTheme="majorBidi" w:cstheme="majorBidi"/>
        </w:rPr>
      </w:pPr>
      <w:r w:rsidRPr="00BB60E0">
        <w:rPr>
          <w:rFonts w:asciiTheme="majorBidi" w:hAnsiTheme="majorBidi" w:cstheme="majorBidi"/>
        </w:rPr>
        <w:t>As of today, the following core texts are covered by this enhanced search in 6 languages, in chronological order of their publication dates:</w:t>
      </w:r>
    </w:p>
    <w:p w14:paraId="141AA11C" w14:textId="77777777" w:rsidR="00BB60E0" w:rsidRPr="00BB60E0" w:rsidRDefault="00BB60E0" w:rsidP="00BB60E0">
      <w:pPr>
        <w:pStyle w:val="ListParagraph"/>
        <w:numPr>
          <w:ilvl w:val="0"/>
          <w:numId w:val="26"/>
        </w:numPr>
        <w:rPr>
          <w:rFonts w:asciiTheme="majorBidi" w:hAnsiTheme="majorBidi" w:cstheme="majorBidi"/>
        </w:rPr>
      </w:pPr>
      <w:r w:rsidRPr="00BB60E0">
        <w:rPr>
          <w:rFonts w:asciiTheme="majorBidi" w:hAnsiTheme="majorBidi" w:cstheme="majorBidi"/>
        </w:rPr>
        <w:t>International Telecommunication Regulations - Final acts of the World Administrative Telegraph and Telephone Conference (WATTC-88) - Melbourne, 1988</w:t>
      </w:r>
    </w:p>
    <w:p w14:paraId="5CA373A8" w14:textId="77777777" w:rsidR="00BB60E0" w:rsidRPr="00BB60E0" w:rsidRDefault="00BB60E0" w:rsidP="00BB60E0">
      <w:pPr>
        <w:pStyle w:val="ListParagraph"/>
        <w:numPr>
          <w:ilvl w:val="0"/>
          <w:numId w:val="26"/>
        </w:numPr>
        <w:rPr>
          <w:rFonts w:asciiTheme="majorBidi" w:hAnsiTheme="majorBidi" w:cstheme="majorBidi"/>
        </w:rPr>
      </w:pPr>
      <w:r w:rsidRPr="00BB60E0">
        <w:rPr>
          <w:rFonts w:asciiTheme="majorBidi" w:hAnsiTheme="majorBidi" w:cstheme="majorBidi"/>
        </w:rPr>
        <w:t>Final Acts of the World Conference on International Telecommunications (WCIT-12) - Dubai, 2012</w:t>
      </w:r>
    </w:p>
    <w:p w14:paraId="0598CEA0" w14:textId="77777777" w:rsidR="00BB60E0" w:rsidRPr="00BB60E0" w:rsidRDefault="00BB60E0" w:rsidP="00BB60E0">
      <w:pPr>
        <w:pStyle w:val="ListParagraph"/>
        <w:numPr>
          <w:ilvl w:val="0"/>
          <w:numId w:val="26"/>
        </w:numPr>
        <w:rPr>
          <w:rFonts w:asciiTheme="majorBidi" w:hAnsiTheme="majorBidi" w:cstheme="majorBidi"/>
        </w:rPr>
      </w:pPr>
      <w:r w:rsidRPr="00BB60E0">
        <w:rPr>
          <w:rFonts w:asciiTheme="majorBidi" w:hAnsiTheme="majorBidi" w:cstheme="majorBidi"/>
        </w:rPr>
        <w:t>ITU-R Resolutions - Radiocommunication Assembly (RA-15) - Geneva, 26-30 October 2015</w:t>
      </w:r>
    </w:p>
    <w:p w14:paraId="523B7464" w14:textId="77777777" w:rsidR="00BB60E0" w:rsidRPr="00BB60E0" w:rsidRDefault="00BB60E0" w:rsidP="00BB60E0">
      <w:pPr>
        <w:pStyle w:val="ListParagraph"/>
        <w:numPr>
          <w:ilvl w:val="0"/>
          <w:numId w:val="26"/>
        </w:numPr>
        <w:rPr>
          <w:rFonts w:asciiTheme="majorBidi" w:hAnsiTheme="majorBidi" w:cstheme="majorBidi"/>
        </w:rPr>
      </w:pPr>
      <w:r w:rsidRPr="00BB60E0">
        <w:rPr>
          <w:rFonts w:asciiTheme="majorBidi" w:hAnsiTheme="majorBidi" w:cstheme="majorBidi"/>
        </w:rPr>
        <w:t>Final Acts of the World Radiocommunication Conference (WRC-15) - Geneva, 2015</w:t>
      </w:r>
    </w:p>
    <w:p w14:paraId="4DECF6DF" w14:textId="77777777" w:rsidR="00BB60E0" w:rsidRPr="00BB60E0" w:rsidRDefault="00BB60E0" w:rsidP="00BB60E0">
      <w:pPr>
        <w:pStyle w:val="ListParagraph"/>
        <w:numPr>
          <w:ilvl w:val="0"/>
          <w:numId w:val="26"/>
        </w:numPr>
        <w:rPr>
          <w:rFonts w:asciiTheme="majorBidi" w:hAnsiTheme="majorBidi" w:cstheme="majorBidi"/>
        </w:rPr>
      </w:pPr>
      <w:r w:rsidRPr="00BB60E0">
        <w:rPr>
          <w:rFonts w:asciiTheme="majorBidi" w:hAnsiTheme="majorBidi" w:cstheme="majorBidi"/>
        </w:rPr>
        <w:t>ITU-T Resolutions - World Telecommunication Standardization Assembly (WTSA-16) - Hammamet, Tunisia - 25 October - 3 November 2016</w:t>
      </w:r>
    </w:p>
    <w:p w14:paraId="16C79AFC" w14:textId="77777777" w:rsidR="00BB60E0" w:rsidRPr="00BB60E0" w:rsidRDefault="00BB60E0" w:rsidP="00BB60E0">
      <w:pPr>
        <w:pStyle w:val="ListParagraph"/>
        <w:numPr>
          <w:ilvl w:val="0"/>
          <w:numId w:val="26"/>
        </w:numPr>
        <w:rPr>
          <w:rFonts w:asciiTheme="majorBidi" w:hAnsiTheme="majorBidi" w:cstheme="majorBidi"/>
        </w:rPr>
      </w:pPr>
      <w:r w:rsidRPr="00BB60E0">
        <w:rPr>
          <w:rFonts w:asciiTheme="majorBidi" w:hAnsiTheme="majorBidi" w:cstheme="majorBidi"/>
        </w:rPr>
        <w:t>Final report of the World Telecommunication Development Conference (WTDC-17) - Buenos Aires, Argentina, 9-20 October 2017</w:t>
      </w:r>
    </w:p>
    <w:p w14:paraId="02918473" w14:textId="77777777" w:rsidR="00BB60E0" w:rsidRPr="00BB60E0" w:rsidRDefault="00BB60E0" w:rsidP="00BB60E0">
      <w:pPr>
        <w:pStyle w:val="ListParagraph"/>
        <w:numPr>
          <w:ilvl w:val="0"/>
          <w:numId w:val="26"/>
        </w:numPr>
        <w:rPr>
          <w:rFonts w:asciiTheme="majorBidi" w:hAnsiTheme="majorBidi" w:cstheme="majorBidi"/>
        </w:rPr>
      </w:pPr>
      <w:r w:rsidRPr="00BB60E0">
        <w:rPr>
          <w:rFonts w:asciiTheme="majorBidi" w:hAnsiTheme="majorBidi" w:cstheme="majorBidi"/>
        </w:rPr>
        <w:t>Resolutions and Decisions of the Council of the International Telecommunication Union (ITU Council) - 2018</w:t>
      </w:r>
    </w:p>
    <w:p w14:paraId="2392ED85" w14:textId="77777777" w:rsidR="00BB60E0" w:rsidRPr="00BB60E0" w:rsidRDefault="00BB60E0" w:rsidP="00BB60E0">
      <w:pPr>
        <w:pStyle w:val="ListParagraph"/>
        <w:numPr>
          <w:ilvl w:val="0"/>
          <w:numId w:val="26"/>
        </w:numPr>
        <w:rPr>
          <w:rFonts w:asciiTheme="majorBidi" w:hAnsiTheme="majorBidi" w:cstheme="majorBidi"/>
        </w:rPr>
      </w:pPr>
      <w:r w:rsidRPr="00BB60E0">
        <w:rPr>
          <w:rFonts w:asciiTheme="majorBidi" w:hAnsiTheme="majorBidi" w:cstheme="majorBidi"/>
        </w:rPr>
        <w:t>Final Acts of The Plenipotentiary Conference (PP-18) - Dubai, 2018</w:t>
      </w:r>
    </w:p>
    <w:p w14:paraId="6430DFBE" w14:textId="56AED492" w:rsidR="00BB60E0" w:rsidRPr="00BB60E0" w:rsidRDefault="00BB60E0" w:rsidP="00BB60E0">
      <w:pPr>
        <w:pStyle w:val="ListParagraph"/>
        <w:numPr>
          <w:ilvl w:val="0"/>
          <w:numId w:val="26"/>
        </w:numPr>
        <w:rPr>
          <w:rFonts w:asciiTheme="majorBidi" w:hAnsiTheme="majorBidi" w:cstheme="majorBidi"/>
        </w:rPr>
      </w:pPr>
      <w:r w:rsidRPr="00BB60E0">
        <w:rPr>
          <w:rFonts w:asciiTheme="majorBidi" w:hAnsiTheme="majorBidi" w:cstheme="majorBidi"/>
        </w:rPr>
        <w:t>Collection of the basic texts adopted by the Plenipotentiary Conference - Edition 2019</w:t>
      </w:r>
    </w:p>
    <w:p w14:paraId="5057CCB2" w14:textId="2F359EEA" w:rsidR="003D4315" w:rsidRDefault="003D4315" w:rsidP="003D4315">
      <w:pPr>
        <w:pStyle w:val="Heading2"/>
      </w:pPr>
      <w:r>
        <w:lastRenderedPageBreak/>
        <w:t>2.</w:t>
      </w:r>
      <w:r w:rsidR="00BB60E0">
        <w:t>6</w:t>
      </w:r>
      <w:r w:rsidRPr="00A94875">
        <w:tab/>
      </w:r>
      <w:r>
        <w:t>ICT standards landscape</w:t>
      </w:r>
      <w:bookmarkEnd w:id="12"/>
    </w:p>
    <w:p w14:paraId="4D6CF987" w14:textId="57E2C9B3" w:rsidR="00BB60E0" w:rsidRDefault="00BB60E0" w:rsidP="00BB60E0">
      <w:r>
        <w:t xml:space="preserve">The </w:t>
      </w:r>
      <w:hyperlink r:id="rId36" w:history="1">
        <w:r w:rsidRPr="00BB60E0">
          <w:rPr>
            <w:rStyle w:val="Hyperlink"/>
          </w:rPr>
          <w:t>ICTs standards landscape</w:t>
        </w:r>
      </w:hyperlink>
      <w:r>
        <w:t xml:space="preserve"> platform offers an overview of standardization in a given ICT domain by identifying existing published standards and standards that are currently under development across the various involved SDOs.</w:t>
      </w:r>
    </w:p>
    <w:p w14:paraId="68ADA082" w14:textId="77777777" w:rsidR="00BB60E0" w:rsidRDefault="00BB60E0" w:rsidP="00BB60E0">
      <w:r>
        <w:t>The platform is publicly available online. Specifically designated ITU-T contributors with supplementary access rights maintain it as a Wiki. Contributors are ITU-T members, experts in the domain they are responsible for, and are designated by the respective ITU-T Study Groups. Access rights are updated by TSB on demand.</w:t>
      </w:r>
    </w:p>
    <w:p w14:paraId="371E55DE" w14:textId="45C85FB2" w:rsidR="00BB60E0" w:rsidRPr="00BB60E0" w:rsidRDefault="00BB60E0" w:rsidP="00BB60E0">
      <w:r>
        <w:t xml:space="preserve">The latest release, which contains improvements based on feedback that was recently received is available at </w:t>
      </w:r>
      <w:hyperlink r:id="rId37" w:history="1">
        <w:r w:rsidRPr="00BB60E0">
          <w:rPr>
            <w:rStyle w:val="Hyperlink"/>
          </w:rPr>
          <w:t>https://www.itu.int/net4/ITU-T/landscape</w:t>
        </w:r>
      </w:hyperlink>
      <w:r>
        <w:t>.</w:t>
      </w:r>
    </w:p>
    <w:p w14:paraId="5A5CE260" w14:textId="10F2B686" w:rsidR="003D4315" w:rsidRDefault="003D4315" w:rsidP="003D4315">
      <w:pPr>
        <w:pStyle w:val="Heading2"/>
      </w:pPr>
      <w:bookmarkStart w:id="14" w:name="_Toc531592357"/>
      <w:r>
        <w:t>2.</w:t>
      </w:r>
      <w:r w:rsidR="00BB60E0">
        <w:t>7</w:t>
      </w:r>
      <w:r>
        <w:tab/>
      </w:r>
      <w:bookmarkEnd w:id="14"/>
      <w:r>
        <w:t>Machine learning for automatic translation</w:t>
      </w:r>
    </w:p>
    <w:p w14:paraId="44F7DEC8" w14:textId="77777777" w:rsidR="00DF772A" w:rsidRDefault="00DF772A" w:rsidP="00DF772A">
      <w:r>
        <w:t>In the framework of new translation initiatives, TSB developed an automatic machine translation engine based on neural networks open source, and which is being trained exclusively on ITU corpus.</w:t>
      </w:r>
    </w:p>
    <w:p w14:paraId="4A50EC26" w14:textId="370CA533" w:rsidR="00DF772A" w:rsidRPr="00DF772A" w:rsidRDefault="00DF772A" w:rsidP="00DF772A">
      <w:r>
        <w:t xml:space="preserve">A prototype that allows online document translation keeping the formatting of the original document from English to the five other official languages, and from these languages to English is available in </w:t>
      </w:r>
      <w:hyperlink r:id="rId38" w:history="1">
        <w:r w:rsidRPr="00DF772A">
          <w:rPr>
            <w:rStyle w:val="Hyperlink"/>
          </w:rPr>
          <w:t>MyWorkspace</w:t>
        </w:r>
      </w:hyperlink>
      <w:r>
        <w:t xml:space="preserve"> since January 2019.</w:t>
      </w:r>
    </w:p>
    <w:p w14:paraId="3D25FE4D" w14:textId="180A001F" w:rsidR="003D4315" w:rsidRDefault="003D4315" w:rsidP="003D4315">
      <w:pPr>
        <w:pStyle w:val="Heading2"/>
      </w:pPr>
      <w:bookmarkStart w:id="15" w:name="_Toc531592358"/>
      <w:r>
        <w:t>2.</w:t>
      </w:r>
      <w:r w:rsidR="00DF772A">
        <w:t>8</w:t>
      </w:r>
      <w:r>
        <w:tab/>
      </w:r>
      <w:bookmarkEnd w:id="15"/>
      <w:r w:rsidR="0044629F" w:rsidRPr="0044629F">
        <w:t>Improved Liaison Statement search page</w:t>
      </w:r>
    </w:p>
    <w:p w14:paraId="70CA7242" w14:textId="76BB296C" w:rsidR="00C21230" w:rsidRDefault="00C21230" w:rsidP="00C21230">
      <w:r>
        <w:t xml:space="preserve">A more modern interface has been developed to search Liaison Statements sent and received by ITU-T groups - </w:t>
      </w:r>
      <w:hyperlink r:id="rId39" w:history="1">
        <w:r w:rsidRPr="00C21230">
          <w:rPr>
            <w:rStyle w:val="Hyperlink"/>
          </w:rPr>
          <w:t>https://www.itu.int/net4/itu-t/ls</w:t>
        </w:r>
      </w:hyperlink>
      <w:r>
        <w:t>.</w:t>
      </w:r>
    </w:p>
    <w:p w14:paraId="20376337" w14:textId="218E2F89" w:rsidR="003D4315" w:rsidRPr="00A94875" w:rsidRDefault="00C21230" w:rsidP="00C21230">
      <w:pPr>
        <w:rPr>
          <w:rFonts w:asciiTheme="majorBidi" w:hAnsiTheme="majorBidi" w:cstheme="majorBidi"/>
        </w:rPr>
      </w:pPr>
      <w:r>
        <w:t>While the classic incoming and outgoing interfaces remain available, delegates are invited to use the improved interface and provide feedback to the TSB ITSO team.</w:t>
      </w:r>
    </w:p>
    <w:p w14:paraId="2FEC6F77" w14:textId="1F3C1BCF" w:rsidR="009F6C4E" w:rsidRPr="003D4315" w:rsidRDefault="009F6C4E" w:rsidP="009767F8">
      <w:pPr>
        <w:pStyle w:val="Heading2"/>
      </w:pPr>
      <w:r w:rsidRPr="003D4315">
        <w:t>2.</w:t>
      </w:r>
      <w:r w:rsidR="00C21230">
        <w:t>9</w:t>
      </w:r>
      <w:r w:rsidR="009767F8" w:rsidRPr="003D4315">
        <w:tab/>
      </w:r>
      <w:r w:rsidR="0013134E" w:rsidRPr="003D4315">
        <w:t>National Numbering Plans (NNPs)</w:t>
      </w:r>
    </w:p>
    <w:p w14:paraId="1617D3BD" w14:textId="77777777" w:rsidR="00C21230" w:rsidRPr="00C21230" w:rsidRDefault="00C21230" w:rsidP="00C21230">
      <w:pPr>
        <w:tabs>
          <w:tab w:val="clear" w:pos="794"/>
          <w:tab w:val="clear" w:pos="1191"/>
          <w:tab w:val="clear" w:pos="1588"/>
          <w:tab w:val="clear" w:pos="1985"/>
        </w:tabs>
        <w:overflowPunct/>
        <w:autoSpaceDE/>
        <w:autoSpaceDN/>
        <w:adjustRightInd/>
        <w:spacing w:before="100" w:beforeAutospacing="1" w:after="100" w:afterAutospacing="1"/>
        <w:textAlignment w:val="auto"/>
        <w:rPr>
          <w:szCs w:val="24"/>
          <w:lang w:val="en-US"/>
        </w:rPr>
      </w:pPr>
      <w:r w:rsidRPr="00C21230">
        <w:rPr>
          <w:szCs w:val="24"/>
          <w:lang w:val="en-US"/>
        </w:rPr>
        <w:t xml:space="preserve">On the request of ITU-T Study Group 2, TSB has provided and presented the information on the implementation of WTSA Resolution 91 to the meetings of ITU-T Study Group 2 held 29 March - 7 April 2017 (SG2-TD143), 27 November - 1 December 2017 (SG2-TD233-R1) and 4-13 July 2018 (SG2-TD419). </w:t>
      </w:r>
    </w:p>
    <w:p w14:paraId="316BE905" w14:textId="4696749D" w:rsidR="009767F8" w:rsidRPr="00BA7AE7" w:rsidRDefault="003D4315" w:rsidP="00C21230">
      <w:pPr>
        <w:tabs>
          <w:tab w:val="clear" w:pos="794"/>
          <w:tab w:val="clear" w:pos="1191"/>
          <w:tab w:val="clear" w:pos="1588"/>
          <w:tab w:val="clear" w:pos="1985"/>
        </w:tabs>
        <w:overflowPunct/>
        <w:autoSpaceDE/>
        <w:autoSpaceDN/>
        <w:adjustRightInd/>
        <w:spacing w:before="100" w:beforeAutospacing="1" w:after="100" w:afterAutospacing="1"/>
        <w:textAlignment w:val="auto"/>
        <w:rPr>
          <w:highlight w:val="yellow"/>
          <w:lang w:val="en-US"/>
        </w:rPr>
      </w:pPr>
      <w:r w:rsidRPr="003D4315">
        <w:rPr>
          <w:szCs w:val="24"/>
          <w:lang w:val="en-US"/>
        </w:rPr>
        <w:t xml:space="preserve">A prototype of the new repository of national numbering plans is available at: </w:t>
      </w:r>
      <w:hyperlink r:id="rId40" w:history="1">
        <w:r w:rsidRPr="0087638E">
          <w:rPr>
            <w:rStyle w:val="Hyperlink"/>
            <w:szCs w:val="24"/>
            <w:lang w:val="en-US"/>
          </w:rPr>
          <w:t>https://www.itu.int/net4/itu-t/nnp</w:t>
        </w:r>
      </w:hyperlink>
      <w:r w:rsidR="00C21230">
        <w:rPr>
          <w:szCs w:val="24"/>
          <w:lang w:val="en-US"/>
        </w:rPr>
        <w:t>.</w:t>
      </w:r>
    </w:p>
    <w:p w14:paraId="4BDB3244" w14:textId="3F5CAA9D" w:rsidR="009767F8" w:rsidRPr="009767F8" w:rsidRDefault="009767F8" w:rsidP="007A7C56">
      <w:pPr>
        <w:overflowPunct/>
        <w:autoSpaceDE/>
        <w:autoSpaceDN/>
        <w:adjustRightInd/>
        <w:textAlignment w:val="auto"/>
        <w:rPr>
          <w:rFonts w:asciiTheme="majorBidi" w:hAnsiTheme="majorBidi" w:cstheme="majorBidi"/>
          <w:szCs w:val="24"/>
          <w:lang w:val="en-US"/>
        </w:rPr>
      </w:pPr>
    </w:p>
    <w:p w14:paraId="1C325F78" w14:textId="77777777" w:rsidR="00EF1811" w:rsidRDefault="00EF1811">
      <w:pPr>
        <w:tabs>
          <w:tab w:val="clear" w:pos="794"/>
          <w:tab w:val="clear" w:pos="1191"/>
          <w:tab w:val="clear" w:pos="1588"/>
          <w:tab w:val="clear" w:pos="1985"/>
        </w:tabs>
        <w:overflowPunct/>
        <w:autoSpaceDE/>
        <w:autoSpaceDN/>
        <w:adjustRightInd/>
        <w:spacing w:before="0"/>
        <w:textAlignment w:val="auto"/>
        <w:rPr>
          <w:b/>
          <w:highlight w:val="yellow"/>
        </w:rPr>
      </w:pPr>
      <w:r>
        <w:rPr>
          <w:highlight w:val="yellow"/>
        </w:rPr>
        <w:br w:type="page"/>
      </w:r>
    </w:p>
    <w:p w14:paraId="5BA76344" w14:textId="5DFDADEB" w:rsidR="007A7C56" w:rsidRPr="003C0603" w:rsidRDefault="007A7C56" w:rsidP="00EF1811">
      <w:pPr>
        <w:pStyle w:val="Heading2"/>
      </w:pPr>
      <w:r w:rsidRPr="003C0603">
        <w:lastRenderedPageBreak/>
        <w:t>2.</w:t>
      </w:r>
      <w:r w:rsidR="003C0603">
        <w:t>10</w:t>
      </w:r>
      <w:r w:rsidRPr="003C0603">
        <w:tab/>
        <w:t>ITU-T Mailing lists</w:t>
      </w:r>
    </w:p>
    <w:p w14:paraId="764845AD" w14:textId="20F626FF" w:rsidR="007A7C56" w:rsidRPr="003C0603" w:rsidRDefault="007A7C56" w:rsidP="005B2F71">
      <w:r w:rsidRPr="003C0603">
        <w:t xml:space="preserve">The mailing lists continue to be very useful tools in the work of the study groups and other groups. There are </w:t>
      </w:r>
      <w:r w:rsidRPr="003C0603">
        <w:rPr>
          <w:b/>
          <w:bCs/>
        </w:rPr>
        <w:t>3</w:t>
      </w:r>
      <w:r w:rsidR="005B2F71" w:rsidRPr="003C0603">
        <w:rPr>
          <w:b/>
          <w:bCs/>
        </w:rPr>
        <w:t>5</w:t>
      </w:r>
      <w:r w:rsidR="003C0603" w:rsidRPr="003C0603">
        <w:rPr>
          <w:b/>
          <w:bCs/>
        </w:rPr>
        <w:t>9</w:t>
      </w:r>
      <w:r w:rsidRPr="003C0603">
        <w:rPr>
          <w:b/>
          <w:bCs/>
        </w:rPr>
        <w:t xml:space="preserve"> active ITU-T mailing lists</w:t>
      </w:r>
      <w:r w:rsidRPr="003C0603">
        <w:t xml:space="preserve"> with a total of </w:t>
      </w:r>
      <w:r w:rsidR="003C0603" w:rsidRPr="003C0603">
        <w:rPr>
          <w:b/>
          <w:bCs/>
        </w:rPr>
        <w:t>40209</w:t>
      </w:r>
      <w:r w:rsidRPr="003C0603">
        <w:rPr>
          <w:b/>
          <w:bCs/>
        </w:rPr>
        <w:t xml:space="preserve"> subscribers</w:t>
      </w:r>
      <w:r w:rsidRPr="003C0603">
        <w:t xml:space="preserve"> currently being used as shown in the table below.</w:t>
      </w:r>
    </w:p>
    <w:p w14:paraId="5CCECEBE" w14:textId="77777777" w:rsidR="004D6941" w:rsidRPr="008E20A6" w:rsidRDefault="004D6941" w:rsidP="004D6941">
      <w:pPr>
        <w:rPr>
          <w:highlight w:val="yellow"/>
        </w:rPr>
      </w:pPr>
    </w:p>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3C0603" w14:paraId="5AEDDA55" w14:textId="77777777" w:rsidTr="003C0603">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4051B8F2" w14:textId="77777777" w:rsidR="003C0603" w:rsidRDefault="003C0603">
            <w:pPr>
              <w:spacing w:line="252" w:lineRule="auto"/>
              <w:jc w:val="center"/>
              <w:rPr>
                <w:b/>
                <w:bCs/>
                <w:color w:val="000000"/>
                <w:szCs w:val="24"/>
                <w:lang w:eastAsia="zh-CN"/>
              </w:rPr>
            </w:pPr>
            <w:r>
              <w:rPr>
                <w:b/>
                <w:bCs/>
                <w:color w:val="000000"/>
                <w:lang w:eastAsia="zh-CN"/>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1A30F72E" w14:textId="77777777" w:rsidR="003C0603" w:rsidRDefault="003C0603">
            <w:pPr>
              <w:spacing w:line="252" w:lineRule="auto"/>
              <w:jc w:val="center"/>
              <w:rPr>
                <w:rFonts w:ascii="Calibri" w:hAnsi="Calibri" w:cs="Calibri"/>
                <w:b/>
                <w:bCs/>
                <w:color w:val="000000"/>
                <w:sz w:val="22"/>
                <w:szCs w:val="22"/>
                <w:lang w:eastAsia="zh-CN"/>
              </w:rPr>
            </w:pPr>
            <w:r>
              <w:rPr>
                <w:b/>
                <w:bCs/>
                <w:color w:val="000000"/>
                <w:lang w:eastAsia="zh-CN"/>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63875C53" w14:textId="77777777" w:rsidR="003C0603" w:rsidRDefault="003C0603">
            <w:pPr>
              <w:spacing w:line="252" w:lineRule="auto"/>
              <w:jc w:val="center"/>
              <w:rPr>
                <w:b/>
                <w:bCs/>
                <w:color w:val="000000"/>
                <w:lang w:eastAsia="zh-CN"/>
              </w:rPr>
            </w:pPr>
            <w:r>
              <w:rPr>
                <w:b/>
                <w:bCs/>
                <w:color w:val="000000"/>
                <w:lang w:eastAsia="zh-CN"/>
              </w:rPr>
              <w:t>Subscribers</w:t>
            </w:r>
          </w:p>
        </w:tc>
      </w:tr>
      <w:tr w:rsidR="003C0603" w14:paraId="1E1CDAC6" w14:textId="77777777" w:rsidTr="003C0603">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1DDC438" w14:textId="77777777" w:rsidR="003C0603" w:rsidRDefault="003C0603">
            <w:pPr>
              <w:spacing w:line="252" w:lineRule="auto"/>
              <w:rPr>
                <w:b/>
                <w:bCs/>
                <w:color w:val="000000"/>
                <w:lang w:eastAsia="zh-CN"/>
              </w:rPr>
            </w:pPr>
            <w:r>
              <w:rPr>
                <w:b/>
                <w:bCs/>
                <w:color w:val="000000"/>
                <w:lang w:eastAsia="zh-CN"/>
              </w:rPr>
              <w:t>TSAG</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D9446" w14:textId="77777777" w:rsidR="003C0603" w:rsidRDefault="003C0603">
            <w:pPr>
              <w:spacing w:line="252" w:lineRule="auto"/>
              <w:jc w:val="center"/>
              <w:rPr>
                <w:color w:val="000000"/>
                <w:lang w:eastAsia="zh-CN"/>
              </w:rPr>
            </w:pPr>
            <w:r>
              <w:rPr>
                <w:color w:val="000000"/>
                <w:lang w:eastAsia="zh-CN"/>
              </w:rPr>
              <w:t>10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AEE2C0D" w14:textId="77777777" w:rsidR="003C0603" w:rsidRDefault="003C0603">
            <w:pPr>
              <w:spacing w:line="252" w:lineRule="auto"/>
              <w:jc w:val="center"/>
              <w:rPr>
                <w:color w:val="000000"/>
                <w:lang w:eastAsia="zh-CN"/>
              </w:rPr>
            </w:pPr>
            <w:r>
              <w:rPr>
                <w:color w:val="000000"/>
                <w:lang w:eastAsia="zh-CN"/>
              </w:rPr>
              <w:t>771</w:t>
            </w:r>
          </w:p>
        </w:tc>
      </w:tr>
      <w:tr w:rsidR="003C0603" w14:paraId="75CB0B54" w14:textId="77777777" w:rsidTr="003C0603">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4018EB5" w14:textId="77777777" w:rsidR="003C0603" w:rsidRDefault="003C0603">
            <w:pPr>
              <w:spacing w:line="252" w:lineRule="auto"/>
              <w:rPr>
                <w:b/>
                <w:bCs/>
                <w:color w:val="000000"/>
                <w:lang w:eastAsia="zh-CN"/>
              </w:rPr>
            </w:pPr>
            <w:r>
              <w:rPr>
                <w:b/>
                <w:bCs/>
                <w:color w:val="000000"/>
                <w:lang w:eastAsia="zh-CN"/>
              </w:rPr>
              <w:t>SG2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C991C" w14:textId="77777777" w:rsidR="003C0603" w:rsidRDefault="003C0603">
            <w:pPr>
              <w:spacing w:line="252" w:lineRule="auto"/>
              <w:jc w:val="center"/>
              <w:rPr>
                <w:color w:val="000000"/>
                <w:highlight w:val="yellow"/>
                <w:lang w:eastAsia="zh-CN"/>
              </w:rPr>
            </w:pPr>
            <w:r>
              <w:rPr>
                <w:color w:val="000000"/>
                <w:lang w:eastAsia="zh-CN"/>
              </w:rPr>
              <w:t>34</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61A9B77" w14:textId="77777777" w:rsidR="003C0603" w:rsidRDefault="003C0603">
            <w:pPr>
              <w:spacing w:line="252" w:lineRule="auto"/>
              <w:jc w:val="center"/>
              <w:rPr>
                <w:color w:val="000000"/>
                <w:lang w:eastAsia="zh-CN"/>
              </w:rPr>
            </w:pPr>
            <w:r>
              <w:rPr>
                <w:color w:val="000000"/>
                <w:lang w:eastAsia="zh-CN"/>
              </w:rPr>
              <w:t>1568</w:t>
            </w:r>
          </w:p>
        </w:tc>
      </w:tr>
      <w:tr w:rsidR="003C0603" w14:paraId="76024B98" w14:textId="77777777" w:rsidTr="003C0603">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97E9353" w14:textId="77777777" w:rsidR="003C0603" w:rsidRDefault="003C0603">
            <w:pPr>
              <w:spacing w:line="252" w:lineRule="auto"/>
              <w:rPr>
                <w:b/>
                <w:bCs/>
                <w:color w:val="000000"/>
                <w:lang w:eastAsia="zh-CN"/>
              </w:rPr>
            </w:pPr>
            <w:r>
              <w:rPr>
                <w:b/>
                <w:bCs/>
                <w:color w:val="000000"/>
                <w:lang w:eastAsia="zh-CN"/>
              </w:rPr>
              <w:t>SG3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689BA" w14:textId="77777777" w:rsidR="003C0603" w:rsidRDefault="003C0603">
            <w:pPr>
              <w:spacing w:line="252" w:lineRule="auto"/>
              <w:jc w:val="center"/>
              <w:rPr>
                <w:color w:val="000000"/>
                <w:lang w:eastAsia="zh-CN"/>
              </w:rPr>
            </w:pPr>
            <w:r>
              <w:rPr>
                <w:color w:val="000000"/>
                <w:lang w:eastAsia="zh-CN"/>
              </w:rPr>
              <w:t>33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23E95B6" w14:textId="77777777" w:rsidR="003C0603" w:rsidRDefault="003C0603">
            <w:pPr>
              <w:spacing w:line="252" w:lineRule="auto"/>
              <w:jc w:val="center"/>
              <w:rPr>
                <w:color w:val="000000"/>
                <w:lang w:eastAsia="zh-CN"/>
              </w:rPr>
            </w:pPr>
            <w:r>
              <w:rPr>
                <w:color w:val="000000"/>
                <w:lang w:eastAsia="zh-CN"/>
              </w:rPr>
              <w:t>2460</w:t>
            </w:r>
          </w:p>
        </w:tc>
      </w:tr>
      <w:tr w:rsidR="003C0603" w14:paraId="1EA5601E" w14:textId="77777777" w:rsidTr="003C0603">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1AF650" w14:textId="77777777" w:rsidR="003C0603" w:rsidRDefault="003C0603">
            <w:pPr>
              <w:spacing w:line="252" w:lineRule="auto"/>
              <w:rPr>
                <w:b/>
                <w:bCs/>
                <w:color w:val="000000"/>
                <w:lang w:eastAsia="zh-CN"/>
              </w:rPr>
            </w:pPr>
            <w:r>
              <w:rPr>
                <w:b/>
                <w:bCs/>
                <w:color w:val="000000"/>
                <w:lang w:eastAsia="zh-CN"/>
              </w:rPr>
              <w:t>SG5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82AB7" w14:textId="77777777" w:rsidR="003C0603" w:rsidRDefault="003C0603">
            <w:pPr>
              <w:spacing w:line="252" w:lineRule="auto"/>
              <w:jc w:val="center"/>
              <w:rPr>
                <w:color w:val="000000"/>
                <w:lang w:eastAsia="zh-CN"/>
              </w:rPr>
            </w:pPr>
            <w:r>
              <w:rPr>
                <w:color w:val="000000"/>
                <w:lang w:eastAsia="zh-CN"/>
              </w:rPr>
              <w:t>20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13B652E" w14:textId="77777777" w:rsidR="003C0603" w:rsidRDefault="003C0603">
            <w:pPr>
              <w:spacing w:line="252" w:lineRule="auto"/>
              <w:jc w:val="center"/>
              <w:rPr>
                <w:color w:val="000000"/>
                <w:lang w:eastAsia="zh-CN"/>
              </w:rPr>
            </w:pPr>
            <w:r>
              <w:rPr>
                <w:color w:val="000000"/>
                <w:lang w:eastAsia="zh-CN"/>
              </w:rPr>
              <w:t>1602</w:t>
            </w:r>
          </w:p>
        </w:tc>
      </w:tr>
      <w:tr w:rsidR="003C0603" w14:paraId="4FF8CDCC" w14:textId="77777777" w:rsidTr="003C0603">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9652089" w14:textId="77777777" w:rsidR="003C0603" w:rsidRDefault="003C0603">
            <w:pPr>
              <w:spacing w:line="252" w:lineRule="auto"/>
              <w:rPr>
                <w:b/>
                <w:bCs/>
                <w:color w:val="000000"/>
                <w:lang w:eastAsia="zh-CN"/>
              </w:rPr>
            </w:pPr>
            <w:r>
              <w:rPr>
                <w:b/>
                <w:bCs/>
                <w:color w:val="000000"/>
                <w:lang w:eastAsia="zh-CN"/>
              </w:rPr>
              <w:t>SG9</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E061B" w14:textId="77777777" w:rsidR="003C0603" w:rsidRDefault="003C0603">
            <w:pPr>
              <w:spacing w:line="252" w:lineRule="auto"/>
              <w:jc w:val="center"/>
              <w:rPr>
                <w:color w:val="000000"/>
                <w:lang w:eastAsia="zh-CN"/>
              </w:rPr>
            </w:pPr>
            <w:r>
              <w:rPr>
                <w:color w:val="000000"/>
                <w:lang w:eastAsia="zh-CN"/>
              </w:rPr>
              <w:t>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45D0796" w14:textId="77777777" w:rsidR="003C0603" w:rsidRDefault="003C0603">
            <w:pPr>
              <w:spacing w:line="252" w:lineRule="auto"/>
              <w:jc w:val="center"/>
              <w:rPr>
                <w:color w:val="000000"/>
                <w:lang w:eastAsia="zh-CN"/>
              </w:rPr>
            </w:pPr>
            <w:r>
              <w:rPr>
                <w:color w:val="000000"/>
                <w:lang w:eastAsia="zh-CN"/>
              </w:rPr>
              <w:t>155</w:t>
            </w:r>
          </w:p>
        </w:tc>
      </w:tr>
      <w:tr w:rsidR="003C0603" w14:paraId="0A78F9C0" w14:textId="77777777" w:rsidTr="003C0603">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FBEFD1" w14:textId="77777777" w:rsidR="003C0603" w:rsidRDefault="003C0603">
            <w:pPr>
              <w:spacing w:line="252" w:lineRule="auto"/>
              <w:rPr>
                <w:b/>
                <w:bCs/>
                <w:color w:val="000000"/>
                <w:lang w:eastAsia="zh-CN"/>
              </w:rPr>
            </w:pPr>
            <w:r>
              <w:rPr>
                <w:b/>
                <w:bCs/>
                <w:color w:val="000000"/>
                <w:lang w:eastAsia="zh-CN"/>
              </w:rPr>
              <w:t>SG11</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BDD32" w14:textId="77777777" w:rsidR="003C0603" w:rsidRDefault="003C0603">
            <w:pPr>
              <w:spacing w:line="252" w:lineRule="auto"/>
              <w:jc w:val="center"/>
              <w:rPr>
                <w:color w:val="000000"/>
                <w:lang w:eastAsia="zh-CN"/>
              </w:rPr>
            </w:pPr>
            <w:r>
              <w:rPr>
                <w:color w:val="000000"/>
                <w:lang w:eastAsia="zh-CN"/>
              </w:rPr>
              <w:t>22</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FD1B0D0" w14:textId="77777777" w:rsidR="003C0603" w:rsidRDefault="003C0603">
            <w:pPr>
              <w:spacing w:line="252" w:lineRule="auto"/>
              <w:jc w:val="center"/>
              <w:rPr>
                <w:color w:val="000000"/>
                <w:lang w:eastAsia="zh-CN"/>
              </w:rPr>
            </w:pPr>
            <w:r>
              <w:rPr>
                <w:color w:val="000000"/>
                <w:lang w:eastAsia="zh-CN"/>
              </w:rPr>
              <w:t>1382</w:t>
            </w:r>
          </w:p>
        </w:tc>
      </w:tr>
      <w:tr w:rsidR="003C0603" w14:paraId="60A1E456" w14:textId="77777777" w:rsidTr="003C0603">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11FA96" w14:textId="77777777" w:rsidR="003C0603" w:rsidRDefault="003C0603">
            <w:pPr>
              <w:spacing w:line="252" w:lineRule="auto"/>
              <w:rPr>
                <w:b/>
                <w:bCs/>
                <w:color w:val="000000"/>
                <w:lang w:eastAsia="zh-CN"/>
              </w:rPr>
            </w:pPr>
            <w:r>
              <w:rPr>
                <w:b/>
                <w:bCs/>
                <w:color w:val="000000"/>
                <w:lang w:eastAsia="zh-CN"/>
              </w:rPr>
              <w:t>SG12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74367" w14:textId="77777777" w:rsidR="003C0603" w:rsidRDefault="003C0603">
            <w:pPr>
              <w:spacing w:line="252" w:lineRule="auto"/>
              <w:jc w:val="center"/>
              <w:rPr>
                <w:color w:val="000000"/>
                <w:lang w:eastAsia="zh-CN"/>
              </w:rPr>
            </w:pPr>
            <w:r>
              <w:rPr>
                <w:color w:val="000000"/>
                <w:lang w:eastAsia="zh-CN"/>
              </w:rPr>
              <w:t>29</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171AA5F" w14:textId="77777777" w:rsidR="003C0603" w:rsidRDefault="003C0603">
            <w:pPr>
              <w:spacing w:line="252" w:lineRule="auto"/>
              <w:jc w:val="center"/>
              <w:rPr>
                <w:color w:val="000000"/>
                <w:lang w:eastAsia="zh-CN"/>
              </w:rPr>
            </w:pPr>
            <w:r>
              <w:rPr>
                <w:color w:val="000000"/>
                <w:lang w:eastAsia="zh-CN"/>
              </w:rPr>
              <w:t>3636</w:t>
            </w:r>
          </w:p>
        </w:tc>
      </w:tr>
      <w:tr w:rsidR="003C0603" w14:paraId="6F48C136" w14:textId="77777777" w:rsidTr="003C0603">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DC1B1AD" w14:textId="77777777" w:rsidR="003C0603" w:rsidRDefault="003C0603">
            <w:pPr>
              <w:spacing w:line="252" w:lineRule="auto"/>
              <w:rPr>
                <w:b/>
                <w:bCs/>
                <w:color w:val="000000"/>
                <w:lang w:eastAsia="zh-CN"/>
              </w:rPr>
            </w:pPr>
            <w:r>
              <w:rPr>
                <w:b/>
                <w:bCs/>
                <w:color w:val="000000"/>
                <w:lang w:eastAsia="zh-CN"/>
              </w:rPr>
              <w:t>SG13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A0C0B" w14:textId="77777777" w:rsidR="003C0603" w:rsidRDefault="003C0603">
            <w:pPr>
              <w:spacing w:line="252" w:lineRule="auto"/>
              <w:jc w:val="center"/>
              <w:rPr>
                <w:color w:val="000000"/>
                <w:lang w:eastAsia="zh-CN"/>
              </w:rPr>
            </w:pPr>
            <w:r>
              <w:rPr>
                <w:color w:val="000000"/>
                <w:lang w:eastAsia="zh-CN"/>
              </w:rPr>
              <w:t>25</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43CE5CD" w14:textId="77777777" w:rsidR="003C0603" w:rsidRDefault="003C0603">
            <w:pPr>
              <w:spacing w:line="252" w:lineRule="auto"/>
              <w:jc w:val="center"/>
              <w:rPr>
                <w:color w:val="000000"/>
                <w:lang w:eastAsia="zh-CN"/>
              </w:rPr>
            </w:pPr>
            <w:r>
              <w:rPr>
                <w:color w:val="000000"/>
                <w:lang w:eastAsia="zh-CN"/>
              </w:rPr>
              <w:t>3991</w:t>
            </w:r>
          </w:p>
        </w:tc>
      </w:tr>
      <w:tr w:rsidR="003C0603" w14:paraId="76463875" w14:textId="77777777" w:rsidTr="003C0603">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529295B" w14:textId="77777777" w:rsidR="003C0603" w:rsidRDefault="003C0603">
            <w:pPr>
              <w:spacing w:line="252" w:lineRule="auto"/>
              <w:rPr>
                <w:b/>
                <w:bCs/>
                <w:color w:val="000000"/>
                <w:lang w:eastAsia="zh-CN"/>
              </w:rPr>
            </w:pPr>
            <w:r>
              <w:rPr>
                <w:b/>
                <w:bCs/>
                <w:color w:val="000000"/>
                <w:lang w:eastAsia="zh-CN"/>
              </w:rPr>
              <w:t>SG15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461E6" w14:textId="77777777" w:rsidR="003C0603" w:rsidRDefault="003C0603">
            <w:pPr>
              <w:spacing w:line="252" w:lineRule="auto"/>
              <w:jc w:val="center"/>
              <w:rPr>
                <w:color w:val="000000"/>
                <w:lang w:eastAsia="zh-CN"/>
              </w:rPr>
            </w:pPr>
            <w:r>
              <w:rPr>
                <w:color w:val="000000"/>
                <w:lang w:eastAsia="zh-CN"/>
              </w:rPr>
              <w:t>29</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39CC863A" w14:textId="77777777" w:rsidR="003C0603" w:rsidRDefault="003C0603">
            <w:pPr>
              <w:spacing w:line="252" w:lineRule="auto"/>
              <w:jc w:val="center"/>
              <w:rPr>
                <w:color w:val="000000"/>
                <w:lang w:eastAsia="zh-CN"/>
              </w:rPr>
            </w:pPr>
            <w:r>
              <w:rPr>
                <w:color w:val="000000"/>
                <w:lang w:eastAsia="zh-CN"/>
              </w:rPr>
              <w:t>6114</w:t>
            </w:r>
          </w:p>
        </w:tc>
      </w:tr>
      <w:tr w:rsidR="003C0603" w14:paraId="326C57A7" w14:textId="77777777" w:rsidTr="003C0603">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EF0D517" w14:textId="77777777" w:rsidR="003C0603" w:rsidRDefault="003C0603">
            <w:pPr>
              <w:spacing w:line="252" w:lineRule="auto"/>
              <w:rPr>
                <w:b/>
                <w:bCs/>
                <w:color w:val="000000"/>
                <w:lang w:eastAsia="zh-CN"/>
              </w:rPr>
            </w:pPr>
            <w:r>
              <w:rPr>
                <w:b/>
                <w:bCs/>
                <w:color w:val="000000"/>
                <w:lang w:eastAsia="zh-CN"/>
              </w:rPr>
              <w:t>SG16</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BC578" w14:textId="77777777" w:rsidR="003C0603" w:rsidRDefault="003C0603">
            <w:pPr>
              <w:spacing w:line="252" w:lineRule="auto"/>
              <w:jc w:val="center"/>
              <w:rPr>
                <w:color w:val="000000"/>
                <w:lang w:eastAsia="zh-CN"/>
              </w:rPr>
            </w:pPr>
            <w:r>
              <w:rPr>
                <w:color w:val="000000"/>
                <w:lang w:eastAsia="zh-CN"/>
              </w:rPr>
              <w:t>21</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2437F02" w14:textId="77777777" w:rsidR="003C0603" w:rsidRDefault="003C0603">
            <w:pPr>
              <w:spacing w:line="252" w:lineRule="auto"/>
              <w:jc w:val="center"/>
              <w:rPr>
                <w:color w:val="000000"/>
                <w:lang w:eastAsia="zh-CN"/>
              </w:rPr>
            </w:pPr>
            <w:r>
              <w:rPr>
                <w:color w:val="000000"/>
                <w:lang w:eastAsia="zh-CN"/>
              </w:rPr>
              <w:t>1177</w:t>
            </w:r>
          </w:p>
        </w:tc>
      </w:tr>
      <w:tr w:rsidR="003C0603" w14:paraId="4D13E9F3" w14:textId="77777777" w:rsidTr="003C0603">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6B790A" w14:textId="77777777" w:rsidR="003C0603" w:rsidRDefault="003C0603">
            <w:pPr>
              <w:spacing w:line="252" w:lineRule="auto"/>
              <w:rPr>
                <w:b/>
                <w:bCs/>
                <w:color w:val="000000"/>
                <w:lang w:eastAsia="zh-CN"/>
              </w:rPr>
            </w:pPr>
            <w:r>
              <w:rPr>
                <w:b/>
                <w:bCs/>
                <w:color w:val="000000"/>
                <w:lang w:eastAsia="zh-CN"/>
              </w:rPr>
              <w:t>SG17</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F202B" w14:textId="77777777" w:rsidR="003C0603" w:rsidRDefault="003C0603">
            <w:pPr>
              <w:spacing w:line="252" w:lineRule="auto"/>
              <w:jc w:val="center"/>
              <w:rPr>
                <w:color w:val="000000"/>
                <w:lang w:eastAsia="zh-CN"/>
              </w:rPr>
            </w:pPr>
            <w:r>
              <w:rPr>
                <w:color w:val="000000"/>
                <w:lang w:eastAsia="zh-CN"/>
              </w:rPr>
              <w:t>23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651D98E" w14:textId="77777777" w:rsidR="003C0603" w:rsidRDefault="003C0603">
            <w:pPr>
              <w:spacing w:line="252" w:lineRule="auto"/>
              <w:jc w:val="center"/>
              <w:rPr>
                <w:color w:val="000000"/>
                <w:lang w:eastAsia="zh-CN"/>
              </w:rPr>
            </w:pPr>
            <w:r>
              <w:rPr>
                <w:color w:val="000000"/>
                <w:lang w:eastAsia="zh-CN"/>
              </w:rPr>
              <w:t>2826</w:t>
            </w:r>
          </w:p>
        </w:tc>
      </w:tr>
      <w:tr w:rsidR="003C0603" w14:paraId="43F06DDA" w14:textId="77777777" w:rsidTr="003C0603">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02EAD8" w14:textId="77777777" w:rsidR="003C0603" w:rsidRDefault="003C0603">
            <w:pPr>
              <w:spacing w:line="252" w:lineRule="auto"/>
              <w:rPr>
                <w:b/>
                <w:bCs/>
                <w:color w:val="000000"/>
                <w:lang w:eastAsia="zh-CN"/>
              </w:rPr>
            </w:pPr>
            <w:r>
              <w:rPr>
                <w:b/>
                <w:bCs/>
                <w:color w:val="000000"/>
                <w:lang w:eastAsia="zh-CN"/>
              </w:rPr>
              <w:t>SG20</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81298" w14:textId="77777777" w:rsidR="003C0603" w:rsidRDefault="003C0603">
            <w:pPr>
              <w:spacing w:line="252" w:lineRule="auto"/>
              <w:jc w:val="center"/>
              <w:rPr>
                <w:color w:val="000000"/>
                <w:lang w:eastAsia="zh-CN"/>
              </w:rPr>
            </w:pPr>
            <w:r>
              <w:rPr>
                <w:color w:val="000000"/>
                <w:lang w:eastAsia="zh-CN"/>
              </w:rPr>
              <w:t>16</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9EE3EE9" w14:textId="77777777" w:rsidR="003C0603" w:rsidRDefault="003C0603">
            <w:pPr>
              <w:spacing w:line="252" w:lineRule="auto"/>
              <w:jc w:val="center"/>
              <w:rPr>
                <w:color w:val="000000"/>
                <w:lang w:eastAsia="zh-CN"/>
              </w:rPr>
            </w:pPr>
            <w:r>
              <w:rPr>
                <w:color w:val="000000"/>
                <w:lang w:eastAsia="zh-CN"/>
              </w:rPr>
              <w:t>2809</w:t>
            </w:r>
          </w:p>
        </w:tc>
      </w:tr>
      <w:tr w:rsidR="003C0603" w14:paraId="2ED8280B" w14:textId="77777777" w:rsidTr="003C0603">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9B30BC0" w14:textId="77777777" w:rsidR="003C0603" w:rsidRDefault="003C0603">
            <w:pPr>
              <w:spacing w:line="252" w:lineRule="auto"/>
              <w:rPr>
                <w:b/>
                <w:bCs/>
                <w:color w:val="000000"/>
                <w:lang w:eastAsia="zh-CN"/>
              </w:rPr>
            </w:pPr>
            <w:r>
              <w:rPr>
                <w:b/>
                <w:bCs/>
                <w:color w:val="000000"/>
                <w:lang w:eastAsia="zh-CN"/>
              </w:rPr>
              <w:t>Focus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6B07F" w14:textId="77777777" w:rsidR="003C0603" w:rsidRDefault="003C0603">
            <w:pPr>
              <w:spacing w:line="252" w:lineRule="auto"/>
              <w:jc w:val="center"/>
              <w:rPr>
                <w:color w:val="000000"/>
                <w:lang w:eastAsia="zh-CN"/>
              </w:rPr>
            </w:pPr>
            <w:r>
              <w:rPr>
                <w:color w:val="000000"/>
                <w:lang w:eastAsia="zh-CN"/>
              </w:rPr>
              <w:t>40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B3DD9C5" w14:textId="77777777" w:rsidR="003C0603" w:rsidRDefault="003C0603">
            <w:pPr>
              <w:spacing w:line="252" w:lineRule="auto"/>
              <w:jc w:val="center"/>
              <w:rPr>
                <w:color w:val="000000"/>
                <w:lang w:eastAsia="zh-CN"/>
              </w:rPr>
            </w:pPr>
            <w:r>
              <w:rPr>
                <w:color w:val="000000"/>
                <w:lang w:eastAsia="zh-CN"/>
              </w:rPr>
              <w:t>5475</w:t>
            </w:r>
          </w:p>
        </w:tc>
      </w:tr>
      <w:tr w:rsidR="003C0603" w14:paraId="17421FB9" w14:textId="77777777" w:rsidTr="003C0603">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58500CB" w14:textId="77777777" w:rsidR="003C0603" w:rsidRDefault="003C0603">
            <w:pPr>
              <w:spacing w:line="252" w:lineRule="auto"/>
              <w:rPr>
                <w:b/>
                <w:bCs/>
                <w:color w:val="000000"/>
                <w:lang w:eastAsia="zh-CN"/>
              </w:rPr>
            </w:pPr>
            <w:r>
              <w:rPr>
                <w:b/>
                <w:bCs/>
                <w:color w:val="000000"/>
                <w:lang w:eastAsia="zh-CN"/>
              </w:rPr>
              <w:t>Joint Coordination Activities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C3A92" w14:textId="77777777" w:rsidR="003C0603" w:rsidRDefault="003C0603">
            <w:pPr>
              <w:spacing w:line="252" w:lineRule="auto"/>
              <w:jc w:val="center"/>
              <w:rPr>
                <w:color w:val="000000"/>
                <w:lang w:eastAsia="zh-CN"/>
              </w:rPr>
            </w:pPr>
            <w:r>
              <w:rPr>
                <w:color w:val="000000"/>
                <w:lang w:eastAsia="zh-CN"/>
              </w:rPr>
              <w:t>10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ADFD02D" w14:textId="77777777" w:rsidR="003C0603" w:rsidRDefault="003C0603">
            <w:pPr>
              <w:spacing w:line="252" w:lineRule="auto"/>
              <w:jc w:val="center"/>
              <w:rPr>
                <w:color w:val="000000"/>
                <w:lang w:eastAsia="zh-CN"/>
              </w:rPr>
            </w:pPr>
            <w:r>
              <w:rPr>
                <w:color w:val="000000"/>
                <w:lang w:eastAsia="zh-CN"/>
              </w:rPr>
              <w:t>1247</w:t>
            </w:r>
          </w:p>
        </w:tc>
      </w:tr>
      <w:tr w:rsidR="003C0603" w14:paraId="6C835D30" w14:textId="77777777" w:rsidTr="003C0603">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C7B9B9" w14:textId="77777777" w:rsidR="003C0603" w:rsidRDefault="003C0603">
            <w:pPr>
              <w:spacing w:line="252" w:lineRule="auto"/>
              <w:rPr>
                <w:b/>
                <w:bCs/>
                <w:color w:val="000000"/>
                <w:lang w:eastAsia="zh-CN"/>
              </w:rPr>
            </w:pPr>
            <w:r>
              <w:rPr>
                <w:b/>
                <w:bCs/>
                <w:color w:val="000000"/>
                <w:lang w:eastAsia="zh-CN"/>
              </w:rPr>
              <w:t>Other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CCCEB" w14:textId="77777777" w:rsidR="003C0603" w:rsidRDefault="003C0603">
            <w:pPr>
              <w:spacing w:line="252" w:lineRule="auto"/>
              <w:jc w:val="center"/>
              <w:rPr>
                <w:color w:val="000000"/>
                <w:highlight w:val="yellow"/>
                <w:lang w:eastAsia="zh-CN"/>
              </w:rPr>
            </w:pPr>
            <w:r>
              <w:rPr>
                <w:color w:val="000000"/>
                <w:lang w:eastAsia="zh-CN"/>
              </w:rPr>
              <w:t>44</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4BE1DA0" w14:textId="77777777" w:rsidR="003C0603" w:rsidRDefault="003C0603">
            <w:pPr>
              <w:spacing w:line="252" w:lineRule="auto"/>
              <w:jc w:val="center"/>
              <w:rPr>
                <w:color w:val="000000"/>
                <w:lang w:eastAsia="zh-CN"/>
              </w:rPr>
            </w:pPr>
            <w:r>
              <w:rPr>
                <w:color w:val="000000"/>
                <w:lang w:eastAsia="zh-CN"/>
              </w:rPr>
              <w:t>4996</w:t>
            </w:r>
          </w:p>
        </w:tc>
      </w:tr>
      <w:tr w:rsidR="003C0603" w14:paraId="56838559" w14:textId="77777777" w:rsidTr="003C0603">
        <w:trPr>
          <w:trHeight w:val="329"/>
          <w:jc w:val="center"/>
        </w:trPr>
        <w:tc>
          <w:tcPr>
            <w:tcW w:w="3513"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069AE105" w14:textId="77777777" w:rsidR="003C0603" w:rsidRDefault="003C0603">
            <w:pPr>
              <w:spacing w:line="252" w:lineRule="auto"/>
              <w:rPr>
                <w:b/>
                <w:bCs/>
                <w:color w:val="000000"/>
                <w:lang w:eastAsia="zh-CN"/>
              </w:rPr>
            </w:pPr>
            <w:r>
              <w:rPr>
                <w:b/>
                <w:bCs/>
                <w:color w:val="000000"/>
                <w:lang w:eastAsia="zh-CN"/>
              </w:rPr>
              <w:t>Total</w:t>
            </w:r>
          </w:p>
        </w:tc>
        <w:tc>
          <w:tcPr>
            <w:tcW w:w="1733" w:type="dxa"/>
            <w:tcBorders>
              <w:top w:val="nil"/>
              <w:left w:val="nil"/>
              <w:bottom w:val="single" w:sz="12" w:space="0" w:color="auto"/>
              <w:right w:val="single" w:sz="8" w:space="0" w:color="auto"/>
            </w:tcBorders>
            <w:shd w:val="clear" w:color="auto" w:fill="BDD6EE"/>
            <w:noWrap/>
            <w:tcMar>
              <w:top w:w="0" w:type="dxa"/>
              <w:left w:w="108" w:type="dxa"/>
              <w:bottom w:w="0" w:type="dxa"/>
              <w:right w:w="108" w:type="dxa"/>
            </w:tcMar>
            <w:vAlign w:val="center"/>
            <w:hideMark/>
          </w:tcPr>
          <w:p w14:paraId="7EB7238D" w14:textId="77777777" w:rsidR="003C0603" w:rsidRDefault="003C0603">
            <w:pPr>
              <w:spacing w:line="252" w:lineRule="auto"/>
              <w:jc w:val="center"/>
              <w:rPr>
                <w:b/>
                <w:bCs/>
                <w:color w:val="000000"/>
                <w:lang w:eastAsia="zh-CN"/>
              </w:rPr>
            </w:pPr>
            <w:r>
              <w:rPr>
                <w:b/>
                <w:bCs/>
                <w:color w:val="000000"/>
                <w:lang w:eastAsia="zh-CN"/>
              </w:rPr>
              <w:t>359</w:t>
            </w:r>
          </w:p>
        </w:tc>
        <w:tc>
          <w:tcPr>
            <w:tcW w:w="1689" w:type="dxa"/>
            <w:tcBorders>
              <w:top w:val="nil"/>
              <w:left w:val="nil"/>
              <w:bottom w:val="single" w:sz="12" w:space="0" w:color="auto"/>
              <w:right w:val="single" w:sz="12" w:space="0" w:color="auto"/>
            </w:tcBorders>
            <w:shd w:val="clear" w:color="auto" w:fill="BDD6EE"/>
            <w:noWrap/>
            <w:tcMar>
              <w:top w:w="0" w:type="dxa"/>
              <w:left w:w="108" w:type="dxa"/>
              <w:bottom w:w="0" w:type="dxa"/>
              <w:right w:w="108" w:type="dxa"/>
            </w:tcMar>
            <w:vAlign w:val="center"/>
            <w:hideMark/>
          </w:tcPr>
          <w:p w14:paraId="52DBD4E7" w14:textId="77777777" w:rsidR="003C0603" w:rsidRDefault="003C0603">
            <w:pPr>
              <w:spacing w:line="252" w:lineRule="auto"/>
              <w:jc w:val="center"/>
              <w:rPr>
                <w:b/>
                <w:bCs/>
                <w:color w:val="000000"/>
                <w:lang w:eastAsia="zh-CN"/>
              </w:rPr>
            </w:pPr>
            <w:r>
              <w:rPr>
                <w:b/>
                <w:bCs/>
                <w:color w:val="000000"/>
                <w:lang w:eastAsia="zh-CN"/>
              </w:rPr>
              <w:t>40209</w:t>
            </w:r>
          </w:p>
        </w:tc>
      </w:tr>
    </w:tbl>
    <w:p w14:paraId="50FAFE6A" w14:textId="77777777" w:rsidR="008F1F37" w:rsidRDefault="008F1F37" w:rsidP="008F1F37"/>
    <w:p w14:paraId="5CCECF03" w14:textId="77777777" w:rsidR="00252295" w:rsidRDefault="00252295">
      <w:pPr>
        <w:tabs>
          <w:tab w:val="clear" w:pos="794"/>
          <w:tab w:val="clear" w:pos="1191"/>
          <w:tab w:val="clear" w:pos="1588"/>
          <w:tab w:val="clear" w:pos="1985"/>
        </w:tabs>
        <w:overflowPunct/>
        <w:autoSpaceDE/>
        <w:autoSpaceDN/>
        <w:adjustRightInd/>
        <w:spacing w:before="0"/>
        <w:textAlignment w:val="auto"/>
      </w:pPr>
    </w:p>
    <w:p w14:paraId="5CCECF04" w14:textId="77777777" w:rsidR="00124213" w:rsidRDefault="00124213">
      <w:pPr>
        <w:tabs>
          <w:tab w:val="clear" w:pos="794"/>
          <w:tab w:val="clear" w:pos="1191"/>
          <w:tab w:val="clear" w:pos="1588"/>
          <w:tab w:val="clear" w:pos="1985"/>
        </w:tabs>
        <w:overflowPunct/>
        <w:autoSpaceDE/>
        <w:autoSpaceDN/>
        <w:adjustRightInd/>
        <w:spacing w:before="0"/>
        <w:textAlignment w:val="auto"/>
        <w:rPr>
          <w:b/>
        </w:rPr>
      </w:pPr>
      <w:r>
        <w:br w:type="page"/>
      </w:r>
    </w:p>
    <w:p w14:paraId="5CCECF05" w14:textId="77777777" w:rsidR="007C6E64" w:rsidRPr="003C0603" w:rsidRDefault="005E1B8F" w:rsidP="00694DE5">
      <w:pPr>
        <w:pStyle w:val="Heading1"/>
      </w:pPr>
      <w:r w:rsidRPr="003C0603">
        <w:lastRenderedPageBreak/>
        <w:t>3</w:t>
      </w:r>
      <w:r w:rsidR="007C6E64" w:rsidRPr="003C0603">
        <w:tab/>
      </w:r>
      <w:r w:rsidR="00CD6099" w:rsidRPr="003C0603">
        <w:t>Electronic meetings</w:t>
      </w:r>
    </w:p>
    <w:p w14:paraId="67894644" w14:textId="4F9F5827" w:rsidR="003C0603" w:rsidRDefault="003C0603" w:rsidP="003C0603">
      <w:r>
        <w:t>In response to PP-10 Resolution 167 (Strengthening ITU capabilities for electronic meetings and means to advance the work of the Union), TSB continues to improve the electronic meeting facilities for the members.</w:t>
      </w:r>
    </w:p>
    <w:p w14:paraId="3F3532D8" w14:textId="162A119F" w:rsidR="003C0603" w:rsidRDefault="003C0603" w:rsidP="003C0603">
      <w:r>
        <w:t>Since the beginning of 2019, TSB has deployed an open source web conferencing solution as the official remote participation tool to complement statutory physical meetings held in and outside Geneva. This platform provides high-quality online meeting experience, with real-time sharing of audio, video (ITU-T H.264), instant messaging (chat), screen/applications; and was chosen for its flexibility, ease of use and customization.</w:t>
      </w:r>
    </w:p>
    <w:p w14:paraId="6ADB70A2" w14:textId="6587223D" w:rsidR="003C0603" w:rsidRPr="008E20A6" w:rsidRDefault="003C0603" w:rsidP="003C0603">
      <w:pPr>
        <w:rPr>
          <w:highlight w:val="yellow"/>
        </w:rPr>
      </w:pPr>
      <w:r>
        <w:t>Additionally, TSB now offers Zoom conferencing tool, in addition to GoToMeeting, for informal/ad-hoc and interim e-Meetings. Zoom offers enhanced functionalities and features, providing greater control and flexibility for delegates and allowing them to run some sessions on a self-service basis.</w:t>
      </w:r>
    </w:p>
    <w:p w14:paraId="5CCECF08" w14:textId="77777777" w:rsidR="009C12B9" w:rsidRPr="008E20A6" w:rsidRDefault="009C12B9">
      <w:pPr>
        <w:tabs>
          <w:tab w:val="clear" w:pos="794"/>
          <w:tab w:val="clear" w:pos="1191"/>
          <w:tab w:val="clear" w:pos="1588"/>
          <w:tab w:val="clear" w:pos="1985"/>
        </w:tabs>
        <w:overflowPunct/>
        <w:autoSpaceDE/>
        <w:autoSpaceDN/>
        <w:adjustRightInd/>
        <w:spacing w:before="0"/>
        <w:textAlignment w:val="auto"/>
        <w:rPr>
          <w:highlight w:val="yellow"/>
        </w:rPr>
      </w:pPr>
    </w:p>
    <w:p w14:paraId="5CCECF09" w14:textId="77777777" w:rsidR="00FC433F" w:rsidRPr="003C0603" w:rsidRDefault="00FC433F" w:rsidP="00674F46">
      <w:pPr>
        <w:rPr>
          <w:b/>
          <w:bCs/>
        </w:rPr>
      </w:pPr>
      <w:r w:rsidRPr="003C0603">
        <w:rPr>
          <w:b/>
          <w:bCs/>
        </w:rPr>
        <w:t>3.1</w:t>
      </w:r>
      <w:r w:rsidRPr="003C0603">
        <w:rPr>
          <w:b/>
          <w:bCs/>
        </w:rPr>
        <w:tab/>
        <w:t>E-meeting sessions organized</w:t>
      </w:r>
    </w:p>
    <w:p w14:paraId="5CCECF0A" w14:textId="5E3E9448" w:rsidR="00674F46" w:rsidRPr="003C0603" w:rsidRDefault="00674F46" w:rsidP="0050295E">
      <w:r w:rsidRPr="003C0603">
        <w:t xml:space="preserve">For the period from </w:t>
      </w:r>
      <w:r w:rsidR="003C0603" w:rsidRPr="003C0603">
        <w:rPr>
          <w:b/>
          <w:bCs/>
        </w:rPr>
        <w:t>November</w:t>
      </w:r>
      <w:r w:rsidR="0050295E" w:rsidRPr="003C0603">
        <w:rPr>
          <w:b/>
          <w:bCs/>
        </w:rPr>
        <w:t xml:space="preserve"> 2018</w:t>
      </w:r>
      <w:r w:rsidRPr="003C0603">
        <w:t xml:space="preserve"> to </w:t>
      </w:r>
      <w:r w:rsidR="003C0603" w:rsidRPr="003C0603">
        <w:rPr>
          <w:b/>
        </w:rPr>
        <w:t>August</w:t>
      </w:r>
      <w:r w:rsidR="006B3800" w:rsidRPr="003C0603">
        <w:rPr>
          <w:b/>
        </w:rPr>
        <w:t xml:space="preserve"> 201</w:t>
      </w:r>
      <w:r w:rsidR="003C0603" w:rsidRPr="003C0603">
        <w:rPr>
          <w:b/>
        </w:rPr>
        <w:t>9</w:t>
      </w:r>
      <w:r w:rsidRPr="003C0603">
        <w:t xml:space="preserve">, a total of </w:t>
      </w:r>
      <w:r w:rsidR="0050295E" w:rsidRPr="003C0603">
        <w:rPr>
          <w:b/>
        </w:rPr>
        <w:t>1</w:t>
      </w:r>
      <w:r w:rsidR="003C0603" w:rsidRPr="003C0603">
        <w:rPr>
          <w:b/>
        </w:rPr>
        <w:t>427</w:t>
      </w:r>
      <w:r w:rsidRPr="003C0603">
        <w:rPr>
          <w:b/>
        </w:rPr>
        <w:t xml:space="preserve"> </w:t>
      </w:r>
      <w:r w:rsidR="00A05F48" w:rsidRPr="003C0603">
        <w:rPr>
          <w:b/>
        </w:rPr>
        <w:t>e-Meetings</w:t>
      </w:r>
      <w:r w:rsidR="003C0603" w:rsidRPr="003C0603">
        <w:t xml:space="preserve"> were provided </w:t>
      </w:r>
      <w:r w:rsidRPr="003C0603">
        <w:t xml:space="preserve">with </w:t>
      </w:r>
      <w:r w:rsidR="003C0603" w:rsidRPr="003C0603">
        <w:rPr>
          <w:b/>
        </w:rPr>
        <w:t>7865</w:t>
      </w:r>
      <w:r w:rsidRPr="003C0603">
        <w:rPr>
          <w:b/>
        </w:rPr>
        <w:t xml:space="preserve"> online attendees.</w:t>
      </w:r>
      <w:r w:rsidRPr="003C0603">
        <w:t xml:space="preserve"> </w:t>
      </w:r>
    </w:p>
    <w:p w14:paraId="5CCECF0B" w14:textId="77777777" w:rsidR="00674F46" w:rsidRPr="003C0603" w:rsidRDefault="00674F46" w:rsidP="00674F46">
      <w:r w:rsidRPr="003C0603">
        <w:t>The complete figures are shown in Tables 1 and 2.</w:t>
      </w:r>
    </w:p>
    <w:p w14:paraId="5CCECF0C" w14:textId="2E8B41C2" w:rsidR="00674F46" w:rsidRPr="003C0603" w:rsidRDefault="00674F46" w:rsidP="0050295E">
      <w:pPr>
        <w:pStyle w:val="TableNotitle"/>
      </w:pPr>
      <w:r w:rsidRPr="003C0603">
        <w:rPr>
          <w:bCs/>
        </w:rPr>
        <w:t>Table 1:</w:t>
      </w:r>
      <w:r w:rsidRPr="003C0603">
        <w:t xml:space="preserve"> </w:t>
      </w:r>
      <w:r w:rsidR="003C0603" w:rsidRPr="003C0603">
        <w:t>E-Meetings complementing physical meetings</w:t>
      </w:r>
      <w:r w:rsidR="003C0603" w:rsidRPr="003C0603">
        <w:br/>
        <w:t>(November 2018 – August 2019)</w:t>
      </w:r>
    </w:p>
    <w:tbl>
      <w:tblPr>
        <w:tblW w:w="9073" w:type="dxa"/>
        <w:jc w:val="center"/>
        <w:tblCellMar>
          <w:left w:w="0" w:type="dxa"/>
          <w:right w:w="0" w:type="dxa"/>
        </w:tblCellMar>
        <w:tblLook w:val="04A0" w:firstRow="1" w:lastRow="0" w:firstColumn="1" w:lastColumn="0" w:noHBand="0" w:noVBand="1"/>
      </w:tblPr>
      <w:tblGrid>
        <w:gridCol w:w="5245"/>
        <w:gridCol w:w="1844"/>
        <w:gridCol w:w="1984"/>
      </w:tblGrid>
      <w:tr w:rsidR="003C0603" w14:paraId="40CA6E99" w14:textId="77777777" w:rsidTr="003C0603">
        <w:trPr>
          <w:trHeight w:val="340"/>
          <w:jc w:val="center"/>
        </w:trPr>
        <w:tc>
          <w:tcPr>
            <w:tcW w:w="5245" w:type="dxa"/>
            <w:tcBorders>
              <w:top w:val="single" w:sz="12" w:space="0" w:color="auto"/>
              <w:left w:val="single" w:sz="12" w:space="0" w:color="auto"/>
              <w:bottom w:val="single" w:sz="12" w:space="0" w:color="auto"/>
              <w:right w:val="single" w:sz="8" w:space="0" w:color="auto"/>
            </w:tcBorders>
            <w:shd w:val="clear" w:color="auto" w:fill="5B9BD5"/>
            <w:tcMar>
              <w:top w:w="0" w:type="dxa"/>
              <w:left w:w="108" w:type="dxa"/>
              <w:bottom w:w="0" w:type="dxa"/>
              <w:right w:w="108" w:type="dxa"/>
            </w:tcMar>
            <w:vAlign w:val="center"/>
            <w:hideMark/>
          </w:tcPr>
          <w:p w14:paraId="1BF5114C" w14:textId="77777777" w:rsidR="003C0603" w:rsidRDefault="003C0603">
            <w:pPr>
              <w:spacing w:line="252" w:lineRule="auto"/>
              <w:jc w:val="center"/>
              <w:rPr>
                <w:b/>
                <w:bCs/>
                <w:color w:val="000000"/>
                <w:sz w:val="22"/>
                <w:lang w:eastAsia="zh-CN"/>
              </w:rPr>
            </w:pPr>
            <w:r>
              <w:rPr>
                <w:b/>
                <w:bCs/>
                <w:color w:val="000000"/>
              </w:rPr>
              <w:t>Group</w:t>
            </w:r>
          </w:p>
        </w:tc>
        <w:tc>
          <w:tcPr>
            <w:tcW w:w="1844" w:type="dxa"/>
            <w:tcBorders>
              <w:top w:val="single" w:sz="12" w:space="0" w:color="auto"/>
              <w:left w:val="nil"/>
              <w:bottom w:val="single" w:sz="12" w:space="0" w:color="auto"/>
              <w:right w:val="single" w:sz="8" w:space="0" w:color="auto"/>
            </w:tcBorders>
            <w:shd w:val="clear" w:color="auto" w:fill="5B9BD5"/>
            <w:tcMar>
              <w:top w:w="0" w:type="dxa"/>
              <w:left w:w="108" w:type="dxa"/>
              <w:bottom w:w="0" w:type="dxa"/>
              <w:right w:w="108" w:type="dxa"/>
            </w:tcMar>
            <w:vAlign w:val="center"/>
            <w:hideMark/>
          </w:tcPr>
          <w:p w14:paraId="23A5608F" w14:textId="77777777" w:rsidR="003C0603" w:rsidRDefault="003C0603">
            <w:pPr>
              <w:spacing w:line="252" w:lineRule="auto"/>
              <w:jc w:val="center"/>
              <w:rPr>
                <w:b/>
                <w:bCs/>
                <w:color w:val="000000"/>
                <w:lang w:eastAsia="en-GB"/>
              </w:rPr>
            </w:pPr>
            <w:r>
              <w:rPr>
                <w:b/>
                <w:bCs/>
                <w:color w:val="000000"/>
              </w:rPr>
              <w:t>Total Meetings</w:t>
            </w:r>
          </w:p>
        </w:tc>
        <w:tc>
          <w:tcPr>
            <w:tcW w:w="1984" w:type="dxa"/>
            <w:tcBorders>
              <w:top w:val="single" w:sz="12" w:space="0" w:color="auto"/>
              <w:left w:val="nil"/>
              <w:bottom w:val="single" w:sz="12" w:space="0" w:color="auto"/>
              <w:right w:val="single" w:sz="12" w:space="0" w:color="auto"/>
            </w:tcBorders>
            <w:shd w:val="clear" w:color="auto" w:fill="5B9BD5"/>
            <w:tcMar>
              <w:top w:w="0" w:type="dxa"/>
              <w:left w:w="108" w:type="dxa"/>
              <w:bottom w:w="0" w:type="dxa"/>
              <w:right w:w="108" w:type="dxa"/>
            </w:tcMar>
            <w:vAlign w:val="center"/>
            <w:hideMark/>
          </w:tcPr>
          <w:p w14:paraId="1A762086" w14:textId="77777777" w:rsidR="003C0603" w:rsidRDefault="003C0603">
            <w:pPr>
              <w:spacing w:line="252" w:lineRule="auto"/>
              <w:jc w:val="center"/>
              <w:rPr>
                <w:b/>
                <w:bCs/>
                <w:color w:val="000000"/>
              </w:rPr>
            </w:pPr>
            <w:r>
              <w:rPr>
                <w:b/>
                <w:bCs/>
                <w:color w:val="000000"/>
              </w:rPr>
              <w:t>Online Attendees</w:t>
            </w:r>
          </w:p>
        </w:tc>
      </w:tr>
      <w:tr w:rsidR="003C0603" w14:paraId="0883C917" w14:textId="77777777" w:rsidTr="003C0603">
        <w:trPr>
          <w:trHeight w:val="340"/>
          <w:jc w:val="center"/>
        </w:trPr>
        <w:tc>
          <w:tcPr>
            <w:tcW w:w="524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3101CD15" w14:textId="7B942C97" w:rsidR="003C0603" w:rsidRDefault="003C0603" w:rsidP="003C0603">
            <w:pPr>
              <w:spacing w:line="252" w:lineRule="auto"/>
              <w:jc w:val="center"/>
              <w:rPr>
                <w:b/>
                <w:bCs/>
                <w:color w:val="000000"/>
              </w:rPr>
            </w:pPr>
            <w:r>
              <w:rPr>
                <w:b/>
                <w:bCs/>
                <w:color w:val="000000"/>
              </w:rPr>
              <w:t xml:space="preserve">TSB (Includes </w:t>
            </w:r>
            <w:r>
              <w:rPr>
                <w:b/>
                <w:bCs/>
                <w:color w:val="000000"/>
                <w:lang w:eastAsia="ko-KR"/>
              </w:rPr>
              <w:t>Focus Groups, JCAs, workshops, events and other meetings)</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56EE1" w14:textId="77777777" w:rsidR="003C0603" w:rsidRDefault="003C0603">
            <w:pPr>
              <w:spacing w:line="252" w:lineRule="auto"/>
              <w:jc w:val="center"/>
              <w:rPr>
                <w:rFonts w:ascii="Calibri" w:hAnsi="Calibri" w:cs="Calibri"/>
              </w:rPr>
            </w:pPr>
            <w:r>
              <w:t>7</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01B75D3" w14:textId="77777777" w:rsidR="003C0603" w:rsidRDefault="003C0603">
            <w:pPr>
              <w:spacing w:line="252" w:lineRule="auto"/>
              <w:jc w:val="center"/>
            </w:pPr>
            <w:r>
              <w:t>60</w:t>
            </w:r>
          </w:p>
        </w:tc>
      </w:tr>
      <w:tr w:rsidR="003C0603" w14:paraId="32553832" w14:textId="77777777" w:rsidTr="003C0603">
        <w:trPr>
          <w:trHeight w:val="340"/>
          <w:jc w:val="center"/>
        </w:trPr>
        <w:tc>
          <w:tcPr>
            <w:tcW w:w="524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42C63BFD" w14:textId="77777777" w:rsidR="003C0603" w:rsidRDefault="003C0603">
            <w:pPr>
              <w:spacing w:line="252" w:lineRule="auto"/>
              <w:jc w:val="center"/>
              <w:rPr>
                <w:b/>
                <w:bCs/>
                <w:color w:val="000000"/>
              </w:rPr>
            </w:pPr>
            <w:r>
              <w:rPr>
                <w:b/>
                <w:bCs/>
                <w:color w:val="000000"/>
              </w:rPr>
              <w:t>TSAG</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8416F" w14:textId="77777777" w:rsidR="003C0603" w:rsidRDefault="003C0603">
            <w:pPr>
              <w:spacing w:line="252" w:lineRule="auto"/>
              <w:jc w:val="center"/>
              <w:rPr>
                <w:rFonts w:ascii="Calibri" w:hAnsi="Calibri" w:cs="Calibri"/>
              </w:rPr>
            </w:pPr>
            <w:r>
              <w:t>15</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3F32813" w14:textId="77777777" w:rsidR="003C0603" w:rsidRDefault="003C0603">
            <w:pPr>
              <w:spacing w:line="252" w:lineRule="auto"/>
              <w:jc w:val="center"/>
            </w:pPr>
            <w:r>
              <w:t>61</w:t>
            </w:r>
          </w:p>
        </w:tc>
      </w:tr>
      <w:tr w:rsidR="003C0603" w14:paraId="27EF1B45" w14:textId="77777777" w:rsidTr="003C0603">
        <w:trPr>
          <w:trHeight w:val="340"/>
          <w:jc w:val="center"/>
        </w:trPr>
        <w:tc>
          <w:tcPr>
            <w:tcW w:w="524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0A59A119" w14:textId="77777777" w:rsidR="003C0603" w:rsidRDefault="003C0603">
            <w:pPr>
              <w:spacing w:line="252" w:lineRule="auto"/>
              <w:jc w:val="center"/>
              <w:rPr>
                <w:b/>
                <w:bCs/>
                <w:color w:val="000000"/>
              </w:rPr>
            </w:pPr>
            <w:r>
              <w:rPr>
                <w:b/>
                <w:bCs/>
                <w:color w:val="000000"/>
              </w:rPr>
              <w:t>Study Group 2</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5E1C6" w14:textId="77777777" w:rsidR="003C0603" w:rsidRDefault="003C0603">
            <w:pPr>
              <w:spacing w:line="252" w:lineRule="auto"/>
              <w:jc w:val="center"/>
              <w:rPr>
                <w:rFonts w:ascii="Calibri" w:hAnsi="Calibri" w:cs="Calibri"/>
              </w:rPr>
            </w:pPr>
            <w:r>
              <w:t>14</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A332A6B" w14:textId="77777777" w:rsidR="003C0603" w:rsidRDefault="003C0603">
            <w:pPr>
              <w:spacing w:line="252" w:lineRule="auto"/>
              <w:jc w:val="center"/>
            </w:pPr>
            <w:r>
              <w:t>49</w:t>
            </w:r>
          </w:p>
        </w:tc>
      </w:tr>
      <w:tr w:rsidR="003C0603" w14:paraId="30EC80CB" w14:textId="77777777" w:rsidTr="003C0603">
        <w:trPr>
          <w:trHeight w:val="340"/>
          <w:jc w:val="center"/>
        </w:trPr>
        <w:tc>
          <w:tcPr>
            <w:tcW w:w="524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1AF5FC16" w14:textId="77777777" w:rsidR="003C0603" w:rsidRDefault="003C0603">
            <w:pPr>
              <w:spacing w:line="252" w:lineRule="auto"/>
              <w:jc w:val="center"/>
              <w:rPr>
                <w:b/>
                <w:bCs/>
                <w:color w:val="000000"/>
              </w:rPr>
            </w:pPr>
            <w:r>
              <w:rPr>
                <w:b/>
                <w:bCs/>
                <w:color w:val="000000"/>
              </w:rPr>
              <w:t>Study Group 3</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49F8C" w14:textId="77777777" w:rsidR="003C0603" w:rsidRDefault="003C0603">
            <w:pPr>
              <w:spacing w:line="252" w:lineRule="auto"/>
              <w:jc w:val="center"/>
              <w:rPr>
                <w:rFonts w:ascii="Calibri" w:hAnsi="Calibri" w:cs="Calibri"/>
              </w:rPr>
            </w:pPr>
            <w:r>
              <w:t>2</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CF9A99C" w14:textId="77777777" w:rsidR="003C0603" w:rsidRDefault="003C0603">
            <w:pPr>
              <w:spacing w:line="252" w:lineRule="auto"/>
              <w:jc w:val="center"/>
            </w:pPr>
            <w:r>
              <w:t>7</w:t>
            </w:r>
          </w:p>
        </w:tc>
      </w:tr>
      <w:tr w:rsidR="003C0603" w14:paraId="21FA303B" w14:textId="77777777" w:rsidTr="003C0603">
        <w:trPr>
          <w:trHeight w:val="340"/>
          <w:jc w:val="center"/>
        </w:trPr>
        <w:tc>
          <w:tcPr>
            <w:tcW w:w="524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7C15AB48" w14:textId="77777777" w:rsidR="003C0603" w:rsidRDefault="003C0603">
            <w:pPr>
              <w:spacing w:line="252" w:lineRule="auto"/>
              <w:jc w:val="center"/>
              <w:rPr>
                <w:b/>
                <w:bCs/>
                <w:color w:val="000000"/>
              </w:rPr>
            </w:pPr>
            <w:r>
              <w:rPr>
                <w:b/>
                <w:bCs/>
                <w:color w:val="000000"/>
              </w:rPr>
              <w:t>Study Group 5</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8EA8E" w14:textId="77777777" w:rsidR="003C0603" w:rsidRDefault="003C0603">
            <w:pPr>
              <w:spacing w:line="252" w:lineRule="auto"/>
              <w:jc w:val="center"/>
              <w:rPr>
                <w:rFonts w:ascii="Calibri" w:hAnsi="Calibri" w:cs="Calibri"/>
              </w:rPr>
            </w:pPr>
            <w:r>
              <w:t>49</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C2B3E19" w14:textId="77777777" w:rsidR="003C0603" w:rsidRDefault="003C0603">
            <w:pPr>
              <w:spacing w:line="252" w:lineRule="auto"/>
              <w:jc w:val="center"/>
            </w:pPr>
            <w:r>
              <w:t>102</w:t>
            </w:r>
          </w:p>
        </w:tc>
      </w:tr>
      <w:tr w:rsidR="003C0603" w14:paraId="75337803" w14:textId="77777777" w:rsidTr="003C0603">
        <w:trPr>
          <w:trHeight w:val="340"/>
          <w:jc w:val="center"/>
        </w:trPr>
        <w:tc>
          <w:tcPr>
            <w:tcW w:w="524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161917AF" w14:textId="77777777" w:rsidR="003C0603" w:rsidRDefault="003C0603">
            <w:pPr>
              <w:spacing w:line="252" w:lineRule="auto"/>
              <w:jc w:val="center"/>
              <w:rPr>
                <w:b/>
                <w:bCs/>
                <w:color w:val="000000"/>
              </w:rPr>
            </w:pPr>
            <w:r>
              <w:rPr>
                <w:b/>
                <w:bCs/>
                <w:color w:val="000000"/>
              </w:rPr>
              <w:t>Study Group 9</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E5CA7" w14:textId="77777777" w:rsidR="003C0603" w:rsidRDefault="003C0603">
            <w:pPr>
              <w:spacing w:line="252" w:lineRule="auto"/>
              <w:jc w:val="center"/>
              <w:rPr>
                <w:rFonts w:ascii="Calibri" w:hAnsi="Calibri" w:cs="Calibri"/>
              </w:rPr>
            </w:pPr>
            <w:r>
              <w:t>12</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B2568D4" w14:textId="77777777" w:rsidR="003C0603" w:rsidRDefault="003C0603">
            <w:pPr>
              <w:spacing w:line="252" w:lineRule="auto"/>
              <w:jc w:val="center"/>
            </w:pPr>
            <w:r>
              <w:t>62</w:t>
            </w:r>
          </w:p>
        </w:tc>
      </w:tr>
      <w:tr w:rsidR="003C0603" w14:paraId="2AB47608" w14:textId="77777777" w:rsidTr="003C0603">
        <w:trPr>
          <w:trHeight w:val="340"/>
          <w:jc w:val="center"/>
        </w:trPr>
        <w:tc>
          <w:tcPr>
            <w:tcW w:w="524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528FF39D" w14:textId="77777777" w:rsidR="003C0603" w:rsidRDefault="003C0603">
            <w:pPr>
              <w:spacing w:line="252" w:lineRule="auto"/>
              <w:jc w:val="center"/>
              <w:rPr>
                <w:b/>
                <w:bCs/>
                <w:color w:val="000000"/>
              </w:rPr>
            </w:pPr>
            <w:r>
              <w:rPr>
                <w:b/>
                <w:bCs/>
                <w:color w:val="000000"/>
              </w:rPr>
              <w:t>Study Group 11</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1B6DB" w14:textId="77777777" w:rsidR="003C0603" w:rsidRDefault="003C0603">
            <w:pPr>
              <w:spacing w:line="252" w:lineRule="auto"/>
              <w:jc w:val="center"/>
              <w:rPr>
                <w:rFonts w:ascii="Calibri" w:hAnsi="Calibri" w:cs="Calibri"/>
              </w:rPr>
            </w:pPr>
            <w:r>
              <w:t>17</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650F42E" w14:textId="77777777" w:rsidR="003C0603" w:rsidRDefault="003C0603">
            <w:pPr>
              <w:spacing w:line="252" w:lineRule="auto"/>
              <w:jc w:val="center"/>
            </w:pPr>
            <w:r>
              <w:t>40</w:t>
            </w:r>
          </w:p>
        </w:tc>
      </w:tr>
      <w:tr w:rsidR="003C0603" w14:paraId="1CBA3AC1" w14:textId="77777777" w:rsidTr="003C0603">
        <w:trPr>
          <w:trHeight w:val="340"/>
          <w:jc w:val="center"/>
        </w:trPr>
        <w:tc>
          <w:tcPr>
            <w:tcW w:w="524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6820EB45" w14:textId="77777777" w:rsidR="003C0603" w:rsidRDefault="003C0603">
            <w:pPr>
              <w:spacing w:line="252" w:lineRule="auto"/>
              <w:jc w:val="center"/>
              <w:rPr>
                <w:b/>
                <w:bCs/>
                <w:color w:val="000000"/>
              </w:rPr>
            </w:pPr>
            <w:r>
              <w:rPr>
                <w:b/>
                <w:bCs/>
                <w:color w:val="000000"/>
              </w:rPr>
              <w:t>Study Group 12</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E9227" w14:textId="77777777" w:rsidR="003C0603" w:rsidRDefault="003C0603">
            <w:pPr>
              <w:spacing w:line="252" w:lineRule="auto"/>
              <w:jc w:val="center"/>
              <w:rPr>
                <w:rFonts w:ascii="Calibri" w:hAnsi="Calibri" w:cs="Calibri"/>
              </w:rPr>
            </w:pPr>
            <w:r>
              <w:t>50</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869C513" w14:textId="77777777" w:rsidR="003C0603" w:rsidRDefault="003C0603">
            <w:pPr>
              <w:spacing w:line="252" w:lineRule="auto"/>
              <w:jc w:val="center"/>
            </w:pPr>
            <w:r>
              <w:t>198</w:t>
            </w:r>
          </w:p>
        </w:tc>
      </w:tr>
      <w:tr w:rsidR="003C0603" w14:paraId="11021A8A" w14:textId="77777777" w:rsidTr="003C0603">
        <w:trPr>
          <w:trHeight w:val="340"/>
          <w:jc w:val="center"/>
        </w:trPr>
        <w:tc>
          <w:tcPr>
            <w:tcW w:w="524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2F6CB137" w14:textId="77777777" w:rsidR="003C0603" w:rsidRDefault="003C0603">
            <w:pPr>
              <w:spacing w:line="252" w:lineRule="auto"/>
              <w:jc w:val="center"/>
              <w:rPr>
                <w:b/>
                <w:bCs/>
                <w:color w:val="000000"/>
              </w:rPr>
            </w:pPr>
            <w:r>
              <w:rPr>
                <w:b/>
                <w:bCs/>
                <w:color w:val="000000"/>
              </w:rPr>
              <w:t>Study Group 13</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7602C" w14:textId="77777777" w:rsidR="003C0603" w:rsidRDefault="003C0603">
            <w:pPr>
              <w:spacing w:line="252" w:lineRule="auto"/>
              <w:jc w:val="center"/>
              <w:rPr>
                <w:rFonts w:ascii="Calibri" w:hAnsi="Calibri" w:cs="Calibri"/>
              </w:rPr>
            </w:pPr>
            <w:r>
              <w:t>33</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C9165FB" w14:textId="77777777" w:rsidR="003C0603" w:rsidRDefault="003C0603">
            <w:pPr>
              <w:spacing w:line="252" w:lineRule="auto"/>
              <w:jc w:val="center"/>
            </w:pPr>
            <w:r>
              <w:t>146</w:t>
            </w:r>
          </w:p>
        </w:tc>
      </w:tr>
      <w:tr w:rsidR="003C0603" w14:paraId="4BD9F72D" w14:textId="77777777" w:rsidTr="003C0603">
        <w:trPr>
          <w:trHeight w:val="340"/>
          <w:jc w:val="center"/>
        </w:trPr>
        <w:tc>
          <w:tcPr>
            <w:tcW w:w="524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18C0D722" w14:textId="77777777" w:rsidR="003C0603" w:rsidRDefault="003C0603">
            <w:pPr>
              <w:spacing w:line="252" w:lineRule="auto"/>
              <w:jc w:val="center"/>
              <w:rPr>
                <w:b/>
                <w:bCs/>
                <w:color w:val="000000"/>
              </w:rPr>
            </w:pPr>
            <w:r>
              <w:rPr>
                <w:b/>
                <w:bCs/>
                <w:color w:val="000000"/>
              </w:rPr>
              <w:t>Study Group 15</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9F344" w14:textId="77777777" w:rsidR="003C0603" w:rsidRDefault="003C0603">
            <w:pPr>
              <w:spacing w:line="252" w:lineRule="auto"/>
              <w:jc w:val="center"/>
              <w:rPr>
                <w:rFonts w:ascii="Calibri" w:hAnsi="Calibri" w:cs="Calibri"/>
              </w:rPr>
            </w:pPr>
            <w:r>
              <w:t>-</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DC64F38" w14:textId="77777777" w:rsidR="003C0603" w:rsidRDefault="003C0603">
            <w:pPr>
              <w:spacing w:line="252" w:lineRule="auto"/>
              <w:jc w:val="center"/>
            </w:pPr>
            <w:r>
              <w:t>-</w:t>
            </w:r>
          </w:p>
        </w:tc>
      </w:tr>
      <w:tr w:rsidR="003C0603" w14:paraId="74EF6C96" w14:textId="77777777" w:rsidTr="003C0603">
        <w:trPr>
          <w:trHeight w:val="340"/>
          <w:jc w:val="center"/>
        </w:trPr>
        <w:tc>
          <w:tcPr>
            <w:tcW w:w="524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03EC5F67" w14:textId="77777777" w:rsidR="003C0603" w:rsidRDefault="003C0603">
            <w:pPr>
              <w:spacing w:line="252" w:lineRule="auto"/>
              <w:jc w:val="center"/>
              <w:rPr>
                <w:b/>
                <w:bCs/>
                <w:color w:val="000000"/>
              </w:rPr>
            </w:pPr>
            <w:r>
              <w:rPr>
                <w:b/>
                <w:bCs/>
                <w:color w:val="000000"/>
              </w:rPr>
              <w:t>Study Group 16</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4B508" w14:textId="77777777" w:rsidR="003C0603" w:rsidRDefault="003C0603">
            <w:pPr>
              <w:spacing w:line="252" w:lineRule="auto"/>
              <w:jc w:val="center"/>
              <w:rPr>
                <w:rFonts w:ascii="Calibri" w:hAnsi="Calibri" w:cs="Calibri"/>
              </w:rPr>
            </w:pPr>
            <w:r>
              <w:t>22</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B71B9BE" w14:textId="77777777" w:rsidR="003C0603" w:rsidRDefault="003C0603">
            <w:pPr>
              <w:spacing w:line="252" w:lineRule="auto"/>
              <w:jc w:val="center"/>
            </w:pPr>
            <w:r>
              <w:t>94</w:t>
            </w:r>
          </w:p>
        </w:tc>
      </w:tr>
      <w:tr w:rsidR="003C0603" w14:paraId="0986BE98" w14:textId="77777777" w:rsidTr="003C0603">
        <w:trPr>
          <w:trHeight w:val="340"/>
          <w:jc w:val="center"/>
        </w:trPr>
        <w:tc>
          <w:tcPr>
            <w:tcW w:w="524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2025AA09" w14:textId="77777777" w:rsidR="003C0603" w:rsidRDefault="003C0603">
            <w:pPr>
              <w:spacing w:line="252" w:lineRule="auto"/>
              <w:jc w:val="center"/>
              <w:rPr>
                <w:b/>
                <w:bCs/>
                <w:color w:val="000000"/>
              </w:rPr>
            </w:pPr>
            <w:r>
              <w:rPr>
                <w:b/>
                <w:bCs/>
                <w:color w:val="000000"/>
              </w:rPr>
              <w:t>Study Group 17</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8D257" w14:textId="77777777" w:rsidR="003C0603" w:rsidRDefault="003C0603">
            <w:pPr>
              <w:spacing w:line="252" w:lineRule="auto"/>
              <w:jc w:val="center"/>
              <w:rPr>
                <w:rFonts w:ascii="Calibri" w:hAnsi="Calibri" w:cs="Calibri"/>
              </w:rPr>
            </w:pPr>
            <w:r>
              <w:t>35</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7AA40D9" w14:textId="77777777" w:rsidR="003C0603" w:rsidRDefault="003C0603">
            <w:pPr>
              <w:spacing w:line="252" w:lineRule="auto"/>
              <w:jc w:val="center"/>
            </w:pPr>
            <w:r>
              <w:t>78</w:t>
            </w:r>
          </w:p>
        </w:tc>
      </w:tr>
      <w:tr w:rsidR="003C0603" w14:paraId="64397076" w14:textId="77777777" w:rsidTr="003C0603">
        <w:trPr>
          <w:trHeight w:val="340"/>
          <w:jc w:val="center"/>
        </w:trPr>
        <w:tc>
          <w:tcPr>
            <w:tcW w:w="5245"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114A8711" w14:textId="77777777" w:rsidR="003C0603" w:rsidRDefault="003C0603">
            <w:pPr>
              <w:spacing w:line="252" w:lineRule="auto"/>
              <w:jc w:val="center"/>
              <w:rPr>
                <w:b/>
                <w:bCs/>
                <w:color w:val="000000"/>
              </w:rPr>
            </w:pPr>
            <w:r>
              <w:rPr>
                <w:b/>
                <w:bCs/>
                <w:color w:val="000000"/>
              </w:rPr>
              <w:t>Study Group 20</w:t>
            </w:r>
          </w:p>
        </w:tc>
        <w:tc>
          <w:tcPr>
            <w:tcW w:w="1844"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732C5357" w14:textId="77777777" w:rsidR="003C0603" w:rsidRDefault="003C0603">
            <w:pPr>
              <w:spacing w:line="252" w:lineRule="auto"/>
              <w:jc w:val="center"/>
              <w:rPr>
                <w:rFonts w:ascii="Calibri" w:hAnsi="Calibri" w:cs="Calibri"/>
              </w:rPr>
            </w:pPr>
            <w:r>
              <w:t>39</w:t>
            </w:r>
          </w:p>
        </w:tc>
        <w:tc>
          <w:tcPr>
            <w:tcW w:w="1984"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06862B58" w14:textId="77777777" w:rsidR="003C0603" w:rsidRDefault="003C0603">
            <w:pPr>
              <w:spacing w:line="252" w:lineRule="auto"/>
              <w:jc w:val="center"/>
            </w:pPr>
            <w:r>
              <w:t>251</w:t>
            </w:r>
          </w:p>
        </w:tc>
      </w:tr>
      <w:tr w:rsidR="003C0603" w14:paraId="1739C336" w14:textId="77777777" w:rsidTr="003C0603">
        <w:trPr>
          <w:trHeight w:val="340"/>
          <w:jc w:val="center"/>
        </w:trPr>
        <w:tc>
          <w:tcPr>
            <w:tcW w:w="5245" w:type="dxa"/>
            <w:tcBorders>
              <w:top w:val="nil"/>
              <w:left w:val="single" w:sz="12" w:space="0" w:color="auto"/>
              <w:bottom w:val="single" w:sz="12" w:space="0" w:color="auto"/>
              <w:right w:val="single" w:sz="8" w:space="0" w:color="auto"/>
            </w:tcBorders>
            <w:shd w:val="clear" w:color="auto" w:fill="5B9BD5"/>
            <w:tcMar>
              <w:top w:w="0" w:type="dxa"/>
              <w:left w:w="108" w:type="dxa"/>
              <w:bottom w:w="0" w:type="dxa"/>
              <w:right w:w="108" w:type="dxa"/>
            </w:tcMar>
            <w:vAlign w:val="center"/>
            <w:hideMark/>
          </w:tcPr>
          <w:p w14:paraId="0A9C4021" w14:textId="77777777" w:rsidR="003C0603" w:rsidRDefault="003C0603">
            <w:pPr>
              <w:spacing w:line="252" w:lineRule="auto"/>
              <w:jc w:val="center"/>
              <w:rPr>
                <w:b/>
                <w:bCs/>
                <w:color w:val="000000"/>
              </w:rPr>
            </w:pPr>
            <w:r>
              <w:rPr>
                <w:b/>
                <w:bCs/>
                <w:color w:val="000000"/>
              </w:rPr>
              <w:t>Total</w:t>
            </w:r>
          </w:p>
        </w:tc>
        <w:tc>
          <w:tcPr>
            <w:tcW w:w="1844" w:type="dxa"/>
            <w:tcBorders>
              <w:top w:val="nil"/>
              <w:left w:val="nil"/>
              <w:bottom w:val="single" w:sz="12" w:space="0" w:color="auto"/>
              <w:right w:val="single" w:sz="8" w:space="0" w:color="auto"/>
            </w:tcBorders>
            <w:shd w:val="clear" w:color="auto" w:fill="5B9BD5"/>
            <w:noWrap/>
            <w:tcMar>
              <w:top w:w="0" w:type="dxa"/>
              <w:left w:w="108" w:type="dxa"/>
              <w:bottom w:w="0" w:type="dxa"/>
              <w:right w:w="108" w:type="dxa"/>
            </w:tcMar>
            <w:vAlign w:val="center"/>
            <w:hideMark/>
          </w:tcPr>
          <w:p w14:paraId="2754DCA0" w14:textId="77777777" w:rsidR="003C0603" w:rsidRDefault="003C0603">
            <w:pPr>
              <w:spacing w:line="252" w:lineRule="auto"/>
              <w:jc w:val="center"/>
              <w:rPr>
                <w:rFonts w:ascii="Calibri" w:hAnsi="Calibri" w:cs="Calibri"/>
                <w:b/>
                <w:bCs/>
              </w:rPr>
            </w:pPr>
            <w:r>
              <w:rPr>
                <w:b/>
                <w:bCs/>
                <w:color w:val="000000"/>
              </w:rPr>
              <w:t>295</w:t>
            </w:r>
          </w:p>
        </w:tc>
        <w:tc>
          <w:tcPr>
            <w:tcW w:w="1984" w:type="dxa"/>
            <w:tcBorders>
              <w:top w:val="nil"/>
              <w:left w:val="nil"/>
              <w:bottom w:val="single" w:sz="12" w:space="0" w:color="auto"/>
              <w:right w:val="single" w:sz="12" w:space="0" w:color="auto"/>
            </w:tcBorders>
            <w:shd w:val="clear" w:color="auto" w:fill="5B9BD5"/>
            <w:noWrap/>
            <w:tcMar>
              <w:top w:w="0" w:type="dxa"/>
              <w:left w:w="108" w:type="dxa"/>
              <w:bottom w:w="0" w:type="dxa"/>
              <w:right w:w="108" w:type="dxa"/>
            </w:tcMar>
            <w:vAlign w:val="center"/>
            <w:hideMark/>
          </w:tcPr>
          <w:p w14:paraId="7DA0A729" w14:textId="77777777" w:rsidR="003C0603" w:rsidRDefault="003C0603">
            <w:pPr>
              <w:spacing w:line="252" w:lineRule="auto"/>
              <w:jc w:val="center"/>
              <w:rPr>
                <w:b/>
                <w:bCs/>
              </w:rPr>
            </w:pPr>
            <w:r>
              <w:rPr>
                <w:b/>
                <w:bCs/>
                <w:color w:val="000000"/>
              </w:rPr>
              <w:t>1148</w:t>
            </w:r>
          </w:p>
        </w:tc>
      </w:tr>
    </w:tbl>
    <w:p w14:paraId="5CCECF56" w14:textId="77777777" w:rsidR="009C12B9" w:rsidRPr="008E20A6" w:rsidRDefault="009C12B9">
      <w:pPr>
        <w:tabs>
          <w:tab w:val="clear" w:pos="794"/>
          <w:tab w:val="clear" w:pos="1191"/>
          <w:tab w:val="clear" w:pos="1588"/>
          <w:tab w:val="clear" w:pos="1985"/>
        </w:tabs>
        <w:overflowPunct/>
        <w:autoSpaceDE/>
        <w:autoSpaceDN/>
        <w:adjustRightInd/>
        <w:spacing w:before="0"/>
        <w:textAlignment w:val="auto"/>
        <w:rPr>
          <w:b/>
          <w:bCs/>
          <w:highlight w:val="yellow"/>
        </w:rPr>
      </w:pPr>
      <w:r w:rsidRPr="008E20A6">
        <w:rPr>
          <w:bCs/>
          <w:highlight w:val="yellow"/>
        </w:rPr>
        <w:br w:type="page"/>
      </w:r>
    </w:p>
    <w:p w14:paraId="5CCECF57" w14:textId="3C661164" w:rsidR="00674F46" w:rsidRPr="003C0603" w:rsidRDefault="00674F46" w:rsidP="0050295E">
      <w:pPr>
        <w:pStyle w:val="TableNotitle"/>
      </w:pPr>
      <w:r w:rsidRPr="003C0603">
        <w:rPr>
          <w:bCs/>
        </w:rPr>
        <w:lastRenderedPageBreak/>
        <w:t>Table 2:</w:t>
      </w:r>
      <w:r w:rsidRPr="003C0603">
        <w:t xml:space="preserve"> </w:t>
      </w:r>
      <w:r w:rsidR="003C0603" w:rsidRPr="003C0603">
        <w:t xml:space="preserve">E-Meetings </w:t>
      </w:r>
      <w:r w:rsidR="003C0603" w:rsidRPr="003C0603">
        <w:br/>
        <w:t>(November 2018 – August 2019)</w:t>
      </w:r>
    </w:p>
    <w:tbl>
      <w:tblPr>
        <w:tblW w:w="8774" w:type="dxa"/>
        <w:jc w:val="center"/>
        <w:shd w:val="clear" w:color="auto" w:fill="FFFFFF"/>
        <w:tblCellMar>
          <w:left w:w="0" w:type="dxa"/>
          <w:right w:w="0" w:type="dxa"/>
        </w:tblCellMar>
        <w:tblLook w:val="04A0" w:firstRow="1" w:lastRow="0" w:firstColumn="1" w:lastColumn="0" w:noHBand="0" w:noVBand="1"/>
      </w:tblPr>
      <w:tblGrid>
        <w:gridCol w:w="4946"/>
        <w:gridCol w:w="1733"/>
        <w:gridCol w:w="2095"/>
      </w:tblGrid>
      <w:tr w:rsidR="003C0603" w14:paraId="235CF8F1" w14:textId="77777777" w:rsidTr="003C0603">
        <w:trPr>
          <w:trHeight w:val="340"/>
          <w:jc w:val="center"/>
        </w:trPr>
        <w:tc>
          <w:tcPr>
            <w:tcW w:w="4946" w:type="dxa"/>
            <w:tcBorders>
              <w:top w:val="single" w:sz="12" w:space="0" w:color="auto"/>
              <w:left w:val="single" w:sz="12" w:space="0" w:color="auto"/>
              <w:bottom w:val="single" w:sz="12" w:space="0" w:color="auto"/>
              <w:right w:val="single" w:sz="8" w:space="0" w:color="auto"/>
            </w:tcBorders>
            <w:shd w:val="clear" w:color="auto" w:fill="5B9BD5"/>
            <w:tcMar>
              <w:top w:w="0" w:type="dxa"/>
              <w:left w:w="108" w:type="dxa"/>
              <w:bottom w:w="0" w:type="dxa"/>
              <w:right w:w="108" w:type="dxa"/>
            </w:tcMar>
            <w:vAlign w:val="center"/>
            <w:hideMark/>
          </w:tcPr>
          <w:p w14:paraId="58B54996" w14:textId="77777777" w:rsidR="003C0603" w:rsidRDefault="003C0603">
            <w:pPr>
              <w:spacing w:line="233" w:lineRule="atLeast"/>
              <w:jc w:val="center"/>
              <w:rPr>
                <w:color w:val="212121"/>
                <w:sz w:val="22"/>
                <w:lang w:eastAsia="zh-CN"/>
              </w:rPr>
            </w:pPr>
            <w:r>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5B9BD5"/>
            <w:tcMar>
              <w:top w:w="0" w:type="dxa"/>
              <w:left w:w="108" w:type="dxa"/>
              <w:bottom w:w="0" w:type="dxa"/>
              <w:right w:w="108" w:type="dxa"/>
            </w:tcMar>
            <w:vAlign w:val="center"/>
            <w:hideMark/>
          </w:tcPr>
          <w:p w14:paraId="3DD4F6C8" w14:textId="77777777" w:rsidR="003C0603" w:rsidRDefault="003C0603">
            <w:pPr>
              <w:spacing w:line="233" w:lineRule="atLeast"/>
              <w:jc w:val="center"/>
              <w:rPr>
                <w:color w:val="212121"/>
                <w:lang w:eastAsia="en-GB"/>
              </w:rPr>
            </w:pPr>
            <w:r>
              <w:rPr>
                <w:b/>
                <w:bCs/>
                <w:color w:val="000000"/>
              </w:rPr>
              <w:t>Total Meetings</w:t>
            </w:r>
          </w:p>
        </w:tc>
        <w:tc>
          <w:tcPr>
            <w:tcW w:w="2095" w:type="dxa"/>
            <w:tcBorders>
              <w:top w:val="single" w:sz="12" w:space="0" w:color="auto"/>
              <w:left w:val="nil"/>
              <w:bottom w:val="single" w:sz="12" w:space="0" w:color="auto"/>
              <w:right w:val="single" w:sz="12" w:space="0" w:color="auto"/>
            </w:tcBorders>
            <w:shd w:val="clear" w:color="auto" w:fill="5B9BD5"/>
            <w:tcMar>
              <w:top w:w="0" w:type="dxa"/>
              <w:left w:w="108" w:type="dxa"/>
              <w:bottom w:w="0" w:type="dxa"/>
              <w:right w:w="108" w:type="dxa"/>
            </w:tcMar>
            <w:vAlign w:val="center"/>
            <w:hideMark/>
          </w:tcPr>
          <w:p w14:paraId="2E0C27BB" w14:textId="77777777" w:rsidR="003C0603" w:rsidRDefault="003C0603">
            <w:pPr>
              <w:spacing w:line="233" w:lineRule="atLeast"/>
              <w:jc w:val="center"/>
              <w:rPr>
                <w:color w:val="212121"/>
              </w:rPr>
            </w:pPr>
            <w:r>
              <w:rPr>
                <w:b/>
                <w:bCs/>
                <w:color w:val="000000"/>
              </w:rPr>
              <w:t>Online Attendees</w:t>
            </w:r>
          </w:p>
        </w:tc>
      </w:tr>
      <w:tr w:rsidR="003C0603" w14:paraId="10D78A87" w14:textId="77777777" w:rsidTr="003C0603">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40C6FE62" w14:textId="56378CBE" w:rsidR="003C0603" w:rsidRDefault="003C0603" w:rsidP="003C0603">
            <w:pPr>
              <w:spacing w:line="233" w:lineRule="atLeast"/>
              <w:jc w:val="center"/>
              <w:rPr>
                <w:color w:val="212121"/>
              </w:rPr>
            </w:pPr>
            <w:r>
              <w:rPr>
                <w:b/>
                <w:bCs/>
                <w:color w:val="000000"/>
              </w:rPr>
              <w:t>TSB (</w:t>
            </w:r>
            <w:r>
              <w:rPr>
                <w:b/>
                <w:bCs/>
                <w:color w:val="000000"/>
                <w:lang w:eastAsia="ko-KR"/>
              </w:rPr>
              <w:t>Includes Focus Groups, JCAs, workshops, events and other meetings)</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19BE5C" w14:textId="77777777" w:rsidR="003C0603" w:rsidRDefault="003C0603">
            <w:pPr>
              <w:spacing w:line="233" w:lineRule="atLeast"/>
              <w:jc w:val="center"/>
              <w:rPr>
                <w:rFonts w:ascii="Calibri" w:hAnsi="Calibri" w:cs="Calibri"/>
              </w:rPr>
            </w:pPr>
            <w:r>
              <w:rPr>
                <w:color w:val="000000"/>
              </w:rPr>
              <w:t>515</w:t>
            </w:r>
          </w:p>
        </w:tc>
        <w:tc>
          <w:tcPr>
            <w:tcW w:w="20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4FA89135" w14:textId="77777777" w:rsidR="003C0603" w:rsidRDefault="003C0603">
            <w:pPr>
              <w:spacing w:line="233" w:lineRule="atLeast"/>
              <w:jc w:val="center"/>
            </w:pPr>
            <w:r>
              <w:rPr>
                <w:color w:val="000000"/>
              </w:rPr>
              <w:t>2748</w:t>
            </w:r>
          </w:p>
        </w:tc>
      </w:tr>
      <w:tr w:rsidR="003C0603" w14:paraId="3F1DF711" w14:textId="77777777" w:rsidTr="003C0603">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37EA2294" w14:textId="77777777" w:rsidR="003C0603" w:rsidRDefault="003C0603">
            <w:pPr>
              <w:spacing w:line="233" w:lineRule="atLeast"/>
              <w:jc w:val="center"/>
              <w:rPr>
                <w:color w:val="212121"/>
              </w:rPr>
            </w:pPr>
            <w:r>
              <w:rPr>
                <w:b/>
                <w:bCs/>
                <w:color w:val="000000"/>
              </w:rPr>
              <w:t>TSAG</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3D50D2" w14:textId="77777777" w:rsidR="003C0603" w:rsidRDefault="003C0603">
            <w:pPr>
              <w:spacing w:line="233" w:lineRule="atLeast"/>
              <w:jc w:val="center"/>
              <w:rPr>
                <w:rFonts w:ascii="Calibri" w:hAnsi="Calibri" w:cs="Calibri"/>
              </w:rPr>
            </w:pPr>
            <w:r>
              <w:rPr>
                <w:color w:val="000000"/>
              </w:rPr>
              <w:t>3</w:t>
            </w:r>
          </w:p>
        </w:tc>
        <w:tc>
          <w:tcPr>
            <w:tcW w:w="20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475265F3" w14:textId="77777777" w:rsidR="003C0603" w:rsidRDefault="003C0603">
            <w:pPr>
              <w:spacing w:line="233" w:lineRule="atLeast"/>
              <w:jc w:val="center"/>
            </w:pPr>
            <w:r>
              <w:rPr>
                <w:color w:val="000000"/>
              </w:rPr>
              <w:t>75</w:t>
            </w:r>
          </w:p>
        </w:tc>
      </w:tr>
      <w:tr w:rsidR="003C0603" w14:paraId="64813DA7" w14:textId="77777777" w:rsidTr="003C0603">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7B9C0E34" w14:textId="77777777" w:rsidR="003C0603" w:rsidRDefault="003C0603">
            <w:pPr>
              <w:spacing w:line="233" w:lineRule="atLeast"/>
              <w:jc w:val="center"/>
              <w:rPr>
                <w:color w:val="212121"/>
              </w:rPr>
            </w:pPr>
            <w:r>
              <w:rPr>
                <w:b/>
                <w:bCs/>
                <w:color w:val="000000"/>
              </w:rPr>
              <w:t>Study Group 2</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D9E896" w14:textId="77777777" w:rsidR="003C0603" w:rsidRDefault="003C0603">
            <w:pPr>
              <w:spacing w:line="252" w:lineRule="auto"/>
              <w:jc w:val="center"/>
              <w:rPr>
                <w:rFonts w:ascii="Calibri" w:hAnsi="Calibri" w:cs="Calibri"/>
              </w:rPr>
            </w:pPr>
            <w:r>
              <w:rPr>
                <w:color w:val="000000"/>
              </w:rPr>
              <w:t>15</w:t>
            </w:r>
          </w:p>
        </w:tc>
        <w:tc>
          <w:tcPr>
            <w:tcW w:w="20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3EBC9A89" w14:textId="77777777" w:rsidR="003C0603" w:rsidRDefault="003C0603">
            <w:pPr>
              <w:spacing w:line="252" w:lineRule="auto"/>
              <w:jc w:val="center"/>
            </w:pPr>
            <w:r>
              <w:rPr>
                <w:color w:val="000000"/>
              </w:rPr>
              <w:t>65</w:t>
            </w:r>
          </w:p>
        </w:tc>
      </w:tr>
      <w:tr w:rsidR="003C0603" w14:paraId="01F6D605" w14:textId="77777777" w:rsidTr="003C0603">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4D271F3C" w14:textId="77777777" w:rsidR="003C0603" w:rsidRDefault="003C0603">
            <w:pPr>
              <w:spacing w:line="233" w:lineRule="atLeast"/>
              <w:jc w:val="center"/>
              <w:rPr>
                <w:color w:val="212121"/>
              </w:rPr>
            </w:pPr>
            <w:r>
              <w:rPr>
                <w:b/>
                <w:bCs/>
                <w:color w:val="000000"/>
              </w:rPr>
              <w:t>Study Group 3</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E62C64" w14:textId="77777777" w:rsidR="003C0603" w:rsidRDefault="003C0603">
            <w:pPr>
              <w:spacing w:line="252" w:lineRule="auto"/>
              <w:jc w:val="center"/>
              <w:rPr>
                <w:rFonts w:ascii="Calibri" w:hAnsi="Calibri" w:cs="Calibri"/>
              </w:rPr>
            </w:pPr>
            <w:r>
              <w:rPr>
                <w:color w:val="000000"/>
              </w:rPr>
              <w:t>13</w:t>
            </w:r>
          </w:p>
        </w:tc>
        <w:tc>
          <w:tcPr>
            <w:tcW w:w="20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4941F23C" w14:textId="77777777" w:rsidR="003C0603" w:rsidRDefault="003C0603">
            <w:pPr>
              <w:spacing w:line="252" w:lineRule="auto"/>
              <w:jc w:val="center"/>
            </w:pPr>
            <w:r>
              <w:rPr>
                <w:color w:val="000000"/>
              </w:rPr>
              <w:t>48</w:t>
            </w:r>
          </w:p>
        </w:tc>
      </w:tr>
      <w:tr w:rsidR="003C0603" w14:paraId="5EE8466F" w14:textId="77777777" w:rsidTr="003C0603">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757D38B5" w14:textId="77777777" w:rsidR="003C0603" w:rsidRDefault="003C0603">
            <w:pPr>
              <w:spacing w:line="233" w:lineRule="atLeast"/>
              <w:jc w:val="center"/>
              <w:rPr>
                <w:color w:val="212121"/>
              </w:rPr>
            </w:pPr>
            <w:r>
              <w:rPr>
                <w:b/>
                <w:bCs/>
                <w:color w:val="000000"/>
              </w:rPr>
              <w:t>Study Group 5</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F56F1E" w14:textId="77777777" w:rsidR="003C0603" w:rsidRDefault="003C0603">
            <w:pPr>
              <w:spacing w:line="252" w:lineRule="auto"/>
              <w:jc w:val="center"/>
              <w:rPr>
                <w:rFonts w:ascii="Calibri" w:hAnsi="Calibri" w:cs="Calibri"/>
              </w:rPr>
            </w:pPr>
            <w:r>
              <w:rPr>
                <w:color w:val="000000"/>
              </w:rPr>
              <w:t>116</w:t>
            </w:r>
          </w:p>
        </w:tc>
        <w:tc>
          <w:tcPr>
            <w:tcW w:w="20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65B4A9F0" w14:textId="77777777" w:rsidR="003C0603" w:rsidRDefault="003C0603">
            <w:pPr>
              <w:spacing w:line="252" w:lineRule="auto"/>
              <w:jc w:val="center"/>
            </w:pPr>
            <w:r>
              <w:rPr>
                <w:color w:val="000000"/>
              </w:rPr>
              <w:t>453</w:t>
            </w:r>
          </w:p>
        </w:tc>
      </w:tr>
      <w:tr w:rsidR="003C0603" w14:paraId="219D793A" w14:textId="77777777" w:rsidTr="003C0603">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0FE2FFE5" w14:textId="77777777" w:rsidR="003C0603" w:rsidRDefault="003C0603">
            <w:pPr>
              <w:spacing w:line="233" w:lineRule="atLeast"/>
              <w:jc w:val="center"/>
              <w:rPr>
                <w:color w:val="212121"/>
              </w:rPr>
            </w:pPr>
            <w:r>
              <w:rPr>
                <w:b/>
                <w:bCs/>
                <w:color w:val="000000"/>
              </w:rPr>
              <w:t>Study Group 9</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7FB96E" w14:textId="77777777" w:rsidR="003C0603" w:rsidRDefault="003C0603">
            <w:pPr>
              <w:spacing w:line="252" w:lineRule="auto"/>
              <w:jc w:val="center"/>
              <w:rPr>
                <w:rFonts w:ascii="Calibri" w:hAnsi="Calibri" w:cs="Calibri"/>
              </w:rPr>
            </w:pPr>
            <w:r>
              <w:rPr>
                <w:color w:val="000000"/>
              </w:rPr>
              <w:t>42</w:t>
            </w:r>
          </w:p>
        </w:tc>
        <w:tc>
          <w:tcPr>
            <w:tcW w:w="20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48F95E24" w14:textId="77777777" w:rsidR="003C0603" w:rsidRDefault="003C0603">
            <w:pPr>
              <w:spacing w:line="252" w:lineRule="auto"/>
              <w:jc w:val="center"/>
            </w:pPr>
            <w:r>
              <w:rPr>
                <w:color w:val="000000"/>
              </w:rPr>
              <w:t>196</w:t>
            </w:r>
          </w:p>
        </w:tc>
      </w:tr>
      <w:tr w:rsidR="003C0603" w14:paraId="04923C8E" w14:textId="77777777" w:rsidTr="003C0603">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314059FF" w14:textId="77777777" w:rsidR="003C0603" w:rsidRDefault="003C0603">
            <w:pPr>
              <w:spacing w:line="233" w:lineRule="atLeast"/>
              <w:jc w:val="center"/>
              <w:rPr>
                <w:color w:val="212121"/>
              </w:rPr>
            </w:pPr>
            <w:r>
              <w:rPr>
                <w:b/>
                <w:bCs/>
                <w:color w:val="000000"/>
              </w:rPr>
              <w:t>Study Group 11</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C960C2" w14:textId="77777777" w:rsidR="003C0603" w:rsidRDefault="003C0603">
            <w:pPr>
              <w:spacing w:line="252" w:lineRule="auto"/>
              <w:jc w:val="center"/>
              <w:rPr>
                <w:rFonts w:ascii="Calibri" w:hAnsi="Calibri" w:cs="Calibri"/>
              </w:rPr>
            </w:pPr>
            <w:r>
              <w:rPr>
                <w:color w:val="000000"/>
              </w:rPr>
              <w:t>77</w:t>
            </w:r>
          </w:p>
        </w:tc>
        <w:tc>
          <w:tcPr>
            <w:tcW w:w="20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2491B324" w14:textId="77777777" w:rsidR="003C0603" w:rsidRDefault="003C0603">
            <w:pPr>
              <w:spacing w:line="252" w:lineRule="auto"/>
              <w:jc w:val="center"/>
            </w:pPr>
            <w:r>
              <w:rPr>
                <w:color w:val="000000"/>
              </w:rPr>
              <w:t>371</w:t>
            </w:r>
          </w:p>
        </w:tc>
      </w:tr>
      <w:tr w:rsidR="003C0603" w14:paraId="3437C76E" w14:textId="77777777" w:rsidTr="003C0603">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7929CA35" w14:textId="77777777" w:rsidR="003C0603" w:rsidRDefault="003C0603">
            <w:pPr>
              <w:spacing w:line="233" w:lineRule="atLeast"/>
              <w:jc w:val="center"/>
              <w:rPr>
                <w:color w:val="212121"/>
              </w:rPr>
            </w:pPr>
            <w:r>
              <w:rPr>
                <w:b/>
                <w:bCs/>
                <w:color w:val="000000"/>
              </w:rPr>
              <w:t>Study Group 12</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3F3D0D" w14:textId="77777777" w:rsidR="003C0603" w:rsidRDefault="003C0603">
            <w:pPr>
              <w:spacing w:line="252" w:lineRule="auto"/>
              <w:jc w:val="center"/>
              <w:rPr>
                <w:rFonts w:ascii="Calibri" w:hAnsi="Calibri" w:cs="Calibri"/>
              </w:rPr>
            </w:pPr>
            <w:r>
              <w:rPr>
                <w:color w:val="000000"/>
              </w:rPr>
              <w:t>11</w:t>
            </w:r>
          </w:p>
        </w:tc>
        <w:tc>
          <w:tcPr>
            <w:tcW w:w="20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3C1607D8" w14:textId="77777777" w:rsidR="003C0603" w:rsidRDefault="003C0603">
            <w:pPr>
              <w:spacing w:line="252" w:lineRule="auto"/>
              <w:jc w:val="center"/>
            </w:pPr>
            <w:r>
              <w:rPr>
                <w:color w:val="000000"/>
              </w:rPr>
              <w:t>80</w:t>
            </w:r>
          </w:p>
        </w:tc>
      </w:tr>
      <w:tr w:rsidR="003C0603" w14:paraId="175DD091" w14:textId="77777777" w:rsidTr="003C0603">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5AEA9842" w14:textId="77777777" w:rsidR="003C0603" w:rsidRDefault="003C0603">
            <w:pPr>
              <w:spacing w:line="233" w:lineRule="atLeast"/>
              <w:jc w:val="center"/>
              <w:rPr>
                <w:color w:val="212121"/>
              </w:rPr>
            </w:pPr>
            <w:r>
              <w:rPr>
                <w:b/>
                <w:bCs/>
                <w:color w:val="000000"/>
              </w:rPr>
              <w:t>Study Group 13</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DFF8E2" w14:textId="77777777" w:rsidR="003C0603" w:rsidRDefault="003C0603">
            <w:pPr>
              <w:spacing w:line="252" w:lineRule="auto"/>
              <w:jc w:val="center"/>
              <w:rPr>
                <w:rFonts w:ascii="Calibri" w:hAnsi="Calibri" w:cs="Calibri"/>
              </w:rPr>
            </w:pPr>
            <w:r>
              <w:rPr>
                <w:color w:val="000000"/>
              </w:rPr>
              <w:t>142</w:t>
            </w:r>
          </w:p>
        </w:tc>
        <w:tc>
          <w:tcPr>
            <w:tcW w:w="20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4F5BFF4B" w14:textId="77777777" w:rsidR="003C0603" w:rsidRDefault="003C0603">
            <w:pPr>
              <w:spacing w:line="252" w:lineRule="auto"/>
              <w:jc w:val="center"/>
            </w:pPr>
            <w:r>
              <w:rPr>
                <w:color w:val="000000"/>
              </w:rPr>
              <w:t>1220</w:t>
            </w:r>
          </w:p>
        </w:tc>
      </w:tr>
      <w:tr w:rsidR="003C0603" w14:paraId="0BF4775C" w14:textId="77777777" w:rsidTr="003C0603">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051708DF" w14:textId="77777777" w:rsidR="003C0603" w:rsidRDefault="003C0603">
            <w:pPr>
              <w:spacing w:line="233" w:lineRule="atLeast"/>
              <w:jc w:val="center"/>
              <w:rPr>
                <w:color w:val="212121"/>
              </w:rPr>
            </w:pPr>
            <w:r>
              <w:rPr>
                <w:b/>
                <w:bCs/>
                <w:color w:val="000000"/>
              </w:rPr>
              <w:t>Study Group 15</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BBFD58" w14:textId="77777777" w:rsidR="003C0603" w:rsidRDefault="003C0603">
            <w:pPr>
              <w:spacing w:line="252" w:lineRule="auto"/>
              <w:jc w:val="center"/>
              <w:rPr>
                <w:rFonts w:ascii="Calibri" w:hAnsi="Calibri" w:cs="Calibri"/>
              </w:rPr>
            </w:pPr>
            <w:r>
              <w:rPr>
                <w:color w:val="000000"/>
              </w:rPr>
              <w:t>35</w:t>
            </w:r>
          </w:p>
        </w:tc>
        <w:tc>
          <w:tcPr>
            <w:tcW w:w="20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49F30ADC" w14:textId="77777777" w:rsidR="003C0603" w:rsidRDefault="003C0603">
            <w:pPr>
              <w:spacing w:line="252" w:lineRule="auto"/>
              <w:jc w:val="center"/>
            </w:pPr>
            <w:r>
              <w:rPr>
                <w:color w:val="000000"/>
              </w:rPr>
              <w:t>526</w:t>
            </w:r>
          </w:p>
        </w:tc>
      </w:tr>
      <w:tr w:rsidR="003C0603" w14:paraId="1D82A79C" w14:textId="77777777" w:rsidTr="003C0603">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3C93CB4E" w14:textId="77777777" w:rsidR="003C0603" w:rsidRDefault="003C0603">
            <w:pPr>
              <w:spacing w:line="233" w:lineRule="atLeast"/>
              <w:jc w:val="center"/>
              <w:rPr>
                <w:color w:val="212121"/>
              </w:rPr>
            </w:pPr>
            <w:r>
              <w:rPr>
                <w:b/>
                <w:bCs/>
                <w:color w:val="000000"/>
              </w:rPr>
              <w:t>Study Group 16</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EB42BC" w14:textId="77777777" w:rsidR="003C0603" w:rsidRDefault="003C0603">
            <w:pPr>
              <w:spacing w:line="252" w:lineRule="auto"/>
              <w:jc w:val="center"/>
              <w:rPr>
                <w:rFonts w:ascii="Calibri" w:hAnsi="Calibri" w:cs="Calibri"/>
              </w:rPr>
            </w:pPr>
            <w:r>
              <w:rPr>
                <w:color w:val="000000"/>
              </w:rPr>
              <w:t>25</w:t>
            </w:r>
          </w:p>
        </w:tc>
        <w:tc>
          <w:tcPr>
            <w:tcW w:w="20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386BE024" w14:textId="77777777" w:rsidR="003C0603" w:rsidRDefault="003C0603">
            <w:pPr>
              <w:spacing w:line="252" w:lineRule="auto"/>
              <w:jc w:val="center"/>
            </w:pPr>
            <w:r>
              <w:rPr>
                <w:color w:val="000000"/>
              </w:rPr>
              <w:t>194</w:t>
            </w:r>
          </w:p>
        </w:tc>
      </w:tr>
      <w:tr w:rsidR="003C0603" w14:paraId="21AA305C" w14:textId="77777777" w:rsidTr="003C0603">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3864E00B" w14:textId="77777777" w:rsidR="003C0603" w:rsidRDefault="003C0603">
            <w:pPr>
              <w:spacing w:line="233" w:lineRule="atLeast"/>
              <w:jc w:val="center"/>
              <w:rPr>
                <w:color w:val="212121"/>
              </w:rPr>
            </w:pPr>
            <w:r>
              <w:rPr>
                <w:b/>
                <w:bCs/>
                <w:color w:val="000000"/>
              </w:rPr>
              <w:t>Study Group 17</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F3CDB5" w14:textId="77777777" w:rsidR="003C0603" w:rsidRDefault="003C0603">
            <w:pPr>
              <w:spacing w:line="252" w:lineRule="auto"/>
              <w:jc w:val="center"/>
              <w:rPr>
                <w:rFonts w:ascii="Calibri" w:hAnsi="Calibri" w:cs="Calibri"/>
              </w:rPr>
            </w:pPr>
            <w:r>
              <w:rPr>
                <w:color w:val="000000"/>
              </w:rPr>
              <w:t>47</w:t>
            </w:r>
          </w:p>
        </w:tc>
        <w:tc>
          <w:tcPr>
            <w:tcW w:w="20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742745B5" w14:textId="77777777" w:rsidR="003C0603" w:rsidRDefault="003C0603">
            <w:pPr>
              <w:spacing w:line="252" w:lineRule="auto"/>
              <w:jc w:val="center"/>
            </w:pPr>
            <w:r>
              <w:rPr>
                <w:color w:val="000000"/>
              </w:rPr>
              <w:t>326</w:t>
            </w:r>
          </w:p>
        </w:tc>
      </w:tr>
      <w:tr w:rsidR="003C0603" w14:paraId="755E6EF7" w14:textId="77777777" w:rsidTr="003C0603">
        <w:trPr>
          <w:trHeight w:val="340"/>
          <w:jc w:val="center"/>
        </w:trPr>
        <w:tc>
          <w:tcPr>
            <w:tcW w:w="4946"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190DF9CA" w14:textId="77777777" w:rsidR="003C0603" w:rsidRDefault="003C0603">
            <w:pPr>
              <w:spacing w:line="233" w:lineRule="atLeast"/>
              <w:jc w:val="center"/>
              <w:rPr>
                <w:color w:val="212121"/>
              </w:rPr>
            </w:pPr>
            <w:r>
              <w:rPr>
                <w:b/>
                <w:bCs/>
                <w:color w:val="000000"/>
              </w:rPr>
              <w:t>Study Group 20</w:t>
            </w:r>
          </w:p>
        </w:tc>
        <w:tc>
          <w:tcPr>
            <w:tcW w:w="1733"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48346EFB" w14:textId="77777777" w:rsidR="003C0603" w:rsidRDefault="003C0603">
            <w:pPr>
              <w:spacing w:line="252" w:lineRule="auto"/>
              <w:jc w:val="center"/>
              <w:rPr>
                <w:rFonts w:ascii="Calibri" w:hAnsi="Calibri" w:cs="Calibri"/>
              </w:rPr>
            </w:pPr>
            <w:r>
              <w:rPr>
                <w:color w:val="000000"/>
              </w:rPr>
              <w:t>91</w:t>
            </w:r>
          </w:p>
        </w:tc>
        <w:tc>
          <w:tcPr>
            <w:tcW w:w="2095"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1E9280A8" w14:textId="77777777" w:rsidR="003C0603" w:rsidRDefault="003C0603">
            <w:pPr>
              <w:spacing w:line="252" w:lineRule="auto"/>
              <w:jc w:val="center"/>
            </w:pPr>
            <w:r>
              <w:rPr>
                <w:color w:val="000000"/>
              </w:rPr>
              <w:t>415</w:t>
            </w:r>
          </w:p>
        </w:tc>
      </w:tr>
      <w:tr w:rsidR="003C0603" w14:paraId="59FE2EF0" w14:textId="77777777" w:rsidTr="003C0603">
        <w:trPr>
          <w:trHeight w:val="340"/>
          <w:jc w:val="center"/>
        </w:trPr>
        <w:tc>
          <w:tcPr>
            <w:tcW w:w="4946" w:type="dxa"/>
            <w:tcBorders>
              <w:top w:val="nil"/>
              <w:left w:val="single" w:sz="12" w:space="0" w:color="auto"/>
              <w:bottom w:val="single" w:sz="12" w:space="0" w:color="auto"/>
              <w:right w:val="single" w:sz="8" w:space="0" w:color="auto"/>
            </w:tcBorders>
            <w:shd w:val="clear" w:color="auto" w:fill="5B9BD5"/>
            <w:tcMar>
              <w:top w:w="0" w:type="dxa"/>
              <w:left w:w="108" w:type="dxa"/>
              <w:bottom w:w="0" w:type="dxa"/>
              <w:right w:w="108" w:type="dxa"/>
            </w:tcMar>
            <w:vAlign w:val="center"/>
            <w:hideMark/>
          </w:tcPr>
          <w:p w14:paraId="42D3F3F0" w14:textId="77777777" w:rsidR="003C0603" w:rsidRDefault="003C0603">
            <w:pPr>
              <w:spacing w:line="233" w:lineRule="atLeast"/>
              <w:jc w:val="center"/>
              <w:rPr>
                <w:color w:val="212121"/>
              </w:rPr>
            </w:pPr>
            <w:r>
              <w:rPr>
                <w:b/>
                <w:bCs/>
                <w:color w:val="000000"/>
              </w:rPr>
              <w:t>Total</w:t>
            </w:r>
          </w:p>
        </w:tc>
        <w:tc>
          <w:tcPr>
            <w:tcW w:w="1733" w:type="dxa"/>
            <w:tcBorders>
              <w:top w:val="nil"/>
              <w:left w:val="nil"/>
              <w:bottom w:val="single" w:sz="12" w:space="0" w:color="auto"/>
              <w:right w:val="single" w:sz="8" w:space="0" w:color="auto"/>
            </w:tcBorders>
            <w:shd w:val="clear" w:color="auto" w:fill="5B9BD5"/>
            <w:tcMar>
              <w:top w:w="0" w:type="dxa"/>
              <w:left w:w="108" w:type="dxa"/>
              <w:bottom w:w="0" w:type="dxa"/>
              <w:right w:w="108" w:type="dxa"/>
            </w:tcMar>
            <w:vAlign w:val="center"/>
            <w:hideMark/>
          </w:tcPr>
          <w:p w14:paraId="584221EA" w14:textId="77777777" w:rsidR="003C0603" w:rsidRDefault="003C0603">
            <w:pPr>
              <w:spacing w:line="233" w:lineRule="atLeast"/>
              <w:jc w:val="center"/>
              <w:rPr>
                <w:rFonts w:ascii="Calibri" w:hAnsi="Calibri" w:cs="Calibri"/>
                <w:b/>
                <w:bCs/>
              </w:rPr>
            </w:pPr>
            <w:r>
              <w:rPr>
                <w:b/>
                <w:bCs/>
                <w:color w:val="000000"/>
              </w:rPr>
              <w:t>1132</w:t>
            </w:r>
          </w:p>
        </w:tc>
        <w:tc>
          <w:tcPr>
            <w:tcW w:w="2095" w:type="dxa"/>
            <w:tcBorders>
              <w:top w:val="nil"/>
              <w:left w:val="nil"/>
              <w:bottom w:val="single" w:sz="12" w:space="0" w:color="auto"/>
              <w:right w:val="single" w:sz="12" w:space="0" w:color="auto"/>
            </w:tcBorders>
            <w:shd w:val="clear" w:color="auto" w:fill="5B9BD5"/>
            <w:tcMar>
              <w:top w:w="0" w:type="dxa"/>
              <w:left w:w="108" w:type="dxa"/>
              <w:bottom w:w="0" w:type="dxa"/>
              <w:right w:w="108" w:type="dxa"/>
            </w:tcMar>
            <w:vAlign w:val="center"/>
            <w:hideMark/>
          </w:tcPr>
          <w:p w14:paraId="7C1C0524" w14:textId="77777777" w:rsidR="003C0603" w:rsidRDefault="003C0603">
            <w:pPr>
              <w:spacing w:line="233" w:lineRule="atLeast"/>
              <w:jc w:val="center"/>
              <w:rPr>
                <w:b/>
                <w:bCs/>
              </w:rPr>
            </w:pPr>
            <w:r>
              <w:rPr>
                <w:b/>
                <w:bCs/>
                <w:color w:val="000000"/>
              </w:rPr>
              <w:t>6717</w:t>
            </w:r>
          </w:p>
        </w:tc>
      </w:tr>
    </w:tbl>
    <w:p w14:paraId="5CCECF58" w14:textId="77777777" w:rsidR="004D6941" w:rsidRPr="008E20A6" w:rsidRDefault="004D6941" w:rsidP="004D6941">
      <w:pPr>
        <w:pStyle w:val="Tablehead"/>
        <w:rPr>
          <w:highlight w:val="yellow"/>
        </w:rPr>
      </w:pPr>
    </w:p>
    <w:p w14:paraId="5CCECFA1" w14:textId="77777777" w:rsidR="00124213" w:rsidRPr="008E20A6" w:rsidRDefault="00124213" w:rsidP="003137C1">
      <w:pPr>
        <w:spacing w:before="0"/>
        <w:rPr>
          <w:highlight w:val="yellow"/>
        </w:rPr>
      </w:pPr>
    </w:p>
    <w:p w14:paraId="27E6CFED" w14:textId="77777777" w:rsidR="00D158F6" w:rsidRPr="008E20A6" w:rsidRDefault="00D158F6" w:rsidP="003C0603">
      <w:pPr>
        <w:spacing w:before="0"/>
        <w:rPr>
          <w:highlight w:val="yellow"/>
        </w:rPr>
      </w:pPr>
    </w:p>
    <w:p w14:paraId="3AC341DE" w14:textId="77777777" w:rsidR="003C0603" w:rsidRDefault="003C0603" w:rsidP="003C0603">
      <w:pPr>
        <w:rPr>
          <w:sz w:val="22"/>
          <w:lang w:eastAsia="en-GB"/>
        </w:rPr>
      </w:pPr>
      <w:r>
        <w:t>In addition to the remote participation tools, from November 2018 to August 2019 the ITU IS Department also provided live (audio-only) webcasts for 22 ITU-T meetings. The archives are available through the respective study group pages.</w:t>
      </w:r>
    </w:p>
    <w:p w14:paraId="5CCECFA4" w14:textId="77777777" w:rsidR="00FC433F" w:rsidRDefault="00FC433F" w:rsidP="003137C1">
      <w:pPr>
        <w:spacing w:before="0"/>
      </w:pPr>
    </w:p>
    <w:p w14:paraId="5CCECFA5" w14:textId="77777777" w:rsidR="00787686" w:rsidRDefault="00787686">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5CCED03C" w14:textId="14D7C0CE" w:rsidR="00150118" w:rsidRDefault="003E7FF1" w:rsidP="003E7FF1">
      <w:pPr>
        <w:pStyle w:val="Heading1"/>
        <w:rPr>
          <w:lang w:val="en-US"/>
        </w:rPr>
      </w:pPr>
      <w:r>
        <w:rPr>
          <w:lang w:val="en-US"/>
        </w:rPr>
        <w:lastRenderedPageBreak/>
        <w:t>4</w:t>
      </w:r>
      <w:r w:rsidR="00150118">
        <w:rPr>
          <w:lang w:val="en-US"/>
        </w:rPr>
        <w:tab/>
      </w:r>
      <w:r w:rsidR="00150118" w:rsidRPr="009303E9">
        <w:rPr>
          <w:lang w:val="en-US"/>
        </w:rPr>
        <w:t xml:space="preserve">Updates on </w:t>
      </w:r>
      <w:r w:rsidR="00150118">
        <w:rPr>
          <w:lang w:val="en-US"/>
        </w:rPr>
        <w:t xml:space="preserve">Action Items related to </w:t>
      </w:r>
      <w:r w:rsidR="00150118" w:rsidRPr="004819F5">
        <w:rPr>
          <w:lang w:val="en-US"/>
        </w:rPr>
        <w:t>EWM</w:t>
      </w:r>
      <w:r w:rsidR="00150118">
        <w:rPr>
          <w:lang w:val="en-US"/>
        </w:rPr>
        <w:t xml:space="preserve"> </w:t>
      </w:r>
    </w:p>
    <w:p w14:paraId="5CCED03D" w14:textId="77777777" w:rsidR="00DB657E" w:rsidRDefault="00150118" w:rsidP="00DB657E">
      <w:r>
        <w:t>ITU-T Membership regularly provides TSB with feedback, requests for new tools or improvements for their electronic working. TSB reviews these requests and are added to the list of EWM Action items to be processed as appropriate.</w:t>
      </w:r>
      <w:r w:rsidR="00DB657E">
        <w:t xml:space="preserve"> The current action items and ongoing activities are listed in the table below.</w:t>
      </w:r>
    </w:p>
    <w:p w14:paraId="5CCED03E" w14:textId="77777777" w:rsidR="003C5C61" w:rsidRDefault="003C5C61" w:rsidP="00150118"/>
    <w:tbl>
      <w:tblPr>
        <w:tblW w:w="99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
        <w:gridCol w:w="972"/>
        <w:gridCol w:w="16"/>
        <w:gridCol w:w="4422"/>
        <w:gridCol w:w="18"/>
        <w:gridCol w:w="1301"/>
        <w:gridCol w:w="19"/>
        <w:gridCol w:w="1181"/>
        <w:gridCol w:w="19"/>
        <w:gridCol w:w="1967"/>
        <w:gridCol w:w="20"/>
      </w:tblGrid>
      <w:tr w:rsidR="003C5C61" w14:paraId="5CCED040" w14:textId="77777777" w:rsidTr="00322B32">
        <w:trPr>
          <w:gridBefore w:val="1"/>
          <w:wBefore w:w="15" w:type="dxa"/>
          <w:cantSplit/>
          <w:trHeight w:val="340"/>
          <w:tblHeader/>
          <w:jc w:val="center"/>
        </w:trPr>
        <w:tc>
          <w:tcPr>
            <w:tcW w:w="9935" w:type="dxa"/>
            <w:gridSpan w:val="10"/>
            <w:tcBorders>
              <w:top w:val="single" w:sz="12" w:space="0" w:color="auto"/>
            </w:tcBorders>
          </w:tcPr>
          <w:p w14:paraId="5CCED03F" w14:textId="77777777" w:rsidR="003C5C61" w:rsidRDefault="003C5C61" w:rsidP="00322B32">
            <w:pPr>
              <w:pStyle w:val="Tablehead"/>
              <w:jc w:val="left"/>
              <w:rPr>
                <w:sz w:val="24"/>
                <w:szCs w:val="22"/>
                <w:lang w:eastAsia="ko-KR"/>
              </w:rPr>
            </w:pPr>
            <w:r>
              <w:rPr>
                <w:sz w:val="24"/>
                <w:lang w:val="en-US"/>
              </w:rPr>
              <w:tab/>
              <w:t>Action items</w:t>
            </w:r>
          </w:p>
        </w:tc>
      </w:tr>
      <w:tr w:rsidR="003C5C61" w14:paraId="5CCED046" w14:textId="77777777" w:rsidTr="00322B32">
        <w:trPr>
          <w:gridBefore w:val="1"/>
          <w:wBefore w:w="15" w:type="dxa"/>
          <w:cantSplit/>
          <w:trHeight w:val="340"/>
          <w:tblHeader/>
          <w:jc w:val="center"/>
        </w:trPr>
        <w:tc>
          <w:tcPr>
            <w:tcW w:w="988" w:type="dxa"/>
            <w:gridSpan w:val="2"/>
          </w:tcPr>
          <w:p w14:paraId="5CCED041" w14:textId="77777777" w:rsidR="003C5C61" w:rsidRDefault="003C5C61" w:rsidP="00322B32">
            <w:pPr>
              <w:pStyle w:val="Tablehead"/>
              <w:rPr>
                <w:szCs w:val="22"/>
              </w:rPr>
            </w:pPr>
            <w:r>
              <w:rPr>
                <w:szCs w:val="22"/>
              </w:rPr>
              <w:t>N°</w:t>
            </w:r>
          </w:p>
        </w:tc>
        <w:tc>
          <w:tcPr>
            <w:tcW w:w="4440" w:type="dxa"/>
            <w:gridSpan w:val="2"/>
          </w:tcPr>
          <w:p w14:paraId="5CCED042" w14:textId="77777777" w:rsidR="003C5C61" w:rsidRDefault="003C5C61" w:rsidP="00322B32">
            <w:pPr>
              <w:pStyle w:val="Tablehead"/>
              <w:rPr>
                <w:szCs w:val="22"/>
              </w:rPr>
            </w:pPr>
            <w:r>
              <w:rPr>
                <w:szCs w:val="22"/>
              </w:rPr>
              <w:t>Action</w:t>
            </w:r>
          </w:p>
        </w:tc>
        <w:tc>
          <w:tcPr>
            <w:tcW w:w="1320" w:type="dxa"/>
            <w:gridSpan w:val="2"/>
          </w:tcPr>
          <w:p w14:paraId="5CCED043" w14:textId="77777777" w:rsidR="003C5C61" w:rsidRDefault="003C5C61" w:rsidP="00322B32">
            <w:pPr>
              <w:pStyle w:val="Tablehead"/>
              <w:rPr>
                <w:szCs w:val="22"/>
              </w:rPr>
            </w:pPr>
            <w:r>
              <w:rPr>
                <w:szCs w:val="22"/>
              </w:rPr>
              <w:t>Timescale</w:t>
            </w:r>
          </w:p>
        </w:tc>
        <w:tc>
          <w:tcPr>
            <w:tcW w:w="1200" w:type="dxa"/>
            <w:gridSpan w:val="2"/>
          </w:tcPr>
          <w:p w14:paraId="5CCED044" w14:textId="77777777" w:rsidR="003C5C61" w:rsidRDefault="003C5C61" w:rsidP="00322B32">
            <w:pPr>
              <w:pStyle w:val="Tablehead"/>
              <w:rPr>
                <w:szCs w:val="22"/>
              </w:rPr>
            </w:pPr>
            <w:r>
              <w:rPr>
                <w:szCs w:val="22"/>
              </w:rPr>
              <w:t>Priority</w:t>
            </w:r>
          </w:p>
        </w:tc>
        <w:tc>
          <w:tcPr>
            <w:tcW w:w="1987" w:type="dxa"/>
            <w:gridSpan w:val="2"/>
          </w:tcPr>
          <w:p w14:paraId="5CCED045" w14:textId="77777777" w:rsidR="003C5C61" w:rsidRDefault="003C5C61" w:rsidP="00322B32">
            <w:pPr>
              <w:pStyle w:val="Tablehead"/>
              <w:rPr>
                <w:szCs w:val="22"/>
              </w:rPr>
            </w:pPr>
            <w:r>
              <w:rPr>
                <w:szCs w:val="22"/>
              </w:rPr>
              <w:t>Remark</w:t>
            </w:r>
          </w:p>
        </w:tc>
      </w:tr>
      <w:tr w:rsidR="003C5C61" w:rsidRPr="003F1D50" w14:paraId="5CCED04C" w14:textId="77777777" w:rsidTr="00322B32">
        <w:trPr>
          <w:gridBefore w:val="1"/>
          <w:wBefore w:w="15" w:type="dxa"/>
          <w:cantSplit/>
          <w:trHeight w:val="340"/>
          <w:jc w:val="center"/>
        </w:trPr>
        <w:tc>
          <w:tcPr>
            <w:tcW w:w="988" w:type="dxa"/>
            <w:gridSpan w:val="2"/>
            <w:shd w:val="clear" w:color="auto" w:fill="auto"/>
          </w:tcPr>
          <w:p w14:paraId="5CCED047" w14:textId="77777777" w:rsidR="003C5C61" w:rsidRPr="003F1D50" w:rsidRDefault="003C5C61" w:rsidP="00322B32">
            <w:pPr>
              <w:pStyle w:val="Tabletext"/>
              <w:jc w:val="center"/>
              <w:rPr>
                <w:sz w:val="20"/>
              </w:rPr>
            </w:pPr>
            <w:r>
              <w:rPr>
                <w:sz w:val="20"/>
              </w:rPr>
              <w:t>A-1</w:t>
            </w:r>
          </w:p>
        </w:tc>
        <w:tc>
          <w:tcPr>
            <w:tcW w:w="4440" w:type="dxa"/>
            <w:gridSpan w:val="2"/>
            <w:shd w:val="clear" w:color="auto" w:fill="auto"/>
          </w:tcPr>
          <w:p w14:paraId="5CCED048" w14:textId="77777777" w:rsidR="003C5C61" w:rsidRPr="003F1D50" w:rsidRDefault="003C5C61" w:rsidP="00322B32">
            <w:pPr>
              <w:rPr>
                <w:rFonts w:asciiTheme="majorBidi" w:eastAsia="Malgun Gothic" w:hAnsiTheme="majorBidi" w:cstheme="majorBidi"/>
                <w:sz w:val="20"/>
                <w:lang w:eastAsia="ja-JP"/>
              </w:rPr>
            </w:pPr>
            <w:r>
              <w:rPr>
                <w:rFonts w:asciiTheme="majorBidi" w:eastAsia="Malgun Gothic" w:hAnsiTheme="majorBidi" w:cstheme="majorBidi"/>
                <w:sz w:val="20"/>
                <w:lang w:eastAsia="ja-JP"/>
              </w:rPr>
              <w:t>Provide automated upload of TDs (DDP for TDs)</w:t>
            </w:r>
          </w:p>
        </w:tc>
        <w:tc>
          <w:tcPr>
            <w:tcW w:w="1320" w:type="dxa"/>
            <w:gridSpan w:val="2"/>
            <w:shd w:val="clear" w:color="auto" w:fill="auto"/>
          </w:tcPr>
          <w:p w14:paraId="5CCED049" w14:textId="77777777" w:rsidR="003C5C61" w:rsidRPr="003F1D50" w:rsidRDefault="003C5C61"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New Study Period 2017-2020</w:t>
            </w:r>
          </w:p>
        </w:tc>
        <w:tc>
          <w:tcPr>
            <w:tcW w:w="1200" w:type="dxa"/>
            <w:gridSpan w:val="2"/>
            <w:shd w:val="clear" w:color="auto" w:fill="auto"/>
          </w:tcPr>
          <w:p w14:paraId="5CCED04A" w14:textId="77777777" w:rsidR="003C5C61" w:rsidRPr="003F1D50" w:rsidRDefault="003C5C61"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High</w:t>
            </w:r>
          </w:p>
        </w:tc>
        <w:tc>
          <w:tcPr>
            <w:tcW w:w="1987" w:type="dxa"/>
            <w:gridSpan w:val="2"/>
          </w:tcPr>
          <w:p w14:paraId="5CCED04B" w14:textId="77777777" w:rsidR="003C5C61" w:rsidRDefault="00AD74C2" w:rsidP="00322B32">
            <w:pPr>
              <w:rPr>
                <w:sz w:val="20"/>
              </w:rPr>
            </w:pPr>
            <w:r w:rsidRPr="00AD74C2">
              <w:rPr>
                <w:sz w:val="20"/>
              </w:rPr>
              <w:t xml:space="preserve">TSB has been trialling a SharePoint-based infrastructure for managing Rapporteur Group Meetings </w:t>
            </w:r>
            <w:r w:rsidR="00DB657E">
              <w:rPr>
                <w:sz w:val="20"/>
              </w:rPr>
              <w:t xml:space="preserve">(RGM) </w:t>
            </w:r>
            <w:r w:rsidRPr="00AD74C2">
              <w:rPr>
                <w:sz w:val="20"/>
              </w:rPr>
              <w:t>documents and believes that, after proper testing of the RGM infrastructure and modifications to interface with DMS posting, this platform is better suited for the next version of DDP that will support posting of TDs. TSB is planning to introduce it as early as possible in the new Study Period 2017-2020.</w:t>
            </w:r>
          </w:p>
        </w:tc>
      </w:tr>
      <w:tr w:rsidR="003C5C61" w:rsidRPr="00E03E20" w14:paraId="5CCED060" w14:textId="77777777" w:rsidTr="00322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0" w:type="dxa"/>
          <w:cantSplit/>
          <w:trHeight w:val="340"/>
          <w:jc w:val="center"/>
        </w:trPr>
        <w:tc>
          <w:tcPr>
            <w:tcW w:w="987" w:type="dxa"/>
            <w:gridSpan w:val="2"/>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CED04D" w14:textId="282E0AA5" w:rsidR="003C5C61" w:rsidRPr="00E03E20" w:rsidRDefault="003C5C61" w:rsidP="00D06131">
            <w:pPr>
              <w:pStyle w:val="Tabletext"/>
              <w:spacing w:line="252" w:lineRule="auto"/>
              <w:jc w:val="center"/>
              <w:rPr>
                <w:sz w:val="20"/>
              </w:rPr>
            </w:pPr>
            <w:r w:rsidRPr="00E03E20">
              <w:rPr>
                <w:sz w:val="20"/>
              </w:rPr>
              <w:t>A-</w:t>
            </w:r>
            <w:r w:rsidR="00D06131">
              <w:rPr>
                <w:sz w:val="20"/>
              </w:rPr>
              <w:t>2</w:t>
            </w:r>
          </w:p>
        </w:tc>
        <w:tc>
          <w:tcPr>
            <w:tcW w:w="4438" w:type="dxa"/>
            <w:gridSpan w:val="2"/>
            <w:tcBorders>
              <w:top w:val="nil"/>
              <w:left w:val="nil"/>
              <w:bottom w:val="single" w:sz="12" w:space="0" w:color="auto"/>
              <w:right w:val="single" w:sz="8" w:space="0" w:color="auto"/>
            </w:tcBorders>
            <w:tcMar>
              <w:top w:w="0" w:type="dxa"/>
              <w:left w:w="108" w:type="dxa"/>
              <w:bottom w:w="0" w:type="dxa"/>
              <w:right w:w="108" w:type="dxa"/>
            </w:tcMar>
          </w:tcPr>
          <w:p w14:paraId="5CCED04E" w14:textId="77777777" w:rsidR="003C5C61" w:rsidRPr="00E03E20" w:rsidRDefault="003C5C61" w:rsidP="00322B32">
            <w:pPr>
              <w:rPr>
                <w:sz w:val="20"/>
                <w:lang w:eastAsia="ja-JP"/>
              </w:rPr>
            </w:pPr>
            <w:r w:rsidRPr="00E03E20">
              <w:rPr>
                <w:sz w:val="20"/>
                <w:lang w:eastAsia="ja-JP"/>
              </w:rPr>
              <w:t>Improvements to the Sync tool:</w:t>
            </w:r>
          </w:p>
          <w:p w14:paraId="5CCED057" w14:textId="63B27EC4" w:rsidR="007A4F64" w:rsidRPr="007A4F64" w:rsidRDefault="00EB1E3B" w:rsidP="00343DE4">
            <w:pPr>
              <w:jc w:val="both"/>
              <w:rPr>
                <w:sz w:val="20"/>
                <w:lang w:val="en-US"/>
              </w:rPr>
            </w:pPr>
            <w:r w:rsidRPr="00EB1E3B">
              <w:rPr>
                <w:sz w:val="20"/>
                <w:lang w:eastAsia="ja-JP"/>
              </w:rPr>
              <w:t>On the HTML pages used by the Sync tool, filtering documents by Question requires finding a document allocated to the desired Question in order to filter/select those for a given Question. Enabling a way to select by Question apart from finding it in the right column first would be far more user-friendly. This might be offered as a pull-down menu on the Questions column header, like on the website version of the document pages for example.</w:t>
            </w:r>
          </w:p>
        </w:tc>
        <w:tc>
          <w:tcPr>
            <w:tcW w:w="1319"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8" w14:textId="77777777" w:rsidR="003C5C61" w:rsidRPr="00E03E20" w:rsidRDefault="00AD74C2" w:rsidP="00322B32">
            <w:pPr>
              <w:pStyle w:val="Tabletext"/>
              <w:spacing w:line="252" w:lineRule="auto"/>
              <w:jc w:val="center"/>
              <w:rPr>
                <w:sz w:val="20"/>
                <w:lang w:eastAsia="ja-JP"/>
              </w:rPr>
            </w:pPr>
            <w:r>
              <w:rPr>
                <w:rFonts w:asciiTheme="majorBidi" w:hAnsiTheme="majorBidi" w:cstheme="majorBidi"/>
                <w:sz w:val="20"/>
                <w:lang w:eastAsia="ja-JP"/>
              </w:rPr>
              <w:t>New Study Period 2017-2020</w:t>
            </w:r>
          </w:p>
        </w:tc>
        <w:tc>
          <w:tcPr>
            <w:tcW w:w="120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9" w14:textId="77777777" w:rsidR="003C5C61" w:rsidRPr="00E03E20" w:rsidRDefault="003C5C61" w:rsidP="00322B32">
            <w:pPr>
              <w:pStyle w:val="Tabletext"/>
              <w:spacing w:line="252" w:lineRule="auto"/>
              <w:jc w:val="center"/>
              <w:rPr>
                <w:sz w:val="20"/>
                <w:lang w:eastAsia="ja-JP"/>
              </w:rPr>
            </w:pPr>
            <w:r w:rsidRPr="00E03E20">
              <w:rPr>
                <w:sz w:val="20"/>
                <w:lang w:eastAsia="ja-JP"/>
              </w:rPr>
              <w:t>Medium</w:t>
            </w:r>
          </w:p>
        </w:tc>
        <w:tc>
          <w:tcPr>
            <w:tcW w:w="1986" w:type="dxa"/>
            <w:gridSpan w:val="2"/>
            <w:tcBorders>
              <w:top w:val="nil"/>
              <w:left w:val="nil"/>
              <w:bottom w:val="single" w:sz="12" w:space="0" w:color="auto"/>
              <w:right w:val="single" w:sz="12" w:space="0" w:color="auto"/>
            </w:tcBorders>
            <w:tcMar>
              <w:top w:w="0" w:type="dxa"/>
              <w:left w:w="108" w:type="dxa"/>
              <w:bottom w:w="0" w:type="dxa"/>
              <w:right w:w="108" w:type="dxa"/>
            </w:tcMar>
          </w:tcPr>
          <w:p w14:paraId="5CCED05F" w14:textId="2BAF33EB" w:rsidR="007A4F64" w:rsidRPr="00E03E20" w:rsidRDefault="00E87922" w:rsidP="00E87922">
            <w:pPr>
              <w:rPr>
                <w:sz w:val="20"/>
              </w:rPr>
            </w:pPr>
            <w:r>
              <w:rPr>
                <w:sz w:val="20"/>
              </w:rPr>
              <w:t xml:space="preserve">Improvements and updates </w:t>
            </w:r>
            <w:r w:rsidR="00457E70">
              <w:rPr>
                <w:sz w:val="20"/>
              </w:rPr>
              <w:t xml:space="preserve">to the Sync tool are </w:t>
            </w:r>
            <w:r w:rsidR="00343DE4">
              <w:rPr>
                <w:sz w:val="20"/>
              </w:rPr>
              <w:t xml:space="preserve">regularly </w:t>
            </w:r>
            <w:r w:rsidR="00457E70">
              <w:rPr>
                <w:sz w:val="20"/>
              </w:rPr>
              <w:t xml:space="preserve">delivered </w:t>
            </w:r>
            <w:r>
              <w:rPr>
                <w:sz w:val="20"/>
              </w:rPr>
              <w:t>if feasible</w:t>
            </w:r>
            <w:r w:rsidR="00457E70">
              <w:rPr>
                <w:sz w:val="20"/>
              </w:rPr>
              <w:t>.</w:t>
            </w:r>
          </w:p>
        </w:tc>
      </w:tr>
      <w:tr w:rsidR="003C5C61" w:rsidRPr="00D63AD0" w14:paraId="5CCED06C" w14:textId="77777777" w:rsidTr="00322B32">
        <w:trPr>
          <w:gridBefore w:val="1"/>
          <w:wBefore w:w="15" w:type="dxa"/>
          <w:cantSplit/>
          <w:trHeight w:val="340"/>
          <w:jc w:val="center"/>
        </w:trPr>
        <w:tc>
          <w:tcPr>
            <w:tcW w:w="988" w:type="dxa"/>
            <w:gridSpan w:val="2"/>
            <w:shd w:val="clear" w:color="auto" w:fill="auto"/>
          </w:tcPr>
          <w:p w14:paraId="5CCED067" w14:textId="71CEFFD4" w:rsidR="003C5C61" w:rsidRPr="00EF1811" w:rsidRDefault="003C5C61" w:rsidP="00D06131">
            <w:pPr>
              <w:pStyle w:val="Tabletext"/>
              <w:jc w:val="center"/>
              <w:rPr>
                <w:rFonts w:asciiTheme="majorBidi" w:hAnsiTheme="majorBidi" w:cstheme="majorBidi"/>
                <w:sz w:val="20"/>
              </w:rPr>
            </w:pPr>
            <w:r w:rsidRPr="00EF1811">
              <w:rPr>
                <w:rFonts w:asciiTheme="majorBidi" w:hAnsiTheme="majorBidi" w:cstheme="majorBidi"/>
                <w:sz w:val="20"/>
              </w:rPr>
              <w:t>A-</w:t>
            </w:r>
            <w:r w:rsidR="00D06131" w:rsidRPr="00EF1811">
              <w:rPr>
                <w:rFonts w:asciiTheme="majorBidi" w:hAnsiTheme="majorBidi" w:cstheme="majorBidi"/>
                <w:sz w:val="20"/>
              </w:rPr>
              <w:t>3</w:t>
            </w:r>
          </w:p>
        </w:tc>
        <w:tc>
          <w:tcPr>
            <w:tcW w:w="4440" w:type="dxa"/>
            <w:gridSpan w:val="2"/>
            <w:shd w:val="clear" w:color="auto" w:fill="auto"/>
          </w:tcPr>
          <w:p w14:paraId="5CCED068" w14:textId="77777777" w:rsidR="003C5C61" w:rsidRPr="00EF1811" w:rsidRDefault="003C5C61" w:rsidP="00322B32">
            <w:pPr>
              <w:rPr>
                <w:rFonts w:asciiTheme="majorBidi" w:eastAsia="Malgun Gothic" w:hAnsiTheme="majorBidi" w:cstheme="majorBidi"/>
                <w:sz w:val="20"/>
                <w:lang w:eastAsia="ja-JP"/>
              </w:rPr>
            </w:pPr>
            <w:r w:rsidRPr="00EF1811">
              <w:rPr>
                <w:rFonts w:asciiTheme="majorBidi" w:eastAsia="Malgun Gothic" w:hAnsiTheme="majorBidi" w:cstheme="majorBidi"/>
                <w:sz w:val="20"/>
                <w:lang w:eastAsia="ja-JP"/>
              </w:rPr>
              <w:t>Improvements to the LS site: e.g. Sorting by WP or Question; improve search capabilities which are currently too limited.</w:t>
            </w:r>
          </w:p>
        </w:tc>
        <w:tc>
          <w:tcPr>
            <w:tcW w:w="1320" w:type="dxa"/>
            <w:gridSpan w:val="2"/>
            <w:shd w:val="clear" w:color="auto" w:fill="auto"/>
          </w:tcPr>
          <w:p w14:paraId="5CCED069" w14:textId="77777777" w:rsidR="003C5C61" w:rsidRPr="00EF1811" w:rsidRDefault="00AD74C2" w:rsidP="00322B32">
            <w:pPr>
              <w:pStyle w:val="Tabletext"/>
              <w:jc w:val="center"/>
              <w:rPr>
                <w:rFonts w:asciiTheme="majorBidi" w:hAnsiTheme="majorBidi" w:cstheme="majorBidi"/>
                <w:sz w:val="20"/>
                <w:lang w:eastAsia="ja-JP"/>
              </w:rPr>
            </w:pPr>
            <w:r w:rsidRPr="00EF1811">
              <w:rPr>
                <w:rFonts w:asciiTheme="majorBidi" w:hAnsiTheme="majorBidi" w:cstheme="majorBidi"/>
                <w:sz w:val="20"/>
                <w:lang w:eastAsia="ja-JP"/>
              </w:rPr>
              <w:t>New Study Period 2017-2020</w:t>
            </w:r>
          </w:p>
        </w:tc>
        <w:tc>
          <w:tcPr>
            <w:tcW w:w="1200" w:type="dxa"/>
            <w:gridSpan w:val="2"/>
            <w:shd w:val="clear" w:color="auto" w:fill="auto"/>
          </w:tcPr>
          <w:p w14:paraId="5CCED06A" w14:textId="77777777" w:rsidR="003C5C61" w:rsidRPr="00EF1811" w:rsidRDefault="003C5C61" w:rsidP="00322B32">
            <w:pPr>
              <w:pStyle w:val="Tabletext"/>
              <w:jc w:val="center"/>
              <w:rPr>
                <w:rFonts w:asciiTheme="majorBidi" w:hAnsiTheme="majorBidi" w:cstheme="majorBidi"/>
                <w:sz w:val="20"/>
                <w:lang w:eastAsia="ja-JP"/>
              </w:rPr>
            </w:pPr>
            <w:r w:rsidRPr="00EF1811">
              <w:rPr>
                <w:rFonts w:asciiTheme="majorBidi" w:hAnsiTheme="majorBidi" w:cstheme="majorBidi"/>
                <w:sz w:val="20"/>
                <w:lang w:eastAsia="ja-JP"/>
              </w:rPr>
              <w:t>Medium</w:t>
            </w:r>
          </w:p>
        </w:tc>
        <w:tc>
          <w:tcPr>
            <w:tcW w:w="1987" w:type="dxa"/>
            <w:gridSpan w:val="2"/>
          </w:tcPr>
          <w:p w14:paraId="5CCED06B" w14:textId="592B54C3" w:rsidR="003C5C61" w:rsidRPr="00457E70" w:rsidRDefault="00457E70" w:rsidP="00676533">
            <w:pPr>
              <w:rPr>
                <w:rFonts w:asciiTheme="majorBidi" w:hAnsiTheme="majorBidi" w:cstheme="majorBidi"/>
                <w:sz w:val="20"/>
              </w:rPr>
            </w:pPr>
            <w:r w:rsidRPr="00457E70">
              <w:rPr>
                <w:sz w:val="20"/>
              </w:rPr>
              <w:t xml:space="preserve">A more modern interface has been developed to search Liaison Statements sent and received by ITU-T groups - </w:t>
            </w:r>
            <w:hyperlink r:id="rId41" w:history="1">
              <w:r w:rsidRPr="00457E70">
                <w:rPr>
                  <w:rStyle w:val="Hyperlink"/>
                  <w:sz w:val="20"/>
                </w:rPr>
                <w:t>https://www.itu.int/net4/itu-t/ls</w:t>
              </w:r>
            </w:hyperlink>
            <w:r w:rsidRPr="00457E70">
              <w:rPr>
                <w:sz w:val="20"/>
              </w:rPr>
              <w:t>.</w:t>
            </w:r>
          </w:p>
        </w:tc>
      </w:tr>
      <w:tr w:rsidR="002C7D6B" w:rsidRPr="00816CA5" w14:paraId="5CCED07F" w14:textId="77777777" w:rsidTr="00322B32">
        <w:trPr>
          <w:gridBefore w:val="1"/>
          <w:wBefore w:w="15" w:type="dxa"/>
          <w:cantSplit/>
          <w:trHeight w:val="340"/>
          <w:jc w:val="center"/>
        </w:trPr>
        <w:tc>
          <w:tcPr>
            <w:tcW w:w="988" w:type="dxa"/>
            <w:gridSpan w:val="2"/>
            <w:shd w:val="clear" w:color="auto" w:fill="auto"/>
          </w:tcPr>
          <w:p w14:paraId="5CCED07A" w14:textId="27FA017B" w:rsidR="002C7D6B" w:rsidRPr="00816CA5" w:rsidRDefault="002C7D6B" w:rsidP="008F6037">
            <w:pPr>
              <w:pStyle w:val="Tabletext"/>
              <w:jc w:val="center"/>
              <w:rPr>
                <w:rFonts w:asciiTheme="majorBidi" w:hAnsiTheme="majorBidi" w:cstheme="majorBidi"/>
                <w:sz w:val="20"/>
              </w:rPr>
            </w:pPr>
            <w:r>
              <w:rPr>
                <w:rFonts w:asciiTheme="majorBidi" w:hAnsiTheme="majorBidi" w:cstheme="majorBidi"/>
                <w:sz w:val="20"/>
              </w:rPr>
              <w:t>A-</w:t>
            </w:r>
            <w:r w:rsidR="008F6037">
              <w:rPr>
                <w:rFonts w:asciiTheme="majorBidi" w:hAnsiTheme="majorBidi" w:cstheme="majorBidi"/>
                <w:sz w:val="20"/>
              </w:rPr>
              <w:t>4</w:t>
            </w:r>
          </w:p>
        </w:tc>
        <w:tc>
          <w:tcPr>
            <w:tcW w:w="4440" w:type="dxa"/>
            <w:gridSpan w:val="2"/>
            <w:shd w:val="clear" w:color="auto" w:fill="auto"/>
          </w:tcPr>
          <w:p w14:paraId="5CCED07B" w14:textId="77777777" w:rsidR="002C7D6B" w:rsidRPr="002C7D6B" w:rsidRDefault="002C7D6B" w:rsidP="00F82A9D">
            <w:pPr>
              <w:rPr>
                <w:rFonts w:asciiTheme="majorBidi" w:hAnsiTheme="majorBidi" w:cstheme="majorBidi"/>
                <w:sz w:val="20"/>
              </w:rPr>
            </w:pPr>
            <w:r>
              <w:rPr>
                <w:rFonts w:asciiTheme="majorBidi" w:hAnsiTheme="majorBidi" w:cstheme="majorBidi"/>
                <w:sz w:val="20"/>
              </w:rPr>
              <w:t>Evaluate the possibility to develop mobile versions of the ITU website.</w:t>
            </w:r>
          </w:p>
        </w:tc>
        <w:tc>
          <w:tcPr>
            <w:tcW w:w="1320" w:type="dxa"/>
            <w:gridSpan w:val="2"/>
            <w:shd w:val="clear" w:color="auto" w:fill="auto"/>
          </w:tcPr>
          <w:p w14:paraId="5CCED07C" w14:textId="77777777" w:rsidR="002C7D6B" w:rsidRDefault="002C7D6B" w:rsidP="00322B32">
            <w:pPr>
              <w:pStyle w:val="Tabletext"/>
              <w:jc w:val="center"/>
              <w:rPr>
                <w:rFonts w:asciiTheme="majorBidi" w:hAnsiTheme="majorBidi" w:cstheme="majorBidi"/>
                <w:sz w:val="20"/>
                <w:lang w:eastAsia="ja-JP"/>
              </w:rPr>
            </w:pPr>
          </w:p>
        </w:tc>
        <w:tc>
          <w:tcPr>
            <w:tcW w:w="1200" w:type="dxa"/>
            <w:gridSpan w:val="2"/>
            <w:shd w:val="clear" w:color="auto" w:fill="auto"/>
          </w:tcPr>
          <w:p w14:paraId="5CCED07D" w14:textId="77777777" w:rsidR="002C7D6B" w:rsidRPr="00816CA5" w:rsidRDefault="005B3FA8"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Medium</w:t>
            </w:r>
          </w:p>
        </w:tc>
        <w:tc>
          <w:tcPr>
            <w:tcW w:w="1987" w:type="dxa"/>
            <w:gridSpan w:val="2"/>
          </w:tcPr>
          <w:p w14:paraId="5CCED07E" w14:textId="44A6B2EF" w:rsidR="002C7D6B" w:rsidRDefault="00EF1811" w:rsidP="00EF1811">
            <w:pPr>
              <w:rPr>
                <w:rFonts w:asciiTheme="majorBidi" w:hAnsiTheme="majorBidi" w:cstheme="majorBidi"/>
                <w:sz w:val="20"/>
              </w:rPr>
            </w:pPr>
            <w:r>
              <w:rPr>
                <w:rFonts w:asciiTheme="majorBidi" w:hAnsiTheme="majorBidi" w:cstheme="majorBidi"/>
                <w:sz w:val="20"/>
              </w:rPr>
              <w:t>Mobile friendly sites and pages are progressively being made available across the whole ITU web.</w:t>
            </w:r>
          </w:p>
        </w:tc>
      </w:tr>
    </w:tbl>
    <w:p w14:paraId="5CCED080" w14:textId="77777777" w:rsidR="006443FD" w:rsidRPr="00A20C71" w:rsidRDefault="006443FD" w:rsidP="00363D13">
      <w:pPr>
        <w:tabs>
          <w:tab w:val="clear" w:pos="794"/>
          <w:tab w:val="clear" w:pos="1191"/>
          <w:tab w:val="clear" w:pos="1588"/>
          <w:tab w:val="clear" w:pos="1985"/>
        </w:tabs>
        <w:overflowPunct/>
        <w:autoSpaceDE/>
        <w:autoSpaceDN/>
        <w:adjustRightInd/>
        <w:spacing w:before="0"/>
        <w:textAlignment w:val="auto"/>
        <w:rPr>
          <w:b/>
          <w:bCs/>
          <w:lang w:val="en-US"/>
        </w:rPr>
      </w:pPr>
    </w:p>
    <w:tbl>
      <w:tblPr>
        <w:tblW w:w="99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5114"/>
        <w:gridCol w:w="1245"/>
        <w:gridCol w:w="1080"/>
        <w:gridCol w:w="1508"/>
      </w:tblGrid>
      <w:tr w:rsidR="00EE75C6" w:rsidRPr="00325DC6" w14:paraId="5CCED082" w14:textId="77777777" w:rsidTr="004A7B59">
        <w:trPr>
          <w:cantSplit/>
          <w:tblHeader/>
          <w:jc w:val="center"/>
        </w:trPr>
        <w:tc>
          <w:tcPr>
            <w:tcW w:w="9935" w:type="dxa"/>
            <w:gridSpan w:val="5"/>
            <w:tcBorders>
              <w:top w:val="single" w:sz="12" w:space="0" w:color="auto"/>
            </w:tcBorders>
          </w:tcPr>
          <w:p w14:paraId="5CCED081" w14:textId="77777777" w:rsidR="00EE75C6" w:rsidRPr="00325DC6" w:rsidRDefault="00EE75C6" w:rsidP="004A7B59">
            <w:pPr>
              <w:pStyle w:val="Tablehead"/>
              <w:jc w:val="left"/>
              <w:rPr>
                <w:rFonts w:asciiTheme="majorBidi" w:hAnsiTheme="majorBidi" w:cstheme="majorBidi"/>
                <w:sz w:val="20"/>
              </w:rPr>
            </w:pPr>
            <w:r w:rsidRPr="00325DC6">
              <w:rPr>
                <w:rFonts w:asciiTheme="majorBidi" w:hAnsiTheme="majorBidi" w:cstheme="majorBidi"/>
                <w:sz w:val="20"/>
                <w:lang w:val="en-US"/>
              </w:rPr>
              <w:tab/>
              <w:t>Ongoing activities</w:t>
            </w:r>
          </w:p>
        </w:tc>
      </w:tr>
      <w:tr w:rsidR="00EE75C6" w:rsidRPr="00325DC6" w14:paraId="5CCED088" w14:textId="77777777" w:rsidTr="004A7B59">
        <w:trPr>
          <w:cantSplit/>
          <w:tblHeader/>
          <w:jc w:val="center"/>
        </w:trPr>
        <w:tc>
          <w:tcPr>
            <w:tcW w:w="988" w:type="dxa"/>
          </w:tcPr>
          <w:p w14:paraId="5CCED083"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N°</w:t>
            </w:r>
          </w:p>
        </w:tc>
        <w:tc>
          <w:tcPr>
            <w:tcW w:w="5114" w:type="dxa"/>
          </w:tcPr>
          <w:p w14:paraId="5CCED084"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Activity</w:t>
            </w:r>
          </w:p>
        </w:tc>
        <w:tc>
          <w:tcPr>
            <w:tcW w:w="1245" w:type="dxa"/>
          </w:tcPr>
          <w:p w14:paraId="5CCED085"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Timescale</w:t>
            </w:r>
          </w:p>
        </w:tc>
        <w:tc>
          <w:tcPr>
            <w:tcW w:w="1080" w:type="dxa"/>
          </w:tcPr>
          <w:p w14:paraId="5CCED086"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Priority</w:t>
            </w:r>
          </w:p>
        </w:tc>
        <w:tc>
          <w:tcPr>
            <w:tcW w:w="1508" w:type="dxa"/>
          </w:tcPr>
          <w:p w14:paraId="5CCED087"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Remark</w:t>
            </w:r>
          </w:p>
        </w:tc>
      </w:tr>
      <w:tr w:rsidR="00EE75C6" w:rsidRPr="00325DC6" w14:paraId="5CCED08E" w14:textId="77777777" w:rsidTr="004A7B59">
        <w:trPr>
          <w:cantSplit/>
          <w:jc w:val="center"/>
        </w:trPr>
        <w:tc>
          <w:tcPr>
            <w:tcW w:w="988" w:type="dxa"/>
          </w:tcPr>
          <w:p w14:paraId="5CCED089" w14:textId="77777777" w:rsidR="00EE75C6" w:rsidRPr="00325D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val="en-US" w:eastAsia="ko-KR"/>
              </w:rPr>
              <w:t>O-1</w:t>
            </w:r>
            <w:r w:rsidRPr="00325DC6">
              <w:rPr>
                <w:rFonts w:asciiTheme="majorBidi" w:hAnsiTheme="majorBidi" w:cstheme="majorBidi"/>
                <w:sz w:val="20"/>
                <w:lang w:val="en-US" w:eastAsia="ko-KR"/>
              </w:rPr>
              <w:br/>
            </w:r>
          </w:p>
        </w:tc>
        <w:tc>
          <w:tcPr>
            <w:tcW w:w="5114" w:type="dxa"/>
          </w:tcPr>
          <w:p w14:paraId="5CCED08A"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TSAG to liaise with Study Groups concerning working methods issues, including Electronic Working Methods</w:t>
            </w:r>
          </w:p>
        </w:tc>
        <w:tc>
          <w:tcPr>
            <w:tcW w:w="1245" w:type="dxa"/>
          </w:tcPr>
          <w:p w14:paraId="5CCED08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8C"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8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94" w14:textId="77777777" w:rsidTr="004A7B59">
        <w:trPr>
          <w:cantSplit/>
          <w:jc w:val="center"/>
        </w:trPr>
        <w:tc>
          <w:tcPr>
            <w:tcW w:w="988" w:type="dxa"/>
          </w:tcPr>
          <w:p w14:paraId="5CCED08F" w14:textId="77777777" w:rsidR="00EE75C6" w:rsidRPr="00325DC6" w:rsidRDefault="00EE75C6"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O-2</w:t>
            </w:r>
          </w:p>
        </w:tc>
        <w:tc>
          <w:tcPr>
            <w:tcW w:w="5114" w:type="dxa"/>
          </w:tcPr>
          <w:p w14:paraId="5CCED090" w14:textId="77777777" w:rsidR="00EE75C6" w:rsidRPr="00325DC6" w:rsidRDefault="00EE75C6" w:rsidP="004A7B59">
            <w:pPr>
              <w:pStyle w:val="Tabletext"/>
              <w:rPr>
                <w:rFonts w:asciiTheme="majorBidi" w:hAnsiTheme="majorBidi" w:cstheme="majorBidi"/>
                <w:sz w:val="20"/>
              </w:rPr>
            </w:pPr>
            <w:r>
              <w:rPr>
                <w:rFonts w:asciiTheme="majorBidi" w:hAnsiTheme="majorBidi" w:cstheme="majorBidi"/>
                <w:szCs w:val="24"/>
                <w:lang w:val="en-US"/>
              </w:rPr>
              <w:t>TSB to assure that the XML properties of all the documents are properly filled in before being posted.</w:t>
            </w:r>
          </w:p>
        </w:tc>
        <w:tc>
          <w:tcPr>
            <w:tcW w:w="1245" w:type="dxa"/>
          </w:tcPr>
          <w:p w14:paraId="5CCED091"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Ongoing</w:t>
            </w:r>
          </w:p>
        </w:tc>
        <w:tc>
          <w:tcPr>
            <w:tcW w:w="1080" w:type="dxa"/>
          </w:tcPr>
          <w:p w14:paraId="5CCED092"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High</w:t>
            </w:r>
          </w:p>
        </w:tc>
        <w:tc>
          <w:tcPr>
            <w:tcW w:w="1508" w:type="dxa"/>
          </w:tcPr>
          <w:p w14:paraId="5CCED093" w14:textId="3D179557" w:rsidR="00EE75C6" w:rsidRPr="00325DC6" w:rsidRDefault="008F6037"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Ongoing</w:t>
            </w:r>
          </w:p>
        </w:tc>
      </w:tr>
      <w:tr w:rsidR="00EE75C6" w:rsidRPr="00325DC6" w14:paraId="5CCED09A" w14:textId="77777777" w:rsidTr="004A7B59">
        <w:trPr>
          <w:cantSplit/>
          <w:jc w:val="center"/>
        </w:trPr>
        <w:tc>
          <w:tcPr>
            <w:tcW w:w="988" w:type="dxa"/>
          </w:tcPr>
          <w:p w14:paraId="5CCED095"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3</w:t>
            </w:r>
          </w:p>
        </w:tc>
        <w:tc>
          <w:tcPr>
            <w:tcW w:w="5114" w:type="dxa"/>
          </w:tcPr>
          <w:p w14:paraId="5CCED096"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update the EWM frequently asked questions (FAQ) web page</w:t>
            </w:r>
          </w:p>
        </w:tc>
        <w:tc>
          <w:tcPr>
            <w:tcW w:w="1245" w:type="dxa"/>
          </w:tcPr>
          <w:p w14:paraId="5CCED097"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 xml:space="preserve">As </w:t>
            </w:r>
            <w:r w:rsidRPr="00325DC6">
              <w:rPr>
                <w:rFonts w:asciiTheme="majorBidi" w:hAnsiTheme="majorBidi" w:cstheme="majorBidi"/>
                <w:sz w:val="20"/>
                <w:lang w:eastAsia="ko-KR"/>
              </w:rPr>
              <w:t>r</w:t>
            </w:r>
            <w:r w:rsidRPr="00325DC6">
              <w:rPr>
                <w:rFonts w:asciiTheme="majorBidi" w:hAnsiTheme="majorBidi" w:cstheme="majorBidi"/>
                <w:sz w:val="20"/>
              </w:rPr>
              <w:t>equired</w:t>
            </w:r>
          </w:p>
        </w:tc>
        <w:tc>
          <w:tcPr>
            <w:tcW w:w="1080" w:type="dxa"/>
          </w:tcPr>
          <w:p w14:paraId="5CCED098"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99"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A0" w14:textId="77777777" w:rsidTr="004A7B59">
        <w:trPr>
          <w:cantSplit/>
          <w:jc w:val="center"/>
        </w:trPr>
        <w:tc>
          <w:tcPr>
            <w:tcW w:w="988" w:type="dxa"/>
          </w:tcPr>
          <w:p w14:paraId="5CCED09B"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4</w:t>
            </w:r>
          </w:p>
        </w:tc>
        <w:tc>
          <w:tcPr>
            <w:tcW w:w="5114" w:type="dxa"/>
          </w:tcPr>
          <w:p w14:paraId="5CCED09C"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provide statistics on the number of Sector Members and Members who have requested electronic copies of documents in lieu of paper copies</w:t>
            </w:r>
          </w:p>
        </w:tc>
        <w:tc>
          <w:tcPr>
            <w:tcW w:w="1245" w:type="dxa"/>
          </w:tcPr>
          <w:p w14:paraId="5CCED09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9E"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9F"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6" w14:textId="77777777" w:rsidTr="004A7B59">
        <w:trPr>
          <w:cantSplit/>
          <w:jc w:val="center"/>
        </w:trPr>
        <w:tc>
          <w:tcPr>
            <w:tcW w:w="988" w:type="dxa"/>
          </w:tcPr>
          <w:p w14:paraId="5CCED0A1"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5</w:t>
            </w:r>
          </w:p>
        </w:tc>
        <w:tc>
          <w:tcPr>
            <w:tcW w:w="5114" w:type="dxa"/>
          </w:tcPr>
          <w:p w14:paraId="5CCED0A2"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t13tsagwm e-mail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keep participants informed about their progress in EWM implementation</w:t>
            </w:r>
          </w:p>
        </w:tc>
        <w:tc>
          <w:tcPr>
            <w:tcW w:w="1245" w:type="dxa"/>
          </w:tcPr>
          <w:p w14:paraId="5CCED0A3"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4"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High</w:t>
            </w:r>
          </w:p>
        </w:tc>
        <w:tc>
          <w:tcPr>
            <w:tcW w:w="1508" w:type="dxa"/>
          </w:tcPr>
          <w:p w14:paraId="5CCED0A5"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C" w14:textId="77777777" w:rsidTr="004A7B59">
        <w:trPr>
          <w:cantSplit/>
          <w:jc w:val="center"/>
        </w:trPr>
        <w:tc>
          <w:tcPr>
            <w:tcW w:w="988" w:type="dxa"/>
          </w:tcPr>
          <w:p w14:paraId="5CCED0A7"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6</w:t>
            </w:r>
          </w:p>
        </w:tc>
        <w:tc>
          <w:tcPr>
            <w:tcW w:w="5114" w:type="dxa"/>
          </w:tcPr>
          <w:p w14:paraId="5CCED0A8" w14:textId="77777777" w:rsidR="00EE75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SG EWM Coordinators</w:t>
            </w:r>
            <w:r>
              <w:rPr>
                <w:rFonts w:asciiTheme="majorBidi" w:hAnsiTheme="majorBidi" w:cstheme="majorBidi"/>
                <w:sz w:val="20"/>
              </w:rPr>
              <w:t>,</w:t>
            </w:r>
            <w:r w:rsidRPr="00325DC6">
              <w:rPr>
                <w:rFonts w:asciiTheme="majorBidi" w:hAnsiTheme="majorBidi" w:cstheme="majorBidi"/>
                <w:sz w:val="20"/>
              </w:rPr>
              <w:t xml:space="preserve"> the t13tsagwm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review proposed major web page format and present proposals before adopting those changes</w:t>
            </w:r>
          </w:p>
        </w:tc>
        <w:tc>
          <w:tcPr>
            <w:tcW w:w="1245" w:type="dxa"/>
          </w:tcPr>
          <w:p w14:paraId="5CCED0A9"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A"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lang w:eastAsia="ko-KR"/>
              </w:rPr>
              <w:t>High</w:t>
            </w:r>
          </w:p>
        </w:tc>
        <w:tc>
          <w:tcPr>
            <w:tcW w:w="1508" w:type="dxa"/>
          </w:tcPr>
          <w:p w14:paraId="5CCED0A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B2" w14:textId="77777777" w:rsidTr="004A7B59">
        <w:trPr>
          <w:cantSplit/>
          <w:trHeight w:val="340"/>
          <w:jc w:val="center"/>
        </w:trPr>
        <w:tc>
          <w:tcPr>
            <w:tcW w:w="988" w:type="dxa"/>
          </w:tcPr>
          <w:p w14:paraId="5CCED0AD"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7</w:t>
            </w:r>
          </w:p>
        </w:tc>
        <w:tc>
          <w:tcPr>
            <w:tcW w:w="5114" w:type="dxa"/>
          </w:tcPr>
          <w:p w14:paraId="5CCED0AE"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Availability of wireless LAN, outlet power, etc. should be verified before the start of the workday for ITU-T meetings</w:t>
            </w:r>
          </w:p>
        </w:tc>
        <w:tc>
          <w:tcPr>
            <w:tcW w:w="1245" w:type="dxa"/>
          </w:tcPr>
          <w:p w14:paraId="5CCED0AF"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Pr>
          <w:p w14:paraId="5CCED0B0"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B1"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B8" w14:textId="77777777" w:rsidTr="004A7B59">
        <w:trPr>
          <w:cantSplit/>
          <w:trHeight w:val="340"/>
          <w:jc w:val="center"/>
        </w:trPr>
        <w:tc>
          <w:tcPr>
            <w:tcW w:w="988" w:type="dxa"/>
            <w:tcBorders>
              <w:bottom w:val="single" w:sz="12" w:space="0" w:color="auto"/>
            </w:tcBorders>
          </w:tcPr>
          <w:p w14:paraId="5CCED0B3"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8</w:t>
            </w:r>
          </w:p>
        </w:tc>
        <w:tc>
          <w:tcPr>
            <w:tcW w:w="5114" w:type="dxa"/>
            <w:tcBorders>
              <w:bottom w:val="single" w:sz="12" w:space="0" w:color="auto"/>
            </w:tcBorders>
          </w:tcPr>
          <w:p w14:paraId="5CCED0B4"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TSB to verify posted documents by checking external web (manually or automatically)</w:t>
            </w:r>
          </w:p>
        </w:tc>
        <w:tc>
          <w:tcPr>
            <w:tcW w:w="1245" w:type="dxa"/>
            <w:tcBorders>
              <w:bottom w:val="single" w:sz="12" w:space="0" w:color="auto"/>
            </w:tcBorders>
          </w:tcPr>
          <w:p w14:paraId="5CCED0B5"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Borders>
              <w:bottom w:val="single" w:sz="12" w:space="0" w:color="auto"/>
            </w:tcBorders>
          </w:tcPr>
          <w:p w14:paraId="5CCED0B6"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Borders>
              <w:bottom w:val="single" w:sz="12" w:space="0" w:color="auto"/>
            </w:tcBorders>
          </w:tcPr>
          <w:p w14:paraId="5CCED0B7"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bl>
    <w:p w14:paraId="5CCED0B9" w14:textId="77777777" w:rsidR="00EE75C6" w:rsidRDefault="00EE75C6" w:rsidP="00BF4DBE"/>
    <w:p w14:paraId="5CCED0BA" w14:textId="77777777" w:rsidR="007C6E64" w:rsidRDefault="007C6E64" w:rsidP="00444D36">
      <w:pPr>
        <w:jc w:val="center"/>
      </w:pPr>
      <w:r w:rsidRPr="00D80D3F">
        <w:rPr>
          <w:rFonts w:eastAsia="SimSun"/>
          <w:szCs w:val="24"/>
          <w:lang w:val="en-US"/>
        </w:rPr>
        <w:t>_______________</w:t>
      </w:r>
      <w:r w:rsidR="003149F8">
        <w:rPr>
          <w:rFonts w:eastAsia="SimSun"/>
          <w:szCs w:val="24"/>
          <w:lang w:val="en-US"/>
        </w:rPr>
        <w:t>__</w:t>
      </w:r>
    </w:p>
    <w:sectPr w:rsidR="007C6E64" w:rsidSect="00924749">
      <w:headerReference w:type="default" r:id="rId42"/>
      <w:footerReference w:type="first" r:id="rId43"/>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80CEB" w14:textId="77777777" w:rsidR="006A17BC" w:rsidRDefault="006A17BC">
      <w:r>
        <w:separator/>
      </w:r>
    </w:p>
  </w:endnote>
  <w:endnote w:type="continuationSeparator" w:id="0">
    <w:p w14:paraId="1439ECF8" w14:textId="77777777" w:rsidR="006A17BC" w:rsidRDefault="006A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ED0E2" w14:textId="77777777" w:rsidR="009767F8" w:rsidRPr="005D652C" w:rsidRDefault="009767F8" w:rsidP="005D652C">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5B039" w14:textId="77777777" w:rsidR="006A17BC" w:rsidRDefault="006A17BC">
      <w:r>
        <w:separator/>
      </w:r>
    </w:p>
  </w:footnote>
  <w:footnote w:type="continuationSeparator" w:id="0">
    <w:p w14:paraId="4E21F55F" w14:textId="77777777" w:rsidR="006A17BC" w:rsidRDefault="006A1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ED0D6" w14:textId="20B4A3B3" w:rsidR="009767F8" w:rsidRPr="00924749" w:rsidRDefault="009767F8" w:rsidP="00924749">
    <w:pPr>
      <w:pStyle w:val="Header"/>
    </w:pPr>
    <w:r w:rsidRPr="00924749">
      <w:t xml:space="preserve">- </w:t>
    </w:r>
    <w:r w:rsidRPr="00924749">
      <w:fldChar w:fldCharType="begin"/>
    </w:r>
    <w:r w:rsidRPr="00924749">
      <w:instrText xml:space="preserve"> PAGE  \* MERGEFORMAT </w:instrText>
    </w:r>
    <w:r w:rsidRPr="00924749">
      <w:fldChar w:fldCharType="separate"/>
    </w:r>
    <w:r w:rsidR="0013073B">
      <w:rPr>
        <w:noProof/>
      </w:rPr>
      <w:t>9</w:t>
    </w:r>
    <w:r w:rsidRPr="00924749">
      <w:fldChar w:fldCharType="end"/>
    </w:r>
    <w:r w:rsidRPr="00924749">
      <w:t xml:space="preserve"> -</w:t>
    </w:r>
  </w:p>
  <w:p w14:paraId="3F161424" w14:textId="2551C509" w:rsidR="009767F8" w:rsidRPr="00924749" w:rsidRDefault="00D65081" w:rsidP="00D65081">
    <w:pPr>
      <w:pStyle w:val="Header"/>
      <w:spacing w:after="240"/>
    </w:pPr>
    <w:r>
      <w:t>TSAG-</w:t>
    </w:r>
    <w:r w:rsidR="009767F8">
      <w:t>TD</w:t>
    </w:r>
    <w:r w:rsidR="00C16915">
      <w:t>473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0879"/>
    <w:multiLevelType w:val="hybridMultilevel"/>
    <w:tmpl w:val="78B0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3F417C"/>
    <w:multiLevelType w:val="hybridMultilevel"/>
    <w:tmpl w:val="FBA69CA4"/>
    <w:lvl w:ilvl="0" w:tplc="A1826C3E">
      <w:numFmt w:val="bullet"/>
      <w:lvlText w:val="•"/>
      <w:lvlJc w:val="left"/>
      <w:pPr>
        <w:ind w:left="1080" w:hanging="360"/>
      </w:pPr>
      <w:rPr>
        <w:rFonts w:ascii="Calibri" w:eastAsia="SimSun" w:hAnsi="Calibr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F1D35"/>
    <w:multiLevelType w:val="hybridMultilevel"/>
    <w:tmpl w:val="809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02DFC"/>
    <w:multiLevelType w:val="hybridMultilevel"/>
    <w:tmpl w:val="A21C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E57FE"/>
    <w:multiLevelType w:val="hybridMultilevel"/>
    <w:tmpl w:val="66AAF6DA"/>
    <w:lvl w:ilvl="0" w:tplc="3F60AE90">
      <w:numFmt w:val="bullet"/>
      <w:lvlText w:val="-"/>
      <w:lvlJc w:val="left"/>
      <w:pPr>
        <w:tabs>
          <w:tab w:val="num" w:pos="1560"/>
        </w:tabs>
        <w:ind w:left="1560" w:hanging="765"/>
      </w:pPr>
      <w:rPr>
        <w:rFonts w:ascii="Times New Roman" w:eastAsia="Batang"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 w15:restartNumberingAfterBreak="0">
    <w:nsid w:val="1DA04417"/>
    <w:multiLevelType w:val="hybridMultilevel"/>
    <w:tmpl w:val="B0BE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404BF"/>
    <w:multiLevelType w:val="hybridMultilevel"/>
    <w:tmpl w:val="38AA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42977"/>
    <w:multiLevelType w:val="hybridMultilevel"/>
    <w:tmpl w:val="CEC86764"/>
    <w:lvl w:ilvl="0" w:tplc="08090001">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6015A92"/>
    <w:multiLevelType w:val="hybridMultilevel"/>
    <w:tmpl w:val="C898F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D61AD"/>
    <w:multiLevelType w:val="hybridMultilevel"/>
    <w:tmpl w:val="0DC6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411BD"/>
    <w:multiLevelType w:val="hybridMultilevel"/>
    <w:tmpl w:val="7D84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A27F4"/>
    <w:multiLevelType w:val="hybridMultilevel"/>
    <w:tmpl w:val="D1E4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6FD79CF"/>
    <w:multiLevelType w:val="hybridMultilevel"/>
    <w:tmpl w:val="9BE2A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44505"/>
    <w:multiLevelType w:val="hybridMultilevel"/>
    <w:tmpl w:val="40DC949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6A7E42"/>
    <w:multiLevelType w:val="hybridMultilevel"/>
    <w:tmpl w:val="50C88E52"/>
    <w:lvl w:ilvl="0" w:tplc="536E3484">
      <w:start w:val="1"/>
      <w:numFmt w:val="decimal"/>
      <w:pStyle w:val="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6CE2FD4"/>
    <w:multiLevelType w:val="hybridMultilevel"/>
    <w:tmpl w:val="206E785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60665"/>
    <w:multiLevelType w:val="hybridMultilevel"/>
    <w:tmpl w:val="3932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7748E0"/>
    <w:multiLevelType w:val="hybridMultilevel"/>
    <w:tmpl w:val="E18EC3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7845E2E"/>
    <w:multiLevelType w:val="hybridMultilevel"/>
    <w:tmpl w:val="947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C562E4"/>
    <w:multiLevelType w:val="hybridMultilevel"/>
    <w:tmpl w:val="2F5C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D96E90"/>
    <w:multiLevelType w:val="hybridMultilevel"/>
    <w:tmpl w:val="1490415A"/>
    <w:lvl w:ilvl="0" w:tplc="739239B4">
      <w:start w:val="1"/>
      <w:numFmt w:val="bullet"/>
      <w:pStyle w:val="Bulllets"/>
      <w:lvlText w:val=""/>
      <w:lvlJc w:val="left"/>
      <w:pPr>
        <w:ind w:left="1211"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D0B6133"/>
    <w:multiLevelType w:val="hybridMultilevel"/>
    <w:tmpl w:val="6C80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9"/>
  </w:num>
  <w:num w:numId="7">
    <w:abstractNumId w:val="1"/>
  </w:num>
  <w:num w:numId="8">
    <w:abstractNumId w:val="2"/>
  </w:num>
  <w:num w:numId="9">
    <w:abstractNumId w:val="6"/>
  </w:num>
  <w:num w:numId="10">
    <w:abstractNumId w:val="2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 w:numId="18">
    <w:abstractNumId w:val="14"/>
  </w:num>
  <w:num w:numId="19">
    <w:abstractNumId w:val="18"/>
  </w:num>
  <w:num w:numId="20">
    <w:abstractNumId w:val="12"/>
  </w:num>
  <w:num w:numId="21">
    <w:abstractNumId w:val="10"/>
  </w:num>
  <w:num w:numId="22">
    <w:abstractNumId w:val="23"/>
  </w:num>
  <w:num w:numId="23">
    <w:abstractNumId w:val="21"/>
  </w:num>
  <w:num w:numId="24">
    <w:abstractNumId w:val="3"/>
  </w:num>
  <w:num w:numId="25">
    <w:abstractNumId w:val="7"/>
  </w:num>
  <w:num w:numId="2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64"/>
    <w:rsid w:val="00001152"/>
    <w:rsid w:val="000041A6"/>
    <w:rsid w:val="00014398"/>
    <w:rsid w:val="000170D0"/>
    <w:rsid w:val="000236A2"/>
    <w:rsid w:val="0002408E"/>
    <w:rsid w:val="00036DDA"/>
    <w:rsid w:val="00040C74"/>
    <w:rsid w:val="00041132"/>
    <w:rsid w:val="00041974"/>
    <w:rsid w:val="00042B71"/>
    <w:rsid w:val="000451BD"/>
    <w:rsid w:val="000510AA"/>
    <w:rsid w:val="000530F7"/>
    <w:rsid w:val="00054960"/>
    <w:rsid w:val="0005632F"/>
    <w:rsid w:val="000645A6"/>
    <w:rsid w:val="00071441"/>
    <w:rsid w:val="00072272"/>
    <w:rsid w:val="00080420"/>
    <w:rsid w:val="000836D4"/>
    <w:rsid w:val="00086B8A"/>
    <w:rsid w:val="00090CF4"/>
    <w:rsid w:val="00093284"/>
    <w:rsid w:val="000935A4"/>
    <w:rsid w:val="0009416D"/>
    <w:rsid w:val="00095869"/>
    <w:rsid w:val="000A05A6"/>
    <w:rsid w:val="000A21C7"/>
    <w:rsid w:val="000A42D9"/>
    <w:rsid w:val="000A5380"/>
    <w:rsid w:val="000A6F35"/>
    <w:rsid w:val="000A73F8"/>
    <w:rsid w:val="000A74EF"/>
    <w:rsid w:val="000C574D"/>
    <w:rsid w:val="000C6762"/>
    <w:rsid w:val="000C6929"/>
    <w:rsid w:val="000D1BFE"/>
    <w:rsid w:val="000D21CE"/>
    <w:rsid w:val="000D5DB7"/>
    <w:rsid w:val="000E0A6E"/>
    <w:rsid w:val="000F3962"/>
    <w:rsid w:val="000F5BFB"/>
    <w:rsid w:val="00102FE3"/>
    <w:rsid w:val="00106011"/>
    <w:rsid w:val="001105D9"/>
    <w:rsid w:val="001120EF"/>
    <w:rsid w:val="00117B4F"/>
    <w:rsid w:val="001238C3"/>
    <w:rsid w:val="00124213"/>
    <w:rsid w:val="0013032F"/>
    <w:rsid w:val="0013073B"/>
    <w:rsid w:val="00130ADB"/>
    <w:rsid w:val="0013134E"/>
    <w:rsid w:val="00131C61"/>
    <w:rsid w:val="00131C7D"/>
    <w:rsid w:val="00133C74"/>
    <w:rsid w:val="00134AF4"/>
    <w:rsid w:val="0013522A"/>
    <w:rsid w:val="00135F18"/>
    <w:rsid w:val="00136D5F"/>
    <w:rsid w:val="00141108"/>
    <w:rsid w:val="00144396"/>
    <w:rsid w:val="0014586D"/>
    <w:rsid w:val="00147F56"/>
    <w:rsid w:val="00150118"/>
    <w:rsid w:val="0015039B"/>
    <w:rsid w:val="00153624"/>
    <w:rsid w:val="00154073"/>
    <w:rsid w:val="00163400"/>
    <w:rsid w:val="00164865"/>
    <w:rsid w:val="001668F3"/>
    <w:rsid w:val="00170808"/>
    <w:rsid w:val="001751CE"/>
    <w:rsid w:val="00175393"/>
    <w:rsid w:val="00175FBD"/>
    <w:rsid w:val="00176934"/>
    <w:rsid w:val="00192821"/>
    <w:rsid w:val="0019797A"/>
    <w:rsid w:val="001A181F"/>
    <w:rsid w:val="001A1937"/>
    <w:rsid w:val="001A197F"/>
    <w:rsid w:val="001A1DAA"/>
    <w:rsid w:val="001B6437"/>
    <w:rsid w:val="001B7DE4"/>
    <w:rsid w:val="001C04AB"/>
    <w:rsid w:val="001C5061"/>
    <w:rsid w:val="001D2D36"/>
    <w:rsid w:val="001D54D1"/>
    <w:rsid w:val="001D7122"/>
    <w:rsid w:val="001D7EB7"/>
    <w:rsid w:val="001D7F92"/>
    <w:rsid w:val="001E4445"/>
    <w:rsid w:val="001F193E"/>
    <w:rsid w:val="001F1AD6"/>
    <w:rsid w:val="0020184D"/>
    <w:rsid w:val="00212DC5"/>
    <w:rsid w:val="00216DA6"/>
    <w:rsid w:val="00217109"/>
    <w:rsid w:val="00217838"/>
    <w:rsid w:val="00221291"/>
    <w:rsid w:val="00224B68"/>
    <w:rsid w:val="00225A3A"/>
    <w:rsid w:val="00235D6D"/>
    <w:rsid w:val="00237FB8"/>
    <w:rsid w:val="0024116D"/>
    <w:rsid w:val="0024162D"/>
    <w:rsid w:val="002416F7"/>
    <w:rsid w:val="00244E11"/>
    <w:rsid w:val="00244FCD"/>
    <w:rsid w:val="00245CA4"/>
    <w:rsid w:val="0025044C"/>
    <w:rsid w:val="00252295"/>
    <w:rsid w:val="00253216"/>
    <w:rsid w:val="00260845"/>
    <w:rsid w:val="0026183D"/>
    <w:rsid w:val="00272D77"/>
    <w:rsid w:val="00275114"/>
    <w:rsid w:val="00282CF3"/>
    <w:rsid w:val="0028466B"/>
    <w:rsid w:val="00285B29"/>
    <w:rsid w:val="002870C2"/>
    <w:rsid w:val="002A1A8E"/>
    <w:rsid w:val="002A2401"/>
    <w:rsid w:val="002A4806"/>
    <w:rsid w:val="002A63FC"/>
    <w:rsid w:val="002A6752"/>
    <w:rsid w:val="002B0D64"/>
    <w:rsid w:val="002B1443"/>
    <w:rsid w:val="002B3EDF"/>
    <w:rsid w:val="002C0EC7"/>
    <w:rsid w:val="002C22AF"/>
    <w:rsid w:val="002C31E6"/>
    <w:rsid w:val="002C752A"/>
    <w:rsid w:val="002C7D6B"/>
    <w:rsid w:val="002D1DC2"/>
    <w:rsid w:val="002D1FBC"/>
    <w:rsid w:val="002D32B7"/>
    <w:rsid w:val="002D5DAC"/>
    <w:rsid w:val="002D778B"/>
    <w:rsid w:val="002E363B"/>
    <w:rsid w:val="002F12C4"/>
    <w:rsid w:val="002F5C3E"/>
    <w:rsid w:val="002F7D83"/>
    <w:rsid w:val="0030049F"/>
    <w:rsid w:val="003046CE"/>
    <w:rsid w:val="00306C73"/>
    <w:rsid w:val="00310B1A"/>
    <w:rsid w:val="00311238"/>
    <w:rsid w:val="003137C1"/>
    <w:rsid w:val="00313C47"/>
    <w:rsid w:val="003140E3"/>
    <w:rsid w:val="003149F8"/>
    <w:rsid w:val="003171AD"/>
    <w:rsid w:val="003229CE"/>
    <w:rsid w:val="00322B32"/>
    <w:rsid w:val="00323EF3"/>
    <w:rsid w:val="003309B8"/>
    <w:rsid w:val="00337FB3"/>
    <w:rsid w:val="00340944"/>
    <w:rsid w:val="00343DE4"/>
    <w:rsid w:val="003549DD"/>
    <w:rsid w:val="00360441"/>
    <w:rsid w:val="003613AB"/>
    <w:rsid w:val="00363D13"/>
    <w:rsid w:val="00363D2A"/>
    <w:rsid w:val="00367FF6"/>
    <w:rsid w:val="00371EFA"/>
    <w:rsid w:val="00372D08"/>
    <w:rsid w:val="00372D54"/>
    <w:rsid w:val="00383FAC"/>
    <w:rsid w:val="00386C96"/>
    <w:rsid w:val="0038747C"/>
    <w:rsid w:val="0039454B"/>
    <w:rsid w:val="003945E8"/>
    <w:rsid w:val="00396053"/>
    <w:rsid w:val="00396806"/>
    <w:rsid w:val="0039687B"/>
    <w:rsid w:val="003A1BEA"/>
    <w:rsid w:val="003A4017"/>
    <w:rsid w:val="003A409C"/>
    <w:rsid w:val="003B3A5F"/>
    <w:rsid w:val="003B5199"/>
    <w:rsid w:val="003C0603"/>
    <w:rsid w:val="003C10B2"/>
    <w:rsid w:val="003C4BDB"/>
    <w:rsid w:val="003C5C61"/>
    <w:rsid w:val="003D0806"/>
    <w:rsid w:val="003D1F9F"/>
    <w:rsid w:val="003D4315"/>
    <w:rsid w:val="003D5168"/>
    <w:rsid w:val="003D5BE6"/>
    <w:rsid w:val="003E1389"/>
    <w:rsid w:val="003E6AC6"/>
    <w:rsid w:val="003E7FF1"/>
    <w:rsid w:val="003F082D"/>
    <w:rsid w:val="003F1D50"/>
    <w:rsid w:val="003F3AA6"/>
    <w:rsid w:val="00400EAE"/>
    <w:rsid w:val="0041374A"/>
    <w:rsid w:val="0041443A"/>
    <w:rsid w:val="00415286"/>
    <w:rsid w:val="00415867"/>
    <w:rsid w:val="004167F5"/>
    <w:rsid w:val="00423755"/>
    <w:rsid w:val="004240B8"/>
    <w:rsid w:val="004241F4"/>
    <w:rsid w:val="00426B7F"/>
    <w:rsid w:val="00431143"/>
    <w:rsid w:val="0043380D"/>
    <w:rsid w:val="00437151"/>
    <w:rsid w:val="00437675"/>
    <w:rsid w:val="00444D36"/>
    <w:rsid w:val="0044629F"/>
    <w:rsid w:val="004464DE"/>
    <w:rsid w:val="004466C5"/>
    <w:rsid w:val="004503BC"/>
    <w:rsid w:val="0045412B"/>
    <w:rsid w:val="004550A0"/>
    <w:rsid w:val="00455B71"/>
    <w:rsid w:val="004577FB"/>
    <w:rsid w:val="00457E70"/>
    <w:rsid w:val="00462C39"/>
    <w:rsid w:val="00462DDC"/>
    <w:rsid w:val="00470C6E"/>
    <w:rsid w:val="004714BF"/>
    <w:rsid w:val="00480F03"/>
    <w:rsid w:val="00481979"/>
    <w:rsid w:val="004819F5"/>
    <w:rsid w:val="00483D42"/>
    <w:rsid w:val="0048489F"/>
    <w:rsid w:val="00484D69"/>
    <w:rsid w:val="004A12F8"/>
    <w:rsid w:val="004A2772"/>
    <w:rsid w:val="004A2AE7"/>
    <w:rsid w:val="004A421B"/>
    <w:rsid w:val="004A6583"/>
    <w:rsid w:val="004A7632"/>
    <w:rsid w:val="004A7B59"/>
    <w:rsid w:val="004A7DA8"/>
    <w:rsid w:val="004B1548"/>
    <w:rsid w:val="004B37B2"/>
    <w:rsid w:val="004B3ADE"/>
    <w:rsid w:val="004B4DE1"/>
    <w:rsid w:val="004B5A82"/>
    <w:rsid w:val="004B6317"/>
    <w:rsid w:val="004B6A37"/>
    <w:rsid w:val="004B7049"/>
    <w:rsid w:val="004B7F06"/>
    <w:rsid w:val="004C272D"/>
    <w:rsid w:val="004C4BF1"/>
    <w:rsid w:val="004D2090"/>
    <w:rsid w:val="004D319E"/>
    <w:rsid w:val="004D41A7"/>
    <w:rsid w:val="004D4A75"/>
    <w:rsid w:val="004D4C1A"/>
    <w:rsid w:val="004D6941"/>
    <w:rsid w:val="004E0B58"/>
    <w:rsid w:val="004E71B6"/>
    <w:rsid w:val="004E7AB1"/>
    <w:rsid w:val="004F159C"/>
    <w:rsid w:val="004F1F83"/>
    <w:rsid w:val="004F2B1E"/>
    <w:rsid w:val="004F3C5A"/>
    <w:rsid w:val="004F454F"/>
    <w:rsid w:val="00501F15"/>
    <w:rsid w:val="0050295E"/>
    <w:rsid w:val="00503912"/>
    <w:rsid w:val="00503DC0"/>
    <w:rsid w:val="0050527D"/>
    <w:rsid w:val="005056F7"/>
    <w:rsid w:val="00507900"/>
    <w:rsid w:val="0051018E"/>
    <w:rsid w:val="00520104"/>
    <w:rsid w:val="00522EA2"/>
    <w:rsid w:val="005238B4"/>
    <w:rsid w:val="00526C1D"/>
    <w:rsid w:val="00527EC7"/>
    <w:rsid w:val="00527F23"/>
    <w:rsid w:val="00530A3D"/>
    <w:rsid w:val="00541B70"/>
    <w:rsid w:val="00541EC9"/>
    <w:rsid w:val="00544A14"/>
    <w:rsid w:val="005462CA"/>
    <w:rsid w:val="005534DC"/>
    <w:rsid w:val="00554062"/>
    <w:rsid w:val="00567707"/>
    <w:rsid w:val="005677FD"/>
    <w:rsid w:val="00567C52"/>
    <w:rsid w:val="005704FA"/>
    <w:rsid w:val="0057064E"/>
    <w:rsid w:val="00571928"/>
    <w:rsid w:val="005721C3"/>
    <w:rsid w:val="00573018"/>
    <w:rsid w:val="005732A9"/>
    <w:rsid w:val="0057461C"/>
    <w:rsid w:val="00582D09"/>
    <w:rsid w:val="005842D9"/>
    <w:rsid w:val="00592E2D"/>
    <w:rsid w:val="0059622F"/>
    <w:rsid w:val="005A0F28"/>
    <w:rsid w:val="005A1372"/>
    <w:rsid w:val="005A759E"/>
    <w:rsid w:val="005B2461"/>
    <w:rsid w:val="005B2A9C"/>
    <w:rsid w:val="005B2DB7"/>
    <w:rsid w:val="005B2F71"/>
    <w:rsid w:val="005B3FA8"/>
    <w:rsid w:val="005C4F04"/>
    <w:rsid w:val="005C792A"/>
    <w:rsid w:val="005D0AF9"/>
    <w:rsid w:val="005D118F"/>
    <w:rsid w:val="005D2C77"/>
    <w:rsid w:val="005D5908"/>
    <w:rsid w:val="005D652C"/>
    <w:rsid w:val="005E1360"/>
    <w:rsid w:val="005E1B8F"/>
    <w:rsid w:val="005E3083"/>
    <w:rsid w:val="005E33BA"/>
    <w:rsid w:val="005E575F"/>
    <w:rsid w:val="005E5B62"/>
    <w:rsid w:val="005E70D3"/>
    <w:rsid w:val="005F10F6"/>
    <w:rsid w:val="005F1D3A"/>
    <w:rsid w:val="005F2D45"/>
    <w:rsid w:val="005F3D84"/>
    <w:rsid w:val="005F4FD8"/>
    <w:rsid w:val="005F5ECA"/>
    <w:rsid w:val="005F67A9"/>
    <w:rsid w:val="006004EF"/>
    <w:rsid w:val="00603145"/>
    <w:rsid w:val="00603388"/>
    <w:rsid w:val="00607518"/>
    <w:rsid w:val="00610BC3"/>
    <w:rsid w:val="00624311"/>
    <w:rsid w:val="00624A65"/>
    <w:rsid w:val="0063419B"/>
    <w:rsid w:val="006367A5"/>
    <w:rsid w:val="006443FD"/>
    <w:rsid w:val="00644B10"/>
    <w:rsid w:val="00645DD7"/>
    <w:rsid w:val="00647A0E"/>
    <w:rsid w:val="00650709"/>
    <w:rsid w:val="0065176D"/>
    <w:rsid w:val="0065201A"/>
    <w:rsid w:val="0065208F"/>
    <w:rsid w:val="00654B40"/>
    <w:rsid w:val="006564B3"/>
    <w:rsid w:val="00656AB1"/>
    <w:rsid w:val="00656AEB"/>
    <w:rsid w:val="00660338"/>
    <w:rsid w:val="0066642B"/>
    <w:rsid w:val="0066745D"/>
    <w:rsid w:val="00671453"/>
    <w:rsid w:val="00671C46"/>
    <w:rsid w:val="0067243A"/>
    <w:rsid w:val="00674F46"/>
    <w:rsid w:val="0067521A"/>
    <w:rsid w:val="00676533"/>
    <w:rsid w:val="00685425"/>
    <w:rsid w:val="00685611"/>
    <w:rsid w:val="00694DE5"/>
    <w:rsid w:val="006971C1"/>
    <w:rsid w:val="006A17BC"/>
    <w:rsid w:val="006A2752"/>
    <w:rsid w:val="006A4048"/>
    <w:rsid w:val="006A408F"/>
    <w:rsid w:val="006A60B8"/>
    <w:rsid w:val="006A74AE"/>
    <w:rsid w:val="006A7E34"/>
    <w:rsid w:val="006B3800"/>
    <w:rsid w:val="006B7E9A"/>
    <w:rsid w:val="006C1FA9"/>
    <w:rsid w:val="006C5814"/>
    <w:rsid w:val="006C6E33"/>
    <w:rsid w:val="006C7192"/>
    <w:rsid w:val="006D1E6F"/>
    <w:rsid w:val="006F4556"/>
    <w:rsid w:val="006F460E"/>
    <w:rsid w:val="006F5361"/>
    <w:rsid w:val="00702DD5"/>
    <w:rsid w:val="00703427"/>
    <w:rsid w:val="0071056A"/>
    <w:rsid w:val="007116BA"/>
    <w:rsid w:val="0071199A"/>
    <w:rsid w:val="00711E93"/>
    <w:rsid w:val="00713BB7"/>
    <w:rsid w:val="00714109"/>
    <w:rsid w:val="007165FE"/>
    <w:rsid w:val="00722F35"/>
    <w:rsid w:val="007323A4"/>
    <w:rsid w:val="00733765"/>
    <w:rsid w:val="00734DC9"/>
    <w:rsid w:val="007368D8"/>
    <w:rsid w:val="00736CE7"/>
    <w:rsid w:val="007406B6"/>
    <w:rsid w:val="00741010"/>
    <w:rsid w:val="007411F4"/>
    <w:rsid w:val="00741515"/>
    <w:rsid w:val="007419E4"/>
    <w:rsid w:val="00744818"/>
    <w:rsid w:val="00744C47"/>
    <w:rsid w:val="0074533B"/>
    <w:rsid w:val="00754342"/>
    <w:rsid w:val="0076021B"/>
    <w:rsid w:val="00761BED"/>
    <w:rsid w:val="0076798B"/>
    <w:rsid w:val="0077105C"/>
    <w:rsid w:val="00774E0B"/>
    <w:rsid w:val="0078070E"/>
    <w:rsid w:val="00787686"/>
    <w:rsid w:val="00787A89"/>
    <w:rsid w:val="00792DEA"/>
    <w:rsid w:val="007A2ABB"/>
    <w:rsid w:val="007A4373"/>
    <w:rsid w:val="007A4F64"/>
    <w:rsid w:val="007A7C56"/>
    <w:rsid w:val="007C08EB"/>
    <w:rsid w:val="007C3630"/>
    <w:rsid w:val="007C3737"/>
    <w:rsid w:val="007C69DC"/>
    <w:rsid w:val="007C6E64"/>
    <w:rsid w:val="007D2D01"/>
    <w:rsid w:val="007D2EAF"/>
    <w:rsid w:val="007D7BE1"/>
    <w:rsid w:val="007E0F62"/>
    <w:rsid w:val="007E25C6"/>
    <w:rsid w:val="007E26C6"/>
    <w:rsid w:val="007E4EBA"/>
    <w:rsid w:val="007E5028"/>
    <w:rsid w:val="007F5094"/>
    <w:rsid w:val="007F648C"/>
    <w:rsid w:val="008019A9"/>
    <w:rsid w:val="00803D52"/>
    <w:rsid w:val="00810858"/>
    <w:rsid w:val="00811892"/>
    <w:rsid w:val="00811C2C"/>
    <w:rsid w:val="0081289A"/>
    <w:rsid w:val="00830175"/>
    <w:rsid w:val="00830812"/>
    <w:rsid w:val="00832096"/>
    <w:rsid w:val="00837147"/>
    <w:rsid w:val="00840014"/>
    <w:rsid w:val="0084226F"/>
    <w:rsid w:val="008437BD"/>
    <w:rsid w:val="00843C0C"/>
    <w:rsid w:val="008472E4"/>
    <w:rsid w:val="00855F48"/>
    <w:rsid w:val="00856BB8"/>
    <w:rsid w:val="00857A51"/>
    <w:rsid w:val="00857FF4"/>
    <w:rsid w:val="00864F1D"/>
    <w:rsid w:val="00871CFF"/>
    <w:rsid w:val="00875AC2"/>
    <w:rsid w:val="00876E14"/>
    <w:rsid w:val="00881969"/>
    <w:rsid w:val="00883755"/>
    <w:rsid w:val="00884205"/>
    <w:rsid w:val="008910EB"/>
    <w:rsid w:val="00891BB6"/>
    <w:rsid w:val="0089318D"/>
    <w:rsid w:val="00895651"/>
    <w:rsid w:val="008959CE"/>
    <w:rsid w:val="00897924"/>
    <w:rsid w:val="008A59CC"/>
    <w:rsid w:val="008A79B0"/>
    <w:rsid w:val="008A7F39"/>
    <w:rsid w:val="008B2E8E"/>
    <w:rsid w:val="008B4ADA"/>
    <w:rsid w:val="008C2754"/>
    <w:rsid w:val="008C3820"/>
    <w:rsid w:val="008C4944"/>
    <w:rsid w:val="008C77AC"/>
    <w:rsid w:val="008C7F1E"/>
    <w:rsid w:val="008D00FE"/>
    <w:rsid w:val="008D2826"/>
    <w:rsid w:val="008D3584"/>
    <w:rsid w:val="008D49D2"/>
    <w:rsid w:val="008D521C"/>
    <w:rsid w:val="008D52B4"/>
    <w:rsid w:val="008D6807"/>
    <w:rsid w:val="008E0B18"/>
    <w:rsid w:val="008E14EE"/>
    <w:rsid w:val="008E20A6"/>
    <w:rsid w:val="008E649C"/>
    <w:rsid w:val="008F1CBF"/>
    <w:rsid w:val="008F1F37"/>
    <w:rsid w:val="008F52F3"/>
    <w:rsid w:val="008F54DD"/>
    <w:rsid w:val="008F6037"/>
    <w:rsid w:val="008F6FD2"/>
    <w:rsid w:val="008F740C"/>
    <w:rsid w:val="0090077D"/>
    <w:rsid w:val="0090159C"/>
    <w:rsid w:val="009020AA"/>
    <w:rsid w:val="00902EC8"/>
    <w:rsid w:val="00914164"/>
    <w:rsid w:val="009157C0"/>
    <w:rsid w:val="00917489"/>
    <w:rsid w:val="00921E2E"/>
    <w:rsid w:val="00924749"/>
    <w:rsid w:val="00925318"/>
    <w:rsid w:val="00927049"/>
    <w:rsid w:val="009272C2"/>
    <w:rsid w:val="009313DF"/>
    <w:rsid w:val="00935449"/>
    <w:rsid w:val="00935D8F"/>
    <w:rsid w:val="009366BD"/>
    <w:rsid w:val="0094129A"/>
    <w:rsid w:val="009413FE"/>
    <w:rsid w:val="0094408C"/>
    <w:rsid w:val="0094486A"/>
    <w:rsid w:val="00955722"/>
    <w:rsid w:val="00956DEC"/>
    <w:rsid w:val="009625F0"/>
    <w:rsid w:val="0097006E"/>
    <w:rsid w:val="00973D62"/>
    <w:rsid w:val="009767F8"/>
    <w:rsid w:val="00976E17"/>
    <w:rsid w:val="009818D1"/>
    <w:rsid w:val="00983A48"/>
    <w:rsid w:val="00992076"/>
    <w:rsid w:val="009946BD"/>
    <w:rsid w:val="009975A6"/>
    <w:rsid w:val="009A04D3"/>
    <w:rsid w:val="009B08DF"/>
    <w:rsid w:val="009B448D"/>
    <w:rsid w:val="009B629B"/>
    <w:rsid w:val="009C12B9"/>
    <w:rsid w:val="009C1A4F"/>
    <w:rsid w:val="009C3095"/>
    <w:rsid w:val="009C79F3"/>
    <w:rsid w:val="009C7DE3"/>
    <w:rsid w:val="009D10B8"/>
    <w:rsid w:val="009E1F6D"/>
    <w:rsid w:val="009E2BF7"/>
    <w:rsid w:val="009E7716"/>
    <w:rsid w:val="009F11E1"/>
    <w:rsid w:val="009F4697"/>
    <w:rsid w:val="009F52FA"/>
    <w:rsid w:val="009F6C4E"/>
    <w:rsid w:val="00A00615"/>
    <w:rsid w:val="00A022A0"/>
    <w:rsid w:val="00A02793"/>
    <w:rsid w:val="00A02A02"/>
    <w:rsid w:val="00A02A5A"/>
    <w:rsid w:val="00A05F48"/>
    <w:rsid w:val="00A11739"/>
    <w:rsid w:val="00A1291D"/>
    <w:rsid w:val="00A1652D"/>
    <w:rsid w:val="00A205A0"/>
    <w:rsid w:val="00A20C71"/>
    <w:rsid w:val="00A2420D"/>
    <w:rsid w:val="00A248BB"/>
    <w:rsid w:val="00A24A38"/>
    <w:rsid w:val="00A26A5E"/>
    <w:rsid w:val="00A273E4"/>
    <w:rsid w:val="00A3287C"/>
    <w:rsid w:val="00A333C1"/>
    <w:rsid w:val="00A354E0"/>
    <w:rsid w:val="00A35F9C"/>
    <w:rsid w:val="00A370AF"/>
    <w:rsid w:val="00A42436"/>
    <w:rsid w:val="00A44981"/>
    <w:rsid w:val="00A44CB2"/>
    <w:rsid w:val="00A4696F"/>
    <w:rsid w:val="00A522E6"/>
    <w:rsid w:val="00A568E8"/>
    <w:rsid w:val="00A645B7"/>
    <w:rsid w:val="00A64FCC"/>
    <w:rsid w:val="00A66E15"/>
    <w:rsid w:val="00A67EDF"/>
    <w:rsid w:val="00A67F41"/>
    <w:rsid w:val="00A7074B"/>
    <w:rsid w:val="00A83BC8"/>
    <w:rsid w:val="00A8529C"/>
    <w:rsid w:val="00A922AA"/>
    <w:rsid w:val="00A93F50"/>
    <w:rsid w:val="00AB3006"/>
    <w:rsid w:val="00AB649E"/>
    <w:rsid w:val="00AC0444"/>
    <w:rsid w:val="00AC2EEB"/>
    <w:rsid w:val="00AC37F5"/>
    <w:rsid w:val="00AC66E8"/>
    <w:rsid w:val="00AD1CD5"/>
    <w:rsid w:val="00AD74C2"/>
    <w:rsid w:val="00AE0EBE"/>
    <w:rsid w:val="00AE59E0"/>
    <w:rsid w:val="00AE644A"/>
    <w:rsid w:val="00AF08CD"/>
    <w:rsid w:val="00AF5611"/>
    <w:rsid w:val="00B015CD"/>
    <w:rsid w:val="00B020CE"/>
    <w:rsid w:val="00B03739"/>
    <w:rsid w:val="00B03BA7"/>
    <w:rsid w:val="00B0714F"/>
    <w:rsid w:val="00B1040D"/>
    <w:rsid w:val="00B13C6E"/>
    <w:rsid w:val="00B13EE6"/>
    <w:rsid w:val="00B14836"/>
    <w:rsid w:val="00B16AC4"/>
    <w:rsid w:val="00B23AAB"/>
    <w:rsid w:val="00B35C1F"/>
    <w:rsid w:val="00B37E69"/>
    <w:rsid w:val="00B41328"/>
    <w:rsid w:val="00B421BF"/>
    <w:rsid w:val="00B435AD"/>
    <w:rsid w:val="00B5086F"/>
    <w:rsid w:val="00B5242E"/>
    <w:rsid w:val="00B53D20"/>
    <w:rsid w:val="00B543B9"/>
    <w:rsid w:val="00B565E3"/>
    <w:rsid w:val="00B60946"/>
    <w:rsid w:val="00B63C6D"/>
    <w:rsid w:val="00B75612"/>
    <w:rsid w:val="00B779BC"/>
    <w:rsid w:val="00B80A6D"/>
    <w:rsid w:val="00B84051"/>
    <w:rsid w:val="00B922A3"/>
    <w:rsid w:val="00B97CB5"/>
    <w:rsid w:val="00BA2F02"/>
    <w:rsid w:val="00BA5A71"/>
    <w:rsid w:val="00BA5BD7"/>
    <w:rsid w:val="00BA71B4"/>
    <w:rsid w:val="00BA7AE7"/>
    <w:rsid w:val="00BB57E4"/>
    <w:rsid w:val="00BB60E0"/>
    <w:rsid w:val="00BB63E4"/>
    <w:rsid w:val="00BC04B7"/>
    <w:rsid w:val="00BC2355"/>
    <w:rsid w:val="00BC4606"/>
    <w:rsid w:val="00BC66A1"/>
    <w:rsid w:val="00BD1F91"/>
    <w:rsid w:val="00BD20BD"/>
    <w:rsid w:val="00BD298C"/>
    <w:rsid w:val="00BD7085"/>
    <w:rsid w:val="00BD7E42"/>
    <w:rsid w:val="00BE0F18"/>
    <w:rsid w:val="00BE3D6B"/>
    <w:rsid w:val="00BE45D9"/>
    <w:rsid w:val="00BF1994"/>
    <w:rsid w:val="00BF2395"/>
    <w:rsid w:val="00BF4DBE"/>
    <w:rsid w:val="00C05EB4"/>
    <w:rsid w:val="00C06DD0"/>
    <w:rsid w:val="00C1359B"/>
    <w:rsid w:val="00C15F6A"/>
    <w:rsid w:val="00C16915"/>
    <w:rsid w:val="00C1732D"/>
    <w:rsid w:val="00C20723"/>
    <w:rsid w:val="00C20EC4"/>
    <w:rsid w:val="00C21230"/>
    <w:rsid w:val="00C22C0B"/>
    <w:rsid w:val="00C25E0E"/>
    <w:rsid w:val="00C27FF9"/>
    <w:rsid w:val="00C36C41"/>
    <w:rsid w:val="00C4025E"/>
    <w:rsid w:val="00C43186"/>
    <w:rsid w:val="00C44EE8"/>
    <w:rsid w:val="00C50A17"/>
    <w:rsid w:val="00C52FFB"/>
    <w:rsid w:val="00C53CA3"/>
    <w:rsid w:val="00C60E66"/>
    <w:rsid w:val="00C615A0"/>
    <w:rsid w:val="00C67628"/>
    <w:rsid w:val="00C715E6"/>
    <w:rsid w:val="00C81BBE"/>
    <w:rsid w:val="00C83676"/>
    <w:rsid w:val="00C84BBE"/>
    <w:rsid w:val="00C86848"/>
    <w:rsid w:val="00C9795B"/>
    <w:rsid w:val="00CA3D66"/>
    <w:rsid w:val="00CA44A3"/>
    <w:rsid w:val="00CA52DC"/>
    <w:rsid w:val="00CA7DAB"/>
    <w:rsid w:val="00CB132E"/>
    <w:rsid w:val="00CB188E"/>
    <w:rsid w:val="00CB6180"/>
    <w:rsid w:val="00CB6799"/>
    <w:rsid w:val="00CC3B9E"/>
    <w:rsid w:val="00CC6060"/>
    <w:rsid w:val="00CD0850"/>
    <w:rsid w:val="00CD37B8"/>
    <w:rsid w:val="00CD4242"/>
    <w:rsid w:val="00CD6099"/>
    <w:rsid w:val="00CE1CAB"/>
    <w:rsid w:val="00CE62A1"/>
    <w:rsid w:val="00CE7188"/>
    <w:rsid w:val="00CF09B4"/>
    <w:rsid w:val="00CF4543"/>
    <w:rsid w:val="00CF46E4"/>
    <w:rsid w:val="00D06131"/>
    <w:rsid w:val="00D06E34"/>
    <w:rsid w:val="00D13FBA"/>
    <w:rsid w:val="00D14EC5"/>
    <w:rsid w:val="00D158F6"/>
    <w:rsid w:val="00D20185"/>
    <w:rsid w:val="00D22BDF"/>
    <w:rsid w:val="00D326CE"/>
    <w:rsid w:val="00D32CAE"/>
    <w:rsid w:val="00D33715"/>
    <w:rsid w:val="00D36D38"/>
    <w:rsid w:val="00D37609"/>
    <w:rsid w:val="00D41D8E"/>
    <w:rsid w:val="00D43DFC"/>
    <w:rsid w:val="00D4657D"/>
    <w:rsid w:val="00D510A6"/>
    <w:rsid w:val="00D55588"/>
    <w:rsid w:val="00D5732C"/>
    <w:rsid w:val="00D57E84"/>
    <w:rsid w:val="00D61B3E"/>
    <w:rsid w:val="00D62596"/>
    <w:rsid w:val="00D65081"/>
    <w:rsid w:val="00D67F74"/>
    <w:rsid w:val="00D72451"/>
    <w:rsid w:val="00D74435"/>
    <w:rsid w:val="00D7479E"/>
    <w:rsid w:val="00D7508B"/>
    <w:rsid w:val="00D7790D"/>
    <w:rsid w:val="00D816AF"/>
    <w:rsid w:val="00D835EF"/>
    <w:rsid w:val="00D837E7"/>
    <w:rsid w:val="00D8508B"/>
    <w:rsid w:val="00D86D58"/>
    <w:rsid w:val="00D9342A"/>
    <w:rsid w:val="00D936FC"/>
    <w:rsid w:val="00DA26B6"/>
    <w:rsid w:val="00DA6736"/>
    <w:rsid w:val="00DB0308"/>
    <w:rsid w:val="00DB5F70"/>
    <w:rsid w:val="00DB657E"/>
    <w:rsid w:val="00DC1244"/>
    <w:rsid w:val="00DC2822"/>
    <w:rsid w:val="00DC51A9"/>
    <w:rsid w:val="00DD0C6B"/>
    <w:rsid w:val="00DD1C41"/>
    <w:rsid w:val="00DD66B8"/>
    <w:rsid w:val="00DE3B70"/>
    <w:rsid w:val="00DE53A6"/>
    <w:rsid w:val="00DF24D2"/>
    <w:rsid w:val="00DF296C"/>
    <w:rsid w:val="00DF772A"/>
    <w:rsid w:val="00E11287"/>
    <w:rsid w:val="00E121B3"/>
    <w:rsid w:val="00E16C7B"/>
    <w:rsid w:val="00E23F6E"/>
    <w:rsid w:val="00E2734A"/>
    <w:rsid w:val="00E27EAE"/>
    <w:rsid w:val="00E31955"/>
    <w:rsid w:val="00E353E0"/>
    <w:rsid w:val="00E366EE"/>
    <w:rsid w:val="00E37F52"/>
    <w:rsid w:val="00E418A8"/>
    <w:rsid w:val="00E4561C"/>
    <w:rsid w:val="00E45A84"/>
    <w:rsid w:val="00E46657"/>
    <w:rsid w:val="00E47EED"/>
    <w:rsid w:val="00E508DE"/>
    <w:rsid w:val="00E51D1A"/>
    <w:rsid w:val="00E608B2"/>
    <w:rsid w:val="00E60901"/>
    <w:rsid w:val="00E63E6E"/>
    <w:rsid w:val="00E65477"/>
    <w:rsid w:val="00E65623"/>
    <w:rsid w:val="00E700B9"/>
    <w:rsid w:val="00E71ED9"/>
    <w:rsid w:val="00E74855"/>
    <w:rsid w:val="00E761B7"/>
    <w:rsid w:val="00E829A9"/>
    <w:rsid w:val="00E835C2"/>
    <w:rsid w:val="00E87922"/>
    <w:rsid w:val="00E900A7"/>
    <w:rsid w:val="00E900F5"/>
    <w:rsid w:val="00E929F8"/>
    <w:rsid w:val="00E9569B"/>
    <w:rsid w:val="00E96381"/>
    <w:rsid w:val="00EA541B"/>
    <w:rsid w:val="00EA7203"/>
    <w:rsid w:val="00EB1E3B"/>
    <w:rsid w:val="00EB2150"/>
    <w:rsid w:val="00EC16F5"/>
    <w:rsid w:val="00EC4703"/>
    <w:rsid w:val="00EC572B"/>
    <w:rsid w:val="00EC745F"/>
    <w:rsid w:val="00ED1674"/>
    <w:rsid w:val="00ED17F4"/>
    <w:rsid w:val="00ED7E15"/>
    <w:rsid w:val="00EE0883"/>
    <w:rsid w:val="00EE0D7F"/>
    <w:rsid w:val="00EE2A56"/>
    <w:rsid w:val="00EE36A8"/>
    <w:rsid w:val="00EE4FE9"/>
    <w:rsid w:val="00EE75C6"/>
    <w:rsid w:val="00EE77A7"/>
    <w:rsid w:val="00EF105F"/>
    <w:rsid w:val="00EF155E"/>
    <w:rsid w:val="00EF1811"/>
    <w:rsid w:val="00EF6468"/>
    <w:rsid w:val="00EF71A4"/>
    <w:rsid w:val="00F011A8"/>
    <w:rsid w:val="00F013D5"/>
    <w:rsid w:val="00F02152"/>
    <w:rsid w:val="00F044B5"/>
    <w:rsid w:val="00F06374"/>
    <w:rsid w:val="00F136B9"/>
    <w:rsid w:val="00F171F6"/>
    <w:rsid w:val="00F20857"/>
    <w:rsid w:val="00F22221"/>
    <w:rsid w:val="00F22F4F"/>
    <w:rsid w:val="00F26C4F"/>
    <w:rsid w:val="00F31DE0"/>
    <w:rsid w:val="00F40731"/>
    <w:rsid w:val="00F42554"/>
    <w:rsid w:val="00F45F45"/>
    <w:rsid w:val="00F460DF"/>
    <w:rsid w:val="00F471CB"/>
    <w:rsid w:val="00F543B3"/>
    <w:rsid w:val="00F54DCC"/>
    <w:rsid w:val="00F63B98"/>
    <w:rsid w:val="00F6400A"/>
    <w:rsid w:val="00F65D96"/>
    <w:rsid w:val="00F66EAF"/>
    <w:rsid w:val="00F67332"/>
    <w:rsid w:val="00F733F3"/>
    <w:rsid w:val="00F73DF2"/>
    <w:rsid w:val="00F75E74"/>
    <w:rsid w:val="00F7687E"/>
    <w:rsid w:val="00F81888"/>
    <w:rsid w:val="00F82A9D"/>
    <w:rsid w:val="00F85208"/>
    <w:rsid w:val="00F939AD"/>
    <w:rsid w:val="00FA04C3"/>
    <w:rsid w:val="00FA2C53"/>
    <w:rsid w:val="00FA5245"/>
    <w:rsid w:val="00FA5DD5"/>
    <w:rsid w:val="00FA77D9"/>
    <w:rsid w:val="00FA7F47"/>
    <w:rsid w:val="00FB0141"/>
    <w:rsid w:val="00FB240A"/>
    <w:rsid w:val="00FB40D0"/>
    <w:rsid w:val="00FB43BC"/>
    <w:rsid w:val="00FB4EE2"/>
    <w:rsid w:val="00FB5A8C"/>
    <w:rsid w:val="00FB7EF0"/>
    <w:rsid w:val="00FC19A6"/>
    <w:rsid w:val="00FC31DA"/>
    <w:rsid w:val="00FC433F"/>
    <w:rsid w:val="00FC5075"/>
    <w:rsid w:val="00FC6236"/>
    <w:rsid w:val="00FD77EE"/>
    <w:rsid w:val="00FE218E"/>
    <w:rsid w:val="00FF15A3"/>
    <w:rsid w:val="00FF65A8"/>
    <w:rsid w:val="00FF7C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CECE80"/>
  <w15:docId w15:val="{D38543FC-4755-4E09-A894-2F5E6A92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8F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qFormat/>
    <w:rsid w:val="001668F3"/>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1668F3"/>
    <w:pPr>
      <w:spacing w:before="240"/>
      <w:outlineLvl w:val="1"/>
    </w:pPr>
  </w:style>
  <w:style w:type="paragraph" w:styleId="Heading3">
    <w:name w:val="heading 3"/>
    <w:basedOn w:val="Heading1"/>
    <w:next w:val="Normal"/>
    <w:qFormat/>
    <w:rsid w:val="001668F3"/>
    <w:pPr>
      <w:spacing w:before="160"/>
      <w:outlineLvl w:val="2"/>
    </w:pPr>
  </w:style>
  <w:style w:type="paragraph" w:styleId="Heading4">
    <w:name w:val="heading 4"/>
    <w:basedOn w:val="Heading3"/>
    <w:next w:val="Normal"/>
    <w:qFormat/>
    <w:rsid w:val="001668F3"/>
    <w:pPr>
      <w:tabs>
        <w:tab w:val="clear" w:pos="794"/>
        <w:tab w:val="left" w:pos="1021"/>
      </w:tabs>
      <w:ind w:left="1021" w:hanging="1021"/>
      <w:outlineLvl w:val="3"/>
    </w:pPr>
  </w:style>
  <w:style w:type="paragraph" w:styleId="Heading5">
    <w:name w:val="heading 5"/>
    <w:basedOn w:val="Heading4"/>
    <w:next w:val="Normal"/>
    <w:qFormat/>
    <w:rsid w:val="001668F3"/>
    <w:pPr>
      <w:outlineLvl w:val="4"/>
    </w:pPr>
  </w:style>
  <w:style w:type="paragraph" w:styleId="Heading6">
    <w:name w:val="heading 6"/>
    <w:basedOn w:val="Heading4"/>
    <w:next w:val="Normal"/>
    <w:qFormat/>
    <w:rsid w:val="001668F3"/>
    <w:pPr>
      <w:tabs>
        <w:tab w:val="clear" w:pos="1021"/>
        <w:tab w:val="clear" w:pos="1191"/>
      </w:tabs>
      <w:ind w:left="1588" w:hanging="1588"/>
      <w:outlineLvl w:val="5"/>
    </w:pPr>
  </w:style>
  <w:style w:type="paragraph" w:styleId="Heading7">
    <w:name w:val="heading 7"/>
    <w:basedOn w:val="Heading6"/>
    <w:next w:val="Normal"/>
    <w:qFormat/>
    <w:rsid w:val="001668F3"/>
    <w:pPr>
      <w:outlineLvl w:val="6"/>
    </w:pPr>
  </w:style>
  <w:style w:type="paragraph" w:styleId="Heading8">
    <w:name w:val="heading 8"/>
    <w:basedOn w:val="Heading6"/>
    <w:next w:val="Normal"/>
    <w:qFormat/>
    <w:rsid w:val="001668F3"/>
    <w:pPr>
      <w:outlineLvl w:val="7"/>
    </w:pPr>
  </w:style>
  <w:style w:type="paragraph" w:styleId="Heading9">
    <w:name w:val="heading 9"/>
    <w:basedOn w:val="Heading6"/>
    <w:next w:val="Normal"/>
    <w:qFormat/>
    <w:rsid w:val="001668F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68F3"/>
    <w:pPr>
      <w:keepNext/>
      <w:keepLines/>
      <w:spacing w:before="480"/>
      <w:jc w:val="center"/>
    </w:pPr>
    <w:rPr>
      <w:b/>
      <w:sz w:val="28"/>
    </w:rPr>
  </w:style>
  <w:style w:type="character" w:customStyle="1" w:styleId="Appdef">
    <w:name w:val="App_def"/>
    <w:basedOn w:val="DefaultParagraphFont"/>
    <w:rsid w:val="001668F3"/>
    <w:rPr>
      <w:rFonts w:ascii="Times New Roman" w:hAnsi="Times New Roman"/>
      <w:b/>
    </w:rPr>
  </w:style>
  <w:style w:type="character" w:customStyle="1" w:styleId="Appref">
    <w:name w:val="App_ref"/>
    <w:basedOn w:val="DefaultParagraphFont"/>
    <w:rsid w:val="001668F3"/>
  </w:style>
  <w:style w:type="paragraph" w:customStyle="1" w:styleId="AppendixNotitle">
    <w:name w:val="Appendix_No &amp; title"/>
    <w:basedOn w:val="AnnexNotitle"/>
    <w:next w:val="Normal"/>
    <w:rsid w:val="001668F3"/>
  </w:style>
  <w:style w:type="character" w:customStyle="1" w:styleId="Artdef">
    <w:name w:val="Art_def"/>
    <w:basedOn w:val="DefaultParagraphFont"/>
    <w:rsid w:val="001668F3"/>
    <w:rPr>
      <w:rFonts w:ascii="Times New Roman" w:hAnsi="Times New Roman"/>
      <w:b/>
    </w:rPr>
  </w:style>
  <w:style w:type="paragraph" w:customStyle="1" w:styleId="Artheading">
    <w:name w:val="Art_heading"/>
    <w:basedOn w:val="Normal"/>
    <w:next w:val="Normal"/>
    <w:rsid w:val="001668F3"/>
    <w:pPr>
      <w:spacing w:before="480"/>
      <w:jc w:val="center"/>
    </w:pPr>
    <w:rPr>
      <w:b/>
      <w:sz w:val="28"/>
    </w:rPr>
  </w:style>
  <w:style w:type="paragraph" w:customStyle="1" w:styleId="ArtNo">
    <w:name w:val="Art_No"/>
    <w:basedOn w:val="Normal"/>
    <w:next w:val="Normal"/>
    <w:rsid w:val="001668F3"/>
    <w:pPr>
      <w:keepNext/>
      <w:keepLines/>
      <w:spacing w:before="480"/>
      <w:jc w:val="center"/>
    </w:pPr>
    <w:rPr>
      <w:caps/>
      <w:sz w:val="28"/>
    </w:rPr>
  </w:style>
  <w:style w:type="character" w:customStyle="1" w:styleId="Artref">
    <w:name w:val="Art_ref"/>
    <w:basedOn w:val="DefaultParagraphFont"/>
    <w:rsid w:val="001668F3"/>
  </w:style>
  <w:style w:type="paragraph" w:customStyle="1" w:styleId="Arttitle">
    <w:name w:val="Art_title"/>
    <w:basedOn w:val="Normal"/>
    <w:next w:val="Normal"/>
    <w:rsid w:val="001668F3"/>
    <w:pPr>
      <w:keepNext/>
      <w:keepLines/>
      <w:spacing w:before="240"/>
      <w:jc w:val="center"/>
    </w:pPr>
    <w:rPr>
      <w:b/>
      <w:sz w:val="28"/>
    </w:rPr>
  </w:style>
  <w:style w:type="paragraph" w:customStyle="1" w:styleId="ASN1">
    <w:name w:val="ASN.1"/>
    <w:basedOn w:val="Normal"/>
    <w:rsid w:val="001668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668F3"/>
    <w:pPr>
      <w:keepNext/>
      <w:keepLines/>
      <w:spacing w:before="160"/>
      <w:ind w:left="794"/>
    </w:pPr>
    <w:rPr>
      <w:i/>
    </w:rPr>
  </w:style>
  <w:style w:type="paragraph" w:customStyle="1" w:styleId="ChapNo">
    <w:name w:val="Chap_No"/>
    <w:basedOn w:val="Normal"/>
    <w:next w:val="Normal"/>
    <w:rsid w:val="001668F3"/>
    <w:pPr>
      <w:keepNext/>
      <w:keepLines/>
      <w:spacing w:before="480"/>
      <w:jc w:val="center"/>
    </w:pPr>
    <w:rPr>
      <w:b/>
      <w:caps/>
      <w:sz w:val="28"/>
    </w:rPr>
  </w:style>
  <w:style w:type="paragraph" w:customStyle="1" w:styleId="Chaptitle">
    <w:name w:val="Chap_title"/>
    <w:basedOn w:val="Normal"/>
    <w:next w:val="Normal"/>
    <w:rsid w:val="001668F3"/>
    <w:pPr>
      <w:keepNext/>
      <w:keepLines/>
      <w:spacing w:before="240"/>
      <w:jc w:val="center"/>
    </w:pPr>
    <w:rPr>
      <w:b/>
      <w:sz w:val="28"/>
    </w:rPr>
  </w:style>
  <w:style w:type="character" w:styleId="EndnoteReference">
    <w:name w:val="endnote reference"/>
    <w:basedOn w:val="DefaultParagraphFont"/>
    <w:semiHidden/>
    <w:rsid w:val="001668F3"/>
    <w:rPr>
      <w:vertAlign w:val="superscript"/>
    </w:rPr>
  </w:style>
  <w:style w:type="paragraph" w:customStyle="1" w:styleId="enumlev1">
    <w:name w:val="enumlev1"/>
    <w:basedOn w:val="Normal"/>
    <w:link w:val="enumlev1Char"/>
    <w:qFormat/>
    <w:rsid w:val="001668F3"/>
    <w:pPr>
      <w:spacing w:before="80"/>
      <w:ind w:left="794" w:hanging="794"/>
    </w:pPr>
  </w:style>
  <w:style w:type="paragraph" w:customStyle="1" w:styleId="enumlev2">
    <w:name w:val="enumlev2"/>
    <w:basedOn w:val="enumlev1"/>
    <w:rsid w:val="001668F3"/>
    <w:pPr>
      <w:ind w:left="1191" w:hanging="397"/>
    </w:pPr>
  </w:style>
  <w:style w:type="paragraph" w:customStyle="1" w:styleId="enumlev3">
    <w:name w:val="enumlev3"/>
    <w:basedOn w:val="enumlev2"/>
    <w:rsid w:val="001668F3"/>
    <w:pPr>
      <w:ind w:left="1588"/>
    </w:pPr>
  </w:style>
  <w:style w:type="paragraph" w:customStyle="1" w:styleId="Equation">
    <w:name w:val="Equation"/>
    <w:basedOn w:val="Normal"/>
    <w:rsid w:val="001668F3"/>
    <w:pPr>
      <w:tabs>
        <w:tab w:val="clear" w:pos="1191"/>
        <w:tab w:val="clear" w:pos="1588"/>
        <w:tab w:val="clear" w:pos="1985"/>
        <w:tab w:val="center" w:pos="4820"/>
        <w:tab w:val="right" w:pos="9639"/>
      </w:tabs>
    </w:pPr>
  </w:style>
  <w:style w:type="paragraph" w:customStyle="1" w:styleId="Equationlegend">
    <w:name w:val="Equation_legend"/>
    <w:basedOn w:val="Normal"/>
    <w:rsid w:val="001668F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668F3"/>
    <w:pPr>
      <w:keepNext/>
      <w:keepLines/>
      <w:spacing w:before="240" w:after="120"/>
      <w:jc w:val="center"/>
    </w:pPr>
  </w:style>
  <w:style w:type="paragraph" w:customStyle="1" w:styleId="Figurelegend">
    <w:name w:val="Figure_legend"/>
    <w:basedOn w:val="Normal"/>
    <w:rsid w:val="001668F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668F3"/>
    <w:pPr>
      <w:keepLines/>
      <w:spacing w:before="240" w:after="120"/>
      <w:jc w:val="center"/>
    </w:pPr>
    <w:rPr>
      <w:b/>
    </w:rPr>
  </w:style>
  <w:style w:type="paragraph" w:customStyle="1" w:styleId="FigureNoBR">
    <w:name w:val="Figure_No_BR"/>
    <w:basedOn w:val="Normal"/>
    <w:next w:val="Normal"/>
    <w:rsid w:val="001668F3"/>
    <w:pPr>
      <w:keepNext/>
      <w:keepLines/>
      <w:spacing w:before="480" w:after="120"/>
      <w:jc w:val="center"/>
    </w:pPr>
    <w:rPr>
      <w:caps/>
    </w:rPr>
  </w:style>
  <w:style w:type="paragraph" w:customStyle="1" w:styleId="TabletitleBR">
    <w:name w:val="Table_title_BR"/>
    <w:basedOn w:val="Normal"/>
    <w:next w:val="Normal"/>
    <w:rsid w:val="001668F3"/>
    <w:pPr>
      <w:keepNext/>
      <w:keepLines/>
      <w:spacing w:before="0" w:after="120"/>
      <w:jc w:val="center"/>
    </w:pPr>
    <w:rPr>
      <w:b/>
    </w:rPr>
  </w:style>
  <w:style w:type="paragraph" w:customStyle="1" w:styleId="FiguretitleBR">
    <w:name w:val="Figure_title_BR"/>
    <w:basedOn w:val="TabletitleBR"/>
    <w:next w:val="Normal"/>
    <w:rsid w:val="001668F3"/>
    <w:pPr>
      <w:keepNext w:val="0"/>
      <w:spacing w:after="480"/>
    </w:pPr>
  </w:style>
  <w:style w:type="paragraph" w:customStyle="1" w:styleId="Figurewithouttitle">
    <w:name w:val="Figure_without_title"/>
    <w:basedOn w:val="Normal"/>
    <w:next w:val="Normal"/>
    <w:rsid w:val="001668F3"/>
    <w:pPr>
      <w:keepLines/>
      <w:spacing w:before="240" w:after="120"/>
      <w:jc w:val="center"/>
    </w:pPr>
  </w:style>
  <w:style w:type="paragraph" w:styleId="Footer">
    <w:name w:val="footer"/>
    <w:basedOn w:val="Normal"/>
    <w:rsid w:val="001668F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668F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668F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668F3"/>
    <w:rPr>
      <w:position w:val="6"/>
      <w:sz w:val="18"/>
    </w:rPr>
  </w:style>
  <w:style w:type="paragraph" w:customStyle="1" w:styleId="Note">
    <w:name w:val="Note"/>
    <w:basedOn w:val="Normal"/>
    <w:rsid w:val="001668F3"/>
    <w:pPr>
      <w:spacing w:before="80"/>
    </w:pPr>
  </w:style>
  <w:style w:type="paragraph" w:styleId="FootnoteText">
    <w:name w:val="footnote text"/>
    <w:basedOn w:val="Note"/>
    <w:semiHidden/>
    <w:rsid w:val="001668F3"/>
    <w:pPr>
      <w:keepLines/>
      <w:tabs>
        <w:tab w:val="left" w:pos="255"/>
      </w:tabs>
      <w:ind w:left="255" w:hanging="255"/>
    </w:pPr>
  </w:style>
  <w:style w:type="paragraph" w:customStyle="1" w:styleId="Formal">
    <w:name w:val="Formal"/>
    <w:basedOn w:val="ASN1"/>
    <w:rsid w:val="001668F3"/>
    <w:rPr>
      <w:b w:val="0"/>
    </w:rPr>
  </w:style>
  <w:style w:type="paragraph" w:styleId="Header">
    <w:name w:val="header"/>
    <w:basedOn w:val="Normal"/>
    <w:rsid w:val="001668F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668F3"/>
    <w:pPr>
      <w:keepNext/>
      <w:spacing w:before="160"/>
    </w:pPr>
    <w:rPr>
      <w:b/>
    </w:rPr>
  </w:style>
  <w:style w:type="paragraph" w:customStyle="1" w:styleId="Headingi">
    <w:name w:val="Heading_i"/>
    <w:basedOn w:val="Normal"/>
    <w:next w:val="Normal"/>
    <w:rsid w:val="001668F3"/>
    <w:pPr>
      <w:keepNext/>
      <w:spacing w:before="160"/>
    </w:pPr>
    <w:rPr>
      <w:i/>
    </w:rPr>
  </w:style>
  <w:style w:type="paragraph" w:styleId="Index1">
    <w:name w:val="index 1"/>
    <w:basedOn w:val="Normal"/>
    <w:next w:val="Normal"/>
    <w:semiHidden/>
    <w:rsid w:val="001668F3"/>
  </w:style>
  <w:style w:type="paragraph" w:styleId="Index2">
    <w:name w:val="index 2"/>
    <w:basedOn w:val="Normal"/>
    <w:next w:val="Normal"/>
    <w:semiHidden/>
    <w:rsid w:val="001668F3"/>
    <w:pPr>
      <w:ind w:left="283"/>
    </w:pPr>
  </w:style>
  <w:style w:type="paragraph" w:styleId="Index3">
    <w:name w:val="index 3"/>
    <w:basedOn w:val="Normal"/>
    <w:next w:val="Normal"/>
    <w:semiHidden/>
    <w:rsid w:val="001668F3"/>
    <w:pPr>
      <w:ind w:left="566"/>
    </w:pPr>
  </w:style>
  <w:style w:type="paragraph" w:customStyle="1" w:styleId="Normalaftertitle">
    <w:name w:val="Normal_after_title"/>
    <w:basedOn w:val="Normal"/>
    <w:next w:val="Normal"/>
    <w:rsid w:val="001668F3"/>
    <w:pPr>
      <w:spacing w:before="360"/>
    </w:pPr>
  </w:style>
  <w:style w:type="character" w:styleId="PageNumber">
    <w:name w:val="page number"/>
    <w:basedOn w:val="DefaultParagraphFont"/>
    <w:rsid w:val="001668F3"/>
  </w:style>
  <w:style w:type="paragraph" w:customStyle="1" w:styleId="PartNo">
    <w:name w:val="Part_No"/>
    <w:basedOn w:val="Normal"/>
    <w:next w:val="Normal"/>
    <w:rsid w:val="001668F3"/>
    <w:pPr>
      <w:keepNext/>
      <w:keepLines/>
      <w:spacing w:before="480" w:after="80"/>
      <w:jc w:val="center"/>
    </w:pPr>
    <w:rPr>
      <w:caps/>
      <w:sz w:val="28"/>
    </w:rPr>
  </w:style>
  <w:style w:type="paragraph" w:customStyle="1" w:styleId="Partref">
    <w:name w:val="Part_ref"/>
    <w:basedOn w:val="Normal"/>
    <w:next w:val="Normal"/>
    <w:rsid w:val="001668F3"/>
    <w:pPr>
      <w:keepNext/>
      <w:keepLines/>
      <w:spacing w:before="280"/>
      <w:jc w:val="center"/>
    </w:pPr>
  </w:style>
  <w:style w:type="paragraph" w:customStyle="1" w:styleId="Parttitle">
    <w:name w:val="Part_title"/>
    <w:basedOn w:val="Normal"/>
    <w:next w:val="Normalaftertitle"/>
    <w:rsid w:val="001668F3"/>
    <w:pPr>
      <w:keepNext/>
      <w:keepLines/>
      <w:spacing w:before="240" w:after="280"/>
      <w:jc w:val="center"/>
    </w:pPr>
    <w:rPr>
      <w:b/>
      <w:sz w:val="28"/>
    </w:rPr>
  </w:style>
  <w:style w:type="paragraph" w:customStyle="1" w:styleId="Recdate">
    <w:name w:val="Rec_date"/>
    <w:basedOn w:val="Normal"/>
    <w:next w:val="Normalaftertitle"/>
    <w:rsid w:val="001668F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668F3"/>
  </w:style>
  <w:style w:type="paragraph" w:customStyle="1" w:styleId="RecNo">
    <w:name w:val="Rec_No"/>
    <w:basedOn w:val="Normal"/>
    <w:next w:val="Normal"/>
    <w:rsid w:val="001668F3"/>
    <w:pPr>
      <w:keepNext/>
      <w:keepLines/>
      <w:spacing w:before="0"/>
    </w:pPr>
    <w:rPr>
      <w:b/>
      <w:sz w:val="28"/>
    </w:rPr>
  </w:style>
  <w:style w:type="paragraph" w:customStyle="1" w:styleId="QuestionNo">
    <w:name w:val="Question_No"/>
    <w:basedOn w:val="RecNo"/>
    <w:next w:val="Normal"/>
    <w:rsid w:val="001668F3"/>
  </w:style>
  <w:style w:type="paragraph" w:customStyle="1" w:styleId="RecNoBR">
    <w:name w:val="Rec_No_BR"/>
    <w:basedOn w:val="Normal"/>
    <w:next w:val="Normal"/>
    <w:rsid w:val="001668F3"/>
    <w:pPr>
      <w:keepNext/>
      <w:keepLines/>
      <w:spacing w:before="480"/>
      <w:jc w:val="center"/>
    </w:pPr>
    <w:rPr>
      <w:caps/>
      <w:sz w:val="28"/>
    </w:rPr>
  </w:style>
  <w:style w:type="paragraph" w:customStyle="1" w:styleId="QuestionNoBR">
    <w:name w:val="Question_No_BR"/>
    <w:basedOn w:val="RecNoBR"/>
    <w:next w:val="Normal"/>
    <w:rsid w:val="001668F3"/>
  </w:style>
  <w:style w:type="paragraph" w:customStyle="1" w:styleId="Recref">
    <w:name w:val="Rec_ref"/>
    <w:basedOn w:val="Normal"/>
    <w:next w:val="Recdate"/>
    <w:rsid w:val="001668F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668F3"/>
  </w:style>
  <w:style w:type="paragraph" w:customStyle="1" w:styleId="Rectitle">
    <w:name w:val="Rec_title"/>
    <w:basedOn w:val="Normal"/>
    <w:next w:val="Normalaftertitle"/>
    <w:rsid w:val="001668F3"/>
    <w:pPr>
      <w:keepNext/>
      <w:keepLines/>
      <w:spacing w:before="360"/>
      <w:jc w:val="center"/>
    </w:pPr>
    <w:rPr>
      <w:b/>
      <w:sz w:val="28"/>
    </w:rPr>
  </w:style>
  <w:style w:type="paragraph" w:customStyle="1" w:styleId="Questiontitle">
    <w:name w:val="Question_title"/>
    <w:basedOn w:val="Rectitle"/>
    <w:next w:val="Questionref"/>
    <w:rsid w:val="001668F3"/>
  </w:style>
  <w:style w:type="character" w:customStyle="1" w:styleId="Recdef">
    <w:name w:val="Rec_def"/>
    <w:basedOn w:val="DefaultParagraphFont"/>
    <w:rsid w:val="001668F3"/>
    <w:rPr>
      <w:b/>
    </w:rPr>
  </w:style>
  <w:style w:type="paragraph" w:customStyle="1" w:styleId="Reftext">
    <w:name w:val="Ref_text"/>
    <w:basedOn w:val="Normal"/>
    <w:rsid w:val="001668F3"/>
    <w:pPr>
      <w:ind w:left="794" w:hanging="794"/>
    </w:pPr>
  </w:style>
  <w:style w:type="paragraph" w:customStyle="1" w:styleId="Reftitle">
    <w:name w:val="Ref_title"/>
    <w:basedOn w:val="Normal"/>
    <w:next w:val="Reftext"/>
    <w:rsid w:val="001668F3"/>
    <w:pPr>
      <w:spacing w:before="480"/>
      <w:jc w:val="center"/>
    </w:pPr>
    <w:rPr>
      <w:b/>
    </w:rPr>
  </w:style>
  <w:style w:type="paragraph" w:customStyle="1" w:styleId="Repdate">
    <w:name w:val="Rep_date"/>
    <w:basedOn w:val="Recdate"/>
    <w:next w:val="Normalaftertitle"/>
    <w:rsid w:val="001668F3"/>
  </w:style>
  <w:style w:type="paragraph" w:customStyle="1" w:styleId="RepNo">
    <w:name w:val="Rep_No"/>
    <w:basedOn w:val="RecNo"/>
    <w:next w:val="Normal"/>
    <w:rsid w:val="001668F3"/>
  </w:style>
  <w:style w:type="paragraph" w:customStyle="1" w:styleId="RepNoBR">
    <w:name w:val="Rep_No_BR"/>
    <w:basedOn w:val="RecNoBR"/>
    <w:next w:val="Normal"/>
    <w:rsid w:val="001668F3"/>
  </w:style>
  <w:style w:type="paragraph" w:customStyle="1" w:styleId="Repref">
    <w:name w:val="Rep_ref"/>
    <w:basedOn w:val="Recref"/>
    <w:next w:val="Repdate"/>
    <w:rsid w:val="001668F3"/>
  </w:style>
  <w:style w:type="paragraph" w:customStyle="1" w:styleId="Reptitle">
    <w:name w:val="Rep_title"/>
    <w:basedOn w:val="Rectitle"/>
    <w:next w:val="Repref"/>
    <w:rsid w:val="001668F3"/>
  </w:style>
  <w:style w:type="paragraph" w:customStyle="1" w:styleId="Resdate">
    <w:name w:val="Res_date"/>
    <w:basedOn w:val="Recdate"/>
    <w:next w:val="Normalaftertitle"/>
    <w:rsid w:val="001668F3"/>
  </w:style>
  <w:style w:type="character" w:customStyle="1" w:styleId="Resdef">
    <w:name w:val="Res_def"/>
    <w:basedOn w:val="DefaultParagraphFont"/>
    <w:rsid w:val="001668F3"/>
    <w:rPr>
      <w:rFonts w:ascii="Times New Roman" w:hAnsi="Times New Roman"/>
      <w:b/>
    </w:rPr>
  </w:style>
  <w:style w:type="paragraph" w:customStyle="1" w:styleId="ResNo">
    <w:name w:val="Res_No"/>
    <w:basedOn w:val="RecNo"/>
    <w:next w:val="Normal"/>
    <w:rsid w:val="001668F3"/>
  </w:style>
  <w:style w:type="paragraph" w:customStyle="1" w:styleId="ResNoBR">
    <w:name w:val="Res_No_BR"/>
    <w:basedOn w:val="RecNoBR"/>
    <w:next w:val="Normal"/>
    <w:rsid w:val="001668F3"/>
  </w:style>
  <w:style w:type="paragraph" w:customStyle="1" w:styleId="Resref">
    <w:name w:val="Res_ref"/>
    <w:basedOn w:val="Recref"/>
    <w:next w:val="Resdate"/>
    <w:rsid w:val="001668F3"/>
  </w:style>
  <w:style w:type="paragraph" w:customStyle="1" w:styleId="Restitle">
    <w:name w:val="Res_title"/>
    <w:basedOn w:val="Rectitle"/>
    <w:next w:val="Resref"/>
    <w:rsid w:val="001668F3"/>
  </w:style>
  <w:style w:type="paragraph" w:customStyle="1" w:styleId="Section1">
    <w:name w:val="Section_1"/>
    <w:basedOn w:val="Normal"/>
    <w:next w:val="Normal"/>
    <w:rsid w:val="001668F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68F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668F3"/>
    <w:pPr>
      <w:keepNext/>
      <w:keepLines/>
      <w:spacing w:before="480" w:after="80"/>
      <w:jc w:val="center"/>
    </w:pPr>
    <w:rPr>
      <w:caps/>
      <w:sz w:val="28"/>
    </w:rPr>
  </w:style>
  <w:style w:type="paragraph" w:customStyle="1" w:styleId="Sectiontitle">
    <w:name w:val="Section_title"/>
    <w:basedOn w:val="Normal"/>
    <w:next w:val="Normalaftertitle"/>
    <w:rsid w:val="001668F3"/>
    <w:pPr>
      <w:keepNext/>
      <w:keepLines/>
      <w:spacing w:before="480" w:after="280"/>
      <w:jc w:val="center"/>
    </w:pPr>
    <w:rPr>
      <w:b/>
      <w:sz w:val="28"/>
    </w:rPr>
  </w:style>
  <w:style w:type="paragraph" w:customStyle="1" w:styleId="Source">
    <w:name w:val="Source"/>
    <w:basedOn w:val="Normal"/>
    <w:next w:val="Normalaftertitle"/>
    <w:rsid w:val="001668F3"/>
    <w:pPr>
      <w:spacing w:before="840" w:after="200"/>
      <w:jc w:val="center"/>
    </w:pPr>
    <w:rPr>
      <w:b/>
      <w:sz w:val="28"/>
    </w:rPr>
  </w:style>
  <w:style w:type="paragraph" w:customStyle="1" w:styleId="SpecialFooter">
    <w:name w:val="Special Footer"/>
    <w:basedOn w:val="Footer"/>
    <w:rsid w:val="001668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68F3"/>
    <w:rPr>
      <w:b/>
      <w:color w:val="auto"/>
    </w:rPr>
  </w:style>
  <w:style w:type="paragraph" w:customStyle="1" w:styleId="Tablehead">
    <w:name w:val="Table_head"/>
    <w:basedOn w:val="Normal"/>
    <w:next w:val="Normal"/>
    <w:rsid w:val="001668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668F3"/>
    <w:pPr>
      <w:keepNext/>
      <w:keepLines/>
      <w:spacing w:before="360" w:after="120"/>
      <w:jc w:val="center"/>
    </w:pPr>
    <w:rPr>
      <w:b/>
    </w:rPr>
  </w:style>
  <w:style w:type="paragraph" w:customStyle="1" w:styleId="TableNoBR">
    <w:name w:val="Table_No_BR"/>
    <w:basedOn w:val="Normal"/>
    <w:next w:val="TabletitleBR"/>
    <w:rsid w:val="001668F3"/>
    <w:pPr>
      <w:keepNext/>
      <w:spacing w:before="560" w:after="120"/>
      <w:jc w:val="center"/>
    </w:pPr>
    <w:rPr>
      <w:caps/>
    </w:rPr>
  </w:style>
  <w:style w:type="paragraph" w:customStyle="1" w:styleId="Tableref">
    <w:name w:val="Table_ref"/>
    <w:basedOn w:val="Normal"/>
    <w:next w:val="TabletitleBR"/>
    <w:rsid w:val="001668F3"/>
    <w:pPr>
      <w:keepNext/>
      <w:spacing w:before="0" w:after="120"/>
      <w:jc w:val="center"/>
    </w:pPr>
  </w:style>
  <w:style w:type="paragraph" w:customStyle="1" w:styleId="Tabletext">
    <w:name w:val="Table_text"/>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1668F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668F3"/>
  </w:style>
  <w:style w:type="paragraph" w:customStyle="1" w:styleId="Title3">
    <w:name w:val="Title 3"/>
    <w:basedOn w:val="Title2"/>
    <w:next w:val="Normal"/>
    <w:rsid w:val="001668F3"/>
    <w:rPr>
      <w:caps w:val="0"/>
    </w:rPr>
  </w:style>
  <w:style w:type="paragraph" w:customStyle="1" w:styleId="Title4">
    <w:name w:val="Title 4"/>
    <w:basedOn w:val="Title3"/>
    <w:next w:val="Heading1"/>
    <w:rsid w:val="001668F3"/>
    <w:rPr>
      <w:b/>
    </w:rPr>
  </w:style>
  <w:style w:type="paragraph" w:customStyle="1" w:styleId="toc0">
    <w:name w:val="toc 0"/>
    <w:basedOn w:val="Normal"/>
    <w:next w:val="TOC1"/>
    <w:rsid w:val="001668F3"/>
    <w:pPr>
      <w:tabs>
        <w:tab w:val="clear" w:pos="794"/>
        <w:tab w:val="clear" w:pos="1191"/>
        <w:tab w:val="clear" w:pos="1588"/>
        <w:tab w:val="clear" w:pos="1985"/>
        <w:tab w:val="right" w:pos="9639"/>
      </w:tabs>
    </w:pPr>
    <w:rPr>
      <w:b/>
    </w:rPr>
  </w:style>
  <w:style w:type="paragraph" w:styleId="TOC1">
    <w:name w:val="toc 1"/>
    <w:basedOn w:val="Normal"/>
    <w:semiHidden/>
    <w:rsid w:val="001668F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668F3"/>
    <w:pPr>
      <w:spacing w:before="80"/>
      <w:ind w:left="1531" w:hanging="851"/>
    </w:pPr>
  </w:style>
  <w:style w:type="paragraph" w:styleId="TOC3">
    <w:name w:val="toc 3"/>
    <w:basedOn w:val="TOC2"/>
    <w:semiHidden/>
    <w:rsid w:val="001668F3"/>
  </w:style>
  <w:style w:type="paragraph" w:styleId="TOC4">
    <w:name w:val="toc 4"/>
    <w:basedOn w:val="TOC3"/>
    <w:semiHidden/>
    <w:rsid w:val="001668F3"/>
  </w:style>
  <w:style w:type="paragraph" w:styleId="TOC5">
    <w:name w:val="toc 5"/>
    <w:basedOn w:val="TOC4"/>
    <w:semiHidden/>
    <w:rsid w:val="001668F3"/>
  </w:style>
  <w:style w:type="paragraph" w:styleId="TOC6">
    <w:name w:val="toc 6"/>
    <w:basedOn w:val="TOC4"/>
    <w:semiHidden/>
    <w:rsid w:val="001668F3"/>
  </w:style>
  <w:style w:type="paragraph" w:styleId="TOC7">
    <w:name w:val="toc 7"/>
    <w:basedOn w:val="TOC4"/>
    <w:semiHidden/>
    <w:rsid w:val="001668F3"/>
  </w:style>
  <w:style w:type="paragraph" w:styleId="TOC8">
    <w:name w:val="toc 8"/>
    <w:basedOn w:val="TOC4"/>
    <w:semiHidden/>
    <w:rsid w:val="001668F3"/>
  </w:style>
  <w:style w:type="character" w:styleId="Hyperlink">
    <w:name w:val="Hyperlink"/>
    <w:aliases w:val="超级链接,Style 58,超????,超?级链,하이퍼링크2,하이퍼링크21,CEO_Hyperlink"/>
    <w:basedOn w:val="DefaultParagraphFont"/>
    <w:uiPriority w:val="99"/>
    <w:qFormat/>
    <w:rsid w:val="007C6E64"/>
    <w:rPr>
      <w:color w:val="0000FF"/>
      <w:u w:val="single"/>
    </w:rPr>
  </w:style>
  <w:style w:type="paragraph" w:styleId="BalloonText">
    <w:name w:val="Balloon Text"/>
    <w:basedOn w:val="Normal"/>
    <w:semiHidden/>
    <w:rsid w:val="009313DF"/>
    <w:rPr>
      <w:rFonts w:ascii="Tahoma" w:hAnsi="Tahoma" w:cs="Tahoma"/>
      <w:sz w:val="16"/>
      <w:szCs w:val="16"/>
    </w:rPr>
  </w:style>
  <w:style w:type="paragraph" w:styleId="NormalWeb">
    <w:name w:val="Normal (Web)"/>
    <w:basedOn w:val="Normal"/>
    <w:link w:val="NormalWebChar"/>
    <w:uiPriority w:val="99"/>
    <w:rsid w:val="001A181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DocumentMap">
    <w:name w:val="Document Map"/>
    <w:basedOn w:val="Normal"/>
    <w:semiHidden/>
    <w:rsid w:val="00EE2A56"/>
    <w:pPr>
      <w:shd w:val="clear" w:color="auto" w:fill="000080"/>
    </w:pPr>
    <w:rPr>
      <w:rFonts w:ascii="Tahoma" w:hAnsi="Tahoma" w:cs="Tahoma"/>
      <w:sz w:val="20"/>
    </w:rPr>
  </w:style>
  <w:style w:type="character" w:styleId="FollowedHyperlink">
    <w:name w:val="FollowedHyperlink"/>
    <w:basedOn w:val="DefaultParagraphFont"/>
    <w:rsid w:val="002F5C3E"/>
    <w:rPr>
      <w:color w:val="800080"/>
      <w:u w:val="single"/>
    </w:rPr>
  </w:style>
  <w:style w:type="character" w:customStyle="1" w:styleId="apple-style-span">
    <w:name w:val="apple-style-span"/>
    <w:basedOn w:val="DefaultParagraphFont"/>
    <w:rsid w:val="00CD4242"/>
  </w:style>
  <w:style w:type="character" w:customStyle="1" w:styleId="apple-converted-space">
    <w:name w:val="apple-converted-space"/>
    <w:basedOn w:val="DefaultParagraphFont"/>
    <w:rsid w:val="00CD4242"/>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4A7632"/>
    <w:pPr>
      <w:ind w:left="720"/>
      <w:contextualSpacing/>
    </w:pPr>
  </w:style>
  <w:style w:type="paragraph" w:styleId="PlainText">
    <w:name w:val="Plain Text"/>
    <w:basedOn w:val="Normal"/>
    <w:link w:val="PlainTextChar"/>
    <w:uiPriority w:val="99"/>
    <w:unhideWhenUsed/>
    <w:rsid w:val="00A1652D"/>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A1652D"/>
    <w:rPr>
      <w:rFonts w:ascii="Consolas" w:eastAsia="SimSun" w:hAnsi="Consolas" w:cs="Arial"/>
      <w:sz w:val="21"/>
      <w:szCs w:val="21"/>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B60946"/>
    <w:rPr>
      <w:sz w:val="24"/>
      <w:lang w:val="en-GB" w:eastAsia="en-US"/>
    </w:rPr>
  </w:style>
  <w:style w:type="character" w:customStyle="1" w:styleId="BullletsChar">
    <w:name w:val="Bulllets Char"/>
    <w:basedOn w:val="DefaultParagraphFont"/>
    <w:link w:val="Bulllets"/>
    <w:locked/>
    <w:rsid w:val="00B60946"/>
    <w:rPr>
      <w:rFonts w:ascii="Calibri" w:eastAsiaTheme="minorHAnsi" w:hAnsi="Calibri" w:cs="Calibri"/>
      <w:lang w:eastAsia="en-US"/>
    </w:rPr>
  </w:style>
  <w:style w:type="paragraph" w:customStyle="1" w:styleId="Bulllets">
    <w:name w:val="Bulllets"/>
    <w:basedOn w:val="ListParagraph"/>
    <w:link w:val="BullletsChar"/>
    <w:qFormat/>
    <w:rsid w:val="00B60946"/>
    <w:pPr>
      <w:numPr>
        <w:numId w:val="3"/>
      </w:numPr>
      <w:tabs>
        <w:tab w:val="clear" w:pos="794"/>
        <w:tab w:val="clear" w:pos="1191"/>
        <w:tab w:val="clear" w:pos="1588"/>
        <w:tab w:val="clear" w:pos="1985"/>
      </w:tabs>
      <w:overflowPunct/>
      <w:autoSpaceDE/>
      <w:autoSpaceDN/>
      <w:adjustRightInd/>
      <w:spacing w:before="0" w:after="200" w:line="276" w:lineRule="auto"/>
      <w:ind w:left="709"/>
      <w:textAlignment w:val="auto"/>
    </w:pPr>
    <w:rPr>
      <w:rFonts w:ascii="Calibri" w:eastAsiaTheme="minorHAnsi" w:hAnsi="Calibri" w:cs="Calibri"/>
      <w:sz w:val="20"/>
      <w:lang w:val="en-US"/>
    </w:rPr>
  </w:style>
  <w:style w:type="character" w:customStyle="1" w:styleId="NumberedChar">
    <w:name w:val="Numbered Char"/>
    <w:basedOn w:val="DefaultParagraphFont"/>
    <w:link w:val="Numbered"/>
    <w:locked/>
    <w:rsid w:val="00DD66B8"/>
  </w:style>
  <w:style w:type="paragraph" w:customStyle="1" w:styleId="Numbered">
    <w:name w:val="Numbered"/>
    <w:basedOn w:val="ListParagraph"/>
    <w:link w:val="NumberedChar"/>
    <w:qFormat/>
    <w:rsid w:val="00DD66B8"/>
    <w:pPr>
      <w:numPr>
        <w:numId w:val="4"/>
      </w:numPr>
      <w:tabs>
        <w:tab w:val="clear" w:pos="794"/>
        <w:tab w:val="clear" w:pos="1191"/>
        <w:tab w:val="clear" w:pos="1588"/>
        <w:tab w:val="clear" w:pos="1985"/>
      </w:tabs>
      <w:overflowPunct/>
      <w:autoSpaceDE/>
      <w:autoSpaceDN/>
      <w:adjustRightInd/>
      <w:spacing w:before="0" w:after="200" w:line="276" w:lineRule="auto"/>
      <w:textAlignment w:val="auto"/>
    </w:pPr>
    <w:rPr>
      <w:sz w:val="20"/>
      <w:lang w:val="en-US" w:eastAsia="zh-CN"/>
    </w:rPr>
  </w:style>
  <w:style w:type="character" w:styleId="CommentReference">
    <w:name w:val="annotation reference"/>
    <w:basedOn w:val="DefaultParagraphFont"/>
    <w:rsid w:val="00B37E69"/>
    <w:rPr>
      <w:sz w:val="16"/>
      <w:szCs w:val="16"/>
    </w:rPr>
  </w:style>
  <w:style w:type="paragraph" w:styleId="CommentText">
    <w:name w:val="annotation text"/>
    <w:basedOn w:val="Normal"/>
    <w:link w:val="CommentTextChar"/>
    <w:rsid w:val="00B37E69"/>
    <w:rPr>
      <w:sz w:val="20"/>
    </w:rPr>
  </w:style>
  <w:style w:type="character" w:customStyle="1" w:styleId="CommentTextChar">
    <w:name w:val="Comment Text Char"/>
    <w:basedOn w:val="DefaultParagraphFont"/>
    <w:link w:val="CommentText"/>
    <w:rsid w:val="00B37E69"/>
    <w:rPr>
      <w:lang w:val="en-GB" w:eastAsia="en-US"/>
    </w:rPr>
  </w:style>
  <w:style w:type="paragraph" w:styleId="CommentSubject">
    <w:name w:val="annotation subject"/>
    <w:basedOn w:val="CommentText"/>
    <w:next w:val="CommentText"/>
    <w:link w:val="CommentSubjectChar"/>
    <w:rsid w:val="00B37E69"/>
    <w:rPr>
      <w:b/>
      <w:bCs/>
    </w:rPr>
  </w:style>
  <w:style w:type="character" w:customStyle="1" w:styleId="CommentSubjectChar">
    <w:name w:val="Comment Subject Char"/>
    <w:basedOn w:val="CommentTextChar"/>
    <w:link w:val="CommentSubject"/>
    <w:rsid w:val="00B37E69"/>
    <w:rPr>
      <w:b/>
      <w:bCs/>
      <w:lang w:val="en-GB" w:eastAsia="en-US"/>
    </w:rPr>
  </w:style>
  <w:style w:type="paragraph" w:customStyle="1" w:styleId="Docnumber">
    <w:name w:val="Docnumber"/>
    <w:basedOn w:val="Normal"/>
    <w:link w:val="DocnumberChar"/>
    <w:qFormat/>
    <w:rsid w:val="005D652C"/>
    <w:pPr>
      <w:jc w:val="right"/>
    </w:pPr>
    <w:rPr>
      <w:b/>
      <w:bCs/>
      <w:sz w:val="40"/>
    </w:rPr>
  </w:style>
  <w:style w:type="character" w:customStyle="1" w:styleId="DocnumberChar">
    <w:name w:val="Docnumber Char"/>
    <w:basedOn w:val="DefaultParagraphFont"/>
    <w:link w:val="Docnumber"/>
    <w:rsid w:val="005D652C"/>
    <w:rPr>
      <w:b/>
      <w:bCs/>
      <w:sz w:val="40"/>
      <w:lang w:val="en-GB" w:eastAsia="en-US"/>
    </w:rPr>
  </w:style>
  <w:style w:type="paragraph" w:styleId="Revision">
    <w:name w:val="Revision"/>
    <w:hidden/>
    <w:uiPriority w:val="99"/>
    <w:semiHidden/>
    <w:rsid w:val="00B16AC4"/>
    <w:rPr>
      <w:sz w:val="24"/>
      <w:lang w:val="en-GB" w:eastAsia="en-US"/>
    </w:rPr>
  </w:style>
  <w:style w:type="paragraph" w:customStyle="1" w:styleId="EmptyLayoutCell">
    <w:name w:val="EmptyLayoutCell"/>
    <w:basedOn w:val="Normal"/>
    <w:rsid w:val="00787686"/>
    <w:pPr>
      <w:tabs>
        <w:tab w:val="clear" w:pos="794"/>
        <w:tab w:val="clear" w:pos="1191"/>
        <w:tab w:val="clear" w:pos="1588"/>
        <w:tab w:val="clear" w:pos="1985"/>
      </w:tabs>
      <w:overflowPunct/>
      <w:autoSpaceDE/>
      <w:autoSpaceDN/>
      <w:adjustRightInd/>
      <w:spacing w:before="0"/>
      <w:textAlignment w:val="auto"/>
    </w:pPr>
    <w:rPr>
      <w:sz w:val="2"/>
      <w:lang w:val="en-US"/>
    </w:rPr>
  </w:style>
  <w:style w:type="character" w:customStyle="1" w:styleId="NormalWebChar">
    <w:name w:val="Normal (Web) Char"/>
    <w:link w:val="NormalWeb"/>
    <w:uiPriority w:val="99"/>
    <w:locked/>
    <w:rsid w:val="00F66EAF"/>
    <w:rPr>
      <w:rFonts w:ascii="Verdana" w:eastAsia="SimSun" w:hAnsi="Verdana"/>
      <w:sz w:val="18"/>
      <w:szCs w:val="18"/>
    </w:rPr>
  </w:style>
  <w:style w:type="character" w:customStyle="1" w:styleId="enumlev1Char">
    <w:name w:val="enumlev1 Char"/>
    <w:basedOn w:val="DefaultParagraphFont"/>
    <w:link w:val="enumlev1"/>
    <w:locked/>
    <w:rsid w:val="0045412B"/>
    <w:rPr>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uiPriority w:val="9"/>
    <w:locked/>
    <w:rsid w:val="009767F8"/>
    <w:rPr>
      <w:b/>
      <w:sz w:val="24"/>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3D4315"/>
    <w:rPr>
      <w:rFonts w:cs="Times New Roman"/>
      <w:b/>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087">
      <w:bodyDiv w:val="1"/>
      <w:marLeft w:val="0"/>
      <w:marRight w:val="0"/>
      <w:marTop w:val="0"/>
      <w:marBottom w:val="0"/>
      <w:divBdr>
        <w:top w:val="none" w:sz="0" w:space="0" w:color="auto"/>
        <w:left w:val="none" w:sz="0" w:space="0" w:color="auto"/>
        <w:bottom w:val="none" w:sz="0" w:space="0" w:color="auto"/>
        <w:right w:val="none" w:sz="0" w:space="0" w:color="auto"/>
      </w:divBdr>
    </w:div>
    <w:div w:id="101073544">
      <w:bodyDiv w:val="1"/>
      <w:marLeft w:val="0"/>
      <w:marRight w:val="0"/>
      <w:marTop w:val="0"/>
      <w:marBottom w:val="0"/>
      <w:divBdr>
        <w:top w:val="none" w:sz="0" w:space="0" w:color="auto"/>
        <w:left w:val="none" w:sz="0" w:space="0" w:color="auto"/>
        <w:bottom w:val="none" w:sz="0" w:space="0" w:color="auto"/>
        <w:right w:val="none" w:sz="0" w:space="0" w:color="auto"/>
      </w:divBdr>
    </w:div>
    <w:div w:id="137457304">
      <w:bodyDiv w:val="1"/>
      <w:marLeft w:val="0"/>
      <w:marRight w:val="0"/>
      <w:marTop w:val="0"/>
      <w:marBottom w:val="0"/>
      <w:divBdr>
        <w:top w:val="none" w:sz="0" w:space="0" w:color="auto"/>
        <w:left w:val="none" w:sz="0" w:space="0" w:color="auto"/>
        <w:bottom w:val="none" w:sz="0" w:space="0" w:color="auto"/>
        <w:right w:val="none" w:sz="0" w:space="0" w:color="auto"/>
      </w:divBdr>
    </w:div>
    <w:div w:id="153566904">
      <w:bodyDiv w:val="1"/>
      <w:marLeft w:val="0"/>
      <w:marRight w:val="0"/>
      <w:marTop w:val="0"/>
      <w:marBottom w:val="0"/>
      <w:divBdr>
        <w:top w:val="none" w:sz="0" w:space="0" w:color="auto"/>
        <w:left w:val="none" w:sz="0" w:space="0" w:color="auto"/>
        <w:bottom w:val="none" w:sz="0" w:space="0" w:color="auto"/>
        <w:right w:val="none" w:sz="0" w:space="0" w:color="auto"/>
      </w:divBdr>
    </w:div>
    <w:div w:id="168954181">
      <w:bodyDiv w:val="1"/>
      <w:marLeft w:val="0"/>
      <w:marRight w:val="0"/>
      <w:marTop w:val="0"/>
      <w:marBottom w:val="0"/>
      <w:divBdr>
        <w:top w:val="none" w:sz="0" w:space="0" w:color="auto"/>
        <w:left w:val="none" w:sz="0" w:space="0" w:color="auto"/>
        <w:bottom w:val="none" w:sz="0" w:space="0" w:color="auto"/>
        <w:right w:val="none" w:sz="0" w:space="0" w:color="auto"/>
      </w:divBdr>
    </w:div>
    <w:div w:id="224923252">
      <w:bodyDiv w:val="1"/>
      <w:marLeft w:val="0"/>
      <w:marRight w:val="0"/>
      <w:marTop w:val="0"/>
      <w:marBottom w:val="0"/>
      <w:divBdr>
        <w:top w:val="none" w:sz="0" w:space="0" w:color="auto"/>
        <w:left w:val="none" w:sz="0" w:space="0" w:color="auto"/>
        <w:bottom w:val="none" w:sz="0" w:space="0" w:color="auto"/>
        <w:right w:val="none" w:sz="0" w:space="0" w:color="auto"/>
      </w:divBdr>
    </w:div>
    <w:div w:id="258947105">
      <w:bodyDiv w:val="1"/>
      <w:marLeft w:val="0"/>
      <w:marRight w:val="0"/>
      <w:marTop w:val="0"/>
      <w:marBottom w:val="0"/>
      <w:divBdr>
        <w:top w:val="none" w:sz="0" w:space="0" w:color="auto"/>
        <w:left w:val="none" w:sz="0" w:space="0" w:color="auto"/>
        <w:bottom w:val="none" w:sz="0" w:space="0" w:color="auto"/>
        <w:right w:val="none" w:sz="0" w:space="0" w:color="auto"/>
      </w:divBdr>
    </w:div>
    <w:div w:id="307325829">
      <w:bodyDiv w:val="1"/>
      <w:marLeft w:val="0"/>
      <w:marRight w:val="0"/>
      <w:marTop w:val="0"/>
      <w:marBottom w:val="0"/>
      <w:divBdr>
        <w:top w:val="none" w:sz="0" w:space="0" w:color="auto"/>
        <w:left w:val="none" w:sz="0" w:space="0" w:color="auto"/>
        <w:bottom w:val="none" w:sz="0" w:space="0" w:color="auto"/>
        <w:right w:val="none" w:sz="0" w:space="0" w:color="auto"/>
      </w:divBdr>
    </w:div>
    <w:div w:id="338121727">
      <w:bodyDiv w:val="1"/>
      <w:marLeft w:val="0"/>
      <w:marRight w:val="0"/>
      <w:marTop w:val="0"/>
      <w:marBottom w:val="0"/>
      <w:divBdr>
        <w:top w:val="none" w:sz="0" w:space="0" w:color="auto"/>
        <w:left w:val="none" w:sz="0" w:space="0" w:color="auto"/>
        <w:bottom w:val="none" w:sz="0" w:space="0" w:color="auto"/>
        <w:right w:val="none" w:sz="0" w:space="0" w:color="auto"/>
      </w:divBdr>
    </w:div>
    <w:div w:id="359865919">
      <w:bodyDiv w:val="1"/>
      <w:marLeft w:val="0"/>
      <w:marRight w:val="0"/>
      <w:marTop w:val="0"/>
      <w:marBottom w:val="0"/>
      <w:divBdr>
        <w:top w:val="none" w:sz="0" w:space="0" w:color="auto"/>
        <w:left w:val="none" w:sz="0" w:space="0" w:color="auto"/>
        <w:bottom w:val="none" w:sz="0" w:space="0" w:color="auto"/>
        <w:right w:val="none" w:sz="0" w:space="0" w:color="auto"/>
      </w:divBdr>
    </w:div>
    <w:div w:id="368337246">
      <w:bodyDiv w:val="1"/>
      <w:marLeft w:val="0"/>
      <w:marRight w:val="0"/>
      <w:marTop w:val="0"/>
      <w:marBottom w:val="0"/>
      <w:divBdr>
        <w:top w:val="none" w:sz="0" w:space="0" w:color="auto"/>
        <w:left w:val="none" w:sz="0" w:space="0" w:color="auto"/>
        <w:bottom w:val="none" w:sz="0" w:space="0" w:color="auto"/>
        <w:right w:val="none" w:sz="0" w:space="0" w:color="auto"/>
      </w:divBdr>
    </w:div>
    <w:div w:id="386145630">
      <w:bodyDiv w:val="1"/>
      <w:marLeft w:val="0"/>
      <w:marRight w:val="0"/>
      <w:marTop w:val="0"/>
      <w:marBottom w:val="0"/>
      <w:divBdr>
        <w:top w:val="none" w:sz="0" w:space="0" w:color="auto"/>
        <w:left w:val="none" w:sz="0" w:space="0" w:color="auto"/>
        <w:bottom w:val="none" w:sz="0" w:space="0" w:color="auto"/>
        <w:right w:val="none" w:sz="0" w:space="0" w:color="auto"/>
      </w:divBdr>
    </w:div>
    <w:div w:id="403260559">
      <w:bodyDiv w:val="1"/>
      <w:marLeft w:val="0"/>
      <w:marRight w:val="0"/>
      <w:marTop w:val="0"/>
      <w:marBottom w:val="0"/>
      <w:divBdr>
        <w:top w:val="none" w:sz="0" w:space="0" w:color="auto"/>
        <w:left w:val="none" w:sz="0" w:space="0" w:color="auto"/>
        <w:bottom w:val="none" w:sz="0" w:space="0" w:color="auto"/>
        <w:right w:val="none" w:sz="0" w:space="0" w:color="auto"/>
      </w:divBdr>
    </w:div>
    <w:div w:id="422462012">
      <w:bodyDiv w:val="1"/>
      <w:marLeft w:val="0"/>
      <w:marRight w:val="0"/>
      <w:marTop w:val="0"/>
      <w:marBottom w:val="0"/>
      <w:divBdr>
        <w:top w:val="none" w:sz="0" w:space="0" w:color="auto"/>
        <w:left w:val="none" w:sz="0" w:space="0" w:color="auto"/>
        <w:bottom w:val="none" w:sz="0" w:space="0" w:color="auto"/>
        <w:right w:val="none" w:sz="0" w:space="0" w:color="auto"/>
      </w:divBdr>
    </w:div>
    <w:div w:id="449711168">
      <w:bodyDiv w:val="1"/>
      <w:marLeft w:val="0"/>
      <w:marRight w:val="0"/>
      <w:marTop w:val="0"/>
      <w:marBottom w:val="0"/>
      <w:divBdr>
        <w:top w:val="none" w:sz="0" w:space="0" w:color="auto"/>
        <w:left w:val="none" w:sz="0" w:space="0" w:color="auto"/>
        <w:bottom w:val="none" w:sz="0" w:space="0" w:color="auto"/>
        <w:right w:val="none" w:sz="0" w:space="0" w:color="auto"/>
      </w:divBdr>
    </w:div>
    <w:div w:id="598954417">
      <w:bodyDiv w:val="1"/>
      <w:marLeft w:val="0"/>
      <w:marRight w:val="0"/>
      <w:marTop w:val="0"/>
      <w:marBottom w:val="0"/>
      <w:divBdr>
        <w:top w:val="none" w:sz="0" w:space="0" w:color="auto"/>
        <w:left w:val="none" w:sz="0" w:space="0" w:color="auto"/>
        <w:bottom w:val="none" w:sz="0" w:space="0" w:color="auto"/>
        <w:right w:val="none" w:sz="0" w:space="0" w:color="auto"/>
      </w:divBdr>
    </w:div>
    <w:div w:id="603540989">
      <w:bodyDiv w:val="1"/>
      <w:marLeft w:val="0"/>
      <w:marRight w:val="0"/>
      <w:marTop w:val="0"/>
      <w:marBottom w:val="0"/>
      <w:divBdr>
        <w:top w:val="none" w:sz="0" w:space="0" w:color="auto"/>
        <w:left w:val="none" w:sz="0" w:space="0" w:color="auto"/>
        <w:bottom w:val="none" w:sz="0" w:space="0" w:color="auto"/>
        <w:right w:val="none" w:sz="0" w:space="0" w:color="auto"/>
      </w:divBdr>
    </w:div>
    <w:div w:id="686296952">
      <w:bodyDiv w:val="1"/>
      <w:marLeft w:val="0"/>
      <w:marRight w:val="0"/>
      <w:marTop w:val="0"/>
      <w:marBottom w:val="0"/>
      <w:divBdr>
        <w:top w:val="none" w:sz="0" w:space="0" w:color="auto"/>
        <w:left w:val="none" w:sz="0" w:space="0" w:color="auto"/>
        <w:bottom w:val="none" w:sz="0" w:space="0" w:color="auto"/>
        <w:right w:val="none" w:sz="0" w:space="0" w:color="auto"/>
      </w:divBdr>
    </w:div>
    <w:div w:id="689143558">
      <w:bodyDiv w:val="1"/>
      <w:marLeft w:val="0"/>
      <w:marRight w:val="0"/>
      <w:marTop w:val="0"/>
      <w:marBottom w:val="0"/>
      <w:divBdr>
        <w:top w:val="none" w:sz="0" w:space="0" w:color="auto"/>
        <w:left w:val="none" w:sz="0" w:space="0" w:color="auto"/>
        <w:bottom w:val="none" w:sz="0" w:space="0" w:color="auto"/>
        <w:right w:val="none" w:sz="0" w:space="0" w:color="auto"/>
      </w:divBdr>
    </w:div>
    <w:div w:id="741485369">
      <w:bodyDiv w:val="1"/>
      <w:marLeft w:val="0"/>
      <w:marRight w:val="0"/>
      <w:marTop w:val="0"/>
      <w:marBottom w:val="0"/>
      <w:divBdr>
        <w:top w:val="none" w:sz="0" w:space="0" w:color="auto"/>
        <w:left w:val="none" w:sz="0" w:space="0" w:color="auto"/>
        <w:bottom w:val="none" w:sz="0" w:space="0" w:color="auto"/>
        <w:right w:val="none" w:sz="0" w:space="0" w:color="auto"/>
      </w:divBdr>
    </w:div>
    <w:div w:id="763039927">
      <w:bodyDiv w:val="1"/>
      <w:marLeft w:val="0"/>
      <w:marRight w:val="0"/>
      <w:marTop w:val="0"/>
      <w:marBottom w:val="0"/>
      <w:divBdr>
        <w:top w:val="none" w:sz="0" w:space="0" w:color="auto"/>
        <w:left w:val="none" w:sz="0" w:space="0" w:color="auto"/>
        <w:bottom w:val="none" w:sz="0" w:space="0" w:color="auto"/>
        <w:right w:val="none" w:sz="0" w:space="0" w:color="auto"/>
      </w:divBdr>
    </w:div>
    <w:div w:id="763184933">
      <w:bodyDiv w:val="1"/>
      <w:marLeft w:val="0"/>
      <w:marRight w:val="0"/>
      <w:marTop w:val="0"/>
      <w:marBottom w:val="0"/>
      <w:divBdr>
        <w:top w:val="none" w:sz="0" w:space="0" w:color="auto"/>
        <w:left w:val="none" w:sz="0" w:space="0" w:color="auto"/>
        <w:bottom w:val="none" w:sz="0" w:space="0" w:color="auto"/>
        <w:right w:val="none" w:sz="0" w:space="0" w:color="auto"/>
      </w:divBdr>
    </w:div>
    <w:div w:id="771978798">
      <w:bodyDiv w:val="1"/>
      <w:marLeft w:val="0"/>
      <w:marRight w:val="0"/>
      <w:marTop w:val="0"/>
      <w:marBottom w:val="0"/>
      <w:divBdr>
        <w:top w:val="none" w:sz="0" w:space="0" w:color="auto"/>
        <w:left w:val="none" w:sz="0" w:space="0" w:color="auto"/>
        <w:bottom w:val="none" w:sz="0" w:space="0" w:color="auto"/>
        <w:right w:val="none" w:sz="0" w:space="0" w:color="auto"/>
      </w:divBdr>
    </w:div>
    <w:div w:id="878010383">
      <w:bodyDiv w:val="1"/>
      <w:marLeft w:val="0"/>
      <w:marRight w:val="0"/>
      <w:marTop w:val="0"/>
      <w:marBottom w:val="0"/>
      <w:divBdr>
        <w:top w:val="none" w:sz="0" w:space="0" w:color="auto"/>
        <w:left w:val="none" w:sz="0" w:space="0" w:color="auto"/>
        <w:bottom w:val="none" w:sz="0" w:space="0" w:color="auto"/>
        <w:right w:val="none" w:sz="0" w:space="0" w:color="auto"/>
      </w:divBdr>
    </w:div>
    <w:div w:id="888614601">
      <w:bodyDiv w:val="1"/>
      <w:marLeft w:val="0"/>
      <w:marRight w:val="0"/>
      <w:marTop w:val="0"/>
      <w:marBottom w:val="0"/>
      <w:divBdr>
        <w:top w:val="none" w:sz="0" w:space="0" w:color="auto"/>
        <w:left w:val="none" w:sz="0" w:space="0" w:color="auto"/>
        <w:bottom w:val="none" w:sz="0" w:space="0" w:color="auto"/>
        <w:right w:val="none" w:sz="0" w:space="0" w:color="auto"/>
      </w:divBdr>
    </w:div>
    <w:div w:id="907378672">
      <w:bodyDiv w:val="1"/>
      <w:marLeft w:val="0"/>
      <w:marRight w:val="0"/>
      <w:marTop w:val="0"/>
      <w:marBottom w:val="0"/>
      <w:divBdr>
        <w:top w:val="none" w:sz="0" w:space="0" w:color="auto"/>
        <w:left w:val="none" w:sz="0" w:space="0" w:color="auto"/>
        <w:bottom w:val="none" w:sz="0" w:space="0" w:color="auto"/>
        <w:right w:val="none" w:sz="0" w:space="0" w:color="auto"/>
      </w:divBdr>
    </w:div>
    <w:div w:id="924455481">
      <w:bodyDiv w:val="1"/>
      <w:marLeft w:val="0"/>
      <w:marRight w:val="0"/>
      <w:marTop w:val="0"/>
      <w:marBottom w:val="0"/>
      <w:divBdr>
        <w:top w:val="none" w:sz="0" w:space="0" w:color="auto"/>
        <w:left w:val="none" w:sz="0" w:space="0" w:color="auto"/>
        <w:bottom w:val="none" w:sz="0" w:space="0" w:color="auto"/>
        <w:right w:val="none" w:sz="0" w:space="0" w:color="auto"/>
      </w:divBdr>
    </w:div>
    <w:div w:id="943264363">
      <w:bodyDiv w:val="1"/>
      <w:marLeft w:val="0"/>
      <w:marRight w:val="0"/>
      <w:marTop w:val="0"/>
      <w:marBottom w:val="0"/>
      <w:divBdr>
        <w:top w:val="none" w:sz="0" w:space="0" w:color="auto"/>
        <w:left w:val="none" w:sz="0" w:space="0" w:color="auto"/>
        <w:bottom w:val="none" w:sz="0" w:space="0" w:color="auto"/>
        <w:right w:val="none" w:sz="0" w:space="0" w:color="auto"/>
      </w:divBdr>
    </w:div>
    <w:div w:id="977496048">
      <w:bodyDiv w:val="1"/>
      <w:marLeft w:val="0"/>
      <w:marRight w:val="0"/>
      <w:marTop w:val="0"/>
      <w:marBottom w:val="0"/>
      <w:divBdr>
        <w:top w:val="none" w:sz="0" w:space="0" w:color="auto"/>
        <w:left w:val="none" w:sz="0" w:space="0" w:color="auto"/>
        <w:bottom w:val="none" w:sz="0" w:space="0" w:color="auto"/>
        <w:right w:val="none" w:sz="0" w:space="0" w:color="auto"/>
      </w:divBdr>
    </w:div>
    <w:div w:id="1033923787">
      <w:bodyDiv w:val="1"/>
      <w:marLeft w:val="0"/>
      <w:marRight w:val="0"/>
      <w:marTop w:val="0"/>
      <w:marBottom w:val="0"/>
      <w:divBdr>
        <w:top w:val="none" w:sz="0" w:space="0" w:color="auto"/>
        <w:left w:val="none" w:sz="0" w:space="0" w:color="auto"/>
        <w:bottom w:val="none" w:sz="0" w:space="0" w:color="auto"/>
        <w:right w:val="none" w:sz="0" w:space="0" w:color="auto"/>
      </w:divBdr>
    </w:div>
    <w:div w:id="1094323422">
      <w:bodyDiv w:val="1"/>
      <w:marLeft w:val="0"/>
      <w:marRight w:val="0"/>
      <w:marTop w:val="0"/>
      <w:marBottom w:val="0"/>
      <w:divBdr>
        <w:top w:val="none" w:sz="0" w:space="0" w:color="auto"/>
        <w:left w:val="none" w:sz="0" w:space="0" w:color="auto"/>
        <w:bottom w:val="none" w:sz="0" w:space="0" w:color="auto"/>
        <w:right w:val="none" w:sz="0" w:space="0" w:color="auto"/>
      </w:divBdr>
    </w:div>
    <w:div w:id="1135756376">
      <w:bodyDiv w:val="1"/>
      <w:marLeft w:val="0"/>
      <w:marRight w:val="0"/>
      <w:marTop w:val="0"/>
      <w:marBottom w:val="0"/>
      <w:divBdr>
        <w:top w:val="none" w:sz="0" w:space="0" w:color="auto"/>
        <w:left w:val="none" w:sz="0" w:space="0" w:color="auto"/>
        <w:bottom w:val="none" w:sz="0" w:space="0" w:color="auto"/>
        <w:right w:val="none" w:sz="0" w:space="0" w:color="auto"/>
      </w:divBdr>
    </w:div>
    <w:div w:id="1240169214">
      <w:bodyDiv w:val="1"/>
      <w:marLeft w:val="0"/>
      <w:marRight w:val="0"/>
      <w:marTop w:val="0"/>
      <w:marBottom w:val="0"/>
      <w:divBdr>
        <w:top w:val="none" w:sz="0" w:space="0" w:color="auto"/>
        <w:left w:val="none" w:sz="0" w:space="0" w:color="auto"/>
        <w:bottom w:val="none" w:sz="0" w:space="0" w:color="auto"/>
        <w:right w:val="none" w:sz="0" w:space="0" w:color="auto"/>
      </w:divBdr>
    </w:div>
    <w:div w:id="1251960684">
      <w:bodyDiv w:val="1"/>
      <w:marLeft w:val="0"/>
      <w:marRight w:val="0"/>
      <w:marTop w:val="0"/>
      <w:marBottom w:val="0"/>
      <w:divBdr>
        <w:top w:val="none" w:sz="0" w:space="0" w:color="auto"/>
        <w:left w:val="none" w:sz="0" w:space="0" w:color="auto"/>
        <w:bottom w:val="none" w:sz="0" w:space="0" w:color="auto"/>
        <w:right w:val="none" w:sz="0" w:space="0" w:color="auto"/>
      </w:divBdr>
    </w:div>
    <w:div w:id="1302617413">
      <w:bodyDiv w:val="1"/>
      <w:marLeft w:val="0"/>
      <w:marRight w:val="0"/>
      <w:marTop w:val="0"/>
      <w:marBottom w:val="0"/>
      <w:divBdr>
        <w:top w:val="none" w:sz="0" w:space="0" w:color="auto"/>
        <w:left w:val="none" w:sz="0" w:space="0" w:color="auto"/>
        <w:bottom w:val="none" w:sz="0" w:space="0" w:color="auto"/>
        <w:right w:val="none" w:sz="0" w:space="0" w:color="auto"/>
      </w:divBdr>
    </w:div>
    <w:div w:id="1343583477">
      <w:bodyDiv w:val="1"/>
      <w:marLeft w:val="0"/>
      <w:marRight w:val="0"/>
      <w:marTop w:val="0"/>
      <w:marBottom w:val="0"/>
      <w:divBdr>
        <w:top w:val="none" w:sz="0" w:space="0" w:color="auto"/>
        <w:left w:val="none" w:sz="0" w:space="0" w:color="auto"/>
        <w:bottom w:val="none" w:sz="0" w:space="0" w:color="auto"/>
        <w:right w:val="none" w:sz="0" w:space="0" w:color="auto"/>
      </w:divBdr>
    </w:div>
    <w:div w:id="1368484577">
      <w:bodyDiv w:val="1"/>
      <w:marLeft w:val="0"/>
      <w:marRight w:val="0"/>
      <w:marTop w:val="0"/>
      <w:marBottom w:val="0"/>
      <w:divBdr>
        <w:top w:val="none" w:sz="0" w:space="0" w:color="auto"/>
        <w:left w:val="none" w:sz="0" w:space="0" w:color="auto"/>
        <w:bottom w:val="none" w:sz="0" w:space="0" w:color="auto"/>
        <w:right w:val="none" w:sz="0" w:space="0" w:color="auto"/>
      </w:divBdr>
    </w:div>
    <w:div w:id="1373073604">
      <w:bodyDiv w:val="1"/>
      <w:marLeft w:val="0"/>
      <w:marRight w:val="0"/>
      <w:marTop w:val="0"/>
      <w:marBottom w:val="0"/>
      <w:divBdr>
        <w:top w:val="none" w:sz="0" w:space="0" w:color="auto"/>
        <w:left w:val="none" w:sz="0" w:space="0" w:color="auto"/>
        <w:bottom w:val="none" w:sz="0" w:space="0" w:color="auto"/>
        <w:right w:val="none" w:sz="0" w:space="0" w:color="auto"/>
      </w:divBdr>
    </w:div>
    <w:div w:id="1392116101">
      <w:bodyDiv w:val="1"/>
      <w:marLeft w:val="0"/>
      <w:marRight w:val="0"/>
      <w:marTop w:val="0"/>
      <w:marBottom w:val="0"/>
      <w:divBdr>
        <w:top w:val="none" w:sz="0" w:space="0" w:color="auto"/>
        <w:left w:val="none" w:sz="0" w:space="0" w:color="auto"/>
        <w:bottom w:val="none" w:sz="0" w:space="0" w:color="auto"/>
        <w:right w:val="none" w:sz="0" w:space="0" w:color="auto"/>
      </w:divBdr>
    </w:div>
    <w:div w:id="1414815020">
      <w:bodyDiv w:val="1"/>
      <w:marLeft w:val="0"/>
      <w:marRight w:val="0"/>
      <w:marTop w:val="0"/>
      <w:marBottom w:val="0"/>
      <w:divBdr>
        <w:top w:val="none" w:sz="0" w:space="0" w:color="auto"/>
        <w:left w:val="none" w:sz="0" w:space="0" w:color="auto"/>
        <w:bottom w:val="none" w:sz="0" w:space="0" w:color="auto"/>
        <w:right w:val="none" w:sz="0" w:space="0" w:color="auto"/>
      </w:divBdr>
    </w:div>
    <w:div w:id="1541671356">
      <w:bodyDiv w:val="1"/>
      <w:marLeft w:val="0"/>
      <w:marRight w:val="0"/>
      <w:marTop w:val="0"/>
      <w:marBottom w:val="0"/>
      <w:divBdr>
        <w:top w:val="none" w:sz="0" w:space="0" w:color="auto"/>
        <w:left w:val="none" w:sz="0" w:space="0" w:color="auto"/>
        <w:bottom w:val="none" w:sz="0" w:space="0" w:color="auto"/>
        <w:right w:val="none" w:sz="0" w:space="0" w:color="auto"/>
      </w:divBdr>
    </w:div>
    <w:div w:id="1546064614">
      <w:bodyDiv w:val="1"/>
      <w:marLeft w:val="0"/>
      <w:marRight w:val="0"/>
      <w:marTop w:val="0"/>
      <w:marBottom w:val="0"/>
      <w:divBdr>
        <w:top w:val="none" w:sz="0" w:space="0" w:color="auto"/>
        <w:left w:val="none" w:sz="0" w:space="0" w:color="auto"/>
        <w:bottom w:val="none" w:sz="0" w:space="0" w:color="auto"/>
        <w:right w:val="none" w:sz="0" w:space="0" w:color="auto"/>
      </w:divBdr>
    </w:div>
    <w:div w:id="1556088890">
      <w:bodyDiv w:val="1"/>
      <w:marLeft w:val="0"/>
      <w:marRight w:val="0"/>
      <w:marTop w:val="0"/>
      <w:marBottom w:val="0"/>
      <w:divBdr>
        <w:top w:val="none" w:sz="0" w:space="0" w:color="auto"/>
        <w:left w:val="none" w:sz="0" w:space="0" w:color="auto"/>
        <w:bottom w:val="none" w:sz="0" w:space="0" w:color="auto"/>
        <w:right w:val="none" w:sz="0" w:space="0" w:color="auto"/>
      </w:divBdr>
    </w:div>
    <w:div w:id="1577744527">
      <w:bodyDiv w:val="1"/>
      <w:marLeft w:val="0"/>
      <w:marRight w:val="0"/>
      <w:marTop w:val="0"/>
      <w:marBottom w:val="0"/>
      <w:divBdr>
        <w:top w:val="none" w:sz="0" w:space="0" w:color="auto"/>
        <w:left w:val="none" w:sz="0" w:space="0" w:color="auto"/>
        <w:bottom w:val="none" w:sz="0" w:space="0" w:color="auto"/>
        <w:right w:val="none" w:sz="0" w:space="0" w:color="auto"/>
      </w:divBdr>
    </w:div>
    <w:div w:id="1601064494">
      <w:bodyDiv w:val="1"/>
      <w:marLeft w:val="0"/>
      <w:marRight w:val="0"/>
      <w:marTop w:val="0"/>
      <w:marBottom w:val="0"/>
      <w:divBdr>
        <w:top w:val="none" w:sz="0" w:space="0" w:color="auto"/>
        <w:left w:val="none" w:sz="0" w:space="0" w:color="auto"/>
        <w:bottom w:val="none" w:sz="0" w:space="0" w:color="auto"/>
        <w:right w:val="none" w:sz="0" w:space="0" w:color="auto"/>
      </w:divBdr>
    </w:div>
    <w:div w:id="1624144585">
      <w:bodyDiv w:val="1"/>
      <w:marLeft w:val="0"/>
      <w:marRight w:val="0"/>
      <w:marTop w:val="0"/>
      <w:marBottom w:val="0"/>
      <w:divBdr>
        <w:top w:val="none" w:sz="0" w:space="0" w:color="auto"/>
        <w:left w:val="none" w:sz="0" w:space="0" w:color="auto"/>
        <w:bottom w:val="none" w:sz="0" w:space="0" w:color="auto"/>
        <w:right w:val="none" w:sz="0" w:space="0" w:color="auto"/>
      </w:divBdr>
    </w:div>
    <w:div w:id="1638754904">
      <w:bodyDiv w:val="1"/>
      <w:marLeft w:val="0"/>
      <w:marRight w:val="0"/>
      <w:marTop w:val="0"/>
      <w:marBottom w:val="0"/>
      <w:divBdr>
        <w:top w:val="none" w:sz="0" w:space="0" w:color="auto"/>
        <w:left w:val="none" w:sz="0" w:space="0" w:color="auto"/>
        <w:bottom w:val="none" w:sz="0" w:space="0" w:color="auto"/>
        <w:right w:val="none" w:sz="0" w:space="0" w:color="auto"/>
      </w:divBdr>
    </w:div>
    <w:div w:id="1651598902">
      <w:bodyDiv w:val="1"/>
      <w:marLeft w:val="0"/>
      <w:marRight w:val="0"/>
      <w:marTop w:val="0"/>
      <w:marBottom w:val="0"/>
      <w:divBdr>
        <w:top w:val="none" w:sz="0" w:space="0" w:color="auto"/>
        <w:left w:val="none" w:sz="0" w:space="0" w:color="auto"/>
        <w:bottom w:val="none" w:sz="0" w:space="0" w:color="auto"/>
        <w:right w:val="none" w:sz="0" w:space="0" w:color="auto"/>
      </w:divBdr>
    </w:div>
    <w:div w:id="1654485934">
      <w:bodyDiv w:val="1"/>
      <w:marLeft w:val="0"/>
      <w:marRight w:val="0"/>
      <w:marTop w:val="0"/>
      <w:marBottom w:val="0"/>
      <w:divBdr>
        <w:top w:val="none" w:sz="0" w:space="0" w:color="auto"/>
        <w:left w:val="none" w:sz="0" w:space="0" w:color="auto"/>
        <w:bottom w:val="none" w:sz="0" w:space="0" w:color="auto"/>
        <w:right w:val="none" w:sz="0" w:space="0" w:color="auto"/>
      </w:divBdr>
    </w:div>
    <w:div w:id="1732120012">
      <w:bodyDiv w:val="1"/>
      <w:marLeft w:val="0"/>
      <w:marRight w:val="0"/>
      <w:marTop w:val="0"/>
      <w:marBottom w:val="0"/>
      <w:divBdr>
        <w:top w:val="none" w:sz="0" w:space="0" w:color="auto"/>
        <w:left w:val="none" w:sz="0" w:space="0" w:color="auto"/>
        <w:bottom w:val="none" w:sz="0" w:space="0" w:color="auto"/>
        <w:right w:val="none" w:sz="0" w:space="0" w:color="auto"/>
      </w:divBdr>
    </w:div>
    <w:div w:id="1766418149">
      <w:bodyDiv w:val="1"/>
      <w:marLeft w:val="0"/>
      <w:marRight w:val="0"/>
      <w:marTop w:val="0"/>
      <w:marBottom w:val="0"/>
      <w:divBdr>
        <w:top w:val="none" w:sz="0" w:space="0" w:color="auto"/>
        <w:left w:val="none" w:sz="0" w:space="0" w:color="auto"/>
        <w:bottom w:val="none" w:sz="0" w:space="0" w:color="auto"/>
        <w:right w:val="none" w:sz="0" w:space="0" w:color="auto"/>
      </w:divBdr>
    </w:div>
    <w:div w:id="1823767299">
      <w:bodyDiv w:val="1"/>
      <w:marLeft w:val="0"/>
      <w:marRight w:val="0"/>
      <w:marTop w:val="0"/>
      <w:marBottom w:val="0"/>
      <w:divBdr>
        <w:top w:val="none" w:sz="0" w:space="0" w:color="auto"/>
        <w:left w:val="none" w:sz="0" w:space="0" w:color="auto"/>
        <w:bottom w:val="none" w:sz="0" w:space="0" w:color="auto"/>
        <w:right w:val="none" w:sz="0" w:space="0" w:color="auto"/>
      </w:divBdr>
    </w:div>
    <w:div w:id="1831797391">
      <w:bodyDiv w:val="1"/>
      <w:marLeft w:val="0"/>
      <w:marRight w:val="0"/>
      <w:marTop w:val="0"/>
      <w:marBottom w:val="0"/>
      <w:divBdr>
        <w:top w:val="none" w:sz="0" w:space="0" w:color="auto"/>
        <w:left w:val="none" w:sz="0" w:space="0" w:color="auto"/>
        <w:bottom w:val="none" w:sz="0" w:space="0" w:color="auto"/>
        <w:right w:val="none" w:sz="0" w:space="0" w:color="auto"/>
      </w:divBdr>
    </w:div>
    <w:div w:id="1920406300">
      <w:bodyDiv w:val="1"/>
      <w:marLeft w:val="0"/>
      <w:marRight w:val="0"/>
      <w:marTop w:val="0"/>
      <w:marBottom w:val="0"/>
      <w:divBdr>
        <w:top w:val="none" w:sz="0" w:space="0" w:color="auto"/>
        <w:left w:val="none" w:sz="0" w:space="0" w:color="auto"/>
        <w:bottom w:val="none" w:sz="0" w:space="0" w:color="auto"/>
        <w:right w:val="none" w:sz="0" w:space="0" w:color="auto"/>
      </w:divBdr>
    </w:div>
    <w:div w:id="1950430628">
      <w:bodyDiv w:val="1"/>
      <w:marLeft w:val="0"/>
      <w:marRight w:val="0"/>
      <w:marTop w:val="0"/>
      <w:marBottom w:val="0"/>
      <w:divBdr>
        <w:top w:val="none" w:sz="0" w:space="0" w:color="auto"/>
        <w:left w:val="none" w:sz="0" w:space="0" w:color="auto"/>
        <w:bottom w:val="none" w:sz="0" w:space="0" w:color="auto"/>
        <w:right w:val="none" w:sz="0" w:space="0" w:color="auto"/>
      </w:divBdr>
    </w:div>
    <w:div w:id="1968512071">
      <w:bodyDiv w:val="1"/>
      <w:marLeft w:val="0"/>
      <w:marRight w:val="0"/>
      <w:marTop w:val="0"/>
      <w:marBottom w:val="0"/>
      <w:divBdr>
        <w:top w:val="none" w:sz="0" w:space="0" w:color="auto"/>
        <w:left w:val="none" w:sz="0" w:space="0" w:color="auto"/>
        <w:bottom w:val="none" w:sz="0" w:space="0" w:color="auto"/>
        <w:right w:val="none" w:sz="0" w:space="0" w:color="auto"/>
      </w:divBdr>
    </w:div>
    <w:div w:id="1973290312">
      <w:bodyDiv w:val="1"/>
      <w:marLeft w:val="0"/>
      <w:marRight w:val="0"/>
      <w:marTop w:val="0"/>
      <w:marBottom w:val="0"/>
      <w:divBdr>
        <w:top w:val="none" w:sz="0" w:space="0" w:color="auto"/>
        <w:left w:val="none" w:sz="0" w:space="0" w:color="auto"/>
        <w:bottom w:val="none" w:sz="0" w:space="0" w:color="auto"/>
        <w:right w:val="none" w:sz="0" w:space="0" w:color="auto"/>
      </w:divBdr>
    </w:div>
    <w:div w:id="2017926458">
      <w:bodyDiv w:val="1"/>
      <w:marLeft w:val="0"/>
      <w:marRight w:val="0"/>
      <w:marTop w:val="0"/>
      <w:marBottom w:val="0"/>
      <w:divBdr>
        <w:top w:val="none" w:sz="0" w:space="0" w:color="auto"/>
        <w:left w:val="none" w:sz="0" w:space="0" w:color="auto"/>
        <w:bottom w:val="none" w:sz="0" w:space="0" w:color="auto"/>
        <w:right w:val="none" w:sz="0" w:space="0" w:color="auto"/>
      </w:divBdr>
    </w:div>
    <w:div w:id="2032880276">
      <w:bodyDiv w:val="1"/>
      <w:marLeft w:val="0"/>
      <w:marRight w:val="0"/>
      <w:marTop w:val="0"/>
      <w:marBottom w:val="0"/>
      <w:divBdr>
        <w:top w:val="none" w:sz="0" w:space="0" w:color="auto"/>
        <w:left w:val="none" w:sz="0" w:space="0" w:color="auto"/>
        <w:bottom w:val="none" w:sz="0" w:space="0" w:color="auto"/>
        <w:right w:val="none" w:sz="0" w:space="0" w:color="auto"/>
      </w:divBdr>
    </w:div>
    <w:div w:id="2038002415">
      <w:bodyDiv w:val="1"/>
      <w:marLeft w:val="0"/>
      <w:marRight w:val="0"/>
      <w:marTop w:val="0"/>
      <w:marBottom w:val="0"/>
      <w:divBdr>
        <w:top w:val="none" w:sz="0" w:space="0" w:color="auto"/>
        <w:left w:val="none" w:sz="0" w:space="0" w:color="auto"/>
        <w:bottom w:val="none" w:sz="0" w:space="0" w:color="auto"/>
        <w:right w:val="none" w:sz="0" w:space="0" w:color="auto"/>
      </w:divBdr>
    </w:div>
    <w:div w:id="2103447090">
      <w:bodyDiv w:val="1"/>
      <w:marLeft w:val="0"/>
      <w:marRight w:val="0"/>
      <w:marTop w:val="0"/>
      <w:marBottom w:val="0"/>
      <w:divBdr>
        <w:top w:val="none" w:sz="0" w:space="0" w:color="auto"/>
        <w:left w:val="none" w:sz="0" w:space="0" w:color="auto"/>
        <w:bottom w:val="none" w:sz="0" w:space="0" w:color="auto"/>
        <w:right w:val="none" w:sz="0" w:space="0" w:color="auto"/>
      </w:divBdr>
    </w:div>
    <w:div w:id="21232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focusgroups/ai4ee/" TargetMode="External"/><Relationship Id="rId18" Type="http://schemas.openxmlformats.org/officeDocument/2006/relationships/hyperlink" Target="https://www.itu.int/en/ITU-T/Workshops-and-Seminars/gsw/201910/" TargetMode="External"/><Relationship Id="rId26" Type="http://schemas.openxmlformats.org/officeDocument/2006/relationships/hyperlink" Target="https://extranet.itu.int/sites/itu-t/focusgroups/ai4ee/" TargetMode="External"/><Relationship Id="rId39" Type="http://schemas.openxmlformats.org/officeDocument/2006/relationships/hyperlink" Target="https://www.itu.int/net4/itu-t/ls" TargetMode="External"/><Relationship Id="rId3" Type="http://schemas.openxmlformats.org/officeDocument/2006/relationships/customXml" Target="../customXml/item3.xml"/><Relationship Id="rId21" Type="http://schemas.openxmlformats.org/officeDocument/2006/relationships/hyperlink" Target="http://itu.int/go/itu-t/rgm" TargetMode="External"/><Relationship Id="rId34" Type="http://schemas.openxmlformats.org/officeDocument/2006/relationships/hyperlink" Target="https://www.itu.int/myworkspace/home/index/all_events"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sbedh@itu.int" TargetMode="External"/><Relationship Id="rId17" Type="http://schemas.openxmlformats.org/officeDocument/2006/relationships/hyperlink" Target="https://www.itu.int/en/ITU-T/climatechange/Pages/1st-Digital-African-Week.aspx" TargetMode="External"/><Relationship Id="rId25" Type="http://schemas.openxmlformats.org/officeDocument/2006/relationships/hyperlink" Target="https://extranet.itu.int/sites/ITU-T/" TargetMode="External"/><Relationship Id="rId33" Type="http://schemas.openxmlformats.org/officeDocument/2006/relationships/hyperlink" Target="https://www.itu.int/myworkspace/home/index/mailling_lists" TargetMode="External"/><Relationship Id="rId38" Type="http://schemas.openxmlformats.org/officeDocument/2006/relationships/hyperlink" Target="https://www.itu.int/myworkspace/home/index/ITU-T_experts" TargetMode="External"/><Relationship Id="rId2" Type="http://schemas.openxmlformats.org/officeDocument/2006/relationships/customXml" Target="../customXml/item2.xml"/><Relationship Id="rId16" Type="http://schemas.openxmlformats.org/officeDocument/2006/relationships/hyperlink" Target="https://www.itu.int/en/ITU-T/wtsa20/gss/" TargetMode="External"/><Relationship Id="rId20" Type="http://schemas.openxmlformats.org/officeDocument/2006/relationships/hyperlink" Target="https://www.itu.int/en/ITU-T/Workshops-and-Seminars/" TargetMode="External"/><Relationship Id="rId29" Type="http://schemas.openxmlformats.org/officeDocument/2006/relationships/hyperlink" Target="https://www.itu.int/myworkspace/home/index/ITU-T_experts" TargetMode="External"/><Relationship Id="rId41" Type="http://schemas.openxmlformats.org/officeDocument/2006/relationships/hyperlink" Target="https://www.itu.int/net4/itu-t/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itu.int/go/itu-t/rgm-feedback" TargetMode="External"/><Relationship Id="rId32" Type="http://schemas.openxmlformats.org/officeDocument/2006/relationships/hyperlink" Target="https://www.itu.int/myworkspace/home/index/my_bookmarks" TargetMode="External"/><Relationship Id="rId37" Type="http://schemas.openxmlformats.org/officeDocument/2006/relationships/hyperlink" Target="https://www.itu.int/net4/ITU-T/landscape" TargetMode="External"/><Relationship Id="rId40" Type="http://schemas.openxmlformats.org/officeDocument/2006/relationships/hyperlink" Target="https://www.itu.int/net4/itu-t/nn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wtsa20/prepmeet/" TargetMode="External"/><Relationship Id="rId23" Type="http://schemas.openxmlformats.org/officeDocument/2006/relationships/hyperlink" Target="http://itu.int/go/itu-t/rgm-guide" TargetMode="External"/><Relationship Id="rId28" Type="http://schemas.openxmlformats.org/officeDocument/2006/relationships/hyperlink" Target="https://extranet.itu.int/ITU-T/support/" TargetMode="External"/><Relationship Id="rId36" Type="http://schemas.openxmlformats.org/officeDocument/2006/relationships/hyperlink" Target="https://www.itu.int/net4/ITU-T/landscape" TargetMode="External"/><Relationship Id="rId10" Type="http://schemas.openxmlformats.org/officeDocument/2006/relationships/endnotes" Target="endnotes.xml"/><Relationship Id="rId19" Type="http://schemas.openxmlformats.org/officeDocument/2006/relationships/hyperlink" Target="https://www.itu.int/en/ITU-T/academia/kaleidoscope/2019/" TargetMode="External"/><Relationship Id="rId31" Type="http://schemas.openxmlformats.org/officeDocument/2006/relationships/hyperlink" Target="https://www.itu.int/myworkspace/home/index/suggested_document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tsa20/" TargetMode="External"/><Relationship Id="rId22" Type="http://schemas.openxmlformats.org/officeDocument/2006/relationships/hyperlink" Target="http://itu.int/go/itu-t/rgm-support" TargetMode="External"/><Relationship Id="rId27" Type="http://schemas.openxmlformats.org/officeDocument/2006/relationships/hyperlink" Target="https://extranet.itu.int/sites/itu-t/focusgroups/ai4h/tg/" TargetMode="External"/><Relationship Id="rId30" Type="http://schemas.openxmlformats.org/officeDocument/2006/relationships/hyperlink" Target="https://www.itu.int/myworkspace/home/index/messenger" TargetMode="External"/><Relationship Id="rId35" Type="http://schemas.openxmlformats.org/officeDocument/2006/relationships/hyperlink" Target="https://www.itu.int/search"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bulsi\Application%20Data\Microsoft\Templates\TSBAuthorsTemplate\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vent xmlns="9369626d-6c08-40a0-9fda-d64e0d61cfc2">TSAG</Event>
    <Event_x0020_Date xmlns="9369626d-6c08-40a0-9fda-d64e0d61cfc2">2017-04-30T22:00:00+00:00</Event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19C9C68643647B8DA33839412048C" ma:contentTypeVersion="2" ma:contentTypeDescription="Create a new document." ma:contentTypeScope="" ma:versionID="fd1359893aedd2d94c8828e4759393a4">
  <xsd:schema xmlns:xsd="http://www.w3.org/2001/XMLSchema" xmlns:xs="http://www.w3.org/2001/XMLSchema" xmlns:p="http://schemas.microsoft.com/office/2006/metadata/properties" xmlns:ns2="9369626d-6c08-40a0-9fda-d64e0d61cfc2" targetNamespace="http://schemas.microsoft.com/office/2006/metadata/properties" ma:root="true" ma:fieldsID="72de2be0e43223801c4f6cbcef5ed370" ns2:_="">
    <xsd:import namespace="9369626d-6c08-40a0-9fda-d64e0d61cfc2"/>
    <xsd:element name="properties">
      <xsd:complexType>
        <xsd:sequence>
          <xsd:element name="documentManagement">
            <xsd:complexType>
              <xsd:all>
                <xsd:element ref="ns2:Event" minOccurs="0"/>
                <xsd:element ref="ns2: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9626d-6c08-40a0-9fda-d64e0d61cfc2" elementFormDefault="qualified">
    <xsd:import namespace="http://schemas.microsoft.com/office/2006/documentManagement/types"/>
    <xsd:import namespace="http://schemas.microsoft.com/office/infopath/2007/PartnerControls"/>
    <xsd:element name="Event" ma:index="8" nillable="true" ma:displayName="Group" ma:description="Group the report is associated with." ma:format="Dropdown" ma:internalName="Event">
      <xsd:simpleType>
        <xsd:union memberTypes="dms:Text">
          <xsd:simpleType>
            <xsd:restriction base="dms:Choice">
              <xsd:enumeration value="WTSA"/>
              <xsd:enumeration value="TSAG"/>
              <xsd:enumeration value="SG2"/>
              <xsd:enumeration value="SG3"/>
              <xsd:enumeration value="SG5"/>
              <xsd:enumeration value="SG9"/>
              <xsd:enumeration value="SG11"/>
              <xsd:enumeration value="SG12"/>
              <xsd:enumeration value="SG13"/>
              <xsd:enumeration value="SG15"/>
              <xsd:enumeration value="SG16"/>
              <xsd:enumeration value="SG17"/>
              <xsd:enumeration value="SG19"/>
              <xsd:enumeration value="SG20"/>
            </xsd:restriction>
          </xsd:simpleType>
        </xsd:union>
      </xsd:simpleType>
    </xsd:element>
    <xsd:element name="Event_x0020_Date" ma:index="9" nillable="true" ma:displayName="Meeting Date" ma:description="Start date of the meeting if available." ma:format="DateOnly" ma:internalName="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D3011-A24A-4683-9CCC-95BE0C12AFBF}">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369626d-6c08-40a0-9fda-d64e0d61cfc2"/>
    <ds:schemaRef ds:uri="http://www.w3.org/XML/1998/namespace"/>
    <ds:schemaRef ds:uri="http://purl.org/dc/dcmitype/"/>
  </ds:schemaRefs>
</ds:datastoreItem>
</file>

<file path=customXml/itemProps2.xml><?xml version="1.0" encoding="utf-8"?>
<ds:datastoreItem xmlns:ds="http://schemas.openxmlformats.org/officeDocument/2006/customXml" ds:itemID="{DF591EAA-5315-493D-AC5F-2D3D27BC5BA0}">
  <ds:schemaRefs>
    <ds:schemaRef ds:uri="http://schemas.microsoft.com/sharepoint/v3/contenttype/forms"/>
  </ds:schemaRefs>
</ds:datastoreItem>
</file>

<file path=customXml/itemProps3.xml><?xml version="1.0" encoding="utf-8"?>
<ds:datastoreItem xmlns:ds="http://schemas.openxmlformats.org/officeDocument/2006/customXml" ds:itemID="{69C6AD80-4C15-469B-B255-F7F74C837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9626d-6c08-40a0-9fda-d64e0d61c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E72DC9-050A-4A3C-8D82-EBD785BF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9</Pages>
  <Words>2250</Words>
  <Characters>14890</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Electronic working methods services and database applications report</vt:lpstr>
    </vt:vector>
  </TitlesOfParts>
  <Manager>ITU-T</Manager>
  <Company>International Telecommunication Union (ITU)</Company>
  <LinksUpToDate>false</LinksUpToDate>
  <CharactersWithSpaces>17106</CharactersWithSpaces>
  <SharedDoc>false</SharedDoc>
  <HLinks>
    <vt:vector size="48" baseType="variant">
      <vt:variant>
        <vt:i4>3145838</vt:i4>
      </vt:variant>
      <vt:variant>
        <vt:i4>15</vt:i4>
      </vt:variant>
      <vt:variant>
        <vt:i4>0</vt:i4>
      </vt:variant>
      <vt:variant>
        <vt:i4>5</vt:i4>
      </vt:variant>
      <vt:variant>
        <vt:lpwstr>http://www.gotomeeting.com/</vt:lpwstr>
      </vt:variant>
      <vt:variant>
        <vt:lpwstr/>
      </vt:variant>
      <vt:variant>
        <vt:i4>262209</vt:i4>
      </vt:variant>
      <vt:variant>
        <vt:i4>12</vt:i4>
      </vt:variant>
      <vt:variant>
        <vt:i4>0</vt:i4>
      </vt:variant>
      <vt:variant>
        <vt:i4>5</vt:i4>
      </vt:variant>
      <vt:variant>
        <vt:lpwstr>http://www.itu.int/ITU-T/events/icalendar-emeetings.html</vt:lpwstr>
      </vt:variant>
      <vt:variant>
        <vt:lpwstr/>
      </vt:variant>
      <vt:variant>
        <vt:i4>1835096</vt:i4>
      </vt:variant>
      <vt:variant>
        <vt:i4>9</vt:i4>
      </vt:variant>
      <vt:variant>
        <vt:i4>0</vt:i4>
      </vt:variant>
      <vt:variant>
        <vt:i4>5</vt:i4>
      </vt:variant>
      <vt:variant>
        <vt:lpwstr>http://www.itu.int/en/ITU-T/studygroups/com13/Pages/syncdocs.aspx</vt:lpwstr>
      </vt:variant>
      <vt:variant>
        <vt:lpwstr/>
      </vt:variant>
      <vt:variant>
        <vt:i4>8323111</vt:i4>
      </vt:variant>
      <vt:variant>
        <vt:i4>6</vt:i4>
      </vt:variant>
      <vt:variant>
        <vt:i4>0</vt:i4>
      </vt:variant>
      <vt:variant>
        <vt:i4>5</vt:i4>
      </vt:variant>
      <vt:variant>
        <vt:lpwstr>http://www.itu.int/net/ITU-T/cdb/Register.aspx</vt:lpwstr>
      </vt:variant>
      <vt:variant>
        <vt:lpwstr/>
      </vt:variant>
      <vt:variant>
        <vt:i4>6488164</vt:i4>
      </vt:variant>
      <vt:variant>
        <vt:i4>3</vt:i4>
      </vt:variant>
      <vt:variant>
        <vt:i4>0</vt:i4>
      </vt:variant>
      <vt:variant>
        <vt:i4>5</vt:i4>
      </vt:variant>
      <vt:variant>
        <vt:lpwstr>http://www.itu.int/ITU-T/publications/recs.html</vt:lpwstr>
      </vt:variant>
      <vt:variant>
        <vt:lpwstr/>
      </vt:variant>
      <vt:variant>
        <vt:i4>5832721</vt:i4>
      </vt:variant>
      <vt:variant>
        <vt:i4>0</vt:i4>
      </vt:variant>
      <vt:variant>
        <vt:i4>0</vt:i4>
      </vt:variant>
      <vt:variant>
        <vt:i4>5</vt:i4>
      </vt:variant>
      <vt:variant>
        <vt:lpwstr>http://www.itu.int/md/T09-TSAG-100208-TD-GEN-0085/en</vt:lpwstr>
      </vt:variant>
      <vt:variant>
        <vt:lpwstr/>
      </vt:variant>
      <vt:variant>
        <vt:i4>6553665</vt:i4>
      </vt:variant>
      <vt:variant>
        <vt:i4>6</vt:i4>
      </vt:variant>
      <vt:variant>
        <vt:i4>0</vt:i4>
      </vt:variant>
      <vt:variant>
        <vt:i4>5</vt:i4>
      </vt:variant>
      <vt:variant>
        <vt:lpwstr>mailto:tsbedh@itu.int</vt:lpwstr>
      </vt:variant>
      <vt:variant>
        <vt:lpwstr/>
      </vt:variant>
      <vt:variant>
        <vt:i4>5505059</vt:i4>
      </vt:variant>
      <vt:variant>
        <vt:i4>3</vt:i4>
      </vt:variant>
      <vt:variant>
        <vt:i4>0</vt:i4>
      </vt:variant>
      <vt:variant>
        <vt:i4>5</vt:i4>
      </vt:variant>
      <vt:variant>
        <vt:lpwstr>mailto:arthur.levin@itu.int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working methods services and database applications report</dc:title>
  <dc:creator>Director, Telecommunication Standardization Bureau</dc:creator>
  <cp:keywords>N/A</cp:keywords>
  <dc:description>TD 098  For: Geneva, 1-4 May 2017_x000d_Document date: _x000d_Saved by ITU51011769 at 09:23:25 on 28/04/2017</dc:description>
  <cp:lastModifiedBy>Al-Mnini, Lara</cp:lastModifiedBy>
  <cp:revision>2</cp:revision>
  <cp:lastPrinted>2016-01-27T15:34:00Z</cp:lastPrinted>
  <dcterms:created xsi:type="dcterms:W3CDTF">2019-09-19T10:12:00Z</dcterms:created>
  <dcterms:modified xsi:type="dcterms:W3CDTF">2019-09-19T10:12:00Z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098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1-4 May 2017</vt:lpwstr>
  </property>
  <property fmtid="{D5CDD505-2E9C-101B-9397-08002B2CF9AE}" pid="7" name="Docauthor">
    <vt:lpwstr>Director, Telecommunication Standardization Bureau</vt:lpwstr>
  </property>
  <property fmtid="{D5CDD505-2E9C-101B-9397-08002B2CF9AE}" pid="8" name="ContentTypeId">
    <vt:lpwstr>0x01010019319C9C68643647B8DA33839412048C</vt:lpwstr>
  </property>
</Properties>
</file>