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rsidTr="00B97067">
        <w:trPr>
          <w:cantSplit/>
          <w:jc w:val="center"/>
        </w:trPr>
        <w:tc>
          <w:tcPr>
            <w:tcW w:w="1189" w:type="dxa"/>
            <w:vMerge w:val="restart"/>
          </w:tcPr>
          <w:p w:rsidR="00146C7B" w:rsidRPr="00DB0B7D" w:rsidRDefault="00146C7B" w:rsidP="00B97067">
            <w:pPr>
              <w:spacing w:before="120" w:after="0" w:line="240" w:lineRule="auto"/>
              <w:rPr>
                <w:sz w:val="20"/>
                <w:lang w:eastAsia="ja-JP"/>
              </w:rPr>
            </w:pPr>
            <w:r w:rsidRPr="00DB0B7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0" w:name="dstudyperiod"/>
            <w:r w:rsidRPr="00DB0B7D">
              <w:rPr>
                <w:rFonts w:asciiTheme="majorBidi" w:hAnsiTheme="majorBidi" w:cstheme="majorBidi"/>
                <w:sz w:val="20"/>
                <w:lang w:eastAsia="ja-JP"/>
              </w:rPr>
              <w:t>2017-2020</w:t>
            </w:r>
            <w:bookmarkEnd w:id="0"/>
          </w:p>
        </w:tc>
        <w:tc>
          <w:tcPr>
            <w:tcW w:w="4682" w:type="dxa"/>
            <w:vAlign w:val="center"/>
          </w:tcPr>
          <w:p w:rsidR="00146C7B" w:rsidRPr="00B97067" w:rsidRDefault="005A7A14" w:rsidP="00EC7137">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E20635">
              <w:rPr>
                <w:rFonts w:asciiTheme="majorBidi" w:eastAsia="SimSun" w:hAnsiTheme="majorBidi" w:cstheme="majorBidi"/>
                <w:b/>
                <w:sz w:val="32"/>
                <w:szCs w:val="32"/>
              </w:rPr>
              <w:t>4</w:t>
            </w:r>
            <w:r w:rsidR="00EC7137">
              <w:rPr>
                <w:rFonts w:asciiTheme="majorBidi" w:eastAsia="SimSun" w:hAnsiTheme="majorBidi" w:cstheme="majorBidi"/>
                <w:b/>
                <w:sz w:val="32"/>
                <w:szCs w:val="32"/>
              </w:rPr>
              <w:t>92</w:t>
            </w:r>
          </w:p>
        </w:tc>
      </w:tr>
      <w:tr w:rsidR="00146C7B" w:rsidRPr="00DB0B7D" w:rsidTr="00B97067">
        <w:trPr>
          <w:cantSplit/>
          <w:jc w:val="center"/>
        </w:trPr>
        <w:tc>
          <w:tcPr>
            <w:tcW w:w="1189" w:type="dxa"/>
            <w:vMerge/>
          </w:tcPr>
          <w:p w:rsidR="00146C7B" w:rsidRPr="00DB0B7D" w:rsidRDefault="00146C7B" w:rsidP="00B97067">
            <w:pPr>
              <w:spacing w:before="120" w:after="0" w:line="240" w:lineRule="auto"/>
              <w:rPr>
                <w:smallCaps/>
                <w:sz w:val="20"/>
                <w:szCs w:val="24"/>
                <w:lang w:eastAsia="ja-JP"/>
              </w:rPr>
            </w:pPr>
          </w:p>
        </w:tc>
        <w:tc>
          <w:tcPr>
            <w:tcW w:w="4052" w:type="dxa"/>
            <w:gridSpan w:val="3"/>
            <w:vMerge/>
          </w:tcPr>
          <w:p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rsidTr="00B97067">
        <w:trPr>
          <w:cantSplit/>
          <w:jc w:val="center"/>
        </w:trPr>
        <w:tc>
          <w:tcPr>
            <w:tcW w:w="1189" w:type="dxa"/>
            <w:vMerge/>
            <w:tcBorders>
              <w:bottom w:val="single" w:sz="12" w:space="0" w:color="auto"/>
            </w:tcBorders>
          </w:tcPr>
          <w:p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rsidR="00146C7B" w:rsidRPr="00B97067" w:rsidRDefault="00E20635" w:rsidP="00B97067">
            <w:pPr>
              <w:spacing w:before="120" w:after="0" w:line="240" w:lineRule="auto"/>
              <w:jc w:val="right"/>
              <w:rPr>
                <w:rFonts w:asciiTheme="majorBidi" w:hAnsiTheme="majorBidi" w:cstheme="majorBidi"/>
                <w:sz w:val="24"/>
                <w:szCs w:val="24"/>
                <w:lang w:eastAsia="ja-JP"/>
              </w:rPr>
            </w:pPr>
            <w:r w:rsidRPr="00E20635">
              <w:rPr>
                <w:rFonts w:asciiTheme="majorBidi" w:hAnsiTheme="majorBidi" w:cstheme="majorBidi"/>
                <w:sz w:val="24"/>
                <w:szCs w:val="24"/>
              </w:rPr>
              <w:t>Geneva, 23-27 September 2019</w:t>
            </w:r>
          </w:p>
        </w:tc>
        <w:bookmarkStart w:id="1" w:name="_GoBack"/>
        <w:bookmarkEnd w:id="1"/>
      </w:tr>
      <w:tr w:rsidR="00146C7B" w:rsidRPr="00B97067" w:rsidTr="00B97067">
        <w:trPr>
          <w:cantSplit/>
          <w:jc w:val="center"/>
        </w:trPr>
        <w:tc>
          <w:tcPr>
            <w:tcW w:w="9923" w:type="dxa"/>
            <w:gridSpan w:val="5"/>
          </w:tcPr>
          <w:p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2" w:name="ddoctype" w:colFirst="0" w:colLast="0"/>
            <w:r w:rsidRPr="00B97067">
              <w:rPr>
                <w:rFonts w:asciiTheme="majorBidi" w:hAnsiTheme="majorBidi" w:cstheme="majorBidi"/>
                <w:b/>
                <w:bCs/>
                <w:sz w:val="24"/>
                <w:szCs w:val="24"/>
                <w:lang w:eastAsia="ja-JP"/>
              </w:rPr>
              <w:t>TD</w:t>
            </w:r>
          </w:p>
        </w:tc>
      </w:tr>
      <w:bookmarkEnd w:id="2"/>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rsidR="00146C7B" w:rsidRPr="00B97067" w:rsidRDefault="009E754D"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Rapporteur</w:t>
            </w:r>
            <w:r w:rsidR="00EC7137">
              <w:rPr>
                <w:rFonts w:asciiTheme="majorBidi" w:hAnsiTheme="majorBidi" w:cstheme="majorBidi"/>
                <w:sz w:val="24"/>
                <w:szCs w:val="24"/>
              </w:rPr>
              <w:t>s</w:t>
            </w:r>
            <w:r w:rsidR="00713020">
              <w:rPr>
                <w:rFonts w:asciiTheme="majorBidi" w:hAnsiTheme="majorBidi" w:cstheme="majorBidi"/>
                <w:sz w:val="24"/>
                <w:szCs w:val="24"/>
              </w:rPr>
              <w:t>,</w:t>
            </w:r>
            <w:r w:rsidRPr="00B97067">
              <w:rPr>
                <w:rFonts w:asciiTheme="majorBidi" w:hAnsiTheme="majorBidi" w:cstheme="majorBidi"/>
                <w:sz w:val="24"/>
                <w:szCs w:val="24"/>
              </w:rPr>
              <w:t xml:space="preserve"> </w:t>
            </w:r>
            <w:r w:rsidR="008E401F">
              <w:rPr>
                <w:rFonts w:asciiTheme="majorBidi" w:hAnsiTheme="majorBidi" w:cstheme="majorBidi"/>
                <w:sz w:val="24"/>
                <w:szCs w:val="24"/>
              </w:rPr>
              <w:t xml:space="preserve">TSAG </w:t>
            </w:r>
            <w:r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EC7137">
              <w:rPr>
                <w:rFonts w:asciiTheme="majorBidi" w:hAnsiTheme="majorBidi" w:cstheme="majorBidi"/>
                <w:sz w:val="24"/>
                <w:szCs w:val="24"/>
              </w:rPr>
              <w:t xml:space="preserve"> and RG-WM</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rsidR="00146C7B" w:rsidRPr="00B97067" w:rsidRDefault="00C001BC" w:rsidP="00837011">
            <w:pPr>
              <w:spacing w:before="120" w:after="0" w:line="240" w:lineRule="auto"/>
              <w:rPr>
                <w:rFonts w:asciiTheme="majorBidi" w:hAnsiTheme="majorBidi" w:cstheme="majorBidi"/>
                <w:sz w:val="24"/>
                <w:szCs w:val="24"/>
              </w:rPr>
            </w:pPr>
            <w:r>
              <w:rPr>
                <w:rFonts w:asciiTheme="majorBidi" w:hAnsiTheme="majorBidi" w:cstheme="majorBidi"/>
                <w:sz w:val="24"/>
                <w:szCs w:val="24"/>
              </w:rPr>
              <w:t>Draft a</w:t>
            </w:r>
            <w:r w:rsidR="00506C0E" w:rsidRPr="00B97067">
              <w:rPr>
                <w:rFonts w:asciiTheme="majorBidi" w:hAnsiTheme="majorBidi" w:cstheme="majorBidi"/>
                <w:sz w:val="24"/>
                <w:szCs w:val="24"/>
              </w:rPr>
              <w:t xml:space="preserve">genda </w:t>
            </w:r>
            <w:r w:rsidR="00EC7137">
              <w:rPr>
                <w:rFonts w:asciiTheme="majorBidi" w:hAnsiTheme="majorBidi" w:cstheme="majorBidi"/>
                <w:sz w:val="24"/>
                <w:szCs w:val="24"/>
              </w:rPr>
              <w:t xml:space="preserve">of </w:t>
            </w:r>
            <w:r w:rsidR="00125463">
              <w:rPr>
                <w:rFonts w:asciiTheme="majorBidi" w:hAnsiTheme="majorBidi" w:cstheme="majorBidi"/>
                <w:sz w:val="24"/>
                <w:szCs w:val="24"/>
              </w:rPr>
              <w:t xml:space="preserve">the </w:t>
            </w:r>
            <w:r w:rsidR="00EC7137">
              <w:rPr>
                <w:rFonts w:asciiTheme="majorBidi" w:hAnsiTheme="majorBidi" w:cstheme="majorBidi"/>
                <w:sz w:val="24"/>
                <w:szCs w:val="24"/>
              </w:rPr>
              <w:t>j</w:t>
            </w:r>
            <w:r w:rsidR="00EC7137" w:rsidRPr="00EC7137">
              <w:rPr>
                <w:rFonts w:asciiTheme="majorBidi" w:hAnsiTheme="majorBidi" w:cstheme="majorBidi"/>
                <w:sz w:val="24"/>
                <w:szCs w:val="24"/>
              </w:rPr>
              <w:t>oint meeting of TSAG Rapporteur Groups on Strengthening Co</w:t>
            </w:r>
            <w:r w:rsidR="00837011">
              <w:rPr>
                <w:rFonts w:asciiTheme="majorBidi" w:hAnsiTheme="majorBidi" w:cstheme="majorBidi"/>
                <w:sz w:val="24"/>
                <w:szCs w:val="24"/>
              </w:rPr>
              <w:t>llaboration</w:t>
            </w:r>
            <w:r w:rsidR="00EC7137" w:rsidRPr="00EC7137">
              <w:rPr>
                <w:rFonts w:asciiTheme="majorBidi" w:hAnsiTheme="majorBidi" w:cstheme="majorBidi"/>
                <w:sz w:val="24"/>
                <w:szCs w:val="24"/>
              </w:rPr>
              <w:t xml:space="preserve"> and on Working Methods</w:t>
            </w:r>
            <w:r w:rsidR="000A284C">
              <w:rPr>
                <w:rFonts w:asciiTheme="majorBidi" w:hAnsiTheme="majorBidi" w:cstheme="majorBidi"/>
                <w:sz w:val="24"/>
                <w:szCs w:val="24"/>
              </w:rPr>
              <w:t>,</w:t>
            </w:r>
            <w:r w:rsidR="003C61CF" w:rsidRPr="00B97067">
              <w:rPr>
                <w:rFonts w:asciiTheme="majorBidi" w:hAnsiTheme="majorBidi" w:cstheme="majorBidi"/>
                <w:sz w:val="24"/>
                <w:szCs w:val="24"/>
              </w:rPr>
              <w:t xml:space="preserve"> </w:t>
            </w:r>
            <w:r w:rsidR="00EC7137" w:rsidRPr="00EC7137">
              <w:rPr>
                <w:rFonts w:asciiTheme="majorBidi" w:hAnsiTheme="majorBidi" w:cstheme="majorBidi"/>
                <w:sz w:val="24"/>
                <w:szCs w:val="24"/>
              </w:rPr>
              <w:t>Tuesday</w:t>
            </w:r>
            <w:r w:rsidR="00EC7137">
              <w:rPr>
                <w:rFonts w:asciiTheme="majorBidi" w:hAnsiTheme="majorBidi" w:cstheme="majorBidi"/>
                <w:sz w:val="24"/>
                <w:szCs w:val="24"/>
              </w:rPr>
              <w:t xml:space="preserve">, </w:t>
            </w:r>
            <w:r w:rsidR="00EC7137" w:rsidRPr="00EC7137">
              <w:rPr>
                <w:rFonts w:asciiTheme="majorBidi" w:hAnsiTheme="majorBidi" w:cstheme="majorBidi"/>
                <w:sz w:val="24"/>
                <w:szCs w:val="24"/>
              </w:rPr>
              <w:t>24 September 2019</w:t>
            </w:r>
            <w:r w:rsidR="003C61CF" w:rsidRPr="00B97067">
              <w:rPr>
                <w:rFonts w:asciiTheme="majorBidi" w:hAnsiTheme="majorBidi" w:cstheme="majorBidi"/>
                <w:sz w:val="24"/>
                <w:szCs w:val="24"/>
              </w:rPr>
              <w:t xml:space="preserve">, </w:t>
            </w:r>
            <w:r w:rsidR="00EC7137" w:rsidRPr="00EC7137">
              <w:rPr>
                <w:rFonts w:asciiTheme="majorBidi" w:hAnsiTheme="majorBidi" w:cstheme="majorBidi"/>
                <w:sz w:val="24"/>
                <w:szCs w:val="24"/>
              </w:rPr>
              <w:t>11:15 - 12:30</w:t>
            </w:r>
            <w:r w:rsidR="00EC7137">
              <w:rPr>
                <w:rFonts w:asciiTheme="majorBidi" w:hAnsiTheme="majorBidi" w:cstheme="majorBidi"/>
                <w:sz w:val="24"/>
                <w:szCs w:val="24"/>
              </w:rPr>
              <w:t xml:space="preserve"> </w:t>
            </w:r>
            <w:r w:rsidR="003C61CF" w:rsidRPr="00B97067">
              <w:rPr>
                <w:rFonts w:asciiTheme="majorBidi" w:hAnsiTheme="majorBidi" w:cstheme="majorBidi"/>
                <w:sz w:val="24"/>
                <w:szCs w:val="24"/>
              </w:rPr>
              <w:t>hours</w:t>
            </w:r>
          </w:p>
        </w:tc>
      </w:tr>
      <w:tr w:rsidR="00146C7B" w:rsidRPr="00B97067" w:rsidTr="00B97067">
        <w:trPr>
          <w:cantSplit/>
          <w:jc w:val="center"/>
        </w:trPr>
        <w:tc>
          <w:tcPr>
            <w:tcW w:w="1615" w:type="dxa"/>
            <w:gridSpan w:val="3"/>
            <w:tcBorders>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bookmarkStart w:id="3"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97067" w:rsidRDefault="00303FDE"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 xml:space="preserve">Information, </w:t>
            </w:r>
            <w:r w:rsidR="00A833F9" w:rsidRPr="00B97067">
              <w:rPr>
                <w:rFonts w:asciiTheme="majorBidi" w:hAnsiTheme="majorBidi" w:cstheme="majorBidi"/>
                <w:sz w:val="24"/>
                <w:szCs w:val="24"/>
                <w:lang w:eastAsia="ja-JP"/>
              </w:rPr>
              <w:t>Discussion</w:t>
            </w:r>
          </w:p>
        </w:tc>
      </w:tr>
      <w:bookmarkEnd w:id="3"/>
      <w:tr w:rsidR="00146C7B" w:rsidRPr="00B97067" w:rsidTr="00B97067">
        <w:trPr>
          <w:cantSplit/>
          <w:jc w:val="center"/>
        </w:trPr>
        <w:tc>
          <w:tcPr>
            <w:tcW w:w="1606" w:type="dxa"/>
            <w:gridSpan w:val="2"/>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97067" w:rsidRDefault="00E22E21" w:rsidP="00B97067">
            <w:pPr>
              <w:spacing w:before="120" w:after="0" w:line="240" w:lineRule="auto"/>
              <w:rPr>
                <w:rFonts w:asciiTheme="majorBidi" w:hAnsiTheme="majorBidi" w:cstheme="majorBidi"/>
                <w:sz w:val="24"/>
                <w:szCs w:val="24"/>
                <w:lang w:val="fr-CH"/>
              </w:rPr>
            </w:pPr>
            <w:r w:rsidRPr="00B97067">
              <w:rPr>
                <w:rFonts w:asciiTheme="majorBidi" w:hAnsiTheme="majorBidi" w:cstheme="majorBidi"/>
                <w:sz w:val="24"/>
                <w:szCs w:val="24"/>
                <w:lang w:val="fr-CH"/>
              </w:rPr>
              <w:t>Glenn Parsons</w:t>
            </w:r>
            <w:r w:rsidR="00CD4ABE" w:rsidRPr="00B97067">
              <w:rPr>
                <w:rFonts w:asciiTheme="majorBidi" w:hAnsiTheme="majorBidi" w:cstheme="majorBidi"/>
                <w:sz w:val="24"/>
                <w:szCs w:val="24"/>
                <w:lang w:val="fr-CH"/>
              </w:rPr>
              <w:br/>
              <w:t xml:space="preserve">Rapporteur </w:t>
            </w:r>
            <w:r w:rsidR="00D42774" w:rsidRPr="00B97067">
              <w:rPr>
                <w:rFonts w:asciiTheme="majorBidi" w:hAnsiTheme="majorBidi" w:cstheme="majorBidi"/>
                <w:sz w:val="24"/>
                <w:szCs w:val="24"/>
                <w:lang w:val="fr-CH"/>
              </w:rPr>
              <w:t xml:space="preserve">TSAG </w:t>
            </w:r>
            <w:r w:rsidR="00CD4ABE" w:rsidRPr="00B97067">
              <w:rPr>
                <w:rFonts w:asciiTheme="majorBidi" w:hAnsiTheme="majorBidi" w:cstheme="majorBidi"/>
                <w:sz w:val="24"/>
                <w:szCs w:val="24"/>
                <w:lang w:val="fr-CH"/>
              </w:rPr>
              <w:t>RG-S</w:t>
            </w:r>
            <w:r w:rsidRPr="00B97067">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Tel:</w:t>
            </w:r>
            <w:r w:rsidRPr="00B97067">
              <w:rPr>
                <w:rFonts w:asciiTheme="majorBidi" w:hAnsiTheme="majorBidi" w:cstheme="majorBidi"/>
                <w:sz w:val="24"/>
                <w:szCs w:val="24"/>
              </w:rPr>
              <w:tab/>
            </w:r>
            <w:r w:rsidR="004B66B7" w:rsidRPr="00B97067">
              <w:rPr>
                <w:rFonts w:asciiTheme="majorBidi" w:hAnsiTheme="majorBidi" w:cstheme="majorBidi"/>
                <w:sz w:val="24"/>
                <w:szCs w:val="24"/>
              </w:rPr>
              <w:t>+1 613 963 8141</w:t>
            </w:r>
            <w:r w:rsidRPr="00B97067">
              <w:rPr>
                <w:rFonts w:asciiTheme="majorBidi" w:hAnsiTheme="majorBidi" w:cstheme="majorBidi"/>
                <w:sz w:val="24"/>
                <w:szCs w:val="24"/>
              </w:rPr>
              <w:br/>
              <w:t>E-mail:</w:t>
            </w:r>
            <w:r w:rsidR="00CD4ABE" w:rsidRPr="00B97067">
              <w:rPr>
                <w:rFonts w:asciiTheme="majorBidi" w:hAnsiTheme="majorBidi" w:cstheme="majorBidi"/>
                <w:sz w:val="24"/>
                <w:szCs w:val="24"/>
              </w:rPr>
              <w:t xml:space="preserve"> </w:t>
            </w:r>
            <w:hyperlink r:id="rId9" w:history="1">
              <w:r w:rsidR="00163D02" w:rsidRPr="00B97067">
                <w:rPr>
                  <w:rStyle w:val="Hyperlink"/>
                  <w:rFonts w:asciiTheme="majorBidi" w:hAnsiTheme="majorBidi" w:cstheme="majorBidi"/>
                  <w:sz w:val="24"/>
                  <w:szCs w:val="24"/>
                </w:rPr>
                <w:t>glenn.parsons@ericsson.com</w:t>
              </w:r>
            </w:hyperlink>
          </w:p>
        </w:tc>
      </w:tr>
      <w:tr w:rsidR="00EC7137" w:rsidRPr="00B97067" w:rsidTr="00EC7137">
        <w:trPr>
          <w:cantSplit/>
          <w:trHeight w:val="964"/>
          <w:jc w:val="center"/>
        </w:trPr>
        <w:tc>
          <w:tcPr>
            <w:tcW w:w="1606" w:type="dxa"/>
            <w:gridSpan w:val="2"/>
            <w:tcBorders>
              <w:top w:val="single" w:sz="8" w:space="0" w:color="auto"/>
              <w:bottom w:val="single" w:sz="8" w:space="0" w:color="auto"/>
            </w:tcBorders>
          </w:tcPr>
          <w:p w:rsidR="00EC7137" w:rsidRPr="00B97067" w:rsidRDefault="00EC7137" w:rsidP="00EC713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EC7137" w:rsidRPr="00D526C0" w:rsidRDefault="008E401F" w:rsidP="00EC7137">
            <w:pPr>
              <w:spacing w:before="120" w:after="120" w:line="240" w:lineRule="auto"/>
              <w:rPr>
                <w:rFonts w:ascii="Times New Roman" w:eastAsia="SimSun" w:hAnsi="Times New Roman" w:cs="Times New Roman"/>
                <w:sz w:val="24"/>
                <w:szCs w:val="24"/>
                <w:lang w:eastAsia="ja-JP"/>
              </w:rPr>
            </w:pPr>
            <w:sdt>
              <w:sdtPr>
                <w:rPr>
                  <w:rFonts w:ascii="Times New Roman" w:eastAsia="SimSun" w:hAnsi="Times New Roman" w:cs="Times New Roman"/>
                  <w:sz w:val="24"/>
                  <w:szCs w:val="24"/>
                  <w:lang w:eastAsia="ja-JP"/>
                </w:rPr>
                <w:alias w:val="ContactNameOrgCountry"/>
                <w:tag w:val="ContactNameOrgCountry"/>
                <w:id w:val="-22015140"/>
                <w:placeholder>
                  <w:docPart w:val="20FC2BB65B62449FA554EDA3024016B8"/>
                </w:placeholder>
                <w:text w:multiLine="1"/>
              </w:sdtPr>
              <w:sdtEndPr/>
              <w:sdtContent>
                <w:r w:rsidR="00EC7137" w:rsidRPr="00B01E65">
                  <w:rPr>
                    <w:rFonts w:ascii="Times New Roman" w:eastAsia="SimSun" w:hAnsi="Times New Roman" w:cs="Times New Roman"/>
                    <w:sz w:val="24"/>
                    <w:szCs w:val="24"/>
                    <w:lang w:eastAsia="ja-JP"/>
                  </w:rPr>
                  <w:t>Stephen J Trowbridge</w:t>
                </w:r>
                <w:r w:rsidR="00EC7137" w:rsidRPr="00B01E65">
                  <w:rPr>
                    <w:rFonts w:ascii="Times New Roman" w:eastAsia="SimSun" w:hAnsi="Times New Roman" w:cs="Times New Roman"/>
                    <w:sz w:val="24"/>
                    <w:szCs w:val="24"/>
                    <w:lang w:eastAsia="ja-JP"/>
                  </w:rPr>
                  <w:br/>
                </w:r>
                <w:r w:rsidR="00EC7137">
                  <w:rPr>
                    <w:rFonts w:ascii="Times New Roman" w:eastAsia="SimSun" w:hAnsi="Times New Roman" w:cs="Times New Roman"/>
                    <w:sz w:val="24"/>
                    <w:szCs w:val="24"/>
                    <w:lang w:eastAsia="ja-JP"/>
                  </w:rPr>
                  <w:t>Rapporteur TSAG RG-WM</w:t>
                </w:r>
              </w:sdtContent>
            </w:sdt>
          </w:p>
        </w:tc>
        <w:sdt>
          <w:sdtPr>
            <w:rPr>
              <w:rFonts w:ascii="Times New Roman" w:eastAsia="SimSun" w:hAnsi="Times New Roman" w:cs="Times New Roman"/>
              <w:sz w:val="24"/>
              <w:szCs w:val="24"/>
              <w:lang w:eastAsia="ja-JP"/>
            </w:rPr>
            <w:alias w:val="ContactTelFaxEmail"/>
            <w:tag w:val="ContactTelFaxEmail"/>
            <w:id w:val="-263381078"/>
            <w:placeholder>
              <w:docPart w:val="21995C2737114F44B4C26813A9EFD89E"/>
            </w:placeholder>
          </w:sdtPr>
          <w:sdtEndPr/>
          <w:sdtContent>
            <w:tc>
              <w:tcPr>
                <w:tcW w:w="4682" w:type="dxa"/>
                <w:tcBorders>
                  <w:top w:val="single" w:sz="8" w:space="0" w:color="auto"/>
                  <w:bottom w:val="single" w:sz="8" w:space="0" w:color="auto"/>
                </w:tcBorders>
              </w:tcPr>
              <w:p w:rsidR="00EC7137" w:rsidRPr="00D526C0" w:rsidRDefault="00EC7137" w:rsidP="00EC7137">
                <w:pPr>
                  <w:spacing w:before="120"/>
                  <w:rPr>
                    <w:rFonts w:ascii="Times New Roman" w:eastAsia="SimSun" w:hAnsi="Times New Roman" w:cs="Times New Roman"/>
                    <w:sz w:val="24"/>
                    <w:szCs w:val="24"/>
                    <w:lang w:val="de-AT" w:eastAsia="ja-JP"/>
                  </w:rPr>
                </w:pPr>
                <w:r>
                  <w:rPr>
                    <w:rFonts w:ascii="Times New Roman" w:eastAsia="SimSun" w:hAnsi="Times New Roman" w:cs="Times New Roman"/>
                    <w:sz w:val="24"/>
                    <w:szCs w:val="24"/>
                    <w:lang w:eastAsia="ja-JP"/>
                  </w:rPr>
                  <w:t>Tel: + 1 303 809 7423</w:t>
                </w:r>
                <w:r w:rsidRPr="00B01E65">
                  <w:rPr>
                    <w:rFonts w:ascii="Times New Roman" w:eastAsia="SimSun" w:hAnsi="Times New Roman" w:cs="Times New Roman"/>
                    <w:sz w:val="24"/>
                    <w:szCs w:val="24"/>
                    <w:lang w:eastAsia="ja-JP"/>
                  </w:rPr>
                  <w:br/>
                  <w:t xml:space="preserve">E-mail: </w:t>
                </w:r>
                <w:hyperlink r:id="rId10" w:history="1">
                  <w:r w:rsidRPr="00315FC9">
                    <w:rPr>
                      <w:rStyle w:val="Hyperlink"/>
                      <w:rFonts w:ascii="Times New Roman" w:eastAsia="SimSun" w:hAnsi="Times New Roman" w:cs="Times New Roman"/>
                      <w:sz w:val="24"/>
                      <w:szCs w:val="24"/>
                      <w:lang w:eastAsia="ja-JP"/>
                    </w:rPr>
                    <w:t>steve.trowbridge@nokia.com</w:t>
                  </w:r>
                </w:hyperlink>
                <w:r>
                  <w:rPr>
                    <w:rFonts w:ascii="Times New Roman" w:eastAsia="SimSun" w:hAnsi="Times New Roman" w:cs="Times New Roman"/>
                    <w:sz w:val="24"/>
                    <w:szCs w:val="24"/>
                    <w:lang w:eastAsia="ja-JP"/>
                  </w:rPr>
                  <w:t xml:space="preserve"> </w:t>
                </w:r>
              </w:p>
            </w:tc>
          </w:sdtContent>
        </w:sdt>
      </w:tr>
    </w:tbl>
    <w:p w:rsidR="00B97067" w:rsidRPr="00B97067" w:rsidRDefault="00B97067">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rsidR="00146C7B" w:rsidRPr="00B97067" w:rsidRDefault="00506C0E"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EC7137">
              <w:rPr>
                <w:rFonts w:asciiTheme="majorBidi" w:hAnsiTheme="majorBidi" w:cstheme="majorBidi"/>
                <w:sz w:val="24"/>
                <w:szCs w:val="24"/>
              </w:rPr>
              <w:t>+RG-WM</w:t>
            </w:r>
            <w:r w:rsidR="00E22E21" w:rsidRPr="00B97067">
              <w:rPr>
                <w:rFonts w:asciiTheme="majorBidi" w:hAnsiTheme="majorBidi" w:cstheme="majorBidi"/>
                <w:sz w:val="24"/>
                <w:szCs w:val="24"/>
              </w:rPr>
              <w:t xml:space="preserve"> </w:t>
            </w:r>
            <w:r w:rsidRPr="00B97067">
              <w:rPr>
                <w:rFonts w:asciiTheme="majorBidi" w:hAnsiTheme="majorBidi" w:cstheme="majorBidi"/>
                <w:sz w:val="24"/>
                <w:szCs w:val="24"/>
              </w:rPr>
              <w:t>agenda</w:t>
            </w:r>
            <w:r w:rsidR="00B97067">
              <w:rPr>
                <w:rFonts w:asciiTheme="majorBidi" w:hAnsiTheme="majorBidi" w:cstheme="majorBidi"/>
                <w:sz w:val="24"/>
                <w:szCs w:val="24"/>
              </w:rPr>
              <w:t>;</w:t>
            </w:r>
          </w:p>
        </w:tc>
      </w:tr>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rsidR="00146C7B" w:rsidRPr="00B97067" w:rsidRDefault="00146C7B" w:rsidP="00837011">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506C0E" w:rsidRPr="00B97067">
              <w:rPr>
                <w:rFonts w:asciiTheme="majorBidi" w:hAnsiTheme="majorBidi" w:cstheme="majorBidi"/>
                <w:sz w:val="24"/>
                <w:szCs w:val="24"/>
              </w:rPr>
              <w:t xml:space="preserve">provides the agenda </w:t>
            </w:r>
            <w:r w:rsidR="00EC7137">
              <w:rPr>
                <w:rFonts w:asciiTheme="majorBidi" w:hAnsiTheme="majorBidi" w:cstheme="majorBidi"/>
                <w:sz w:val="24"/>
                <w:szCs w:val="24"/>
              </w:rPr>
              <w:t>of the j</w:t>
            </w:r>
            <w:r w:rsidR="00EC7137" w:rsidRPr="00EC7137">
              <w:rPr>
                <w:rFonts w:asciiTheme="majorBidi" w:hAnsiTheme="majorBidi" w:cstheme="majorBidi"/>
                <w:sz w:val="24"/>
                <w:szCs w:val="24"/>
              </w:rPr>
              <w:t>oint meeting of TSAG Rapporteur Groups on Strengthening Co</w:t>
            </w:r>
            <w:r w:rsidR="00837011">
              <w:rPr>
                <w:rFonts w:asciiTheme="majorBidi" w:hAnsiTheme="majorBidi" w:cstheme="majorBidi"/>
                <w:sz w:val="24"/>
                <w:szCs w:val="24"/>
              </w:rPr>
              <w:t>llaboration</w:t>
            </w:r>
            <w:r w:rsidR="00EC7137" w:rsidRPr="00EC7137">
              <w:rPr>
                <w:rFonts w:asciiTheme="majorBidi" w:hAnsiTheme="majorBidi" w:cstheme="majorBidi"/>
                <w:sz w:val="24"/>
                <w:szCs w:val="24"/>
              </w:rPr>
              <w:t xml:space="preserve"> and on Working Methods</w:t>
            </w:r>
            <w:r w:rsidR="00EC7137">
              <w:rPr>
                <w:rFonts w:asciiTheme="majorBidi" w:hAnsiTheme="majorBidi" w:cstheme="majorBidi"/>
                <w:sz w:val="24"/>
                <w:szCs w:val="24"/>
              </w:rPr>
              <w:t>,</w:t>
            </w:r>
            <w:r w:rsidR="00EC7137" w:rsidRPr="00B97067">
              <w:rPr>
                <w:rFonts w:asciiTheme="majorBidi" w:hAnsiTheme="majorBidi" w:cstheme="majorBidi"/>
                <w:sz w:val="24"/>
                <w:szCs w:val="24"/>
              </w:rPr>
              <w:t xml:space="preserve"> </w:t>
            </w:r>
            <w:r w:rsidR="00EC7137" w:rsidRPr="00EC7137">
              <w:rPr>
                <w:rFonts w:asciiTheme="majorBidi" w:hAnsiTheme="majorBidi" w:cstheme="majorBidi"/>
                <w:sz w:val="24"/>
                <w:szCs w:val="24"/>
              </w:rPr>
              <w:t>Tuesday</w:t>
            </w:r>
            <w:r w:rsidR="00EC7137">
              <w:rPr>
                <w:rFonts w:asciiTheme="majorBidi" w:hAnsiTheme="majorBidi" w:cstheme="majorBidi"/>
                <w:sz w:val="24"/>
                <w:szCs w:val="24"/>
              </w:rPr>
              <w:t xml:space="preserve">, </w:t>
            </w:r>
            <w:r w:rsidR="00EC7137" w:rsidRPr="00EC7137">
              <w:rPr>
                <w:rFonts w:asciiTheme="majorBidi" w:hAnsiTheme="majorBidi" w:cstheme="majorBidi"/>
                <w:sz w:val="24"/>
                <w:szCs w:val="24"/>
              </w:rPr>
              <w:t>24 September 2019</w:t>
            </w:r>
            <w:r w:rsidR="00EC7137" w:rsidRPr="00B97067">
              <w:rPr>
                <w:rFonts w:asciiTheme="majorBidi" w:hAnsiTheme="majorBidi" w:cstheme="majorBidi"/>
                <w:sz w:val="24"/>
                <w:szCs w:val="24"/>
              </w:rPr>
              <w:t xml:space="preserve">, </w:t>
            </w:r>
            <w:r w:rsidR="00EC7137" w:rsidRPr="00EC7137">
              <w:rPr>
                <w:rFonts w:asciiTheme="majorBidi" w:hAnsiTheme="majorBidi" w:cstheme="majorBidi"/>
                <w:sz w:val="24"/>
                <w:szCs w:val="24"/>
              </w:rPr>
              <w:t>11:15 - 12:30</w:t>
            </w:r>
            <w:r w:rsidR="00EC7137">
              <w:rPr>
                <w:rFonts w:asciiTheme="majorBidi" w:hAnsiTheme="majorBidi" w:cstheme="majorBidi"/>
                <w:sz w:val="24"/>
                <w:szCs w:val="24"/>
              </w:rPr>
              <w:t xml:space="preserve"> </w:t>
            </w:r>
            <w:r w:rsidR="00EC7137" w:rsidRPr="00B97067">
              <w:rPr>
                <w:rFonts w:asciiTheme="majorBidi" w:hAnsiTheme="majorBidi" w:cstheme="majorBidi"/>
                <w:sz w:val="24"/>
                <w:szCs w:val="24"/>
              </w:rPr>
              <w:t>hours</w:t>
            </w:r>
          </w:p>
        </w:tc>
      </w:tr>
    </w:tbl>
    <w:p w:rsidR="00146C7B" w:rsidRPr="00B97067" w:rsidRDefault="00B97067" w:rsidP="00695201">
      <w:pPr>
        <w:spacing w:line="240" w:lineRule="auto"/>
        <w:rPr>
          <w:rFonts w:asciiTheme="majorBidi" w:hAnsiTheme="majorBidi" w:cstheme="majorBidi"/>
          <w:sz w:val="24"/>
          <w:szCs w:val="24"/>
        </w:rPr>
      </w:pPr>
      <w:r w:rsidRPr="00B97067">
        <w:rPr>
          <w:rFonts w:asciiTheme="majorBidi" w:hAnsiTheme="majorBidi" w:cstheme="majorBidi"/>
          <w:b/>
          <w:bCs/>
          <w:sz w:val="24"/>
          <w:szCs w:val="24"/>
        </w:rPr>
        <w:br/>
      </w:r>
      <w:r w:rsidR="00146C7B"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00EC7137">
        <w:rPr>
          <w:rFonts w:asciiTheme="majorBidi" w:hAnsiTheme="majorBidi" w:cstheme="majorBidi"/>
          <w:sz w:val="24"/>
          <w:szCs w:val="24"/>
        </w:rPr>
        <w:t xml:space="preserve">The joint meeting is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506C0E" w:rsidRPr="00B97067">
        <w:rPr>
          <w:rFonts w:asciiTheme="majorBidi" w:hAnsiTheme="majorBidi" w:cstheme="majorBidi"/>
          <w:sz w:val="24"/>
          <w:szCs w:val="24"/>
        </w:rPr>
        <w:t>adopt this agenda.</w:t>
      </w:r>
    </w:p>
    <w:p w:rsidR="00706265" w:rsidRPr="00DB0B7D" w:rsidRDefault="00706265" w:rsidP="00695201">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5"/>
        <w:gridCol w:w="856"/>
        <w:gridCol w:w="2666"/>
        <w:gridCol w:w="1176"/>
        <w:gridCol w:w="3629"/>
      </w:tblGrid>
      <w:tr w:rsidR="008D2BC6" w:rsidRPr="00DB0B7D" w:rsidTr="002D4099">
        <w:trPr>
          <w:trHeight w:val="20"/>
          <w:tblHeader/>
        </w:trPr>
        <w:tc>
          <w:tcPr>
            <w:tcW w:w="1405" w:type="dxa"/>
          </w:tcPr>
          <w:p w:rsidR="008D2BC6" w:rsidRPr="00DB0B7D" w:rsidRDefault="008D2BC6" w:rsidP="002448CC">
            <w:pPr>
              <w:spacing w:before="40" w:after="40" w:line="240" w:lineRule="auto"/>
              <w:jc w:val="center"/>
              <w:rPr>
                <w:rFonts w:asciiTheme="majorBidi" w:eastAsia="SimSun" w:hAnsiTheme="majorBidi" w:cstheme="majorBidi"/>
                <w:b/>
                <w:sz w:val="24"/>
                <w:szCs w:val="24"/>
                <w:highlight w:val="yellow"/>
              </w:rPr>
            </w:pPr>
            <w:r w:rsidRPr="00DB0B7D">
              <w:rPr>
                <w:rFonts w:asciiTheme="majorBidi" w:eastAsia="SimSun" w:hAnsiTheme="majorBidi" w:cstheme="majorBidi"/>
                <w:b/>
                <w:sz w:val="24"/>
                <w:szCs w:val="24"/>
              </w:rPr>
              <w:t>Timing</w:t>
            </w:r>
          </w:p>
        </w:tc>
        <w:tc>
          <w:tcPr>
            <w:tcW w:w="856" w:type="dxa"/>
          </w:tcPr>
          <w:p w:rsidR="008D2BC6" w:rsidRPr="00DB0B7D" w:rsidRDefault="008D2BC6" w:rsidP="002448CC">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w:t>
            </w:r>
          </w:p>
        </w:tc>
        <w:tc>
          <w:tcPr>
            <w:tcW w:w="2666" w:type="dxa"/>
          </w:tcPr>
          <w:p w:rsidR="008D2BC6" w:rsidRPr="00DB0B7D" w:rsidRDefault="008D2BC6" w:rsidP="002448CC">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Agenda Item</w:t>
            </w:r>
          </w:p>
        </w:tc>
        <w:tc>
          <w:tcPr>
            <w:tcW w:w="1176" w:type="dxa"/>
          </w:tcPr>
          <w:p w:rsidR="008D2BC6" w:rsidRPr="00DB0B7D" w:rsidRDefault="008D2BC6" w:rsidP="002448CC">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Docs</w:t>
            </w:r>
          </w:p>
        </w:tc>
        <w:tc>
          <w:tcPr>
            <w:tcW w:w="3629" w:type="dxa"/>
          </w:tcPr>
          <w:p w:rsidR="008D2BC6" w:rsidRPr="00DB0B7D" w:rsidRDefault="008D2BC6" w:rsidP="002448CC">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Summary and Proposal</w:t>
            </w:r>
          </w:p>
        </w:tc>
      </w:tr>
      <w:tr w:rsidR="005F7F54" w:rsidRPr="00DB0B7D" w:rsidTr="002D4099">
        <w:trPr>
          <w:trHeight w:val="20"/>
        </w:trPr>
        <w:tc>
          <w:tcPr>
            <w:tcW w:w="1405" w:type="dxa"/>
          </w:tcPr>
          <w:p w:rsidR="00B215AE" w:rsidRPr="00DB0B7D" w:rsidRDefault="00EC7137" w:rsidP="002448CC">
            <w:pPr>
              <w:spacing w:before="40" w:after="40" w:line="240" w:lineRule="auto"/>
              <w:rPr>
                <w:rFonts w:asciiTheme="majorBidi" w:eastAsia="SimSun" w:hAnsiTheme="majorBidi" w:cstheme="majorBidi"/>
                <w:bCs/>
                <w:sz w:val="24"/>
                <w:szCs w:val="24"/>
              </w:rPr>
            </w:pPr>
            <w:r>
              <w:rPr>
                <w:rFonts w:asciiTheme="majorBidi" w:eastAsia="SimSun" w:hAnsiTheme="majorBidi" w:cstheme="majorBidi"/>
                <w:b/>
                <w:sz w:val="24"/>
                <w:szCs w:val="24"/>
              </w:rPr>
              <w:t>Tues</w:t>
            </w:r>
            <w:r w:rsidR="00B215AE" w:rsidRPr="00DB0B7D">
              <w:rPr>
                <w:rFonts w:asciiTheme="majorBidi" w:eastAsia="SimSun" w:hAnsiTheme="majorBidi" w:cstheme="majorBidi"/>
                <w:b/>
                <w:sz w:val="24"/>
                <w:szCs w:val="24"/>
              </w:rPr>
              <w:t xml:space="preserve">day </w:t>
            </w:r>
            <w:r w:rsidR="00E20635" w:rsidRPr="00E20635">
              <w:rPr>
                <w:rFonts w:asciiTheme="majorBidi" w:eastAsia="SimSun" w:hAnsiTheme="majorBidi" w:cstheme="majorBidi"/>
                <w:b/>
                <w:sz w:val="24"/>
                <w:szCs w:val="24"/>
              </w:rPr>
              <w:t>11:15 - 12:30</w:t>
            </w:r>
          </w:p>
        </w:tc>
        <w:tc>
          <w:tcPr>
            <w:tcW w:w="856" w:type="dxa"/>
          </w:tcPr>
          <w:p w:rsidR="005F7F54" w:rsidRPr="00DB0B7D" w:rsidRDefault="005F7F54" w:rsidP="002448CC">
            <w:pPr>
              <w:spacing w:before="40" w:after="40" w:line="240" w:lineRule="auto"/>
              <w:rPr>
                <w:rFonts w:asciiTheme="majorBidi" w:eastAsia="SimSun" w:hAnsiTheme="majorBidi" w:cstheme="majorBidi"/>
                <w:b/>
                <w:sz w:val="24"/>
                <w:szCs w:val="24"/>
              </w:rPr>
            </w:pPr>
          </w:p>
        </w:tc>
        <w:tc>
          <w:tcPr>
            <w:tcW w:w="2666" w:type="dxa"/>
          </w:tcPr>
          <w:p w:rsidR="005F7F54" w:rsidRPr="00DB0B7D" w:rsidRDefault="00EC7137" w:rsidP="001E1B05">
            <w:pPr>
              <w:tabs>
                <w:tab w:val="left" w:pos="720"/>
              </w:tabs>
              <w:spacing w:before="40" w:after="40" w:line="240" w:lineRule="auto"/>
              <w:jc w:val="center"/>
              <w:rPr>
                <w:rFonts w:asciiTheme="majorBidi" w:eastAsia="SimSun" w:hAnsiTheme="majorBidi" w:cstheme="majorBidi"/>
                <w:b/>
                <w:sz w:val="24"/>
                <w:szCs w:val="24"/>
              </w:rPr>
            </w:pPr>
            <w:r>
              <w:rPr>
                <w:rFonts w:asciiTheme="majorBidi" w:hAnsiTheme="majorBidi" w:cstheme="majorBidi"/>
                <w:b/>
                <w:bCs/>
                <w:sz w:val="24"/>
                <w:szCs w:val="24"/>
              </w:rPr>
              <w:t>J</w:t>
            </w:r>
            <w:r w:rsidRPr="00EC7137">
              <w:rPr>
                <w:rFonts w:asciiTheme="majorBidi" w:hAnsiTheme="majorBidi" w:cstheme="majorBidi"/>
                <w:b/>
                <w:bCs/>
                <w:sz w:val="24"/>
                <w:szCs w:val="24"/>
              </w:rPr>
              <w:t>oint meeting of TSAG Rapporteur Groups on Strengthening Co</w:t>
            </w:r>
            <w:r w:rsidR="001E1B05">
              <w:rPr>
                <w:rFonts w:asciiTheme="majorBidi" w:hAnsiTheme="majorBidi" w:cstheme="majorBidi"/>
                <w:b/>
                <w:bCs/>
                <w:sz w:val="24"/>
                <w:szCs w:val="24"/>
              </w:rPr>
              <w:t>llaboration</w:t>
            </w:r>
            <w:r w:rsidRPr="00EC7137">
              <w:rPr>
                <w:rFonts w:asciiTheme="majorBidi" w:hAnsiTheme="majorBidi" w:cstheme="majorBidi"/>
                <w:b/>
                <w:bCs/>
                <w:sz w:val="24"/>
                <w:szCs w:val="24"/>
              </w:rPr>
              <w:t xml:space="preserve"> and on Working Methods</w:t>
            </w:r>
          </w:p>
        </w:tc>
        <w:tc>
          <w:tcPr>
            <w:tcW w:w="1176" w:type="dxa"/>
          </w:tcPr>
          <w:p w:rsidR="005F7F54" w:rsidRPr="00DB0B7D" w:rsidRDefault="005F7F54" w:rsidP="002448CC">
            <w:pPr>
              <w:spacing w:before="40" w:after="40" w:line="240" w:lineRule="auto"/>
              <w:jc w:val="center"/>
              <w:rPr>
                <w:rFonts w:asciiTheme="majorBidi" w:hAnsiTheme="majorBidi" w:cstheme="majorBidi"/>
                <w:sz w:val="24"/>
                <w:szCs w:val="24"/>
                <w:highlight w:val="yellow"/>
              </w:rPr>
            </w:pPr>
          </w:p>
        </w:tc>
        <w:tc>
          <w:tcPr>
            <w:tcW w:w="3629" w:type="dxa"/>
          </w:tcPr>
          <w:p w:rsidR="005F7F54" w:rsidRPr="00DB0B7D" w:rsidRDefault="005F7F54" w:rsidP="002448CC">
            <w:pPr>
              <w:spacing w:before="40" w:after="40" w:line="240" w:lineRule="auto"/>
              <w:rPr>
                <w:rFonts w:asciiTheme="majorBidi" w:hAnsiTheme="majorBidi" w:cstheme="majorBidi"/>
                <w:sz w:val="24"/>
                <w:szCs w:val="24"/>
                <w:highlight w:val="yellow"/>
              </w:rPr>
            </w:pPr>
          </w:p>
        </w:tc>
      </w:tr>
      <w:tr w:rsidR="008D2BC6" w:rsidRPr="00DB0B7D" w:rsidTr="002D4099">
        <w:trPr>
          <w:trHeight w:val="20"/>
        </w:trPr>
        <w:tc>
          <w:tcPr>
            <w:tcW w:w="1405" w:type="dxa"/>
          </w:tcPr>
          <w:p w:rsidR="008D2BC6" w:rsidRPr="00DB0B7D" w:rsidRDefault="00E20635" w:rsidP="002448CC">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1115</w:t>
            </w:r>
          </w:p>
        </w:tc>
        <w:tc>
          <w:tcPr>
            <w:tcW w:w="856" w:type="dxa"/>
          </w:tcPr>
          <w:p w:rsidR="008D2BC6" w:rsidRPr="00DB0B7D" w:rsidRDefault="008D2BC6" w:rsidP="002448CC">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p>
        </w:tc>
        <w:tc>
          <w:tcPr>
            <w:tcW w:w="2666" w:type="dxa"/>
          </w:tcPr>
          <w:p w:rsidR="008D2BC6" w:rsidRPr="00DB0B7D" w:rsidRDefault="008D2BC6" w:rsidP="002448CC">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Opening and welcome</w:t>
            </w:r>
          </w:p>
        </w:tc>
        <w:tc>
          <w:tcPr>
            <w:tcW w:w="1176" w:type="dxa"/>
          </w:tcPr>
          <w:p w:rsidR="008D2BC6" w:rsidRPr="00DB0B7D" w:rsidRDefault="008D2BC6" w:rsidP="002448CC">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2448CC">
            <w:pPr>
              <w:pStyle w:val="ListParagraph"/>
              <w:spacing w:before="40" w:after="40" w:line="240" w:lineRule="auto"/>
              <w:ind w:left="34"/>
              <w:contextualSpacing w:val="0"/>
              <w:rPr>
                <w:rFonts w:asciiTheme="majorBidi" w:hAnsiTheme="majorBidi" w:cstheme="majorBidi"/>
                <w:sz w:val="24"/>
                <w:szCs w:val="24"/>
              </w:rPr>
            </w:pPr>
          </w:p>
        </w:tc>
      </w:tr>
      <w:tr w:rsidR="008D2BC6" w:rsidRPr="00DB0B7D" w:rsidTr="002D4099">
        <w:trPr>
          <w:trHeight w:val="20"/>
        </w:trPr>
        <w:tc>
          <w:tcPr>
            <w:tcW w:w="1405" w:type="dxa"/>
          </w:tcPr>
          <w:p w:rsidR="008D2BC6" w:rsidRPr="00DB0B7D" w:rsidRDefault="008D2BC6" w:rsidP="002448CC">
            <w:pPr>
              <w:spacing w:before="40" w:after="40" w:line="240" w:lineRule="auto"/>
              <w:rPr>
                <w:rFonts w:asciiTheme="majorBidi" w:eastAsia="SimSun" w:hAnsiTheme="majorBidi" w:cstheme="majorBidi"/>
                <w:bCs/>
                <w:sz w:val="24"/>
                <w:szCs w:val="24"/>
              </w:rPr>
            </w:pPr>
          </w:p>
        </w:tc>
        <w:tc>
          <w:tcPr>
            <w:tcW w:w="856" w:type="dxa"/>
          </w:tcPr>
          <w:p w:rsidR="008D2BC6" w:rsidRPr="00DB0B7D" w:rsidRDefault="008D2BC6" w:rsidP="002448CC">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2</w:t>
            </w:r>
          </w:p>
        </w:tc>
        <w:tc>
          <w:tcPr>
            <w:tcW w:w="2666" w:type="dxa"/>
          </w:tcPr>
          <w:p w:rsidR="008D2BC6" w:rsidRPr="00DB0B7D" w:rsidRDefault="00EC7137" w:rsidP="002448CC">
            <w:pPr>
              <w:tabs>
                <w:tab w:val="left" w:pos="720"/>
              </w:tabs>
              <w:spacing w:before="40" w:after="40" w:line="240" w:lineRule="auto"/>
              <w:jc w:val="center"/>
              <w:rPr>
                <w:rFonts w:asciiTheme="majorBidi" w:hAnsiTheme="majorBidi" w:cstheme="majorBidi"/>
                <w:b/>
                <w:sz w:val="24"/>
                <w:szCs w:val="24"/>
              </w:rPr>
            </w:pPr>
            <w:r>
              <w:rPr>
                <w:rFonts w:asciiTheme="majorBidi" w:hAnsiTheme="majorBidi" w:cstheme="majorBidi"/>
                <w:b/>
                <w:sz w:val="24"/>
                <w:szCs w:val="24"/>
              </w:rPr>
              <w:t xml:space="preserve">RG-SC and RG-WM </w:t>
            </w:r>
            <w:r w:rsidR="008D2BC6" w:rsidRPr="00DB0B7D">
              <w:rPr>
                <w:rFonts w:asciiTheme="majorBidi" w:hAnsiTheme="majorBidi" w:cstheme="majorBidi"/>
                <w:b/>
                <w:sz w:val="24"/>
                <w:szCs w:val="24"/>
              </w:rPr>
              <w:t>Rapporteur</w:t>
            </w:r>
            <w:r>
              <w:rPr>
                <w:rFonts w:asciiTheme="majorBidi" w:hAnsiTheme="majorBidi" w:cstheme="majorBidi"/>
                <w:b/>
                <w:sz w:val="24"/>
                <w:szCs w:val="24"/>
              </w:rPr>
              <w:t>s</w:t>
            </w:r>
            <w:r w:rsidR="008D2BC6" w:rsidRPr="00DB0B7D">
              <w:rPr>
                <w:rFonts w:asciiTheme="majorBidi" w:hAnsiTheme="majorBidi" w:cstheme="majorBidi"/>
                <w:b/>
                <w:sz w:val="24"/>
                <w:szCs w:val="24"/>
              </w:rPr>
              <w:t>: draft agenda</w:t>
            </w:r>
          </w:p>
        </w:tc>
        <w:tc>
          <w:tcPr>
            <w:tcW w:w="1176" w:type="dxa"/>
          </w:tcPr>
          <w:p w:rsidR="008D2BC6" w:rsidRPr="00EC7137" w:rsidRDefault="008E401F" w:rsidP="002448CC">
            <w:pPr>
              <w:spacing w:before="40" w:after="40" w:line="240" w:lineRule="auto"/>
              <w:jc w:val="center"/>
              <w:rPr>
                <w:rFonts w:ascii="Times New Roman" w:eastAsia="SimSun" w:hAnsi="Times New Roman" w:cs="Times New Roman"/>
                <w:bCs/>
                <w:sz w:val="24"/>
                <w:szCs w:val="24"/>
                <w:highlight w:val="yellow"/>
              </w:rPr>
            </w:pPr>
            <w:hyperlink r:id="rId11" w:history="1">
              <w:r w:rsidR="00EC7137" w:rsidRPr="00EC7137">
                <w:rPr>
                  <w:rStyle w:val="Hyperlink"/>
                  <w:rFonts w:ascii="Times New Roman" w:hAnsi="Times New Roman" w:cs="Times New Roman"/>
                  <w:sz w:val="24"/>
                  <w:szCs w:val="24"/>
                  <w:highlight w:val="yellow"/>
                </w:rPr>
                <w:t>TD492</w:t>
              </w:r>
            </w:hyperlink>
          </w:p>
        </w:tc>
        <w:tc>
          <w:tcPr>
            <w:tcW w:w="3629" w:type="dxa"/>
          </w:tcPr>
          <w:p w:rsidR="008D2BC6" w:rsidRPr="00DB0B7D" w:rsidRDefault="004D24AF" w:rsidP="002448CC">
            <w:pPr>
              <w:pStyle w:val="ListParagraph"/>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9272F5" w:rsidRPr="00DB0B7D">
              <w:rPr>
                <w:rFonts w:asciiTheme="majorBidi" w:hAnsiTheme="majorBidi" w:cstheme="majorBidi"/>
                <w:sz w:val="24"/>
                <w:szCs w:val="24"/>
              </w:rPr>
              <w:t xml:space="preserve"> </w:t>
            </w:r>
            <w:r w:rsidRPr="00DB0B7D">
              <w:rPr>
                <w:rFonts w:asciiTheme="majorBidi" w:hAnsiTheme="majorBidi" w:cstheme="majorBidi"/>
                <w:sz w:val="24"/>
                <w:szCs w:val="24"/>
              </w:rPr>
              <w:t xml:space="preserve">provides the draft agenda for </w:t>
            </w:r>
            <w:r w:rsidR="00EC7137">
              <w:rPr>
                <w:rFonts w:asciiTheme="majorBidi" w:hAnsiTheme="majorBidi" w:cstheme="majorBidi"/>
                <w:sz w:val="24"/>
                <w:szCs w:val="24"/>
              </w:rPr>
              <w:t>the RG-SC and RG-WM joint meeting</w:t>
            </w:r>
            <w:r w:rsidRPr="00DB0B7D">
              <w:rPr>
                <w:rFonts w:asciiTheme="majorBidi" w:hAnsiTheme="majorBidi" w:cstheme="majorBidi"/>
                <w:sz w:val="24"/>
                <w:szCs w:val="24"/>
              </w:rPr>
              <w:t>.</w:t>
            </w:r>
          </w:p>
          <w:p w:rsidR="004D24AF" w:rsidRPr="00DB0B7D" w:rsidRDefault="004D24AF" w:rsidP="002448CC">
            <w:pPr>
              <w:pStyle w:val="ListParagraph"/>
              <w:spacing w:before="40" w:after="40" w:line="240" w:lineRule="auto"/>
              <w:ind w:left="34"/>
              <w:contextualSpacing w:val="0"/>
              <w:rPr>
                <w:rFonts w:asciiTheme="majorBidi" w:hAnsiTheme="majorBidi" w:cstheme="majorBidi"/>
                <w:bCs/>
                <w:sz w:val="24"/>
                <w:szCs w:val="24"/>
                <w:highlight w:val="yellow"/>
              </w:rPr>
            </w:pPr>
            <w:r w:rsidRPr="00DB0B7D">
              <w:rPr>
                <w:rFonts w:asciiTheme="majorBidi" w:hAnsiTheme="majorBidi" w:cstheme="majorBidi"/>
                <w:sz w:val="24"/>
                <w:szCs w:val="24"/>
              </w:rPr>
              <w:t>TSAG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invited to adopt this agenda.</w:t>
            </w:r>
          </w:p>
        </w:tc>
      </w:tr>
      <w:tr w:rsidR="008A5120" w:rsidRPr="00DB0B7D" w:rsidTr="002D4099">
        <w:trPr>
          <w:trHeight w:val="175"/>
        </w:trPr>
        <w:tc>
          <w:tcPr>
            <w:tcW w:w="1405" w:type="dxa"/>
          </w:tcPr>
          <w:p w:rsidR="008A5120" w:rsidRPr="006014EC" w:rsidRDefault="008A5120" w:rsidP="002448CC">
            <w:pPr>
              <w:spacing w:before="40" w:after="40" w:line="240" w:lineRule="auto"/>
              <w:rPr>
                <w:rFonts w:asciiTheme="majorBidi" w:eastAsia="SimSun" w:hAnsiTheme="majorBidi" w:cstheme="majorBidi"/>
                <w:bCs/>
                <w:sz w:val="24"/>
                <w:szCs w:val="24"/>
              </w:rPr>
            </w:pPr>
          </w:p>
        </w:tc>
        <w:tc>
          <w:tcPr>
            <w:tcW w:w="856" w:type="dxa"/>
          </w:tcPr>
          <w:p w:rsidR="008A5120" w:rsidRPr="00833E4A" w:rsidRDefault="00913F1B" w:rsidP="002448CC">
            <w:pPr>
              <w:spacing w:before="40" w:after="4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2666" w:type="dxa"/>
          </w:tcPr>
          <w:p w:rsidR="008A5120" w:rsidRPr="00205B4D" w:rsidRDefault="00205B4D" w:rsidP="00010766">
            <w:pPr>
              <w:tabs>
                <w:tab w:val="left" w:pos="720"/>
              </w:tabs>
              <w:spacing w:after="40" w:line="240" w:lineRule="auto"/>
              <w:jc w:val="center"/>
              <w:rPr>
                <w:rFonts w:ascii="Times New Roman" w:hAnsi="Times New Roman" w:cs="Times New Roman"/>
                <w:b/>
                <w:sz w:val="24"/>
                <w:szCs w:val="24"/>
              </w:rPr>
            </w:pPr>
            <w:r w:rsidRPr="00205B4D">
              <w:rPr>
                <w:rFonts w:ascii="Times New Roman" w:hAnsi="Times New Roman" w:cs="Times New Roman"/>
                <w:b/>
                <w:sz w:val="24"/>
                <w:szCs w:val="24"/>
              </w:rPr>
              <w:t>Draft revised Recommendation</w:t>
            </w:r>
            <w:r>
              <w:rPr>
                <w:rFonts w:ascii="Times New Roman" w:hAnsi="Times New Roman" w:cs="Times New Roman"/>
                <w:b/>
                <w:sz w:val="24"/>
                <w:szCs w:val="24"/>
              </w:rPr>
              <w:t>s</w:t>
            </w:r>
            <w:r w:rsidRPr="00205B4D">
              <w:rPr>
                <w:rFonts w:ascii="Times New Roman" w:hAnsi="Times New Roman" w:cs="Times New Roman"/>
                <w:b/>
                <w:sz w:val="24"/>
                <w:szCs w:val="24"/>
              </w:rPr>
              <w:t xml:space="preserve"> ITU-T </w:t>
            </w:r>
            <w:r w:rsidR="00010766">
              <w:rPr>
                <w:rFonts w:ascii="Times New Roman" w:hAnsi="Times New Roman" w:cs="Times New Roman"/>
                <w:b/>
                <w:sz w:val="24"/>
                <w:szCs w:val="24"/>
              </w:rPr>
              <w:t>A.1</w:t>
            </w:r>
            <w:r w:rsidR="00EC7137">
              <w:rPr>
                <w:rFonts w:ascii="Times New Roman" w:hAnsi="Times New Roman" w:cs="Times New Roman"/>
                <w:b/>
                <w:sz w:val="24"/>
                <w:szCs w:val="24"/>
              </w:rPr>
              <w:t xml:space="preserve">, </w:t>
            </w:r>
            <w:r w:rsidRPr="00205B4D">
              <w:rPr>
                <w:rFonts w:ascii="Times New Roman" w:hAnsi="Times New Roman" w:cs="Times New Roman"/>
                <w:b/>
                <w:sz w:val="24"/>
                <w:szCs w:val="24"/>
              </w:rPr>
              <w:t>A.5, A.25</w:t>
            </w:r>
            <w:r w:rsidR="001D680B">
              <w:rPr>
                <w:rFonts w:ascii="Times New Roman" w:hAnsi="Times New Roman" w:cs="Times New Roman"/>
                <w:b/>
                <w:sz w:val="24"/>
                <w:szCs w:val="24"/>
              </w:rPr>
              <w:t xml:space="preserve"> (under TAP approval)</w:t>
            </w:r>
            <w:r w:rsidR="00EC7137">
              <w:rPr>
                <w:rFonts w:ascii="Times New Roman" w:hAnsi="Times New Roman" w:cs="Times New Roman"/>
                <w:b/>
                <w:sz w:val="24"/>
                <w:szCs w:val="24"/>
              </w:rPr>
              <w:t xml:space="preserve"> </w:t>
            </w:r>
            <w:r w:rsidR="00EC7137">
              <w:rPr>
                <w:rFonts w:ascii="Times New Roman" w:hAnsi="Times New Roman" w:cs="Times New Roman"/>
                <w:b/>
                <w:sz w:val="24"/>
                <w:szCs w:val="24"/>
              </w:rPr>
              <w:lastRenderedPageBreak/>
              <w:t>and related contributions</w:t>
            </w:r>
          </w:p>
        </w:tc>
        <w:tc>
          <w:tcPr>
            <w:tcW w:w="1176" w:type="dxa"/>
          </w:tcPr>
          <w:p w:rsidR="008A5120" w:rsidRPr="00567DD0" w:rsidRDefault="008A5120" w:rsidP="002448CC">
            <w:pPr>
              <w:spacing w:line="240" w:lineRule="auto"/>
              <w:jc w:val="center"/>
              <w:rPr>
                <w:rStyle w:val="Hyperlink"/>
                <w:rFonts w:ascii="Times New Roman" w:hAnsi="Times New Roman" w:cs="Times New Roman"/>
                <w:color w:val="auto"/>
                <w:sz w:val="24"/>
                <w:szCs w:val="24"/>
                <w:highlight w:val="yellow"/>
              </w:rPr>
            </w:pPr>
          </w:p>
        </w:tc>
        <w:tc>
          <w:tcPr>
            <w:tcW w:w="3629" w:type="dxa"/>
          </w:tcPr>
          <w:p w:rsidR="008A5120" w:rsidRPr="00DF701F" w:rsidRDefault="00075CE7" w:rsidP="002448CC">
            <w:pPr>
              <w:spacing w:before="40" w:after="40" w:line="240" w:lineRule="auto"/>
              <w:rPr>
                <w:sz w:val="20"/>
                <w:highlight w:val="yellow"/>
              </w:rPr>
            </w:pPr>
            <w:r w:rsidRPr="00075CE7">
              <w:rPr>
                <w:rFonts w:asciiTheme="majorBidi" w:hAnsiTheme="majorBidi" w:cstheme="majorBidi"/>
                <w:sz w:val="24"/>
                <w:szCs w:val="24"/>
              </w:rPr>
              <w:t>TSB Circular 138</w:t>
            </w:r>
          </w:p>
        </w:tc>
      </w:tr>
      <w:tr w:rsidR="002865EC" w:rsidRPr="00DB0B7D" w:rsidTr="002D4099">
        <w:trPr>
          <w:trHeight w:val="175"/>
        </w:trPr>
        <w:tc>
          <w:tcPr>
            <w:tcW w:w="1405" w:type="dxa"/>
          </w:tcPr>
          <w:p w:rsidR="002865EC" w:rsidRPr="00880693" w:rsidRDefault="002865EC" w:rsidP="000A2645">
            <w:pPr>
              <w:spacing w:before="40" w:after="40" w:line="240" w:lineRule="auto"/>
              <w:rPr>
                <w:rFonts w:asciiTheme="majorBidi" w:eastAsia="SimSun" w:hAnsiTheme="majorBidi" w:cstheme="majorBidi"/>
                <w:bCs/>
                <w:sz w:val="24"/>
                <w:szCs w:val="24"/>
                <w:lang w:val="fr-CH"/>
              </w:rPr>
            </w:pPr>
          </w:p>
        </w:tc>
        <w:tc>
          <w:tcPr>
            <w:tcW w:w="856" w:type="dxa"/>
          </w:tcPr>
          <w:p w:rsidR="002865EC" w:rsidRPr="00BC4CFE" w:rsidRDefault="008459CC" w:rsidP="000A2645">
            <w:pPr>
              <w:spacing w:before="40" w:after="40" w:line="240" w:lineRule="auto"/>
              <w:jc w:val="center"/>
              <w:rPr>
                <w:rFonts w:ascii="Times New Roman" w:hAnsi="Times New Roman" w:cs="Times New Roman"/>
                <w:b/>
                <w:sz w:val="24"/>
                <w:szCs w:val="24"/>
              </w:rPr>
            </w:pPr>
            <w:r w:rsidRPr="00BC4CFE">
              <w:rPr>
                <w:rFonts w:ascii="Times New Roman" w:hAnsi="Times New Roman" w:cs="Times New Roman"/>
                <w:b/>
                <w:sz w:val="24"/>
                <w:szCs w:val="24"/>
              </w:rPr>
              <w:t>3</w:t>
            </w:r>
            <w:r w:rsidR="002865EC" w:rsidRPr="00BC4CFE">
              <w:rPr>
                <w:rFonts w:ascii="Times New Roman" w:hAnsi="Times New Roman" w:cs="Times New Roman"/>
                <w:b/>
                <w:sz w:val="24"/>
                <w:szCs w:val="24"/>
              </w:rPr>
              <w:t>.1</w:t>
            </w:r>
          </w:p>
        </w:tc>
        <w:tc>
          <w:tcPr>
            <w:tcW w:w="2666" w:type="dxa"/>
          </w:tcPr>
          <w:p w:rsidR="002865EC" w:rsidRPr="002865EC" w:rsidRDefault="002865EC" w:rsidP="000A2645">
            <w:pPr>
              <w:keepNext/>
              <w:keepLines/>
              <w:tabs>
                <w:tab w:val="left" w:pos="720"/>
              </w:tabs>
              <w:spacing w:before="40" w:after="40" w:line="240" w:lineRule="auto"/>
              <w:rPr>
                <w:rFonts w:ascii="Times New Roman" w:eastAsia="SimSun" w:hAnsi="Times New Roman" w:cs="Times New Roman"/>
                <w:b/>
                <w:sz w:val="24"/>
                <w:szCs w:val="24"/>
              </w:rPr>
            </w:pPr>
            <w:r w:rsidRPr="002865EC">
              <w:rPr>
                <w:rFonts w:ascii="Times New Roman" w:eastAsia="SimSun" w:hAnsi="Times New Roman" w:cs="Times New Roman"/>
                <w:b/>
                <w:sz w:val="24"/>
                <w:szCs w:val="24"/>
              </w:rPr>
              <w:t>TSB: Reply results to TSB Circular 138</w:t>
            </w:r>
          </w:p>
        </w:tc>
        <w:tc>
          <w:tcPr>
            <w:tcW w:w="1176" w:type="dxa"/>
          </w:tcPr>
          <w:p w:rsidR="002865EC" w:rsidRPr="002865EC" w:rsidRDefault="008E401F" w:rsidP="000A2645">
            <w:pPr>
              <w:keepNext/>
              <w:keepLines/>
              <w:spacing w:before="40" w:after="40" w:line="240" w:lineRule="auto"/>
              <w:jc w:val="center"/>
              <w:rPr>
                <w:rFonts w:ascii="Times New Roman" w:hAnsi="Times New Roman" w:cs="Times New Roman"/>
                <w:b/>
                <w:bCs/>
                <w:sz w:val="24"/>
                <w:szCs w:val="24"/>
              </w:rPr>
            </w:pPr>
            <w:hyperlink r:id="rId12" w:history="1">
              <w:r w:rsidR="002865EC" w:rsidRPr="00874DD6">
                <w:rPr>
                  <w:rStyle w:val="Hyperlink"/>
                  <w:rFonts w:ascii="Times New Roman" w:hAnsi="Times New Roman" w:cs="Times New Roman"/>
                  <w:sz w:val="24"/>
                  <w:szCs w:val="24"/>
                  <w:highlight w:val="green"/>
                </w:rPr>
                <w:t>TD505</w:t>
              </w:r>
            </w:hyperlink>
          </w:p>
        </w:tc>
        <w:tc>
          <w:tcPr>
            <w:tcW w:w="3629" w:type="dxa"/>
          </w:tcPr>
          <w:p w:rsidR="002865EC" w:rsidRPr="002865EC" w:rsidRDefault="002865EC" w:rsidP="000A2645">
            <w:pPr>
              <w:keepNext/>
              <w:keepLines/>
              <w:tabs>
                <w:tab w:val="left" w:pos="720"/>
              </w:tabs>
              <w:spacing w:before="40" w:after="40" w:line="240" w:lineRule="auto"/>
              <w:rPr>
                <w:rFonts w:ascii="Times New Roman" w:hAnsi="Times New Roman" w:cs="Times New Roman"/>
                <w:sz w:val="24"/>
                <w:szCs w:val="24"/>
              </w:rPr>
            </w:pPr>
            <w:r w:rsidRPr="002865EC" w:rsidDel="0033393D">
              <w:rPr>
                <w:rFonts w:ascii="Times New Roman" w:hAnsi="Times New Roman" w:cs="Times New Roman"/>
                <w:sz w:val="24"/>
                <w:szCs w:val="24"/>
              </w:rPr>
              <w:t xml:space="preserve">This </w:t>
            </w:r>
            <w:r w:rsidRPr="002865EC">
              <w:rPr>
                <w:rFonts w:ascii="Times New Roman" w:hAnsi="Times New Roman" w:cs="Times New Roman"/>
                <w:sz w:val="24"/>
                <w:szCs w:val="24"/>
              </w:rPr>
              <w:t xml:space="preserve">TD </w:t>
            </w:r>
            <w:r w:rsidRPr="002865EC" w:rsidDel="0033393D">
              <w:rPr>
                <w:rFonts w:ascii="Times New Roman" w:hAnsi="Times New Roman" w:cs="Times New Roman"/>
                <w:sz w:val="24"/>
                <w:szCs w:val="24"/>
              </w:rPr>
              <w:t xml:space="preserve">report </w:t>
            </w:r>
            <w:r w:rsidRPr="002865EC">
              <w:rPr>
                <w:rFonts w:ascii="Times New Roman" w:hAnsi="Times New Roman" w:cs="Times New Roman"/>
                <w:sz w:val="24"/>
                <w:szCs w:val="24"/>
              </w:rPr>
              <w:t>provides the reply results of TAP consultation (ref. TSB Circular 138).</w:t>
            </w:r>
          </w:p>
        </w:tc>
      </w:tr>
      <w:tr w:rsidR="005529C6" w:rsidRPr="00DB0B7D" w:rsidTr="002D4099">
        <w:trPr>
          <w:trHeight w:val="175"/>
        </w:trPr>
        <w:tc>
          <w:tcPr>
            <w:tcW w:w="1405" w:type="dxa"/>
          </w:tcPr>
          <w:p w:rsidR="005529C6" w:rsidRPr="005529C6" w:rsidRDefault="005529C6" w:rsidP="00010766">
            <w:pPr>
              <w:spacing w:before="40" w:after="40" w:line="240" w:lineRule="auto"/>
              <w:rPr>
                <w:rFonts w:ascii="Times New Roman" w:eastAsia="SimSun" w:hAnsi="Times New Roman" w:cs="Times New Roman"/>
                <w:b/>
                <w:sz w:val="24"/>
                <w:szCs w:val="24"/>
              </w:rPr>
            </w:pPr>
          </w:p>
        </w:tc>
        <w:tc>
          <w:tcPr>
            <w:tcW w:w="856" w:type="dxa"/>
          </w:tcPr>
          <w:p w:rsidR="005529C6" w:rsidRPr="00BC4CFE" w:rsidRDefault="005529C6" w:rsidP="000A2645">
            <w:pPr>
              <w:keepNext/>
              <w:keepLines/>
              <w:spacing w:before="40" w:after="40" w:line="240" w:lineRule="auto"/>
              <w:jc w:val="center"/>
              <w:rPr>
                <w:rFonts w:ascii="Times New Roman" w:eastAsia="SimSun" w:hAnsi="Times New Roman" w:cs="Times New Roman"/>
                <w:b/>
                <w:sz w:val="24"/>
                <w:szCs w:val="24"/>
              </w:rPr>
            </w:pPr>
            <w:r w:rsidRPr="00BC4CFE">
              <w:rPr>
                <w:rFonts w:ascii="Times New Roman" w:eastAsia="SimSun" w:hAnsi="Times New Roman" w:cs="Times New Roman"/>
                <w:b/>
                <w:sz w:val="24"/>
                <w:szCs w:val="24"/>
              </w:rPr>
              <w:t>3.2</w:t>
            </w:r>
          </w:p>
        </w:tc>
        <w:tc>
          <w:tcPr>
            <w:tcW w:w="2666" w:type="dxa"/>
          </w:tcPr>
          <w:p w:rsidR="005529C6" w:rsidRPr="005529C6" w:rsidRDefault="005529C6" w:rsidP="000A2645">
            <w:pPr>
              <w:spacing w:before="40" w:after="40" w:line="240" w:lineRule="auto"/>
              <w:rPr>
                <w:rFonts w:ascii="Times New Roman" w:hAnsi="Times New Roman" w:cs="Times New Roman"/>
                <w:sz w:val="24"/>
                <w:szCs w:val="24"/>
              </w:rPr>
            </w:pPr>
            <w:r w:rsidRPr="005529C6">
              <w:rPr>
                <w:rFonts w:ascii="Times New Roman" w:hAnsi="Times New Roman" w:cs="Times New Roman"/>
                <w:sz w:val="24"/>
                <w:szCs w:val="24"/>
              </w:rPr>
              <w:t>TSB: TAP Consultation, TAP approval (WTSA Resolution 1)</w:t>
            </w:r>
          </w:p>
        </w:tc>
        <w:tc>
          <w:tcPr>
            <w:tcW w:w="1176" w:type="dxa"/>
          </w:tcPr>
          <w:p w:rsidR="005529C6" w:rsidRPr="005529C6" w:rsidRDefault="008E401F" w:rsidP="000A2645">
            <w:pPr>
              <w:keepNext/>
              <w:keepLines/>
              <w:spacing w:before="40" w:after="40" w:line="240" w:lineRule="auto"/>
              <w:jc w:val="center"/>
              <w:rPr>
                <w:rFonts w:ascii="Times New Roman" w:hAnsi="Times New Roman" w:cs="Times New Roman"/>
                <w:sz w:val="24"/>
                <w:szCs w:val="24"/>
              </w:rPr>
            </w:pPr>
            <w:hyperlink r:id="rId13" w:history="1">
              <w:r w:rsidR="005529C6" w:rsidRPr="00453C69">
                <w:rPr>
                  <w:rStyle w:val="Hyperlink"/>
                  <w:rFonts w:ascii="Times New Roman" w:hAnsi="Times New Roman" w:cs="Times New Roman"/>
                  <w:sz w:val="24"/>
                  <w:szCs w:val="24"/>
                  <w:highlight w:val="green"/>
                </w:rPr>
                <w:t>TD</w:t>
              </w:r>
              <w:r w:rsidR="00453C69" w:rsidRPr="00453C69">
                <w:rPr>
                  <w:rStyle w:val="Hyperlink"/>
                  <w:rFonts w:ascii="Times New Roman" w:hAnsi="Times New Roman" w:cs="Times New Roman"/>
                  <w:sz w:val="24"/>
                  <w:szCs w:val="24"/>
                  <w:highlight w:val="green"/>
                </w:rPr>
                <w:t>576</w:t>
              </w:r>
            </w:hyperlink>
          </w:p>
        </w:tc>
        <w:tc>
          <w:tcPr>
            <w:tcW w:w="3629" w:type="dxa"/>
          </w:tcPr>
          <w:p w:rsidR="005529C6" w:rsidRPr="005529C6" w:rsidRDefault="005529C6" w:rsidP="000A2645">
            <w:pPr>
              <w:spacing w:before="40" w:after="40" w:line="240" w:lineRule="auto"/>
              <w:rPr>
                <w:rFonts w:ascii="Times New Roman" w:hAnsi="Times New Roman" w:cs="Times New Roman"/>
                <w:sz w:val="24"/>
                <w:szCs w:val="24"/>
              </w:rPr>
            </w:pPr>
            <w:r w:rsidRPr="005529C6">
              <w:rPr>
                <w:rFonts w:ascii="Times New Roman" w:hAnsi="Times New Roman" w:cs="Times New Roman"/>
                <w:sz w:val="24"/>
                <w:szCs w:val="24"/>
              </w:rPr>
              <w:t xml:space="preserve">This TD extracts the relevant provisions (clauses 9.4, 9.5, and 9.6) of Resolution 1 (rev., </w:t>
            </w:r>
            <w:proofErr w:type="spellStart"/>
            <w:r w:rsidRPr="005529C6">
              <w:rPr>
                <w:rFonts w:ascii="Times New Roman" w:hAnsi="Times New Roman" w:cs="Times New Roman"/>
                <w:sz w:val="24"/>
                <w:szCs w:val="24"/>
              </w:rPr>
              <w:t>Hammamet</w:t>
            </w:r>
            <w:proofErr w:type="spellEnd"/>
            <w:r w:rsidRPr="005529C6">
              <w:rPr>
                <w:rFonts w:ascii="Times New Roman" w:hAnsi="Times New Roman" w:cs="Times New Roman"/>
                <w:sz w:val="24"/>
                <w:szCs w:val="24"/>
              </w:rPr>
              <w:t>, 2016) on TAP consultation and TAP approval.</w:t>
            </w:r>
          </w:p>
          <w:p w:rsidR="005529C6" w:rsidRPr="005529C6" w:rsidRDefault="005529C6" w:rsidP="000A2645">
            <w:pPr>
              <w:spacing w:before="40" w:after="40" w:line="240" w:lineRule="auto"/>
              <w:rPr>
                <w:rFonts w:ascii="Times New Roman" w:hAnsi="Times New Roman" w:cs="Times New Roman"/>
                <w:sz w:val="24"/>
                <w:szCs w:val="24"/>
              </w:rPr>
            </w:pPr>
            <w:r w:rsidRPr="005529C6">
              <w:rPr>
                <w:rFonts w:ascii="Times New Roman" w:hAnsi="Times New Roman" w:cs="Times New Roman"/>
                <w:sz w:val="24"/>
                <w:szCs w:val="24"/>
              </w:rPr>
              <w:t>TSAG to note.</w:t>
            </w:r>
          </w:p>
        </w:tc>
      </w:tr>
      <w:tr w:rsidR="001B3FE2" w:rsidRPr="00DB0B7D" w:rsidTr="002D4099">
        <w:trPr>
          <w:trHeight w:val="175"/>
        </w:trPr>
        <w:tc>
          <w:tcPr>
            <w:tcW w:w="1405" w:type="dxa"/>
          </w:tcPr>
          <w:p w:rsidR="001B3FE2" w:rsidRPr="009438EC" w:rsidRDefault="001B3FE2" w:rsidP="001B3FE2">
            <w:pPr>
              <w:spacing w:before="40" w:after="40" w:line="240" w:lineRule="auto"/>
              <w:rPr>
                <w:rFonts w:ascii="Times New Roman" w:eastAsia="SimSun" w:hAnsi="Times New Roman" w:cs="Times New Roman"/>
                <w:bCs/>
                <w:sz w:val="24"/>
                <w:szCs w:val="24"/>
              </w:rPr>
            </w:pPr>
          </w:p>
        </w:tc>
        <w:tc>
          <w:tcPr>
            <w:tcW w:w="856" w:type="dxa"/>
          </w:tcPr>
          <w:p w:rsidR="001B3FE2" w:rsidRPr="00BC4CFE" w:rsidRDefault="001B3FE2" w:rsidP="001B3FE2">
            <w:pPr>
              <w:spacing w:before="40" w:after="40" w:line="240" w:lineRule="auto"/>
              <w:jc w:val="center"/>
              <w:rPr>
                <w:rFonts w:ascii="Times New Roman" w:eastAsia="SimSun" w:hAnsi="Times New Roman" w:cs="Times New Roman"/>
                <w:b/>
                <w:bCs/>
                <w:sz w:val="24"/>
                <w:szCs w:val="24"/>
              </w:rPr>
            </w:pPr>
            <w:r w:rsidRPr="00BC4CFE">
              <w:rPr>
                <w:rFonts w:ascii="Times New Roman" w:eastAsia="SimSun" w:hAnsi="Times New Roman" w:cs="Times New Roman"/>
                <w:b/>
                <w:bCs/>
                <w:sz w:val="24"/>
                <w:szCs w:val="24"/>
              </w:rPr>
              <w:t>3.3</w:t>
            </w:r>
          </w:p>
        </w:tc>
        <w:tc>
          <w:tcPr>
            <w:tcW w:w="2666" w:type="dxa"/>
          </w:tcPr>
          <w:p w:rsidR="001B3FE2" w:rsidRPr="009438EC" w:rsidRDefault="001B3FE2" w:rsidP="001B3FE2">
            <w:pPr>
              <w:keepNext/>
              <w:keepLines/>
              <w:tabs>
                <w:tab w:val="left" w:pos="720"/>
              </w:tabs>
              <w:spacing w:before="40" w:after="0" w:line="240" w:lineRule="auto"/>
              <w:rPr>
                <w:rFonts w:ascii="Times New Roman" w:hAnsi="Times New Roman" w:cs="Times New Roman"/>
                <w:sz w:val="24"/>
                <w:szCs w:val="24"/>
              </w:rPr>
            </w:pPr>
            <w:r w:rsidRPr="009438EC">
              <w:rPr>
                <w:rFonts w:ascii="Times New Roman" w:hAnsi="Times New Roman" w:cs="Times New Roman"/>
                <w:sz w:val="24"/>
                <w:szCs w:val="24"/>
              </w:rPr>
              <w:t>TSB Director: Progress report on IPR AHG meeting results</w:t>
            </w:r>
          </w:p>
        </w:tc>
        <w:tc>
          <w:tcPr>
            <w:tcW w:w="1176" w:type="dxa"/>
          </w:tcPr>
          <w:p w:rsidR="001B3FE2" w:rsidRPr="009438EC" w:rsidRDefault="008E401F" w:rsidP="001B3FE2">
            <w:pPr>
              <w:keepNext/>
              <w:keepLines/>
              <w:spacing w:before="40" w:after="0" w:line="240" w:lineRule="auto"/>
              <w:jc w:val="center"/>
              <w:rPr>
                <w:rFonts w:ascii="Times New Roman" w:hAnsi="Times New Roman" w:cs="Times New Roman"/>
                <w:sz w:val="24"/>
                <w:szCs w:val="24"/>
              </w:rPr>
            </w:pPr>
            <w:hyperlink r:id="rId14" w:history="1">
              <w:r w:rsidR="001B3FE2" w:rsidRPr="00F53DB5">
                <w:rPr>
                  <w:rStyle w:val="Hyperlink"/>
                  <w:rFonts w:ascii="Times New Roman" w:hAnsi="Times New Roman" w:cs="Times New Roman"/>
                  <w:sz w:val="24"/>
                  <w:szCs w:val="24"/>
                  <w:highlight w:val="green"/>
                </w:rPr>
                <w:t>TD458</w:t>
              </w:r>
            </w:hyperlink>
          </w:p>
        </w:tc>
        <w:tc>
          <w:tcPr>
            <w:tcW w:w="3629" w:type="dxa"/>
          </w:tcPr>
          <w:p w:rsidR="001B3FE2" w:rsidRPr="009438EC" w:rsidRDefault="001B3FE2" w:rsidP="001B3FE2">
            <w:pPr>
              <w:spacing w:before="40" w:after="40" w:line="240" w:lineRule="auto"/>
              <w:rPr>
                <w:rFonts w:ascii="Times New Roman" w:hAnsi="Times New Roman" w:cs="Times New Roman"/>
                <w:sz w:val="24"/>
                <w:szCs w:val="24"/>
              </w:rPr>
            </w:pPr>
            <w:r w:rsidRPr="009438EC">
              <w:rPr>
                <w:rFonts w:ascii="Times New Roman" w:hAnsi="Times New Roman" w:cs="Times New Roman"/>
                <w:sz w:val="24"/>
                <w:szCs w:val="24"/>
              </w:rPr>
              <w:t>This document reports on the meetings of the TSB Director’s IPR AHG related to intellectual property rights associated to the A-series Recommendations that were Determined at the December 2018 meeting of TSAG. The document makes reference to the IPR AHG progress report issued by the Rapporteurs of the IPR AHG.</w:t>
            </w:r>
          </w:p>
        </w:tc>
      </w:tr>
      <w:tr w:rsidR="00010766" w:rsidRPr="00DB0B7D" w:rsidTr="002D4099">
        <w:trPr>
          <w:trHeight w:val="175"/>
        </w:trPr>
        <w:tc>
          <w:tcPr>
            <w:tcW w:w="1405" w:type="dxa"/>
          </w:tcPr>
          <w:p w:rsidR="00010766" w:rsidRPr="005529C6" w:rsidRDefault="00010766" w:rsidP="00010766">
            <w:pPr>
              <w:spacing w:before="40" w:after="40" w:line="240" w:lineRule="auto"/>
              <w:rPr>
                <w:rFonts w:ascii="Times New Roman" w:eastAsia="SimSun" w:hAnsi="Times New Roman" w:cs="Times New Roman"/>
                <w:b/>
                <w:sz w:val="24"/>
                <w:szCs w:val="24"/>
              </w:rPr>
            </w:pPr>
          </w:p>
        </w:tc>
        <w:tc>
          <w:tcPr>
            <w:tcW w:w="856" w:type="dxa"/>
          </w:tcPr>
          <w:p w:rsidR="00010766" w:rsidRPr="00BC4CFE" w:rsidRDefault="00010766" w:rsidP="000A2645">
            <w:pPr>
              <w:keepNext/>
              <w:keepLines/>
              <w:spacing w:before="40" w:after="40" w:line="240" w:lineRule="auto"/>
              <w:jc w:val="center"/>
              <w:rPr>
                <w:rFonts w:ascii="Times New Roman" w:eastAsia="SimSun" w:hAnsi="Times New Roman" w:cs="Times New Roman"/>
                <w:b/>
                <w:sz w:val="24"/>
                <w:szCs w:val="24"/>
              </w:rPr>
            </w:pPr>
            <w:r w:rsidRPr="00BC4CFE">
              <w:rPr>
                <w:rFonts w:ascii="Times New Roman" w:eastAsia="SimSun" w:hAnsi="Times New Roman" w:cs="Times New Roman"/>
                <w:b/>
                <w:sz w:val="24"/>
                <w:szCs w:val="24"/>
              </w:rPr>
              <w:t>3.4</w:t>
            </w:r>
          </w:p>
        </w:tc>
        <w:tc>
          <w:tcPr>
            <w:tcW w:w="2666" w:type="dxa"/>
          </w:tcPr>
          <w:p w:rsidR="00010766" w:rsidRPr="005529C6" w:rsidRDefault="00973F0F" w:rsidP="000A2645">
            <w:pPr>
              <w:spacing w:before="40" w:after="40" w:line="240" w:lineRule="auto"/>
              <w:rPr>
                <w:rFonts w:ascii="Times New Roman" w:hAnsi="Times New Roman" w:cs="Times New Roman"/>
                <w:sz w:val="24"/>
                <w:szCs w:val="24"/>
              </w:rPr>
            </w:pPr>
            <w:r>
              <w:rPr>
                <w:rFonts w:ascii="Times New Roman" w:hAnsi="Times New Roman" w:cs="Times New Roman"/>
                <w:sz w:val="24"/>
                <w:szCs w:val="24"/>
              </w:rPr>
              <w:t>Rapporteurs RG-SC and RG-WM: Rapporteur’s comment resolution outline</w:t>
            </w:r>
          </w:p>
        </w:tc>
        <w:tc>
          <w:tcPr>
            <w:tcW w:w="1176" w:type="dxa"/>
          </w:tcPr>
          <w:p w:rsidR="00010766" w:rsidRPr="00973F0F" w:rsidRDefault="008E401F" w:rsidP="000A2645">
            <w:pPr>
              <w:keepNext/>
              <w:keepLines/>
              <w:spacing w:before="40" w:after="40" w:line="240" w:lineRule="auto"/>
              <w:jc w:val="center"/>
              <w:rPr>
                <w:rFonts w:ascii="Times New Roman" w:hAnsi="Times New Roman" w:cs="Times New Roman"/>
                <w:sz w:val="24"/>
                <w:szCs w:val="24"/>
              </w:rPr>
            </w:pPr>
            <w:hyperlink r:id="rId15" w:history="1">
              <w:r w:rsidR="00973F0F" w:rsidRPr="00973F0F">
                <w:rPr>
                  <w:rStyle w:val="Hyperlink"/>
                  <w:rFonts w:ascii="Times New Roman" w:hAnsi="Times New Roman" w:cs="Times New Roman"/>
                  <w:sz w:val="24"/>
                  <w:szCs w:val="24"/>
                  <w:highlight w:val="yellow"/>
                </w:rPr>
                <w:t>TD615</w:t>
              </w:r>
            </w:hyperlink>
          </w:p>
        </w:tc>
        <w:tc>
          <w:tcPr>
            <w:tcW w:w="3629" w:type="dxa"/>
          </w:tcPr>
          <w:p w:rsidR="00010766" w:rsidRPr="005529C6" w:rsidRDefault="00010766" w:rsidP="000A2645">
            <w:pPr>
              <w:spacing w:before="40" w:after="40" w:line="240" w:lineRule="auto"/>
              <w:rPr>
                <w:rFonts w:ascii="Times New Roman" w:hAnsi="Times New Roman" w:cs="Times New Roman"/>
                <w:sz w:val="24"/>
                <w:szCs w:val="24"/>
              </w:rPr>
            </w:pPr>
          </w:p>
        </w:tc>
      </w:tr>
      <w:tr w:rsidR="008459CC" w:rsidRPr="00DB0B7D" w:rsidTr="002D4099">
        <w:trPr>
          <w:trHeight w:val="175"/>
        </w:trPr>
        <w:tc>
          <w:tcPr>
            <w:tcW w:w="1405" w:type="dxa"/>
          </w:tcPr>
          <w:p w:rsidR="008459CC" w:rsidRPr="00880693" w:rsidRDefault="008459CC" w:rsidP="002448CC">
            <w:pPr>
              <w:spacing w:before="40" w:after="40" w:line="240" w:lineRule="auto"/>
              <w:rPr>
                <w:rFonts w:asciiTheme="majorBidi" w:eastAsia="SimSun" w:hAnsiTheme="majorBidi" w:cstheme="majorBidi"/>
                <w:bCs/>
                <w:sz w:val="24"/>
                <w:szCs w:val="24"/>
                <w:lang w:val="fr-CH"/>
              </w:rPr>
            </w:pPr>
          </w:p>
        </w:tc>
        <w:tc>
          <w:tcPr>
            <w:tcW w:w="856" w:type="dxa"/>
          </w:tcPr>
          <w:p w:rsidR="008459CC" w:rsidRPr="00BC4CFE" w:rsidRDefault="008459CC" w:rsidP="002448CC">
            <w:pPr>
              <w:spacing w:before="40" w:after="40" w:line="240" w:lineRule="auto"/>
              <w:jc w:val="center"/>
              <w:rPr>
                <w:rFonts w:ascii="Times New Roman" w:hAnsi="Times New Roman" w:cs="Times New Roman"/>
                <w:b/>
                <w:sz w:val="24"/>
                <w:szCs w:val="24"/>
              </w:rPr>
            </w:pPr>
            <w:r w:rsidRPr="00BC4CFE">
              <w:rPr>
                <w:rFonts w:ascii="Times New Roman" w:hAnsi="Times New Roman" w:cs="Times New Roman"/>
                <w:b/>
                <w:sz w:val="24"/>
                <w:szCs w:val="24"/>
              </w:rPr>
              <w:t>3.</w:t>
            </w:r>
            <w:r w:rsidR="00973F0F" w:rsidRPr="00BC4CFE">
              <w:rPr>
                <w:rFonts w:ascii="Times New Roman" w:hAnsi="Times New Roman" w:cs="Times New Roman"/>
                <w:b/>
                <w:sz w:val="24"/>
                <w:szCs w:val="24"/>
              </w:rPr>
              <w:t>5</w:t>
            </w:r>
          </w:p>
        </w:tc>
        <w:tc>
          <w:tcPr>
            <w:tcW w:w="2666" w:type="dxa"/>
          </w:tcPr>
          <w:p w:rsidR="008459CC" w:rsidRPr="002865EC" w:rsidRDefault="008459CC" w:rsidP="002448CC">
            <w:pPr>
              <w:keepNext/>
              <w:keepLines/>
              <w:tabs>
                <w:tab w:val="left" w:pos="720"/>
              </w:tabs>
              <w:spacing w:before="60" w:after="120" w:line="240" w:lineRule="auto"/>
              <w:rPr>
                <w:rFonts w:ascii="Times New Roman" w:eastAsia="SimSun" w:hAnsi="Times New Roman" w:cs="Times New Roman"/>
                <w:b/>
                <w:sz w:val="24"/>
                <w:szCs w:val="24"/>
              </w:rPr>
            </w:pPr>
            <w:r w:rsidRPr="00205B4D">
              <w:rPr>
                <w:rFonts w:ascii="Times New Roman" w:hAnsi="Times New Roman" w:cs="Times New Roman"/>
                <w:b/>
                <w:sz w:val="24"/>
                <w:szCs w:val="24"/>
              </w:rPr>
              <w:t xml:space="preserve">Draft revised Recommendation ITU-T </w:t>
            </w:r>
            <w:r w:rsidR="0009741D">
              <w:rPr>
                <w:rFonts w:ascii="Times New Roman" w:hAnsi="Times New Roman" w:cs="Times New Roman"/>
                <w:b/>
                <w:sz w:val="24"/>
                <w:szCs w:val="24"/>
              </w:rPr>
              <w:t>A.1</w:t>
            </w:r>
            <w:r>
              <w:rPr>
                <w:rFonts w:ascii="Times New Roman" w:hAnsi="Times New Roman" w:cs="Times New Roman"/>
                <w:b/>
                <w:sz w:val="24"/>
                <w:szCs w:val="24"/>
              </w:rPr>
              <w:t xml:space="preserve"> (under TAP approval) and related contributions</w:t>
            </w:r>
          </w:p>
        </w:tc>
        <w:tc>
          <w:tcPr>
            <w:tcW w:w="1176" w:type="dxa"/>
          </w:tcPr>
          <w:p w:rsidR="008459CC" w:rsidRDefault="008459CC" w:rsidP="002448CC">
            <w:pPr>
              <w:keepNext/>
              <w:keepLines/>
              <w:spacing w:before="60" w:after="120" w:line="240" w:lineRule="auto"/>
              <w:jc w:val="center"/>
            </w:pPr>
          </w:p>
        </w:tc>
        <w:tc>
          <w:tcPr>
            <w:tcW w:w="3629" w:type="dxa"/>
          </w:tcPr>
          <w:p w:rsidR="008459CC" w:rsidRPr="002865EC" w:rsidDel="0033393D" w:rsidRDefault="008459CC" w:rsidP="002448CC">
            <w:pPr>
              <w:keepNext/>
              <w:keepLines/>
              <w:tabs>
                <w:tab w:val="left" w:pos="720"/>
              </w:tabs>
              <w:spacing w:before="60" w:after="120" w:line="240" w:lineRule="auto"/>
              <w:rPr>
                <w:rFonts w:ascii="Times New Roman" w:hAnsi="Times New Roman" w:cs="Times New Roman"/>
                <w:sz w:val="24"/>
                <w:szCs w:val="24"/>
              </w:rPr>
            </w:pPr>
          </w:p>
        </w:tc>
      </w:tr>
      <w:tr w:rsidR="002865EC" w:rsidRPr="00DB0B7D" w:rsidTr="002D4099">
        <w:trPr>
          <w:trHeight w:val="175"/>
        </w:trPr>
        <w:tc>
          <w:tcPr>
            <w:tcW w:w="1405" w:type="dxa"/>
          </w:tcPr>
          <w:p w:rsidR="002865EC" w:rsidRPr="00DB0B7D" w:rsidRDefault="002865EC" w:rsidP="002448CC">
            <w:pPr>
              <w:keepNext/>
              <w:keepLines/>
              <w:spacing w:before="40" w:after="40" w:line="240" w:lineRule="auto"/>
              <w:rPr>
                <w:rFonts w:asciiTheme="majorBidi" w:eastAsia="SimSun" w:hAnsiTheme="majorBidi" w:cstheme="majorBidi"/>
                <w:b/>
                <w:sz w:val="24"/>
                <w:szCs w:val="24"/>
              </w:rPr>
            </w:pPr>
          </w:p>
        </w:tc>
        <w:tc>
          <w:tcPr>
            <w:tcW w:w="856" w:type="dxa"/>
          </w:tcPr>
          <w:p w:rsidR="002865EC" w:rsidRPr="00DF701F" w:rsidRDefault="008459CC" w:rsidP="002448CC">
            <w:pPr>
              <w:spacing w:before="40" w:after="40" w:line="240" w:lineRule="auto"/>
              <w:jc w:val="right"/>
              <w:rPr>
                <w:rFonts w:ascii="Times New Roman" w:hAnsi="Times New Roman" w:cs="Times New Roman"/>
                <w:sz w:val="24"/>
                <w:szCs w:val="24"/>
              </w:rPr>
            </w:pPr>
            <w:r>
              <w:rPr>
                <w:rFonts w:ascii="Times New Roman" w:hAnsi="Times New Roman" w:cs="Times New Roman"/>
                <w:sz w:val="24"/>
                <w:szCs w:val="24"/>
              </w:rPr>
              <w:t>3</w:t>
            </w:r>
            <w:r w:rsidR="002865EC" w:rsidRPr="00DF701F">
              <w:rPr>
                <w:rFonts w:ascii="Times New Roman" w:hAnsi="Times New Roman" w:cs="Times New Roman"/>
                <w:sz w:val="24"/>
                <w:szCs w:val="24"/>
              </w:rPr>
              <w:t>.</w:t>
            </w:r>
            <w:r w:rsidR="001D4D4E">
              <w:rPr>
                <w:rFonts w:ascii="Times New Roman" w:hAnsi="Times New Roman" w:cs="Times New Roman"/>
                <w:sz w:val="24"/>
                <w:szCs w:val="24"/>
              </w:rPr>
              <w:t>5</w:t>
            </w:r>
            <w:r w:rsidR="00ED027E">
              <w:rPr>
                <w:rFonts w:ascii="Times New Roman" w:hAnsi="Times New Roman" w:cs="Times New Roman"/>
                <w:sz w:val="24"/>
                <w:szCs w:val="24"/>
              </w:rPr>
              <w:t>.1</w:t>
            </w:r>
          </w:p>
        </w:tc>
        <w:tc>
          <w:tcPr>
            <w:tcW w:w="2666" w:type="dxa"/>
          </w:tcPr>
          <w:p w:rsidR="002865EC" w:rsidRPr="002865EC" w:rsidRDefault="002865EC" w:rsidP="000A2645">
            <w:pPr>
              <w:keepNext/>
              <w:keepLines/>
              <w:tabs>
                <w:tab w:val="left" w:pos="720"/>
              </w:tabs>
              <w:spacing w:before="40" w:after="40" w:line="240" w:lineRule="auto"/>
              <w:rPr>
                <w:rFonts w:ascii="Times New Roman" w:eastAsia="SimSun" w:hAnsi="Times New Roman" w:cs="Times New Roman"/>
                <w:b/>
                <w:sz w:val="24"/>
                <w:szCs w:val="24"/>
              </w:rPr>
            </w:pPr>
            <w:r w:rsidRPr="002865EC">
              <w:rPr>
                <w:rFonts w:ascii="Times New Roman" w:eastAsia="SimSun" w:hAnsi="Times New Roman" w:cs="Times New Roman"/>
                <w:bCs/>
                <w:sz w:val="24"/>
                <w:szCs w:val="24"/>
              </w:rPr>
              <w:t>TSB: Saudi Arabia’s comments to the TAP Consultation (in reply to TSB Circular 138)</w:t>
            </w:r>
          </w:p>
        </w:tc>
        <w:tc>
          <w:tcPr>
            <w:tcW w:w="1176" w:type="dxa"/>
          </w:tcPr>
          <w:p w:rsidR="002865EC" w:rsidRPr="002865EC" w:rsidRDefault="008E401F" w:rsidP="000A2645">
            <w:pPr>
              <w:keepNext/>
              <w:keepLines/>
              <w:spacing w:before="40" w:after="40" w:line="240" w:lineRule="auto"/>
              <w:jc w:val="center"/>
              <w:rPr>
                <w:rFonts w:ascii="Times New Roman" w:hAnsi="Times New Roman" w:cs="Times New Roman"/>
                <w:sz w:val="24"/>
                <w:szCs w:val="24"/>
              </w:rPr>
            </w:pPr>
            <w:hyperlink r:id="rId16" w:history="1">
              <w:r w:rsidR="002865EC" w:rsidRPr="002865EC">
                <w:rPr>
                  <w:rStyle w:val="Hyperlink"/>
                  <w:rFonts w:ascii="Times New Roman" w:hAnsi="Times New Roman" w:cs="Times New Roman"/>
                  <w:sz w:val="24"/>
                  <w:szCs w:val="24"/>
                  <w:highlight w:val="green"/>
                </w:rPr>
                <w:t>TD567</w:t>
              </w:r>
            </w:hyperlink>
          </w:p>
        </w:tc>
        <w:tc>
          <w:tcPr>
            <w:tcW w:w="3629" w:type="dxa"/>
          </w:tcPr>
          <w:p w:rsidR="002865EC" w:rsidRPr="00ED027E" w:rsidDel="0033393D" w:rsidRDefault="00ED027E" w:rsidP="000A2645">
            <w:pPr>
              <w:keepNext/>
              <w:keepLines/>
              <w:tabs>
                <w:tab w:val="left" w:pos="720"/>
              </w:tabs>
              <w:spacing w:before="40" w:after="40" w:line="240" w:lineRule="auto"/>
              <w:rPr>
                <w:rFonts w:ascii="Times New Roman" w:hAnsi="Times New Roman" w:cs="Times New Roman"/>
                <w:sz w:val="24"/>
                <w:szCs w:val="24"/>
              </w:rPr>
            </w:pPr>
            <w:r w:rsidRPr="00ED027E">
              <w:rPr>
                <w:rFonts w:ascii="Times New Roman" w:hAnsi="Times New Roman" w:cs="Times New Roman"/>
                <w:sz w:val="24"/>
                <w:szCs w:val="24"/>
              </w:rPr>
              <w:t>Saudi Arabia’s comments to the TAP Consultation (in reply to TSB Circular 138) on draft revised Recommendation ITU-T A.1 (A.1rev) “</w:t>
            </w:r>
            <w:r w:rsidRPr="00ED027E">
              <w:rPr>
                <w:rFonts w:ascii="Times New Roman" w:hAnsi="Times New Roman" w:cs="Times New Roman"/>
                <w:i/>
                <w:sz w:val="24"/>
                <w:szCs w:val="24"/>
              </w:rPr>
              <w:t>Working methods for study groups of the ITU Telecommunication Standardization Sector</w:t>
            </w:r>
          </w:p>
        </w:tc>
      </w:tr>
      <w:tr w:rsidR="002865EC" w:rsidRPr="00DB0B7D" w:rsidTr="002D4099">
        <w:trPr>
          <w:trHeight w:val="175"/>
        </w:trPr>
        <w:tc>
          <w:tcPr>
            <w:tcW w:w="1405" w:type="dxa"/>
          </w:tcPr>
          <w:p w:rsidR="002865EC" w:rsidRPr="00DB0B7D" w:rsidRDefault="002865EC" w:rsidP="002448CC">
            <w:pPr>
              <w:spacing w:before="40" w:after="40" w:line="240" w:lineRule="auto"/>
              <w:rPr>
                <w:rFonts w:asciiTheme="majorBidi" w:eastAsia="SimSun" w:hAnsiTheme="majorBidi" w:cstheme="majorBidi"/>
                <w:bCs/>
                <w:sz w:val="24"/>
                <w:szCs w:val="24"/>
              </w:rPr>
            </w:pPr>
          </w:p>
        </w:tc>
        <w:tc>
          <w:tcPr>
            <w:tcW w:w="856" w:type="dxa"/>
          </w:tcPr>
          <w:p w:rsidR="002865EC" w:rsidRPr="00DB0B7D" w:rsidRDefault="008459CC" w:rsidP="002448CC">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w:t>
            </w:r>
            <w:r w:rsidR="00ED027E">
              <w:rPr>
                <w:rFonts w:asciiTheme="majorBidi" w:eastAsia="SimSun" w:hAnsiTheme="majorBidi" w:cstheme="majorBidi"/>
                <w:bCs/>
                <w:sz w:val="24"/>
                <w:szCs w:val="24"/>
              </w:rPr>
              <w:t>.</w:t>
            </w:r>
            <w:r w:rsidR="001D4D4E">
              <w:rPr>
                <w:rFonts w:asciiTheme="majorBidi" w:eastAsia="SimSun" w:hAnsiTheme="majorBidi" w:cstheme="majorBidi"/>
                <w:bCs/>
                <w:sz w:val="24"/>
                <w:szCs w:val="24"/>
              </w:rPr>
              <w:t>5</w:t>
            </w:r>
            <w:r w:rsidR="00ED027E">
              <w:rPr>
                <w:rFonts w:asciiTheme="majorBidi" w:eastAsia="SimSun" w:hAnsiTheme="majorBidi" w:cstheme="majorBidi"/>
                <w:bCs/>
                <w:sz w:val="24"/>
                <w:szCs w:val="24"/>
              </w:rPr>
              <w:t>.2</w:t>
            </w:r>
          </w:p>
        </w:tc>
        <w:tc>
          <w:tcPr>
            <w:tcW w:w="2666" w:type="dxa"/>
          </w:tcPr>
          <w:p w:rsidR="002865EC" w:rsidRPr="002865EC" w:rsidRDefault="002865EC" w:rsidP="000A2645">
            <w:pPr>
              <w:keepNext/>
              <w:keepLines/>
              <w:tabs>
                <w:tab w:val="left" w:pos="720"/>
              </w:tabs>
              <w:spacing w:before="40" w:after="40" w:line="240" w:lineRule="auto"/>
              <w:rPr>
                <w:rFonts w:ascii="Times New Roman" w:eastAsia="SimSun" w:hAnsi="Times New Roman" w:cs="Times New Roman"/>
                <w:bCs/>
                <w:sz w:val="24"/>
                <w:szCs w:val="24"/>
              </w:rPr>
            </w:pPr>
            <w:r w:rsidRPr="002865EC">
              <w:rPr>
                <w:rFonts w:ascii="Times New Roman" w:hAnsi="Times New Roman" w:cs="Times New Roman"/>
                <w:sz w:val="24"/>
                <w:szCs w:val="24"/>
              </w:rPr>
              <w:t>TSB: United Arab Emirates’ comments to the TAP Consultation (in reply to TSB Circular 138)</w:t>
            </w:r>
          </w:p>
        </w:tc>
        <w:tc>
          <w:tcPr>
            <w:tcW w:w="1176" w:type="dxa"/>
          </w:tcPr>
          <w:p w:rsidR="002865EC" w:rsidRPr="002865EC" w:rsidRDefault="008E401F" w:rsidP="000A2645">
            <w:pPr>
              <w:keepNext/>
              <w:keepLines/>
              <w:spacing w:before="40" w:after="40" w:line="240" w:lineRule="auto"/>
              <w:jc w:val="center"/>
              <w:rPr>
                <w:rFonts w:ascii="Times New Roman" w:hAnsi="Times New Roman" w:cs="Times New Roman"/>
                <w:sz w:val="24"/>
                <w:szCs w:val="24"/>
                <w:highlight w:val="green"/>
              </w:rPr>
            </w:pPr>
            <w:hyperlink r:id="rId17" w:history="1">
              <w:r w:rsidR="002865EC" w:rsidRPr="002865EC">
                <w:rPr>
                  <w:rStyle w:val="Hyperlink"/>
                  <w:rFonts w:ascii="Times New Roman" w:hAnsi="Times New Roman" w:cs="Times New Roman"/>
                  <w:sz w:val="24"/>
                  <w:szCs w:val="24"/>
                  <w:highlight w:val="green"/>
                </w:rPr>
                <w:t>TD575</w:t>
              </w:r>
            </w:hyperlink>
          </w:p>
        </w:tc>
        <w:tc>
          <w:tcPr>
            <w:tcW w:w="3629" w:type="dxa"/>
          </w:tcPr>
          <w:p w:rsidR="002865EC" w:rsidRPr="00ED027E" w:rsidRDefault="00ED027E" w:rsidP="000A2645">
            <w:pPr>
              <w:spacing w:before="40" w:after="40" w:line="240" w:lineRule="auto"/>
              <w:rPr>
                <w:rFonts w:ascii="Times New Roman" w:hAnsi="Times New Roman" w:cs="Times New Roman"/>
                <w:sz w:val="24"/>
                <w:szCs w:val="24"/>
              </w:rPr>
            </w:pPr>
            <w:r w:rsidRPr="00ED027E">
              <w:rPr>
                <w:rFonts w:ascii="Times New Roman" w:hAnsi="Times New Roman" w:cs="Times New Roman"/>
                <w:sz w:val="24"/>
                <w:szCs w:val="24"/>
              </w:rPr>
              <w:t>United Arab Emirates’ comments to the TAP Consultation (in reply to TSB Circular 138) on draft revised Recommendation ITU-T A.1 (A.1rev) “</w:t>
            </w:r>
            <w:r w:rsidRPr="00ED027E">
              <w:rPr>
                <w:rFonts w:ascii="Times New Roman" w:hAnsi="Times New Roman" w:cs="Times New Roman"/>
                <w:i/>
                <w:sz w:val="24"/>
                <w:szCs w:val="24"/>
              </w:rPr>
              <w:t>Working methods for study groups of the ITU Telecommunication Standardization Sector</w:t>
            </w:r>
          </w:p>
        </w:tc>
      </w:tr>
      <w:tr w:rsidR="008B5C01" w:rsidRPr="00DB0B7D" w:rsidTr="002D4099">
        <w:trPr>
          <w:trHeight w:val="175"/>
        </w:trPr>
        <w:tc>
          <w:tcPr>
            <w:tcW w:w="1405" w:type="dxa"/>
          </w:tcPr>
          <w:p w:rsidR="008B5C01" w:rsidRPr="00DB0B7D" w:rsidRDefault="008B5C01" w:rsidP="002448CC">
            <w:pPr>
              <w:spacing w:before="40" w:after="40" w:line="240" w:lineRule="auto"/>
              <w:rPr>
                <w:rFonts w:asciiTheme="majorBidi" w:eastAsia="SimSun" w:hAnsiTheme="majorBidi" w:cstheme="majorBidi"/>
                <w:bCs/>
                <w:sz w:val="24"/>
                <w:szCs w:val="24"/>
              </w:rPr>
            </w:pPr>
          </w:p>
        </w:tc>
        <w:tc>
          <w:tcPr>
            <w:tcW w:w="856" w:type="dxa"/>
          </w:tcPr>
          <w:p w:rsidR="008B5C01" w:rsidRDefault="001D4D4E" w:rsidP="002448CC">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3.5</w:t>
            </w:r>
            <w:r w:rsidR="008B5C01">
              <w:rPr>
                <w:rFonts w:asciiTheme="majorBidi" w:eastAsia="SimSun" w:hAnsiTheme="majorBidi" w:cstheme="majorBidi"/>
                <w:bCs/>
                <w:sz w:val="24"/>
                <w:szCs w:val="24"/>
              </w:rPr>
              <w:t>.3</w:t>
            </w:r>
          </w:p>
        </w:tc>
        <w:tc>
          <w:tcPr>
            <w:tcW w:w="2666" w:type="dxa"/>
          </w:tcPr>
          <w:p w:rsidR="008B5C01" w:rsidRPr="004B3806" w:rsidRDefault="008B5C01" w:rsidP="002448CC">
            <w:pPr>
              <w:keepNext/>
              <w:keepLines/>
              <w:tabs>
                <w:tab w:val="left" w:pos="720"/>
              </w:tabs>
              <w:spacing w:before="60" w:after="120" w:line="240" w:lineRule="auto"/>
              <w:rPr>
                <w:rFonts w:ascii="Times New Roman" w:hAnsi="Times New Roman" w:cs="Times New Roman"/>
                <w:sz w:val="24"/>
                <w:szCs w:val="24"/>
              </w:rPr>
            </w:pPr>
            <w:r>
              <w:rPr>
                <w:rFonts w:ascii="Times New Roman" w:hAnsi="Times New Roman" w:cs="Times New Roman"/>
                <w:sz w:val="24"/>
                <w:szCs w:val="24"/>
              </w:rPr>
              <w:t xml:space="preserve">TSB: </w:t>
            </w:r>
            <w:r w:rsidRPr="00E515C4">
              <w:rPr>
                <w:rFonts w:ascii="Times New Roman" w:hAnsi="Times New Roman" w:cs="Times New Roman"/>
                <w:sz w:val="24"/>
                <w:szCs w:val="24"/>
              </w:rPr>
              <w:t>Russian Federation's comments to the TAP Consultation (in reply to TSB Circular 138)</w:t>
            </w:r>
          </w:p>
        </w:tc>
        <w:tc>
          <w:tcPr>
            <w:tcW w:w="1176" w:type="dxa"/>
          </w:tcPr>
          <w:p w:rsidR="008B5C01" w:rsidRPr="00B371D4" w:rsidRDefault="008E401F" w:rsidP="002448CC">
            <w:pPr>
              <w:spacing w:line="240" w:lineRule="auto"/>
              <w:jc w:val="center"/>
              <w:rPr>
                <w:rFonts w:ascii="Times New Roman" w:hAnsi="Times New Roman" w:cs="Times New Roman"/>
                <w:sz w:val="24"/>
                <w:szCs w:val="24"/>
              </w:rPr>
            </w:pPr>
            <w:hyperlink r:id="rId18" w:history="1">
              <w:r w:rsidR="008B5C01" w:rsidRPr="00B371D4">
                <w:rPr>
                  <w:rStyle w:val="Hyperlink"/>
                  <w:rFonts w:ascii="Times New Roman" w:hAnsi="Times New Roman" w:cs="Times New Roman"/>
                  <w:sz w:val="24"/>
                  <w:szCs w:val="24"/>
                  <w:highlight w:val="green"/>
                </w:rPr>
                <w:t>TD580</w:t>
              </w:r>
            </w:hyperlink>
          </w:p>
        </w:tc>
        <w:tc>
          <w:tcPr>
            <w:tcW w:w="3629" w:type="dxa"/>
          </w:tcPr>
          <w:p w:rsidR="008B5C01" w:rsidRPr="004B3806" w:rsidRDefault="008B5C01" w:rsidP="000A2645">
            <w:pPr>
              <w:spacing w:before="40" w:after="40" w:line="240" w:lineRule="auto"/>
              <w:rPr>
                <w:rFonts w:ascii="Times New Roman" w:hAnsi="Times New Roman" w:cs="Times New Roman"/>
                <w:sz w:val="24"/>
                <w:szCs w:val="24"/>
              </w:rPr>
            </w:pPr>
            <w:r w:rsidRPr="005D71F8">
              <w:rPr>
                <w:rFonts w:ascii="Times New Roman" w:hAnsi="Times New Roman" w:cs="Times New Roman"/>
                <w:sz w:val="24"/>
                <w:szCs w:val="24"/>
              </w:rPr>
              <w:t>This TD contains Russian Federation’s comments to the TAP Consultation on draft revised Recommendation ITU-T A.1 (A.1rev) “Working methods for study groups of the ITU Telecommunication Standardization Sector (in reply to TSB Circular 138).</w:t>
            </w:r>
          </w:p>
        </w:tc>
      </w:tr>
      <w:tr w:rsidR="002448CC" w:rsidRPr="00DB0B7D" w:rsidTr="002D4099">
        <w:trPr>
          <w:trHeight w:val="175"/>
        </w:trPr>
        <w:tc>
          <w:tcPr>
            <w:tcW w:w="1405" w:type="dxa"/>
          </w:tcPr>
          <w:p w:rsidR="002448CC" w:rsidRPr="00DB0B7D" w:rsidRDefault="002448CC" w:rsidP="002448CC">
            <w:pPr>
              <w:spacing w:before="40" w:after="40" w:line="240" w:lineRule="auto"/>
              <w:rPr>
                <w:rFonts w:asciiTheme="majorBidi" w:eastAsia="SimSun" w:hAnsiTheme="majorBidi" w:cstheme="majorBidi"/>
                <w:bCs/>
                <w:sz w:val="24"/>
                <w:szCs w:val="24"/>
              </w:rPr>
            </w:pPr>
          </w:p>
        </w:tc>
        <w:tc>
          <w:tcPr>
            <w:tcW w:w="856" w:type="dxa"/>
          </w:tcPr>
          <w:p w:rsidR="002448CC" w:rsidRDefault="001D4D4E" w:rsidP="002448CC">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3.5</w:t>
            </w:r>
            <w:r w:rsidR="002448CC">
              <w:rPr>
                <w:rFonts w:asciiTheme="majorBidi" w:eastAsia="SimSun" w:hAnsiTheme="majorBidi" w:cstheme="majorBidi"/>
                <w:bCs/>
                <w:sz w:val="24"/>
                <w:szCs w:val="24"/>
              </w:rPr>
              <w:t>.4</w:t>
            </w:r>
          </w:p>
        </w:tc>
        <w:tc>
          <w:tcPr>
            <w:tcW w:w="2666" w:type="dxa"/>
          </w:tcPr>
          <w:p w:rsidR="002448CC" w:rsidRPr="002448CC" w:rsidRDefault="002448CC" w:rsidP="002448CC">
            <w:pPr>
              <w:keepNext/>
              <w:keepLines/>
              <w:tabs>
                <w:tab w:val="left" w:pos="720"/>
              </w:tabs>
              <w:spacing w:before="60" w:after="120" w:line="240" w:lineRule="auto"/>
              <w:rPr>
                <w:rFonts w:ascii="Times New Roman" w:hAnsi="Times New Roman" w:cs="Times New Roman"/>
                <w:sz w:val="24"/>
                <w:szCs w:val="24"/>
              </w:rPr>
            </w:pPr>
            <w:r w:rsidRPr="002448CC">
              <w:rPr>
                <w:rFonts w:asciiTheme="majorBidi" w:hAnsiTheme="majorBidi" w:cstheme="majorBidi"/>
                <w:sz w:val="24"/>
                <w:szCs w:val="24"/>
              </w:rPr>
              <w:t>Canada: A-Series TAP comment reactions</w:t>
            </w:r>
          </w:p>
        </w:tc>
        <w:tc>
          <w:tcPr>
            <w:tcW w:w="1176" w:type="dxa"/>
          </w:tcPr>
          <w:p w:rsidR="002448CC" w:rsidRPr="002448CC" w:rsidRDefault="008E401F" w:rsidP="002448CC">
            <w:pPr>
              <w:spacing w:line="240" w:lineRule="auto"/>
              <w:jc w:val="center"/>
              <w:rPr>
                <w:sz w:val="24"/>
                <w:szCs w:val="24"/>
              </w:rPr>
            </w:pPr>
            <w:hyperlink r:id="rId19" w:history="1">
              <w:r w:rsidR="002448CC" w:rsidRPr="002448CC">
                <w:rPr>
                  <w:rStyle w:val="Hyperlink"/>
                  <w:rFonts w:asciiTheme="majorBidi" w:hAnsiTheme="majorBidi" w:cstheme="majorBidi"/>
                  <w:sz w:val="24"/>
                  <w:szCs w:val="24"/>
                  <w:highlight w:val="green"/>
                </w:rPr>
                <w:t>C091</w:t>
              </w:r>
            </w:hyperlink>
          </w:p>
        </w:tc>
        <w:tc>
          <w:tcPr>
            <w:tcW w:w="3629" w:type="dxa"/>
          </w:tcPr>
          <w:p w:rsidR="002448CC" w:rsidRPr="002448CC" w:rsidRDefault="002448CC" w:rsidP="000A2645">
            <w:pPr>
              <w:spacing w:before="40" w:after="40" w:line="240" w:lineRule="auto"/>
              <w:rPr>
                <w:rFonts w:ascii="Times New Roman" w:hAnsi="Times New Roman" w:cs="Times New Roman"/>
                <w:sz w:val="24"/>
                <w:szCs w:val="24"/>
              </w:rPr>
            </w:pPr>
            <w:r w:rsidRPr="002448CC">
              <w:rPr>
                <w:rFonts w:ascii="Times New Roman" w:hAnsi="Times New Roman" w:cs="Times New Roman"/>
                <w:sz w:val="24"/>
                <w:szCs w:val="24"/>
              </w:rPr>
              <w:t>This contribution proposes some views on the comments of the Kingdom of Saudi Arabia.</w:t>
            </w:r>
          </w:p>
        </w:tc>
      </w:tr>
      <w:tr w:rsidR="000A2645" w:rsidRPr="00DB0B7D" w:rsidTr="002D4099">
        <w:trPr>
          <w:trHeight w:val="175"/>
        </w:trPr>
        <w:tc>
          <w:tcPr>
            <w:tcW w:w="1405" w:type="dxa"/>
          </w:tcPr>
          <w:p w:rsidR="000A2645" w:rsidRPr="00DB0B7D" w:rsidRDefault="000A2645" w:rsidP="000A2645">
            <w:pPr>
              <w:spacing w:before="40" w:after="40" w:line="240" w:lineRule="auto"/>
              <w:rPr>
                <w:rFonts w:asciiTheme="majorBidi" w:eastAsia="SimSun" w:hAnsiTheme="majorBidi" w:cstheme="majorBidi"/>
                <w:bCs/>
                <w:sz w:val="24"/>
                <w:szCs w:val="24"/>
              </w:rPr>
            </w:pPr>
          </w:p>
        </w:tc>
        <w:tc>
          <w:tcPr>
            <w:tcW w:w="856" w:type="dxa"/>
          </w:tcPr>
          <w:p w:rsidR="000A2645" w:rsidRDefault="001D4D4E" w:rsidP="000A2645">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3.5</w:t>
            </w:r>
            <w:r w:rsidR="000A2645">
              <w:rPr>
                <w:rFonts w:asciiTheme="majorBidi" w:eastAsia="SimSun" w:hAnsiTheme="majorBidi" w:cstheme="majorBidi"/>
                <w:bCs/>
                <w:sz w:val="24"/>
                <w:szCs w:val="24"/>
              </w:rPr>
              <w:t>.5</w:t>
            </w:r>
          </w:p>
        </w:tc>
        <w:tc>
          <w:tcPr>
            <w:tcW w:w="2666" w:type="dxa"/>
          </w:tcPr>
          <w:p w:rsidR="000A2645" w:rsidRPr="000A2645" w:rsidRDefault="000A2645" w:rsidP="000A2645">
            <w:pPr>
              <w:keepNext/>
              <w:keepLines/>
              <w:tabs>
                <w:tab w:val="left" w:pos="720"/>
              </w:tabs>
              <w:spacing w:before="40" w:after="0" w:line="240" w:lineRule="auto"/>
              <w:rPr>
                <w:rFonts w:ascii="Times New Roman" w:hAnsi="Times New Roman" w:cs="Times New Roman"/>
                <w:sz w:val="24"/>
                <w:szCs w:val="24"/>
              </w:rPr>
            </w:pPr>
            <w:r w:rsidRPr="000A2645">
              <w:rPr>
                <w:rFonts w:ascii="Times New Roman" w:hAnsi="Times New Roman" w:cs="Times New Roman"/>
                <w:sz w:val="24"/>
                <w:szCs w:val="24"/>
              </w:rPr>
              <w:t>TSB: Canada’s comments to the TAP Consultation (in reply to TSB Circular 138)</w:t>
            </w:r>
          </w:p>
        </w:tc>
        <w:tc>
          <w:tcPr>
            <w:tcW w:w="1176" w:type="dxa"/>
          </w:tcPr>
          <w:p w:rsidR="000A2645" w:rsidRPr="000A2645" w:rsidRDefault="008E401F" w:rsidP="000A2645">
            <w:pPr>
              <w:keepNext/>
              <w:keepLines/>
              <w:spacing w:before="40" w:after="0" w:line="240" w:lineRule="auto"/>
              <w:jc w:val="center"/>
              <w:rPr>
                <w:rFonts w:ascii="Times New Roman" w:hAnsi="Times New Roman" w:cs="Times New Roman"/>
                <w:sz w:val="24"/>
                <w:szCs w:val="24"/>
              </w:rPr>
            </w:pPr>
            <w:hyperlink r:id="rId20" w:history="1">
              <w:r w:rsidR="000A2645" w:rsidRPr="00567DD0">
                <w:rPr>
                  <w:rStyle w:val="Hyperlink"/>
                  <w:rFonts w:ascii="Times New Roman" w:hAnsi="Times New Roman" w:cs="Times New Roman"/>
                  <w:sz w:val="24"/>
                  <w:szCs w:val="24"/>
                  <w:highlight w:val="green"/>
                </w:rPr>
                <w:t>TD584</w:t>
              </w:r>
            </w:hyperlink>
          </w:p>
        </w:tc>
        <w:tc>
          <w:tcPr>
            <w:tcW w:w="3629" w:type="dxa"/>
          </w:tcPr>
          <w:p w:rsidR="000A2645" w:rsidRPr="000A2645" w:rsidRDefault="000A2645" w:rsidP="000A2645">
            <w:pPr>
              <w:spacing w:before="40" w:after="0" w:line="240" w:lineRule="auto"/>
              <w:rPr>
                <w:rFonts w:ascii="Times New Roman" w:hAnsi="Times New Roman" w:cs="Times New Roman"/>
                <w:sz w:val="24"/>
                <w:szCs w:val="24"/>
              </w:rPr>
            </w:pPr>
            <w:r w:rsidRPr="000A2645">
              <w:rPr>
                <w:rFonts w:ascii="Times New Roman" w:hAnsi="Times New Roman" w:cs="Times New Roman"/>
                <w:sz w:val="24"/>
                <w:szCs w:val="24"/>
              </w:rPr>
              <w:t>This TD contains Canada’</w:t>
            </w:r>
            <w:r w:rsidR="00107C33">
              <w:rPr>
                <w:rFonts w:ascii="Times New Roman" w:hAnsi="Times New Roman" w:cs="Times New Roman"/>
                <w:sz w:val="24"/>
                <w:szCs w:val="24"/>
              </w:rPr>
              <w:t>s</w:t>
            </w:r>
            <w:r w:rsidRPr="000A2645">
              <w:rPr>
                <w:rFonts w:ascii="Times New Roman" w:hAnsi="Times New Roman" w:cs="Times New Roman"/>
                <w:sz w:val="24"/>
                <w:szCs w:val="24"/>
              </w:rPr>
              <w:t xml:space="preserve"> comments to the TAP Consultation on draft revised Recommendation ITU-T A.1 (A.1rev) “Working methods for study groups of the ITU Telecommunication Standardization Sector”, on draft revised Recommendation ITU-T A.13 (A.13rev) “Non-normative ITU-T publications, including Supplements to ITU T Recommendations”, and on draft new Recommendation ITU-T A.25 (A.25rev) “Generic procedures for incorporating text between ITU-T and other organizations” (in reply to TSB Circular 138).</w:t>
            </w:r>
          </w:p>
        </w:tc>
      </w:tr>
      <w:tr w:rsidR="00EC367A" w:rsidRPr="00DB0B7D" w:rsidTr="002D4099">
        <w:trPr>
          <w:trHeight w:val="175"/>
        </w:trPr>
        <w:tc>
          <w:tcPr>
            <w:tcW w:w="1405" w:type="dxa"/>
          </w:tcPr>
          <w:p w:rsidR="00EC367A" w:rsidRPr="00EC367A" w:rsidRDefault="00EC367A" w:rsidP="003759A1">
            <w:pPr>
              <w:spacing w:before="40" w:after="40" w:line="240" w:lineRule="auto"/>
              <w:rPr>
                <w:rFonts w:ascii="Times New Roman" w:eastAsia="SimSun" w:hAnsi="Times New Roman" w:cs="Times New Roman"/>
                <w:bCs/>
                <w:sz w:val="24"/>
                <w:szCs w:val="24"/>
              </w:rPr>
            </w:pPr>
          </w:p>
        </w:tc>
        <w:tc>
          <w:tcPr>
            <w:tcW w:w="856" w:type="dxa"/>
          </w:tcPr>
          <w:p w:rsidR="00EC367A" w:rsidRPr="00EC367A" w:rsidRDefault="00EC367A" w:rsidP="003759A1">
            <w:pPr>
              <w:spacing w:before="40" w:after="40" w:line="240" w:lineRule="auto"/>
              <w:jc w:val="right"/>
              <w:rPr>
                <w:rFonts w:ascii="Times New Roman" w:eastAsia="SimSun" w:hAnsi="Times New Roman" w:cs="Times New Roman"/>
                <w:bCs/>
                <w:sz w:val="24"/>
                <w:szCs w:val="24"/>
              </w:rPr>
            </w:pPr>
            <w:r w:rsidRPr="00EC367A">
              <w:rPr>
                <w:rFonts w:ascii="Times New Roman" w:eastAsia="SimSun" w:hAnsi="Times New Roman" w:cs="Times New Roman"/>
                <w:bCs/>
                <w:sz w:val="24"/>
                <w:szCs w:val="24"/>
              </w:rPr>
              <w:t>3.5.6</w:t>
            </w:r>
          </w:p>
        </w:tc>
        <w:tc>
          <w:tcPr>
            <w:tcW w:w="2666" w:type="dxa"/>
          </w:tcPr>
          <w:p w:rsidR="00EC367A" w:rsidRPr="00EC367A" w:rsidRDefault="00EC367A" w:rsidP="003759A1">
            <w:pPr>
              <w:tabs>
                <w:tab w:val="left" w:pos="720"/>
              </w:tabs>
              <w:spacing w:before="40" w:after="40" w:line="240" w:lineRule="auto"/>
              <w:rPr>
                <w:rFonts w:ascii="Times New Roman" w:hAnsi="Times New Roman" w:cs="Times New Roman"/>
                <w:sz w:val="24"/>
                <w:szCs w:val="24"/>
              </w:rPr>
            </w:pPr>
            <w:r w:rsidRPr="00EC367A">
              <w:rPr>
                <w:rFonts w:ascii="Times New Roman" w:hAnsi="Times New Roman" w:cs="Times New Roman"/>
                <w:sz w:val="24"/>
                <w:szCs w:val="24"/>
              </w:rPr>
              <w:t>Orange (France): Proposed changes to Rec. ITU-T A.1 under TAP consultation</w:t>
            </w:r>
          </w:p>
        </w:tc>
        <w:tc>
          <w:tcPr>
            <w:tcW w:w="1176" w:type="dxa"/>
          </w:tcPr>
          <w:p w:rsidR="00EC367A" w:rsidRPr="00EC367A" w:rsidRDefault="008E401F" w:rsidP="003759A1">
            <w:pPr>
              <w:spacing w:before="40" w:after="40" w:line="240" w:lineRule="auto"/>
              <w:jc w:val="center"/>
              <w:rPr>
                <w:rFonts w:ascii="Times New Roman" w:hAnsi="Times New Roman" w:cs="Times New Roman"/>
                <w:sz w:val="24"/>
                <w:szCs w:val="24"/>
              </w:rPr>
            </w:pPr>
            <w:hyperlink r:id="rId21" w:history="1">
              <w:r w:rsidR="00EC367A" w:rsidRPr="00EC367A">
                <w:rPr>
                  <w:rStyle w:val="Hyperlink"/>
                  <w:rFonts w:ascii="Times New Roman" w:hAnsi="Times New Roman" w:cs="Times New Roman"/>
                  <w:sz w:val="24"/>
                  <w:szCs w:val="24"/>
                  <w:highlight w:val="green"/>
                </w:rPr>
                <w:t>C064</w:t>
              </w:r>
            </w:hyperlink>
          </w:p>
        </w:tc>
        <w:tc>
          <w:tcPr>
            <w:tcW w:w="3629" w:type="dxa"/>
          </w:tcPr>
          <w:p w:rsidR="003759A1" w:rsidRDefault="003759A1" w:rsidP="003759A1">
            <w:pPr>
              <w:spacing w:before="40" w:after="40" w:line="240" w:lineRule="auto"/>
              <w:rPr>
                <w:rFonts w:ascii="Times New Roman" w:hAnsi="Times New Roman" w:cs="Times New Roman"/>
                <w:sz w:val="24"/>
                <w:szCs w:val="24"/>
              </w:rPr>
            </w:pPr>
            <w:r w:rsidRPr="003759A1">
              <w:rPr>
                <w:rFonts w:ascii="Times New Roman" w:hAnsi="Times New Roman" w:cs="Times New Roman"/>
                <w:sz w:val="24"/>
                <w:szCs w:val="24"/>
              </w:rPr>
              <w:t xml:space="preserve">This contribution contains some changes that Orange would like to see applied to Rec. ITU-T A.1 during </w:t>
            </w:r>
            <w:r>
              <w:rPr>
                <w:rFonts w:ascii="Times New Roman" w:hAnsi="Times New Roman" w:cs="Times New Roman"/>
                <w:sz w:val="24"/>
                <w:szCs w:val="24"/>
              </w:rPr>
              <w:t>the resolution of TAP comments.</w:t>
            </w:r>
          </w:p>
          <w:p w:rsidR="00EC367A" w:rsidRPr="00EC367A" w:rsidRDefault="003759A1" w:rsidP="003759A1">
            <w:pPr>
              <w:spacing w:before="40" w:after="40" w:line="240" w:lineRule="auto"/>
              <w:rPr>
                <w:rFonts w:ascii="Times New Roman" w:hAnsi="Times New Roman" w:cs="Times New Roman"/>
                <w:sz w:val="24"/>
                <w:szCs w:val="24"/>
              </w:rPr>
            </w:pPr>
            <w:r w:rsidRPr="003759A1">
              <w:rPr>
                <w:rFonts w:ascii="Times New Roman" w:hAnsi="Times New Roman" w:cs="Times New Roman"/>
                <w:sz w:val="24"/>
                <w:szCs w:val="24"/>
              </w:rPr>
              <w:t>The changes proposed on this contribution were agreed in TSAG's rapporteur group on working methods when Orange was chairing in the previous period but they were unfortunately not brought forward to WTSA. Most of them are editorial with a view to improving the reading of Rec. ITU-T A.1.</w:t>
            </w:r>
          </w:p>
        </w:tc>
      </w:tr>
      <w:tr w:rsidR="00B84FA6" w:rsidRPr="00DB0B7D" w:rsidTr="00B9575F">
        <w:trPr>
          <w:trHeight w:val="175"/>
        </w:trPr>
        <w:tc>
          <w:tcPr>
            <w:tcW w:w="1405" w:type="dxa"/>
          </w:tcPr>
          <w:p w:rsidR="00B84FA6" w:rsidRPr="00B84FA6" w:rsidRDefault="00B84FA6" w:rsidP="00B84FA6">
            <w:pPr>
              <w:spacing w:before="40" w:after="40" w:line="240" w:lineRule="auto"/>
              <w:rPr>
                <w:rFonts w:ascii="Times New Roman" w:eastAsia="SimSun" w:hAnsi="Times New Roman" w:cs="Times New Roman"/>
                <w:bCs/>
                <w:sz w:val="24"/>
                <w:szCs w:val="24"/>
              </w:rPr>
            </w:pPr>
          </w:p>
        </w:tc>
        <w:tc>
          <w:tcPr>
            <w:tcW w:w="856" w:type="dxa"/>
          </w:tcPr>
          <w:p w:rsidR="00B84FA6" w:rsidRPr="00B84FA6" w:rsidRDefault="00B84FA6" w:rsidP="00B84FA6">
            <w:pPr>
              <w:spacing w:before="40" w:after="40" w:line="240" w:lineRule="auto"/>
              <w:jc w:val="right"/>
              <w:rPr>
                <w:rFonts w:ascii="Times New Roman" w:eastAsia="SimSun" w:hAnsi="Times New Roman" w:cs="Times New Roman"/>
                <w:bCs/>
                <w:sz w:val="24"/>
                <w:szCs w:val="24"/>
              </w:rPr>
            </w:pPr>
            <w:r w:rsidRPr="00B84FA6">
              <w:rPr>
                <w:rFonts w:ascii="Times New Roman" w:eastAsia="SimSun" w:hAnsi="Times New Roman" w:cs="Times New Roman"/>
                <w:bCs/>
                <w:sz w:val="24"/>
                <w:szCs w:val="24"/>
              </w:rPr>
              <w:t>3.5.7</w:t>
            </w:r>
          </w:p>
        </w:tc>
        <w:tc>
          <w:tcPr>
            <w:tcW w:w="2666" w:type="dxa"/>
          </w:tcPr>
          <w:p w:rsidR="00B84FA6" w:rsidRPr="00B84FA6" w:rsidRDefault="00B84FA6" w:rsidP="00B84FA6">
            <w:pPr>
              <w:tabs>
                <w:tab w:val="left" w:pos="720"/>
              </w:tabs>
              <w:spacing w:before="40" w:after="40" w:line="240" w:lineRule="auto"/>
              <w:rPr>
                <w:rFonts w:ascii="Times New Roman" w:hAnsi="Times New Roman" w:cs="Times New Roman"/>
                <w:sz w:val="24"/>
                <w:szCs w:val="24"/>
              </w:rPr>
            </w:pPr>
            <w:r w:rsidRPr="00B84FA6">
              <w:rPr>
                <w:rFonts w:ascii="Times New Roman" w:hAnsi="Times New Roman" w:cs="Times New Roman"/>
                <w:sz w:val="24"/>
                <w:szCs w:val="24"/>
              </w:rPr>
              <w:t xml:space="preserve">Korea (Rep. of): Considerations on joint </w:t>
            </w:r>
            <w:r w:rsidRPr="00B84FA6">
              <w:rPr>
                <w:rFonts w:ascii="Times New Roman" w:hAnsi="Times New Roman" w:cs="Times New Roman"/>
                <w:sz w:val="24"/>
                <w:szCs w:val="24"/>
              </w:rPr>
              <w:lastRenderedPageBreak/>
              <w:t>rapporteur group in ITU-T Recommendation A.1</w:t>
            </w:r>
          </w:p>
        </w:tc>
        <w:tc>
          <w:tcPr>
            <w:tcW w:w="1176" w:type="dxa"/>
          </w:tcPr>
          <w:p w:rsidR="00B84FA6" w:rsidRPr="00B84FA6" w:rsidRDefault="008E401F" w:rsidP="00B84FA6">
            <w:pPr>
              <w:spacing w:before="40" w:after="40" w:line="240" w:lineRule="auto"/>
              <w:jc w:val="center"/>
              <w:rPr>
                <w:rFonts w:ascii="Times New Roman" w:hAnsi="Times New Roman" w:cs="Times New Roman"/>
                <w:sz w:val="24"/>
                <w:szCs w:val="24"/>
              </w:rPr>
            </w:pPr>
            <w:hyperlink r:id="rId22" w:history="1">
              <w:r w:rsidR="00B84FA6" w:rsidRPr="00B84FA6">
                <w:rPr>
                  <w:rStyle w:val="Hyperlink"/>
                  <w:rFonts w:ascii="Times New Roman" w:hAnsi="Times New Roman" w:cs="Times New Roman"/>
                  <w:sz w:val="24"/>
                  <w:szCs w:val="24"/>
                  <w:highlight w:val="green"/>
                </w:rPr>
                <w:t>C069</w:t>
              </w:r>
            </w:hyperlink>
          </w:p>
        </w:tc>
        <w:tc>
          <w:tcPr>
            <w:tcW w:w="3629" w:type="dxa"/>
            <w:vAlign w:val="center"/>
          </w:tcPr>
          <w:p w:rsidR="00B84FA6" w:rsidRDefault="00B84FA6" w:rsidP="00B84FA6">
            <w:pPr>
              <w:spacing w:before="40" w:after="40" w:line="240" w:lineRule="auto"/>
              <w:rPr>
                <w:rFonts w:ascii="Times New Roman" w:hAnsi="Times New Roman" w:cs="Times New Roman"/>
                <w:sz w:val="24"/>
                <w:szCs w:val="24"/>
              </w:rPr>
            </w:pPr>
            <w:r w:rsidRPr="00B84FA6">
              <w:rPr>
                <w:rFonts w:ascii="Times New Roman" w:hAnsi="Times New Roman" w:cs="Times New Roman"/>
                <w:sz w:val="24"/>
                <w:szCs w:val="24"/>
              </w:rPr>
              <w:t xml:space="preserve">Korea (Republic of) suggests TSAG to consider revising the relevant clause regarding the joint </w:t>
            </w:r>
            <w:r w:rsidRPr="00B84FA6">
              <w:rPr>
                <w:rFonts w:ascii="Times New Roman" w:hAnsi="Times New Roman" w:cs="Times New Roman"/>
                <w:sz w:val="24"/>
                <w:szCs w:val="24"/>
              </w:rPr>
              <w:lastRenderedPageBreak/>
              <w:t>rapporteur group in Recommendation ITU-T A.1.</w:t>
            </w:r>
          </w:p>
          <w:p w:rsidR="00462DAD" w:rsidRPr="00462DAD" w:rsidRDefault="00462DAD" w:rsidP="00462DAD">
            <w:pPr>
              <w:spacing w:before="40" w:after="40" w:line="240" w:lineRule="auto"/>
              <w:rPr>
                <w:rFonts w:ascii="Times New Roman" w:hAnsi="Times New Roman" w:cs="Times New Roman"/>
                <w:sz w:val="24"/>
                <w:szCs w:val="24"/>
              </w:rPr>
            </w:pPr>
            <w:r w:rsidRPr="00462DAD">
              <w:rPr>
                <w:rFonts w:ascii="Times New Roman" w:hAnsi="Times New Roman" w:cs="Times New Roman"/>
                <w:sz w:val="24"/>
                <w:szCs w:val="24"/>
              </w:rPr>
              <w:t>In order to maintain consistency between WTSA Resolution 1 and Recommendation ITU-T A.1 regarding the joint Rapporteur group, the fol</w:t>
            </w:r>
            <w:r>
              <w:rPr>
                <w:rFonts w:ascii="Times New Roman" w:hAnsi="Times New Roman" w:cs="Times New Roman"/>
                <w:sz w:val="24"/>
                <w:szCs w:val="24"/>
              </w:rPr>
              <w:t>lowing needs to be considered.</w:t>
            </w:r>
          </w:p>
          <w:p w:rsidR="00462DAD" w:rsidRPr="00B84FA6" w:rsidRDefault="00462DAD" w:rsidP="00462DAD">
            <w:pPr>
              <w:spacing w:before="40" w:after="40" w:line="240" w:lineRule="auto"/>
              <w:rPr>
                <w:rFonts w:ascii="Times New Roman" w:hAnsi="Times New Roman" w:cs="Times New Roman"/>
                <w:sz w:val="24"/>
                <w:szCs w:val="24"/>
              </w:rPr>
            </w:pPr>
            <w:r w:rsidRPr="00462DAD">
              <w:rPr>
                <w:rFonts w:ascii="Times New Roman" w:hAnsi="Times New Roman" w:cs="Times New Roman"/>
                <w:sz w:val="24"/>
                <w:szCs w:val="24"/>
              </w:rPr>
              <w:t xml:space="preserve">- </w:t>
            </w:r>
            <w:proofErr w:type="gramStart"/>
            <w:r w:rsidRPr="00462DAD">
              <w:rPr>
                <w:rFonts w:ascii="Times New Roman" w:hAnsi="Times New Roman" w:cs="Times New Roman"/>
                <w:sz w:val="24"/>
                <w:szCs w:val="24"/>
              </w:rPr>
              <w:t>revision</w:t>
            </w:r>
            <w:proofErr w:type="gramEnd"/>
            <w:r w:rsidRPr="00462DAD">
              <w:rPr>
                <w:rFonts w:ascii="Times New Roman" w:hAnsi="Times New Roman" w:cs="Times New Roman"/>
                <w:sz w:val="24"/>
                <w:szCs w:val="24"/>
              </w:rPr>
              <w:t xml:space="preserve"> of clause 2.1.5 in Recommendation ITU-T A.1 described above.</w:t>
            </w:r>
          </w:p>
        </w:tc>
      </w:tr>
      <w:tr w:rsidR="00B84FA6" w:rsidRPr="00DB0B7D" w:rsidTr="003C5266">
        <w:trPr>
          <w:trHeight w:val="175"/>
        </w:trPr>
        <w:tc>
          <w:tcPr>
            <w:tcW w:w="1405" w:type="dxa"/>
          </w:tcPr>
          <w:p w:rsidR="00B84FA6" w:rsidRPr="003C5266" w:rsidRDefault="00B84FA6" w:rsidP="003C5266">
            <w:pPr>
              <w:spacing w:before="40" w:after="40" w:line="240" w:lineRule="auto"/>
              <w:rPr>
                <w:rFonts w:ascii="Times New Roman" w:eastAsia="SimSun" w:hAnsi="Times New Roman" w:cs="Times New Roman"/>
                <w:bCs/>
                <w:sz w:val="24"/>
                <w:szCs w:val="24"/>
              </w:rPr>
            </w:pPr>
          </w:p>
        </w:tc>
        <w:tc>
          <w:tcPr>
            <w:tcW w:w="856" w:type="dxa"/>
          </w:tcPr>
          <w:p w:rsidR="00B84FA6" w:rsidRPr="003C5266" w:rsidRDefault="00B84FA6" w:rsidP="003C5266">
            <w:pPr>
              <w:spacing w:before="40" w:after="40" w:line="240" w:lineRule="auto"/>
              <w:jc w:val="right"/>
              <w:rPr>
                <w:rFonts w:ascii="Times New Roman" w:eastAsia="SimSun" w:hAnsi="Times New Roman" w:cs="Times New Roman"/>
                <w:bCs/>
                <w:sz w:val="24"/>
                <w:szCs w:val="24"/>
              </w:rPr>
            </w:pPr>
            <w:r w:rsidRPr="003C5266">
              <w:rPr>
                <w:rFonts w:ascii="Times New Roman" w:eastAsia="SimSun" w:hAnsi="Times New Roman" w:cs="Times New Roman"/>
                <w:bCs/>
                <w:sz w:val="24"/>
                <w:szCs w:val="24"/>
              </w:rPr>
              <w:t>3.5.8</w:t>
            </w:r>
          </w:p>
        </w:tc>
        <w:tc>
          <w:tcPr>
            <w:tcW w:w="2666" w:type="dxa"/>
          </w:tcPr>
          <w:p w:rsidR="00B84FA6" w:rsidRPr="003C5266" w:rsidRDefault="00B84FA6" w:rsidP="003C5266">
            <w:pPr>
              <w:tabs>
                <w:tab w:val="left" w:pos="720"/>
              </w:tabs>
              <w:spacing w:before="40" w:after="40" w:line="240" w:lineRule="auto"/>
              <w:rPr>
                <w:rFonts w:ascii="Times New Roman" w:hAnsi="Times New Roman" w:cs="Times New Roman"/>
                <w:sz w:val="24"/>
                <w:szCs w:val="24"/>
              </w:rPr>
            </w:pPr>
            <w:r w:rsidRPr="003C5266">
              <w:rPr>
                <w:rFonts w:ascii="Times New Roman" w:hAnsi="Times New Roman" w:cs="Times New Roman"/>
                <w:sz w:val="24"/>
                <w:szCs w:val="24"/>
              </w:rPr>
              <w:t>Korea (Rep. of): Considerations on submission of inputs as TDs</w:t>
            </w:r>
          </w:p>
        </w:tc>
        <w:tc>
          <w:tcPr>
            <w:tcW w:w="1176" w:type="dxa"/>
          </w:tcPr>
          <w:p w:rsidR="00B84FA6" w:rsidRPr="003C5266" w:rsidRDefault="008E401F" w:rsidP="003C5266">
            <w:pPr>
              <w:spacing w:before="40" w:after="40" w:line="240" w:lineRule="auto"/>
              <w:jc w:val="center"/>
              <w:rPr>
                <w:rFonts w:ascii="Times New Roman" w:hAnsi="Times New Roman" w:cs="Times New Roman"/>
                <w:sz w:val="24"/>
                <w:szCs w:val="24"/>
              </w:rPr>
            </w:pPr>
            <w:hyperlink r:id="rId23" w:history="1">
              <w:r w:rsidR="00B84FA6" w:rsidRPr="003C5266">
                <w:rPr>
                  <w:rStyle w:val="Hyperlink"/>
                  <w:rFonts w:ascii="Times New Roman" w:hAnsi="Times New Roman" w:cs="Times New Roman"/>
                  <w:sz w:val="24"/>
                  <w:szCs w:val="24"/>
                  <w:highlight w:val="green"/>
                </w:rPr>
                <w:t>C070</w:t>
              </w:r>
            </w:hyperlink>
          </w:p>
        </w:tc>
        <w:tc>
          <w:tcPr>
            <w:tcW w:w="3629" w:type="dxa"/>
          </w:tcPr>
          <w:p w:rsidR="00B84FA6" w:rsidRDefault="00084EC7" w:rsidP="003C5266">
            <w:pPr>
              <w:spacing w:before="40" w:after="40" w:line="240" w:lineRule="auto"/>
              <w:rPr>
                <w:rFonts w:ascii="Times New Roman" w:hAnsi="Times New Roman" w:cs="Times New Roman"/>
                <w:sz w:val="24"/>
                <w:szCs w:val="24"/>
              </w:rPr>
            </w:pPr>
            <w:r w:rsidRPr="00084EC7">
              <w:rPr>
                <w:rFonts w:ascii="Times New Roman" w:hAnsi="Times New Roman" w:cs="Times New Roman"/>
                <w:sz w:val="24"/>
                <w:szCs w:val="24"/>
              </w:rPr>
              <w:t>Korea (Republic of) suggests some considerations when chairmen and vice-chairmen of study groups and working parties submit inputs as TDs</w:t>
            </w:r>
            <w:r>
              <w:rPr>
                <w:rFonts w:ascii="Times New Roman" w:hAnsi="Times New Roman" w:cs="Times New Roman"/>
                <w:sz w:val="24"/>
                <w:szCs w:val="24"/>
              </w:rPr>
              <w:t>.</w:t>
            </w:r>
          </w:p>
          <w:p w:rsidR="00084EC7" w:rsidRPr="00084EC7" w:rsidRDefault="00084EC7" w:rsidP="00084EC7">
            <w:pPr>
              <w:spacing w:before="40" w:after="40" w:line="240" w:lineRule="auto"/>
              <w:rPr>
                <w:rFonts w:ascii="Times New Roman" w:hAnsi="Times New Roman" w:cs="Times New Roman"/>
                <w:sz w:val="24"/>
                <w:szCs w:val="24"/>
              </w:rPr>
            </w:pPr>
            <w:r w:rsidRPr="00084EC7">
              <w:rPr>
                <w:rFonts w:ascii="Times New Roman" w:hAnsi="Times New Roman" w:cs="Times New Roman"/>
                <w:sz w:val="24"/>
                <w:szCs w:val="24"/>
              </w:rPr>
              <w:t>In order for preparation and holding of study group meetings successfully, the followings need to be considered to enhance ITU-T wo</w:t>
            </w:r>
            <w:r w:rsidR="007C096E">
              <w:rPr>
                <w:rFonts w:ascii="Times New Roman" w:hAnsi="Times New Roman" w:cs="Times New Roman"/>
                <w:sz w:val="24"/>
                <w:szCs w:val="24"/>
              </w:rPr>
              <w:t>rking method in the long term.</w:t>
            </w:r>
          </w:p>
          <w:p w:rsidR="00084EC7" w:rsidRPr="00084EC7" w:rsidRDefault="00084EC7" w:rsidP="00084EC7">
            <w:pPr>
              <w:spacing w:before="40" w:after="40" w:line="240" w:lineRule="auto"/>
              <w:rPr>
                <w:rFonts w:ascii="Times New Roman" w:hAnsi="Times New Roman" w:cs="Times New Roman"/>
                <w:sz w:val="24"/>
                <w:szCs w:val="24"/>
              </w:rPr>
            </w:pPr>
            <w:r w:rsidRPr="00084EC7">
              <w:rPr>
                <w:rFonts w:ascii="Times New Roman" w:hAnsi="Times New Roman" w:cs="Times New Roman"/>
                <w:sz w:val="24"/>
                <w:szCs w:val="24"/>
              </w:rPr>
              <w:t xml:space="preserve">- </w:t>
            </w:r>
            <w:proofErr w:type="gramStart"/>
            <w:r w:rsidRPr="00084EC7">
              <w:rPr>
                <w:rFonts w:ascii="Times New Roman" w:hAnsi="Times New Roman" w:cs="Times New Roman"/>
                <w:sz w:val="24"/>
                <w:szCs w:val="24"/>
              </w:rPr>
              <w:t>the</w:t>
            </w:r>
            <w:proofErr w:type="gramEnd"/>
            <w:r w:rsidRPr="00084EC7">
              <w:rPr>
                <w:rFonts w:ascii="Times New Roman" w:hAnsi="Times New Roman" w:cs="Times New Roman"/>
                <w:sz w:val="24"/>
                <w:szCs w:val="24"/>
              </w:rPr>
              <w:t xml:space="preserve"> need of clear guidance to implement A.1, clause 3.1.2 (who exactly can submit inputs as TDs at any time? Does it include different SGs and WPs?);</w:t>
            </w:r>
          </w:p>
          <w:p w:rsidR="00084EC7" w:rsidRPr="003C5266" w:rsidRDefault="00084EC7" w:rsidP="00084EC7">
            <w:pPr>
              <w:spacing w:before="40" w:after="40" w:line="240" w:lineRule="auto"/>
              <w:rPr>
                <w:rFonts w:ascii="Times New Roman" w:hAnsi="Times New Roman" w:cs="Times New Roman"/>
                <w:sz w:val="24"/>
                <w:szCs w:val="24"/>
              </w:rPr>
            </w:pPr>
            <w:r w:rsidRPr="00084EC7">
              <w:rPr>
                <w:rFonts w:ascii="Times New Roman" w:hAnsi="Times New Roman" w:cs="Times New Roman"/>
                <w:sz w:val="24"/>
                <w:szCs w:val="24"/>
              </w:rPr>
              <w:t>- misuse cases of A.1, clause 3.1.2 (any disadvantages?).</w:t>
            </w:r>
          </w:p>
        </w:tc>
      </w:tr>
      <w:tr w:rsidR="00B84FA6" w:rsidRPr="00DB0B7D" w:rsidTr="002D4099">
        <w:trPr>
          <w:trHeight w:val="175"/>
        </w:trPr>
        <w:tc>
          <w:tcPr>
            <w:tcW w:w="1405" w:type="dxa"/>
          </w:tcPr>
          <w:p w:rsidR="00B84FA6" w:rsidRPr="00DB0B7D" w:rsidRDefault="00B84FA6" w:rsidP="00B84FA6">
            <w:pPr>
              <w:spacing w:before="40" w:after="40" w:line="240" w:lineRule="auto"/>
              <w:rPr>
                <w:rFonts w:asciiTheme="majorBidi" w:eastAsia="SimSun" w:hAnsiTheme="majorBidi" w:cstheme="majorBidi"/>
                <w:bCs/>
                <w:sz w:val="24"/>
                <w:szCs w:val="24"/>
              </w:rPr>
            </w:pPr>
          </w:p>
        </w:tc>
        <w:tc>
          <w:tcPr>
            <w:tcW w:w="856" w:type="dxa"/>
          </w:tcPr>
          <w:p w:rsidR="00B84FA6" w:rsidRPr="000F36FD" w:rsidRDefault="00B84FA6" w:rsidP="00B84FA6">
            <w:pPr>
              <w:spacing w:before="40" w:after="40" w:line="240" w:lineRule="auto"/>
              <w:jc w:val="center"/>
              <w:rPr>
                <w:rFonts w:asciiTheme="majorBidi" w:eastAsia="SimSun" w:hAnsiTheme="majorBidi" w:cstheme="majorBidi"/>
                <w:b/>
                <w:bCs/>
                <w:sz w:val="24"/>
                <w:szCs w:val="24"/>
              </w:rPr>
            </w:pPr>
            <w:r w:rsidRPr="000F36FD">
              <w:rPr>
                <w:rFonts w:asciiTheme="majorBidi" w:eastAsia="SimSun" w:hAnsiTheme="majorBidi" w:cstheme="majorBidi"/>
                <w:b/>
                <w:bCs/>
                <w:sz w:val="24"/>
                <w:szCs w:val="24"/>
              </w:rPr>
              <w:t>3.6</w:t>
            </w:r>
          </w:p>
        </w:tc>
        <w:tc>
          <w:tcPr>
            <w:tcW w:w="2666" w:type="dxa"/>
          </w:tcPr>
          <w:p w:rsidR="00B84FA6" w:rsidRPr="002865EC" w:rsidRDefault="00B84FA6" w:rsidP="00B84FA6">
            <w:pPr>
              <w:keepNext/>
              <w:keepLines/>
              <w:tabs>
                <w:tab w:val="left" w:pos="720"/>
              </w:tabs>
              <w:spacing w:before="60" w:after="120" w:line="240" w:lineRule="auto"/>
              <w:rPr>
                <w:rFonts w:ascii="Times New Roman" w:hAnsi="Times New Roman" w:cs="Times New Roman"/>
                <w:sz w:val="24"/>
                <w:szCs w:val="24"/>
              </w:rPr>
            </w:pPr>
            <w:r w:rsidRPr="00205B4D">
              <w:rPr>
                <w:rFonts w:ascii="Times New Roman" w:hAnsi="Times New Roman" w:cs="Times New Roman"/>
                <w:b/>
                <w:sz w:val="24"/>
                <w:szCs w:val="24"/>
              </w:rPr>
              <w:t>Draft revised Recommendation ITU-T A.5</w:t>
            </w:r>
            <w:r>
              <w:rPr>
                <w:rFonts w:ascii="Times New Roman" w:hAnsi="Times New Roman" w:cs="Times New Roman"/>
                <w:b/>
                <w:sz w:val="24"/>
                <w:szCs w:val="24"/>
              </w:rPr>
              <w:t xml:space="preserve"> (under TAP approval) and related contributions</w:t>
            </w:r>
          </w:p>
        </w:tc>
        <w:tc>
          <w:tcPr>
            <w:tcW w:w="1176" w:type="dxa"/>
          </w:tcPr>
          <w:p w:rsidR="00B84FA6" w:rsidRDefault="00B84FA6" w:rsidP="00B84FA6">
            <w:pPr>
              <w:keepNext/>
              <w:keepLines/>
              <w:spacing w:before="60" w:after="120" w:line="240" w:lineRule="auto"/>
              <w:jc w:val="center"/>
            </w:pPr>
          </w:p>
        </w:tc>
        <w:tc>
          <w:tcPr>
            <w:tcW w:w="3629" w:type="dxa"/>
          </w:tcPr>
          <w:p w:rsidR="00B84FA6" w:rsidRPr="002865EC" w:rsidRDefault="00B84FA6" w:rsidP="00B84FA6">
            <w:pPr>
              <w:spacing w:line="240" w:lineRule="auto"/>
              <w:rPr>
                <w:rFonts w:ascii="Times New Roman" w:hAnsi="Times New Roman" w:cs="Times New Roman"/>
                <w:sz w:val="24"/>
                <w:szCs w:val="24"/>
              </w:rPr>
            </w:pPr>
          </w:p>
        </w:tc>
      </w:tr>
      <w:tr w:rsidR="00B84FA6" w:rsidRPr="00DB0B7D" w:rsidTr="002D4099">
        <w:trPr>
          <w:trHeight w:val="175"/>
        </w:trPr>
        <w:tc>
          <w:tcPr>
            <w:tcW w:w="1405" w:type="dxa"/>
          </w:tcPr>
          <w:p w:rsidR="00B84FA6" w:rsidRPr="00DB0B7D" w:rsidRDefault="00B84FA6" w:rsidP="00B84FA6">
            <w:pPr>
              <w:spacing w:before="40" w:after="40" w:line="240" w:lineRule="auto"/>
              <w:rPr>
                <w:rFonts w:asciiTheme="majorBidi" w:eastAsia="SimSun" w:hAnsiTheme="majorBidi" w:cstheme="majorBidi"/>
                <w:bCs/>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3.6.1</w:t>
            </w:r>
          </w:p>
        </w:tc>
        <w:tc>
          <w:tcPr>
            <w:tcW w:w="2666" w:type="dxa"/>
          </w:tcPr>
          <w:p w:rsidR="00B84FA6" w:rsidRPr="002865EC" w:rsidRDefault="00B84FA6" w:rsidP="00B84FA6">
            <w:pPr>
              <w:keepNext/>
              <w:keepLines/>
              <w:tabs>
                <w:tab w:val="left" w:pos="720"/>
              </w:tabs>
              <w:spacing w:before="40" w:after="40" w:line="240" w:lineRule="auto"/>
              <w:rPr>
                <w:rFonts w:ascii="Times New Roman" w:eastAsia="SimSun" w:hAnsi="Times New Roman" w:cs="Times New Roman"/>
                <w:b/>
                <w:sz w:val="24"/>
                <w:szCs w:val="24"/>
              </w:rPr>
            </w:pPr>
            <w:r w:rsidRPr="002865EC">
              <w:rPr>
                <w:rFonts w:ascii="Times New Roman" w:eastAsia="SimSun" w:hAnsi="Times New Roman" w:cs="Times New Roman"/>
                <w:bCs/>
                <w:sz w:val="24"/>
                <w:szCs w:val="24"/>
              </w:rPr>
              <w:t>TSB: Saudi Arabia’s comments to the TAP Consultation (in reply to TSB Circular 138)</w:t>
            </w:r>
          </w:p>
        </w:tc>
        <w:tc>
          <w:tcPr>
            <w:tcW w:w="1176" w:type="dxa"/>
          </w:tcPr>
          <w:p w:rsidR="00B84FA6" w:rsidRPr="002865EC" w:rsidRDefault="008E401F" w:rsidP="00B84FA6">
            <w:pPr>
              <w:keepNext/>
              <w:keepLines/>
              <w:spacing w:before="40" w:after="40" w:line="240" w:lineRule="auto"/>
              <w:jc w:val="center"/>
              <w:rPr>
                <w:rFonts w:ascii="Times New Roman" w:hAnsi="Times New Roman" w:cs="Times New Roman"/>
                <w:sz w:val="24"/>
                <w:szCs w:val="24"/>
              </w:rPr>
            </w:pPr>
            <w:hyperlink r:id="rId24" w:history="1">
              <w:r w:rsidR="00B84FA6" w:rsidRPr="002865EC">
                <w:rPr>
                  <w:rStyle w:val="Hyperlink"/>
                  <w:rFonts w:ascii="Times New Roman" w:hAnsi="Times New Roman" w:cs="Times New Roman"/>
                  <w:sz w:val="24"/>
                  <w:szCs w:val="24"/>
                  <w:highlight w:val="green"/>
                </w:rPr>
                <w:t>TD567</w:t>
              </w:r>
            </w:hyperlink>
          </w:p>
        </w:tc>
        <w:tc>
          <w:tcPr>
            <w:tcW w:w="3629" w:type="dxa"/>
          </w:tcPr>
          <w:p w:rsidR="00B84FA6" w:rsidRPr="00ED027E" w:rsidDel="0033393D" w:rsidRDefault="00B84FA6" w:rsidP="00B84FA6">
            <w:pPr>
              <w:keepNext/>
              <w:keepLines/>
              <w:tabs>
                <w:tab w:val="left" w:pos="720"/>
              </w:tabs>
              <w:spacing w:before="40" w:after="40" w:line="240" w:lineRule="auto"/>
              <w:rPr>
                <w:rFonts w:ascii="Times New Roman" w:hAnsi="Times New Roman" w:cs="Times New Roman"/>
                <w:sz w:val="24"/>
                <w:szCs w:val="24"/>
              </w:rPr>
            </w:pPr>
            <w:r w:rsidRPr="00ED027E">
              <w:rPr>
                <w:rFonts w:ascii="Times New Roman" w:hAnsi="Times New Roman" w:cs="Times New Roman"/>
                <w:sz w:val="24"/>
                <w:szCs w:val="24"/>
              </w:rPr>
              <w:t>Saudi Arabia’s comments to the TAP Consultation (in reply to TSB Circular 138) on draft revised Recommendation ITU-T A.5 (A.5rev) “</w:t>
            </w:r>
            <w:r w:rsidRPr="00ED027E">
              <w:rPr>
                <w:rFonts w:ascii="Times New Roman" w:hAnsi="Times New Roman" w:cs="Times New Roman"/>
                <w:i/>
                <w:sz w:val="24"/>
                <w:szCs w:val="24"/>
              </w:rPr>
              <w:t>Generic procedures for including references to documents of other organizations in ITU-T Recommendations</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ED027E" w:rsidRDefault="00B84FA6" w:rsidP="00B84FA6">
            <w:pPr>
              <w:spacing w:before="40" w:after="40" w:line="240" w:lineRule="auto"/>
              <w:jc w:val="right"/>
              <w:rPr>
                <w:rFonts w:asciiTheme="majorBidi" w:eastAsia="SimSun" w:hAnsiTheme="majorBidi" w:cstheme="majorBidi"/>
                <w:sz w:val="24"/>
                <w:szCs w:val="24"/>
              </w:rPr>
            </w:pPr>
            <w:r w:rsidRPr="00ED027E">
              <w:rPr>
                <w:rFonts w:asciiTheme="majorBidi" w:eastAsia="SimSun" w:hAnsiTheme="majorBidi" w:cstheme="majorBidi"/>
                <w:sz w:val="24"/>
                <w:szCs w:val="24"/>
              </w:rPr>
              <w:t>3.</w:t>
            </w:r>
            <w:r>
              <w:rPr>
                <w:rFonts w:asciiTheme="majorBidi" w:eastAsia="SimSun" w:hAnsiTheme="majorBidi" w:cstheme="majorBidi"/>
                <w:sz w:val="24"/>
                <w:szCs w:val="24"/>
              </w:rPr>
              <w:t>6</w:t>
            </w:r>
            <w:r w:rsidRPr="00ED027E">
              <w:rPr>
                <w:rFonts w:asciiTheme="majorBidi" w:eastAsia="SimSun" w:hAnsiTheme="majorBidi" w:cstheme="majorBidi"/>
                <w:sz w:val="24"/>
                <w:szCs w:val="24"/>
              </w:rPr>
              <w:t>.2</w:t>
            </w:r>
          </w:p>
        </w:tc>
        <w:tc>
          <w:tcPr>
            <w:tcW w:w="2666" w:type="dxa"/>
          </w:tcPr>
          <w:p w:rsidR="00B84FA6" w:rsidRPr="002865EC" w:rsidRDefault="00B84FA6" w:rsidP="00B84FA6">
            <w:pPr>
              <w:keepNext/>
              <w:keepLines/>
              <w:tabs>
                <w:tab w:val="left" w:pos="720"/>
              </w:tabs>
              <w:spacing w:before="40" w:after="40" w:line="240" w:lineRule="auto"/>
              <w:rPr>
                <w:rFonts w:ascii="Times New Roman" w:eastAsia="SimSun" w:hAnsi="Times New Roman" w:cs="Times New Roman"/>
                <w:bCs/>
                <w:sz w:val="24"/>
                <w:szCs w:val="24"/>
              </w:rPr>
            </w:pPr>
            <w:r w:rsidRPr="002865EC">
              <w:rPr>
                <w:rFonts w:ascii="Times New Roman" w:hAnsi="Times New Roman" w:cs="Times New Roman"/>
                <w:sz w:val="24"/>
                <w:szCs w:val="24"/>
              </w:rPr>
              <w:t>TSB: United Arab Emirates’ comments to the TAP Consultation (in reply to TSB Circular 138)</w:t>
            </w:r>
          </w:p>
        </w:tc>
        <w:tc>
          <w:tcPr>
            <w:tcW w:w="1176" w:type="dxa"/>
          </w:tcPr>
          <w:p w:rsidR="00B84FA6" w:rsidRPr="002865EC" w:rsidRDefault="008E401F" w:rsidP="00B84FA6">
            <w:pPr>
              <w:keepNext/>
              <w:keepLines/>
              <w:spacing w:before="40" w:after="40" w:line="240" w:lineRule="auto"/>
              <w:jc w:val="center"/>
              <w:rPr>
                <w:rFonts w:ascii="Times New Roman" w:hAnsi="Times New Roman" w:cs="Times New Roman"/>
                <w:sz w:val="24"/>
                <w:szCs w:val="24"/>
                <w:highlight w:val="green"/>
              </w:rPr>
            </w:pPr>
            <w:hyperlink r:id="rId25" w:history="1">
              <w:r w:rsidR="00B84FA6" w:rsidRPr="002865EC">
                <w:rPr>
                  <w:rStyle w:val="Hyperlink"/>
                  <w:rFonts w:ascii="Times New Roman" w:hAnsi="Times New Roman" w:cs="Times New Roman"/>
                  <w:sz w:val="24"/>
                  <w:szCs w:val="24"/>
                  <w:highlight w:val="green"/>
                </w:rPr>
                <w:t>TD575</w:t>
              </w:r>
            </w:hyperlink>
          </w:p>
        </w:tc>
        <w:tc>
          <w:tcPr>
            <w:tcW w:w="3629" w:type="dxa"/>
          </w:tcPr>
          <w:p w:rsidR="00B84FA6" w:rsidRPr="00ED027E" w:rsidRDefault="00B84FA6" w:rsidP="00B84FA6">
            <w:pPr>
              <w:spacing w:before="40" w:after="40" w:line="240" w:lineRule="auto"/>
              <w:rPr>
                <w:rFonts w:ascii="Times New Roman" w:hAnsi="Times New Roman" w:cs="Times New Roman"/>
                <w:sz w:val="24"/>
                <w:szCs w:val="24"/>
              </w:rPr>
            </w:pPr>
            <w:r w:rsidRPr="00ED027E">
              <w:rPr>
                <w:rFonts w:ascii="Times New Roman" w:hAnsi="Times New Roman" w:cs="Times New Roman"/>
                <w:sz w:val="24"/>
                <w:szCs w:val="24"/>
              </w:rPr>
              <w:t>United Arab Emirates’ comments to the TAP Consultation (in reply to TSB Circular 138) on draft revised Recommendation ITU-T A.5 (A.5rev) “</w:t>
            </w:r>
            <w:r w:rsidRPr="00ED027E">
              <w:rPr>
                <w:rFonts w:ascii="Times New Roman" w:hAnsi="Times New Roman" w:cs="Times New Roman"/>
                <w:i/>
                <w:sz w:val="24"/>
                <w:szCs w:val="24"/>
              </w:rPr>
              <w:t xml:space="preserve">Generic procedures </w:t>
            </w:r>
            <w:r w:rsidRPr="00ED027E">
              <w:rPr>
                <w:rFonts w:ascii="Times New Roman" w:hAnsi="Times New Roman" w:cs="Times New Roman"/>
                <w:i/>
                <w:sz w:val="24"/>
                <w:szCs w:val="24"/>
              </w:rPr>
              <w:lastRenderedPageBreak/>
              <w:t>for including references to documents of other organizations in ITU-T Recommendations</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ED027E"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3.6.3</w:t>
            </w:r>
          </w:p>
        </w:tc>
        <w:tc>
          <w:tcPr>
            <w:tcW w:w="2666" w:type="dxa"/>
          </w:tcPr>
          <w:p w:rsidR="00B84FA6" w:rsidRPr="004B3806" w:rsidRDefault="00B84FA6" w:rsidP="00B84FA6">
            <w:pPr>
              <w:keepNext/>
              <w:keepLines/>
              <w:tabs>
                <w:tab w:val="left" w:pos="720"/>
              </w:tabs>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TSB: </w:t>
            </w:r>
            <w:r w:rsidRPr="00E515C4">
              <w:rPr>
                <w:rFonts w:ascii="Times New Roman" w:hAnsi="Times New Roman" w:cs="Times New Roman"/>
                <w:sz w:val="24"/>
                <w:szCs w:val="24"/>
              </w:rPr>
              <w:t>Russian Federation's comments to the TAP Consultation (in reply to TSB Circular 138)</w:t>
            </w:r>
          </w:p>
        </w:tc>
        <w:tc>
          <w:tcPr>
            <w:tcW w:w="1176" w:type="dxa"/>
          </w:tcPr>
          <w:p w:rsidR="00B84FA6" w:rsidRPr="00B371D4" w:rsidRDefault="008E401F" w:rsidP="00B84FA6">
            <w:pPr>
              <w:spacing w:before="40" w:after="40" w:line="240" w:lineRule="auto"/>
              <w:jc w:val="center"/>
              <w:rPr>
                <w:rFonts w:ascii="Times New Roman" w:hAnsi="Times New Roman" w:cs="Times New Roman"/>
                <w:sz w:val="24"/>
                <w:szCs w:val="24"/>
              </w:rPr>
            </w:pPr>
            <w:hyperlink r:id="rId26" w:history="1">
              <w:r w:rsidR="00B84FA6" w:rsidRPr="00B371D4">
                <w:rPr>
                  <w:rStyle w:val="Hyperlink"/>
                  <w:rFonts w:ascii="Times New Roman" w:hAnsi="Times New Roman" w:cs="Times New Roman"/>
                  <w:sz w:val="24"/>
                  <w:szCs w:val="24"/>
                  <w:highlight w:val="green"/>
                </w:rPr>
                <w:t>TD580</w:t>
              </w:r>
            </w:hyperlink>
          </w:p>
        </w:tc>
        <w:tc>
          <w:tcPr>
            <w:tcW w:w="3629" w:type="dxa"/>
          </w:tcPr>
          <w:p w:rsidR="00B84FA6" w:rsidRPr="004B3806" w:rsidRDefault="00B84FA6" w:rsidP="00B84FA6">
            <w:pPr>
              <w:spacing w:before="40" w:after="40" w:line="240" w:lineRule="auto"/>
              <w:rPr>
                <w:rFonts w:ascii="Times New Roman" w:hAnsi="Times New Roman" w:cs="Times New Roman"/>
                <w:sz w:val="24"/>
                <w:szCs w:val="24"/>
              </w:rPr>
            </w:pPr>
            <w:r w:rsidRPr="005D71F8">
              <w:rPr>
                <w:rFonts w:ascii="Times New Roman" w:hAnsi="Times New Roman" w:cs="Times New Roman"/>
                <w:sz w:val="24"/>
                <w:szCs w:val="24"/>
              </w:rPr>
              <w:t>This TD contains Russian Federation’s comments to the TAP Consultation on draft revised Recommendation ITU-T A.5 (A.5rev) “Generic procedures for including references to documents of other organiza</w:t>
            </w:r>
            <w:r>
              <w:rPr>
                <w:rFonts w:ascii="Times New Roman" w:hAnsi="Times New Roman" w:cs="Times New Roman"/>
                <w:sz w:val="24"/>
                <w:szCs w:val="24"/>
              </w:rPr>
              <w:t>tions in ITU-T Recommendations”</w:t>
            </w:r>
            <w:r w:rsidRPr="005D71F8">
              <w:rPr>
                <w:rFonts w:ascii="Times New Roman" w:hAnsi="Times New Roman" w:cs="Times New Roman"/>
                <w:sz w:val="24"/>
                <w:szCs w:val="24"/>
              </w:rPr>
              <w:t xml:space="preserve"> (in reply to TSB Circular 138).</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3.6.4</w:t>
            </w:r>
          </w:p>
        </w:tc>
        <w:tc>
          <w:tcPr>
            <w:tcW w:w="2666" w:type="dxa"/>
          </w:tcPr>
          <w:p w:rsidR="00B84FA6" w:rsidRPr="002448CC" w:rsidRDefault="00B84FA6" w:rsidP="00B84FA6">
            <w:pPr>
              <w:keepNext/>
              <w:keepLines/>
              <w:tabs>
                <w:tab w:val="left" w:pos="720"/>
              </w:tabs>
              <w:spacing w:before="40" w:after="40" w:line="240" w:lineRule="auto"/>
              <w:rPr>
                <w:rFonts w:ascii="Times New Roman" w:hAnsi="Times New Roman" w:cs="Times New Roman"/>
                <w:sz w:val="24"/>
                <w:szCs w:val="24"/>
              </w:rPr>
            </w:pPr>
            <w:r w:rsidRPr="002448CC">
              <w:rPr>
                <w:rFonts w:asciiTheme="majorBidi" w:hAnsiTheme="majorBidi" w:cstheme="majorBidi"/>
                <w:sz w:val="24"/>
                <w:szCs w:val="24"/>
              </w:rPr>
              <w:t>Canada: A-Series TAP comment reactions</w:t>
            </w:r>
          </w:p>
        </w:tc>
        <w:tc>
          <w:tcPr>
            <w:tcW w:w="1176" w:type="dxa"/>
          </w:tcPr>
          <w:p w:rsidR="00B84FA6" w:rsidRPr="002448CC" w:rsidRDefault="008E401F" w:rsidP="00B84FA6">
            <w:pPr>
              <w:spacing w:before="40" w:after="40" w:line="240" w:lineRule="auto"/>
              <w:jc w:val="center"/>
              <w:rPr>
                <w:sz w:val="24"/>
                <w:szCs w:val="24"/>
              </w:rPr>
            </w:pPr>
            <w:hyperlink r:id="rId27" w:history="1">
              <w:r w:rsidR="00B84FA6" w:rsidRPr="002448CC">
                <w:rPr>
                  <w:rStyle w:val="Hyperlink"/>
                  <w:rFonts w:asciiTheme="majorBidi" w:hAnsiTheme="majorBidi" w:cstheme="majorBidi"/>
                  <w:sz w:val="24"/>
                  <w:szCs w:val="24"/>
                  <w:highlight w:val="green"/>
                </w:rPr>
                <w:t>C091</w:t>
              </w:r>
            </w:hyperlink>
          </w:p>
        </w:tc>
        <w:tc>
          <w:tcPr>
            <w:tcW w:w="3629" w:type="dxa"/>
          </w:tcPr>
          <w:p w:rsidR="00B84FA6" w:rsidRPr="002448CC" w:rsidRDefault="00B84FA6" w:rsidP="00B84FA6">
            <w:pPr>
              <w:spacing w:before="40" w:after="40" w:line="240" w:lineRule="auto"/>
              <w:rPr>
                <w:rFonts w:ascii="Times New Roman" w:hAnsi="Times New Roman" w:cs="Times New Roman"/>
                <w:sz w:val="24"/>
                <w:szCs w:val="24"/>
              </w:rPr>
            </w:pPr>
            <w:r w:rsidRPr="002448CC">
              <w:rPr>
                <w:rFonts w:ascii="Times New Roman" w:hAnsi="Times New Roman" w:cs="Times New Roman"/>
                <w:sz w:val="24"/>
                <w:szCs w:val="24"/>
              </w:rPr>
              <w:t>This contribution proposes some views on the comments of the Kingdom of Saudi Arabia.</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3.6.5</w:t>
            </w:r>
          </w:p>
        </w:tc>
        <w:tc>
          <w:tcPr>
            <w:tcW w:w="2666" w:type="dxa"/>
          </w:tcPr>
          <w:p w:rsidR="00B84FA6" w:rsidRPr="00745B6F" w:rsidRDefault="00B84FA6" w:rsidP="00B84FA6">
            <w:pPr>
              <w:keepNext/>
              <w:keepLines/>
              <w:tabs>
                <w:tab w:val="left" w:pos="720"/>
              </w:tabs>
              <w:spacing w:before="40" w:after="40" w:line="240" w:lineRule="auto"/>
              <w:rPr>
                <w:rFonts w:ascii="Times New Roman" w:hAnsi="Times New Roman" w:cs="Times New Roman"/>
                <w:sz w:val="24"/>
                <w:szCs w:val="24"/>
              </w:rPr>
            </w:pPr>
            <w:r w:rsidRPr="00745B6F">
              <w:rPr>
                <w:rFonts w:ascii="Times New Roman" w:hAnsi="Times New Roman" w:cs="Times New Roman"/>
                <w:sz w:val="24"/>
                <w:szCs w:val="24"/>
              </w:rPr>
              <w:t>TSB: Tunisia’s comments to the TAP Consultation (in reply to TSB Circular 138)</w:t>
            </w:r>
          </w:p>
        </w:tc>
        <w:tc>
          <w:tcPr>
            <w:tcW w:w="1176" w:type="dxa"/>
          </w:tcPr>
          <w:p w:rsidR="00B84FA6" w:rsidRPr="00745B6F" w:rsidRDefault="008E401F" w:rsidP="00B84FA6">
            <w:pPr>
              <w:keepNext/>
              <w:keepLines/>
              <w:spacing w:before="40" w:after="40" w:line="240" w:lineRule="auto"/>
              <w:jc w:val="center"/>
              <w:rPr>
                <w:rFonts w:ascii="Times New Roman" w:hAnsi="Times New Roman" w:cs="Times New Roman"/>
                <w:sz w:val="24"/>
                <w:szCs w:val="24"/>
              </w:rPr>
            </w:pPr>
            <w:hyperlink r:id="rId28" w:history="1">
              <w:r w:rsidR="00B84FA6" w:rsidRPr="00AB16CF">
                <w:rPr>
                  <w:rStyle w:val="Hyperlink"/>
                  <w:rFonts w:ascii="Times New Roman" w:hAnsi="Times New Roman" w:cs="Times New Roman"/>
                  <w:sz w:val="24"/>
                  <w:szCs w:val="24"/>
                  <w:highlight w:val="green"/>
                </w:rPr>
                <w:t>TD588</w:t>
              </w:r>
            </w:hyperlink>
          </w:p>
        </w:tc>
        <w:tc>
          <w:tcPr>
            <w:tcW w:w="3629" w:type="dxa"/>
          </w:tcPr>
          <w:p w:rsidR="00B84FA6" w:rsidRPr="00745B6F" w:rsidRDefault="00B84FA6" w:rsidP="00B84FA6">
            <w:pPr>
              <w:spacing w:before="40" w:after="40" w:line="240" w:lineRule="auto"/>
              <w:rPr>
                <w:rFonts w:ascii="Times New Roman" w:hAnsi="Times New Roman" w:cs="Times New Roman"/>
                <w:sz w:val="24"/>
                <w:szCs w:val="24"/>
              </w:rPr>
            </w:pPr>
            <w:r w:rsidRPr="00745B6F">
              <w:rPr>
                <w:rFonts w:ascii="Times New Roman" w:hAnsi="Times New Roman" w:cs="Times New Roman"/>
                <w:sz w:val="24"/>
                <w:szCs w:val="24"/>
              </w:rPr>
              <w:t>This TD contains Tunisia’s comments to the TAP Consultation on draft revised Recommendation ITU-T A.5 (A.5rev) “Generic procedures for including references to documents of other organizat</w:t>
            </w:r>
            <w:r>
              <w:rPr>
                <w:rFonts w:ascii="Times New Roman" w:hAnsi="Times New Roman" w:cs="Times New Roman"/>
                <w:sz w:val="24"/>
                <w:szCs w:val="24"/>
              </w:rPr>
              <w:t xml:space="preserve">ions in ITU-T Recommendations” </w:t>
            </w:r>
            <w:r w:rsidRPr="00745B6F">
              <w:rPr>
                <w:rFonts w:ascii="Times New Roman" w:hAnsi="Times New Roman" w:cs="Times New Roman"/>
                <w:sz w:val="24"/>
                <w:szCs w:val="24"/>
              </w:rPr>
              <w:t>(in reply to TSB Circular 138).</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3.6.6</w:t>
            </w:r>
          </w:p>
        </w:tc>
        <w:tc>
          <w:tcPr>
            <w:tcW w:w="2666" w:type="dxa"/>
          </w:tcPr>
          <w:p w:rsidR="00B84FA6" w:rsidRPr="00285F71" w:rsidRDefault="00B84FA6" w:rsidP="00B84FA6">
            <w:pPr>
              <w:keepNext/>
              <w:keepLines/>
              <w:tabs>
                <w:tab w:val="left" w:pos="720"/>
              </w:tabs>
              <w:spacing w:before="40" w:after="40" w:line="240" w:lineRule="auto"/>
              <w:rPr>
                <w:rFonts w:ascii="Times New Roman" w:hAnsi="Times New Roman" w:cs="Times New Roman"/>
                <w:sz w:val="24"/>
                <w:szCs w:val="24"/>
              </w:rPr>
            </w:pPr>
            <w:r w:rsidRPr="00285F71">
              <w:rPr>
                <w:rFonts w:ascii="Times New Roman" w:hAnsi="Times New Roman" w:cs="Times New Roman"/>
                <w:sz w:val="24"/>
                <w:szCs w:val="24"/>
              </w:rPr>
              <w:t>Editor A.5: Resolution of comments for the TAP consultation on revised Rec. ITU-T A.5</w:t>
            </w:r>
          </w:p>
        </w:tc>
        <w:tc>
          <w:tcPr>
            <w:tcW w:w="1176" w:type="dxa"/>
          </w:tcPr>
          <w:p w:rsidR="00B84FA6" w:rsidRPr="00285F71" w:rsidRDefault="008E401F" w:rsidP="00B84FA6">
            <w:pPr>
              <w:keepNext/>
              <w:keepLines/>
              <w:spacing w:before="40" w:after="40" w:line="240" w:lineRule="auto"/>
              <w:jc w:val="center"/>
              <w:rPr>
                <w:rFonts w:ascii="Times New Roman" w:hAnsi="Times New Roman" w:cs="Times New Roman"/>
                <w:sz w:val="24"/>
                <w:szCs w:val="24"/>
              </w:rPr>
            </w:pPr>
            <w:hyperlink r:id="rId29" w:history="1">
              <w:r w:rsidR="00B84FA6" w:rsidRPr="00285F71">
                <w:rPr>
                  <w:rStyle w:val="Hyperlink"/>
                  <w:rFonts w:ascii="Times New Roman" w:hAnsi="Times New Roman" w:cs="Times New Roman"/>
                  <w:sz w:val="24"/>
                  <w:szCs w:val="24"/>
                  <w:highlight w:val="yellow"/>
                </w:rPr>
                <w:t>TD459</w:t>
              </w:r>
            </w:hyperlink>
          </w:p>
        </w:tc>
        <w:tc>
          <w:tcPr>
            <w:tcW w:w="3629" w:type="dxa"/>
          </w:tcPr>
          <w:p w:rsidR="00B84FA6" w:rsidRPr="00285F71" w:rsidRDefault="00B84FA6" w:rsidP="00B84FA6">
            <w:pPr>
              <w:spacing w:before="40" w:after="40" w:line="240" w:lineRule="auto"/>
              <w:rPr>
                <w:rFonts w:ascii="Times New Roman" w:hAnsi="Times New Roman" w:cs="Times New Roman"/>
                <w:color w:val="000000"/>
                <w:sz w:val="24"/>
                <w:szCs w:val="24"/>
              </w:rPr>
            </w:pPr>
            <w:r w:rsidRPr="001D2155">
              <w:rPr>
                <w:rFonts w:ascii="Times New Roman" w:hAnsi="Times New Roman" w:cs="Times New Roman"/>
                <w:color w:val="000000"/>
                <w:sz w:val="24"/>
                <w:szCs w:val="24"/>
              </w:rPr>
              <w:t>This document gathers all comments received as a result of the TAP consultation on revised Rec. ITU-T A.5 with a proposed resolution of each of them by the editor, for discussion in RG-SC.</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0F36FD" w:rsidRDefault="00B84FA6" w:rsidP="00B84FA6">
            <w:pPr>
              <w:spacing w:before="40" w:after="40" w:line="240" w:lineRule="auto"/>
              <w:jc w:val="center"/>
              <w:rPr>
                <w:rFonts w:asciiTheme="majorBidi" w:eastAsia="SimSun" w:hAnsiTheme="majorBidi" w:cstheme="majorBidi"/>
                <w:b/>
                <w:sz w:val="24"/>
                <w:szCs w:val="24"/>
              </w:rPr>
            </w:pPr>
            <w:r w:rsidRPr="000F36FD">
              <w:rPr>
                <w:rFonts w:asciiTheme="majorBidi" w:eastAsia="SimSun" w:hAnsiTheme="majorBidi" w:cstheme="majorBidi"/>
                <w:b/>
                <w:sz w:val="24"/>
                <w:szCs w:val="24"/>
              </w:rPr>
              <w:t>3.7</w:t>
            </w:r>
          </w:p>
        </w:tc>
        <w:tc>
          <w:tcPr>
            <w:tcW w:w="2666" w:type="dxa"/>
          </w:tcPr>
          <w:p w:rsidR="00B84FA6" w:rsidRPr="002865EC" w:rsidRDefault="00B84FA6" w:rsidP="00B84FA6">
            <w:pPr>
              <w:keepNext/>
              <w:keepLines/>
              <w:tabs>
                <w:tab w:val="left" w:pos="720"/>
              </w:tabs>
              <w:spacing w:before="60" w:after="120" w:line="240" w:lineRule="auto"/>
              <w:rPr>
                <w:rFonts w:ascii="Times New Roman" w:hAnsi="Times New Roman" w:cs="Times New Roman"/>
                <w:sz w:val="24"/>
                <w:szCs w:val="24"/>
              </w:rPr>
            </w:pPr>
            <w:r w:rsidRPr="00205B4D">
              <w:rPr>
                <w:rFonts w:ascii="Times New Roman" w:hAnsi="Times New Roman" w:cs="Times New Roman"/>
                <w:b/>
                <w:sz w:val="24"/>
                <w:szCs w:val="24"/>
              </w:rPr>
              <w:t>Draft revised Recommendation</w:t>
            </w:r>
            <w:r>
              <w:rPr>
                <w:rFonts w:ascii="Times New Roman" w:hAnsi="Times New Roman" w:cs="Times New Roman"/>
                <w:b/>
                <w:sz w:val="24"/>
                <w:szCs w:val="24"/>
              </w:rPr>
              <w:t>s</w:t>
            </w:r>
            <w:r w:rsidRPr="00205B4D">
              <w:rPr>
                <w:rFonts w:ascii="Times New Roman" w:hAnsi="Times New Roman" w:cs="Times New Roman"/>
                <w:b/>
                <w:sz w:val="24"/>
                <w:szCs w:val="24"/>
              </w:rPr>
              <w:t xml:space="preserve"> ITU-T A.25</w:t>
            </w:r>
            <w:r>
              <w:rPr>
                <w:rFonts w:ascii="Times New Roman" w:hAnsi="Times New Roman" w:cs="Times New Roman"/>
                <w:b/>
                <w:sz w:val="24"/>
                <w:szCs w:val="24"/>
              </w:rPr>
              <w:t xml:space="preserve"> (under TAP approval) and related contributions</w:t>
            </w:r>
          </w:p>
        </w:tc>
        <w:tc>
          <w:tcPr>
            <w:tcW w:w="1176" w:type="dxa"/>
          </w:tcPr>
          <w:p w:rsidR="00B84FA6" w:rsidRDefault="00B84FA6" w:rsidP="00B84FA6">
            <w:pPr>
              <w:keepNext/>
              <w:keepLines/>
              <w:spacing w:before="60" w:after="120" w:line="240" w:lineRule="auto"/>
              <w:jc w:val="center"/>
            </w:pPr>
          </w:p>
        </w:tc>
        <w:tc>
          <w:tcPr>
            <w:tcW w:w="3629" w:type="dxa"/>
          </w:tcPr>
          <w:p w:rsidR="00B84FA6" w:rsidRPr="00ED027E" w:rsidRDefault="00B84FA6" w:rsidP="00B84FA6">
            <w:pPr>
              <w:spacing w:line="240" w:lineRule="auto"/>
              <w:rPr>
                <w:rFonts w:ascii="Times New Roman" w:hAnsi="Times New Roman" w:cs="Times New Roman"/>
                <w:sz w:val="24"/>
                <w:szCs w:val="24"/>
              </w:rPr>
            </w:pP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ED027E"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3.7.1</w:t>
            </w:r>
          </w:p>
        </w:tc>
        <w:tc>
          <w:tcPr>
            <w:tcW w:w="2666" w:type="dxa"/>
          </w:tcPr>
          <w:p w:rsidR="00B84FA6" w:rsidRPr="002865EC" w:rsidRDefault="00B84FA6" w:rsidP="00B84FA6">
            <w:pPr>
              <w:keepNext/>
              <w:keepLines/>
              <w:tabs>
                <w:tab w:val="left" w:pos="720"/>
              </w:tabs>
              <w:spacing w:before="40" w:after="40" w:line="240" w:lineRule="auto"/>
              <w:rPr>
                <w:rFonts w:ascii="Times New Roman" w:eastAsia="SimSun" w:hAnsi="Times New Roman" w:cs="Times New Roman"/>
                <w:b/>
                <w:sz w:val="24"/>
                <w:szCs w:val="24"/>
              </w:rPr>
            </w:pPr>
            <w:r w:rsidRPr="002865EC">
              <w:rPr>
                <w:rFonts w:ascii="Times New Roman" w:eastAsia="SimSun" w:hAnsi="Times New Roman" w:cs="Times New Roman"/>
                <w:bCs/>
                <w:sz w:val="24"/>
                <w:szCs w:val="24"/>
              </w:rPr>
              <w:t>TSB: Saudi Arabia’s comments to the TAP Consultation (in reply to TSB Circular 138)</w:t>
            </w:r>
          </w:p>
        </w:tc>
        <w:tc>
          <w:tcPr>
            <w:tcW w:w="1176" w:type="dxa"/>
          </w:tcPr>
          <w:p w:rsidR="00B84FA6" w:rsidRPr="002865EC" w:rsidRDefault="008E401F" w:rsidP="00B84FA6">
            <w:pPr>
              <w:keepNext/>
              <w:keepLines/>
              <w:spacing w:before="40" w:after="40" w:line="240" w:lineRule="auto"/>
              <w:jc w:val="center"/>
              <w:rPr>
                <w:rFonts w:ascii="Times New Roman" w:hAnsi="Times New Roman" w:cs="Times New Roman"/>
                <w:sz w:val="24"/>
                <w:szCs w:val="24"/>
              </w:rPr>
            </w:pPr>
            <w:hyperlink r:id="rId30" w:history="1">
              <w:r w:rsidR="00B84FA6" w:rsidRPr="002865EC">
                <w:rPr>
                  <w:rStyle w:val="Hyperlink"/>
                  <w:rFonts w:ascii="Times New Roman" w:hAnsi="Times New Roman" w:cs="Times New Roman"/>
                  <w:sz w:val="24"/>
                  <w:szCs w:val="24"/>
                  <w:highlight w:val="green"/>
                </w:rPr>
                <w:t>TD567</w:t>
              </w:r>
            </w:hyperlink>
          </w:p>
        </w:tc>
        <w:tc>
          <w:tcPr>
            <w:tcW w:w="3629" w:type="dxa"/>
          </w:tcPr>
          <w:p w:rsidR="00B84FA6" w:rsidRPr="00ED027E" w:rsidDel="0033393D" w:rsidRDefault="00B84FA6" w:rsidP="00B84FA6">
            <w:pPr>
              <w:keepNext/>
              <w:keepLines/>
              <w:tabs>
                <w:tab w:val="left" w:pos="720"/>
              </w:tabs>
              <w:spacing w:before="40" w:after="40" w:line="240" w:lineRule="auto"/>
              <w:rPr>
                <w:rFonts w:ascii="Times New Roman" w:hAnsi="Times New Roman" w:cs="Times New Roman"/>
                <w:sz w:val="24"/>
                <w:szCs w:val="24"/>
              </w:rPr>
            </w:pPr>
            <w:r w:rsidRPr="00ED027E">
              <w:rPr>
                <w:rFonts w:ascii="Times New Roman" w:hAnsi="Times New Roman" w:cs="Times New Roman"/>
                <w:sz w:val="24"/>
                <w:szCs w:val="24"/>
              </w:rPr>
              <w:t>Saudi Arabia’s comments to the TAP Consultation (in reply to TSB Circular 138) on draft new Recommendation ITU-T A.25 (A.25rev) “</w:t>
            </w:r>
            <w:r w:rsidRPr="00ED027E">
              <w:rPr>
                <w:rFonts w:ascii="Times New Roman" w:hAnsi="Times New Roman" w:cs="Times New Roman"/>
                <w:i/>
                <w:sz w:val="24"/>
                <w:szCs w:val="24"/>
              </w:rPr>
              <w:t>Generic procedures for incorporating text between ITU-T and other organizations</w:t>
            </w:r>
            <w:r w:rsidRPr="00ED027E">
              <w:rPr>
                <w:rFonts w:ascii="Times New Roman" w:hAnsi="Times New Roman" w:cs="Times New Roman"/>
                <w:sz w:val="24"/>
                <w:szCs w:val="24"/>
              </w:rPr>
              <w:t>”.</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ED027E"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3.7.2</w:t>
            </w:r>
          </w:p>
        </w:tc>
        <w:tc>
          <w:tcPr>
            <w:tcW w:w="2666" w:type="dxa"/>
          </w:tcPr>
          <w:p w:rsidR="00B84FA6" w:rsidRPr="002865EC" w:rsidRDefault="00B84FA6" w:rsidP="00B84FA6">
            <w:pPr>
              <w:keepNext/>
              <w:keepLines/>
              <w:tabs>
                <w:tab w:val="left" w:pos="720"/>
              </w:tabs>
              <w:spacing w:before="40" w:after="40" w:line="240" w:lineRule="auto"/>
              <w:rPr>
                <w:rFonts w:ascii="Times New Roman" w:eastAsia="SimSun" w:hAnsi="Times New Roman" w:cs="Times New Roman"/>
                <w:bCs/>
                <w:sz w:val="24"/>
                <w:szCs w:val="24"/>
              </w:rPr>
            </w:pPr>
            <w:r w:rsidRPr="002865EC">
              <w:rPr>
                <w:rFonts w:ascii="Times New Roman" w:hAnsi="Times New Roman" w:cs="Times New Roman"/>
                <w:sz w:val="24"/>
                <w:szCs w:val="24"/>
              </w:rPr>
              <w:t>TSB: United Arab Emirates’ comments to the TAP Consultation (in reply to TSB Circular 138)</w:t>
            </w:r>
          </w:p>
        </w:tc>
        <w:tc>
          <w:tcPr>
            <w:tcW w:w="1176" w:type="dxa"/>
          </w:tcPr>
          <w:p w:rsidR="00B84FA6" w:rsidRPr="002865EC" w:rsidRDefault="008E401F" w:rsidP="00B84FA6">
            <w:pPr>
              <w:keepNext/>
              <w:keepLines/>
              <w:spacing w:before="40" w:after="40" w:line="240" w:lineRule="auto"/>
              <w:jc w:val="center"/>
              <w:rPr>
                <w:rFonts w:ascii="Times New Roman" w:hAnsi="Times New Roman" w:cs="Times New Roman"/>
                <w:sz w:val="24"/>
                <w:szCs w:val="24"/>
                <w:highlight w:val="green"/>
              </w:rPr>
            </w:pPr>
            <w:hyperlink r:id="rId31" w:history="1">
              <w:r w:rsidR="00B84FA6" w:rsidRPr="002865EC">
                <w:rPr>
                  <w:rStyle w:val="Hyperlink"/>
                  <w:rFonts w:ascii="Times New Roman" w:hAnsi="Times New Roman" w:cs="Times New Roman"/>
                  <w:sz w:val="24"/>
                  <w:szCs w:val="24"/>
                  <w:highlight w:val="green"/>
                </w:rPr>
                <w:t>TD575</w:t>
              </w:r>
            </w:hyperlink>
          </w:p>
        </w:tc>
        <w:tc>
          <w:tcPr>
            <w:tcW w:w="3629" w:type="dxa"/>
          </w:tcPr>
          <w:p w:rsidR="00B84FA6" w:rsidRPr="00ED027E" w:rsidRDefault="00B84FA6" w:rsidP="00B84FA6">
            <w:pPr>
              <w:spacing w:before="40" w:after="40" w:line="240" w:lineRule="auto"/>
              <w:rPr>
                <w:rFonts w:ascii="Times New Roman" w:hAnsi="Times New Roman" w:cs="Times New Roman"/>
                <w:sz w:val="24"/>
                <w:szCs w:val="24"/>
              </w:rPr>
            </w:pPr>
            <w:r w:rsidRPr="00ED027E">
              <w:rPr>
                <w:rFonts w:ascii="Times New Roman" w:hAnsi="Times New Roman" w:cs="Times New Roman"/>
                <w:sz w:val="24"/>
                <w:szCs w:val="24"/>
              </w:rPr>
              <w:t>United Arab Emirates’ comments to the TAP Consultation (in reply to TSB Circular 138) on draft new Recommendation ITU-T A.25 (A.25rev) “</w:t>
            </w:r>
            <w:r w:rsidRPr="00ED027E">
              <w:rPr>
                <w:rFonts w:ascii="Times New Roman" w:hAnsi="Times New Roman" w:cs="Times New Roman"/>
                <w:i/>
                <w:sz w:val="24"/>
                <w:szCs w:val="24"/>
              </w:rPr>
              <w:t>Generic procedures for incorporating text between ITU-T and other organizations</w:t>
            </w:r>
            <w:r w:rsidRPr="00ED027E">
              <w:rPr>
                <w:rFonts w:ascii="Times New Roman" w:hAnsi="Times New Roman" w:cs="Times New Roman"/>
                <w:sz w:val="24"/>
                <w:szCs w:val="24"/>
              </w:rPr>
              <w:t>”.</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3.7.3</w:t>
            </w:r>
          </w:p>
        </w:tc>
        <w:tc>
          <w:tcPr>
            <w:tcW w:w="2666" w:type="dxa"/>
          </w:tcPr>
          <w:p w:rsidR="00B84FA6" w:rsidRPr="002070CB" w:rsidRDefault="00B84FA6" w:rsidP="00B84FA6">
            <w:pPr>
              <w:keepNext/>
              <w:keepLines/>
              <w:tabs>
                <w:tab w:val="left" w:pos="720"/>
              </w:tabs>
              <w:spacing w:before="40" w:after="40" w:line="240" w:lineRule="auto"/>
              <w:rPr>
                <w:rFonts w:ascii="Times New Roman" w:hAnsi="Times New Roman" w:cs="Times New Roman"/>
                <w:sz w:val="24"/>
                <w:szCs w:val="24"/>
              </w:rPr>
            </w:pPr>
            <w:r w:rsidRPr="002070CB">
              <w:rPr>
                <w:rFonts w:ascii="Times New Roman" w:hAnsi="Times New Roman" w:cs="Times New Roman"/>
                <w:sz w:val="24"/>
                <w:szCs w:val="24"/>
              </w:rPr>
              <w:t>United States of America: United States of America response to TSB Circular 138: Consultation on Determined draft revised ITU-T A.1, ITU-T A.5, ITU-T A.13, and ITU-T A.25</w:t>
            </w:r>
          </w:p>
        </w:tc>
        <w:tc>
          <w:tcPr>
            <w:tcW w:w="1176" w:type="dxa"/>
          </w:tcPr>
          <w:p w:rsidR="00B84FA6" w:rsidRPr="002070CB" w:rsidRDefault="008E401F" w:rsidP="00B84FA6">
            <w:pPr>
              <w:keepNext/>
              <w:keepLines/>
              <w:spacing w:before="40" w:after="40" w:line="240" w:lineRule="auto"/>
              <w:jc w:val="center"/>
              <w:rPr>
                <w:rFonts w:ascii="Times New Roman" w:hAnsi="Times New Roman" w:cs="Times New Roman"/>
                <w:sz w:val="24"/>
                <w:szCs w:val="24"/>
              </w:rPr>
            </w:pPr>
            <w:hyperlink r:id="rId32" w:history="1">
              <w:r w:rsidR="00B84FA6" w:rsidRPr="002070CB">
                <w:rPr>
                  <w:rStyle w:val="Hyperlink"/>
                  <w:rFonts w:ascii="Times New Roman" w:hAnsi="Times New Roman" w:cs="Times New Roman"/>
                  <w:sz w:val="24"/>
                  <w:szCs w:val="24"/>
                  <w:highlight w:val="green"/>
                </w:rPr>
                <w:t>C068</w:t>
              </w:r>
            </w:hyperlink>
          </w:p>
        </w:tc>
        <w:tc>
          <w:tcPr>
            <w:tcW w:w="3629" w:type="dxa"/>
          </w:tcPr>
          <w:p w:rsidR="00B84FA6" w:rsidRPr="002070CB" w:rsidRDefault="00B84FA6" w:rsidP="00B84FA6">
            <w:pPr>
              <w:spacing w:before="40" w:after="40" w:line="240" w:lineRule="auto"/>
              <w:rPr>
                <w:rFonts w:ascii="Times New Roman" w:hAnsi="Times New Roman" w:cs="Times New Roman"/>
                <w:sz w:val="24"/>
                <w:szCs w:val="24"/>
              </w:rPr>
            </w:pPr>
            <w:r w:rsidRPr="002070CB">
              <w:rPr>
                <w:rFonts w:ascii="Times New Roman" w:hAnsi="Times New Roman" w:cs="Times New Roman"/>
                <w:sz w:val="24"/>
                <w:szCs w:val="24"/>
              </w:rPr>
              <w:t>The United States assigns authority to TSAG to consider the text in A.1, A.5, and A.13 for approval.  The United States also assigns authority to TSAG to consider the text in A.25 for approval with the changes proposed in clauses 6.1.2.4 and 6.1.6.</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3.7.4</w:t>
            </w:r>
          </w:p>
        </w:tc>
        <w:tc>
          <w:tcPr>
            <w:tcW w:w="2666" w:type="dxa"/>
          </w:tcPr>
          <w:p w:rsidR="00B84FA6" w:rsidRPr="004B3806" w:rsidRDefault="00B84FA6" w:rsidP="00B84FA6">
            <w:pPr>
              <w:keepNext/>
              <w:keepLines/>
              <w:tabs>
                <w:tab w:val="left" w:pos="720"/>
              </w:tabs>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TSB: </w:t>
            </w:r>
            <w:r w:rsidRPr="00E515C4">
              <w:rPr>
                <w:rFonts w:ascii="Times New Roman" w:hAnsi="Times New Roman" w:cs="Times New Roman"/>
                <w:sz w:val="24"/>
                <w:szCs w:val="24"/>
              </w:rPr>
              <w:t>Russian Federation's comments to the TAP Consultation (in reply to TSB Circular 138)</w:t>
            </w:r>
          </w:p>
        </w:tc>
        <w:tc>
          <w:tcPr>
            <w:tcW w:w="1176" w:type="dxa"/>
          </w:tcPr>
          <w:p w:rsidR="00B84FA6" w:rsidRPr="00B371D4" w:rsidRDefault="008E401F" w:rsidP="00B84FA6">
            <w:pPr>
              <w:spacing w:before="40" w:after="40" w:line="240" w:lineRule="auto"/>
              <w:jc w:val="center"/>
              <w:rPr>
                <w:rFonts w:ascii="Times New Roman" w:hAnsi="Times New Roman" w:cs="Times New Roman"/>
                <w:sz w:val="24"/>
                <w:szCs w:val="24"/>
              </w:rPr>
            </w:pPr>
            <w:hyperlink r:id="rId33" w:history="1">
              <w:r w:rsidR="00B84FA6" w:rsidRPr="00B371D4">
                <w:rPr>
                  <w:rStyle w:val="Hyperlink"/>
                  <w:rFonts w:ascii="Times New Roman" w:hAnsi="Times New Roman" w:cs="Times New Roman"/>
                  <w:sz w:val="24"/>
                  <w:szCs w:val="24"/>
                  <w:highlight w:val="green"/>
                </w:rPr>
                <w:t>TD580</w:t>
              </w:r>
            </w:hyperlink>
          </w:p>
        </w:tc>
        <w:tc>
          <w:tcPr>
            <w:tcW w:w="3629" w:type="dxa"/>
          </w:tcPr>
          <w:p w:rsidR="00B84FA6" w:rsidRPr="004B3806" w:rsidRDefault="00B84FA6" w:rsidP="00B84FA6">
            <w:pPr>
              <w:spacing w:before="40" w:after="40" w:line="240" w:lineRule="auto"/>
              <w:rPr>
                <w:rFonts w:ascii="Times New Roman" w:hAnsi="Times New Roman" w:cs="Times New Roman"/>
                <w:sz w:val="24"/>
                <w:szCs w:val="24"/>
              </w:rPr>
            </w:pPr>
            <w:r w:rsidRPr="005D71F8">
              <w:rPr>
                <w:rFonts w:ascii="Times New Roman" w:hAnsi="Times New Roman" w:cs="Times New Roman"/>
                <w:sz w:val="24"/>
                <w:szCs w:val="24"/>
              </w:rPr>
              <w:t>This TD contains Russian Federation’s comments to the TAP Consultation on draft new Recommendation ITU-T A.25 (A.25rev) “Generic procedures for incorporating text between ITU-T and other organizations” (in reply to TSB Circular 138).</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3.7.5</w:t>
            </w:r>
          </w:p>
        </w:tc>
        <w:tc>
          <w:tcPr>
            <w:tcW w:w="2666" w:type="dxa"/>
          </w:tcPr>
          <w:p w:rsidR="00B84FA6" w:rsidRDefault="00B84FA6" w:rsidP="00B84FA6">
            <w:pPr>
              <w:keepNext/>
              <w:keepLines/>
              <w:tabs>
                <w:tab w:val="left" w:pos="720"/>
              </w:tabs>
              <w:spacing w:before="40" w:after="40" w:line="240" w:lineRule="auto"/>
              <w:rPr>
                <w:rFonts w:ascii="Times New Roman" w:hAnsi="Times New Roman" w:cs="Times New Roman"/>
                <w:sz w:val="24"/>
                <w:szCs w:val="24"/>
              </w:rPr>
            </w:pPr>
            <w:r w:rsidRPr="00230E78">
              <w:rPr>
                <w:rFonts w:ascii="Times New Roman" w:hAnsi="Times New Roman" w:cs="Times New Roman"/>
                <w:sz w:val="24"/>
                <w:szCs w:val="24"/>
              </w:rPr>
              <w:t>TSB: China’s comments to the TAP Consultation (in reply to TSB Circular 138)</w:t>
            </w:r>
          </w:p>
        </w:tc>
        <w:tc>
          <w:tcPr>
            <w:tcW w:w="1176" w:type="dxa"/>
          </w:tcPr>
          <w:p w:rsidR="00B84FA6" w:rsidRDefault="008E401F" w:rsidP="00B84FA6">
            <w:pPr>
              <w:spacing w:before="40" w:after="40" w:line="240" w:lineRule="auto"/>
              <w:jc w:val="center"/>
            </w:pPr>
            <w:hyperlink r:id="rId34" w:history="1">
              <w:r w:rsidR="00B84FA6" w:rsidRPr="0059680D">
                <w:rPr>
                  <w:rStyle w:val="Hyperlink"/>
                  <w:rFonts w:ascii="Times New Roman" w:hAnsi="Times New Roman" w:cs="Times New Roman"/>
                  <w:sz w:val="24"/>
                  <w:szCs w:val="24"/>
                  <w:highlight w:val="green"/>
                </w:rPr>
                <w:t>TD583</w:t>
              </w:r>
            </w:hyperlink>
          </w:p>
        </w:tc>
        <w:tc>
          <w:tcPr>
            <w:tcW w:w="3629" w:type="dxa"/>
          </w:tcPr>
          <w:p w:rsidR="00B84FA6" w:rsidRPr="005D71F8" w:rsidRDefault="00B84FA6" w:rsidP="00B84FA6">
            <w:pPr>
              <w:spacing w:before="40" w:after="40" w:line="240" w:lineRule="auto"/>
              <w:rPr>
                <w:rFonts w:ascii="Times New Roman" w:hAnsi="Times New Roman" w:cs="Times New Roman"/>
                <w:sz w:val="24"/>
                <w:szCs w:val="24"/>
              </w:rPr>
            </w:pPr>
            <w:r w:rsidRPr="00230E78">
              <w:rPr>
                <w:rFonts w:ascii="Times New Roman" w:hAnsi="Times New Roman" w:cs="Times New Roman"/>
                <w:sz w:val="24"/>
                <w:szCs w:val="24"/>
              </w:rPr>
              <w:t>This TD contains China’s comments to the TAP Consultation on draft new Recommendation ITU-T A.25 (A.25rev) “Generic procedures for incorporating text between ITU-T and other organizations” (in reply to TSB Circular 138).</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3.7.6</w:t>
            </w:r>
          </w:p>
        </w:tc>
        <w:tc>
          <w:tcPr>
            <w:tcW w:w="2666" w:type="dxa"/>
          </w:tcPr>
          <w:p w:rsidR="00B84FA6" w:rsidRPr="002448CC" w:rsidRDefault="00B84FA6" w:rsidP="00B84FA6">
            <w:pPr>
              <w:keepNext/>
              <w:keepLines/>
              <w:tabs>
                <w:tab w:val="left" w:pos="720"/>
              </w:tabs>
              <w:spacing w:before="40" w:after="40" w:line="240" w:lineRule="auto"/>
              <w:rPr>
                <w:rFonts w:ascii="Times New Roman" w:hAnsi="Times New Roman" w:cs="Times New Roman"/>
                <w:sz w:val="24"/>
                <w:szCs w:val="24"/>
              </w:rPr>
            </w:pPr>
            <w:r w:rsidRPr="002448CC">
              <w:rPr>
                <w:rFonts w:asciiTheme="majorBidi" w:hAnsiTheme="majorBidi" w:cstheme="majorBidi"/>
                <w:sz w:val="24"/>
                <w:szCs w:val="24"/>
              </w:rPr>
              <w:t>Canada: A-Series TAP comment reactions</w:t>
            </w:r>
          </w:p>
        </w:tc>
        <w:tc>
          <w:tcPr>
            <w:tcW w:w="1176" w:type="dxa"/>
          </w:tcPr>
          <w:p w:rsidR="00B84FA6" w:rsidRPr="002448CC" w:rsidRDefault="008E401F" w:rsidP="00B84FA6">
            <w:pPr>
              <w:spacing w:before="40" w:after="40" w:line="240" w:lineRule="auto"/>
              <w:jc w:val="center"/>
              <w:rPr>
                <w:sz w:val="24"/>
                <w:szCs w:val="24"/>
              </w:rPr>
            </w:pPr>
            <w:hyperlink r:id="rId35" w:history="1">
              <w:r w:rsidR="00B84FA6" w:rsidRPr="002448CC">
                <w:rPr>
                  <w:rStyle w:val="Hyperlink"/>
                  <w:rFonts w:asciiTheme="majorBidi" w:hAnsiTheme="majorBidi" w:cstheme="majorBidi"/>
                  <w:sz w:val="24"/>
                  <w:szCs w:val="24"/>
                  <w:highlight w:val="green"/>
                </w:rPr>
                <w:t>C091</w:t>
              </w:r>
            </w:hyperlink>
          </w:p>
        </w:tc>
        <w:tc>
          <w:tcPr>
            <w:tcW w:w="3629" w:type="dxa"/>
          </w:tcPr>
          <w:p w:rsidR="00B84FA6" w:rsidRPr="002448CC" w:rsidRDefault="00B84FA6" w:rsidP="00B84FA6">
            <w:pPr>
              <w:spacing w:before="40" w:after="40" w:line="240" w:lineRule="auto"/>
              <w:rPr>
                <w:rFonts w:ascii="Times New Roman" w:hAnsi="Times New Roman" w:cs="Times New Roman"/>
                <w:sz w:val="24"/>
                <w:szCs w:val="24"/>
              </w:rPr>
            </w:pPr>
            <w:r w:rsidRPr="002448CC">
              <w:rPr>
                <w:rFonts w:ascii="Times New Roman" w:hAnsi="Times New Roman" w:cs="Times New Roman"/>
                <w:sz w:val="24"/>
                <w:szCs w:val="24"/>
              </w:rPr>
              <w:t>This contribution proposes some views on the comments of the Kingdom of Saudi Arabia.</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Default="00B84FA6" w:rsidP="00B84FA6">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3.7.7</w:t>
            </w:r>
          </w:p>
        </w:tc>
        <w:tc>
          <w:tcPr>
            <w:tcW w:w="2666" w:type="dxa"/>
          </w:tcPr>
          <w:p w:rsidR="00B84FA6" w:rsidRPr="000A2645" w:rsidRDefault="00B84FA6" w:rsidP="00B84FA6">
            <w:pPr>
              <w:keepNext/>
              <w:keepLines/>
              <w:tabs>
                <w:tab w:val="left" w:pos="720"/>
              </w:tabs>
              <w:spacing w:before="40" w:after="0" w:line="240" w:lineRule="auto"/>
              <w:rPr>
                <w:rFonts w:ascii="Times New Roman" w:hAnsi="Times New Roman" w:cs="Times New Roman"/>
                <w:sz w:val="24"/>
                <w:szCs w:val="24"/>
              </w:rPr>
            </w:pPr>
            <w:r w:rsidRPr="000A2645">
              <w:rPr>
                <w:rFonts w:ascii="Times New Roman" w:hAnsi="Times New Roman" w:cs="Times New Roman"/>
                <w:sz w:val="24"/>
                <w:szCs w:val="24"/>
              </w:rPr>
              <w:t>TSB: Canada’s comments to the TAP Consultation (in reply to TSB Circular 138)</w:t>
            </w:r>
          </w:p>
        </w:tc>
        <w:tc>
          <w:tcPr>
            <w:tcW w:w="1176" w:type="dxa"/>
          </w:tcPr>
          <w:p w:rsidR="00B84FA6" w:rsidRPr="000A2645" w:rsidRDefault="008E401F" w:rsidP="00B84FA6">
            <w:pPr>
              <w:keepNext/>
              <w:keepLines/>
              <w:spacing w:before="40" w:after="0" w:line="240" w:lineRule="auto"/>
              <w:jc w:val="center"/>
              <w:rPr>
                <w:rFonts w:ascii="Times New Roman" w:hAnsi="Times New Roman" w:cs="Times New Roman"/>
                <w:sz w:val="24"/>
                <w:szCs w:val="24"/>
              </w:rPr>
            </w:pPr>
            <w:hyperlink r:id="rId36" w:history="1">
              <w:r w:rsidR="00B84FA6" w:rsidRPr="00567DD0">
                <w:rPr>
                  <w:rStyle w:val="Hyperlink"/>
                  <w:rFonts w:ascii="Times New Roman" w:hAnsi="Times New Roman" w:cs="Times New Roman"/>
                  <w:sz w:val="24"/>
                  <w:szCs w:val="24"/>
                  <w:highlight w:val="green"/>
                </w:rPr>
                <w:t>TD584</w:t>
              </w:r>
            </w:hyperlink>
          </w:p>
        </w:tc>
        <w:tc>
          <w:tcPr>
            <w:tcW w:w="3629" w:type="dxa"/>
          </w:tcPr>
          <w:p w:rsidR="00B84FA6" w:rsidRPr="000A2645" w:rsidRDefault="00B84FA6" w:rsidP="00B84FA6">
            <w:pPr>
              <w:spacing w:before="40" w:after="0" w:line="240" w:lineRule="auto"/>
              <w:rPr>
                <w:rFonts w:ascii="Times New Roman" w:hAnsi="Times New Roman" w:cs="Times New Roman"/>
                <w:sz w:val="24"/>
                <w:szCs w:val="24"/>
              </w:rPr>
            </w:pPr>
            <w:r w:rsidRPr="000A2645">
              <w:rPr>
                <w:rFonts w:ascii="Times New Roman" w:hAnsi="Times New Roman" w:cs="Times New Roman"/>
                <w:sz w:val="24"/>
                <w:szCs w:val="24"/>
              </w:rPr>
              <w:t>This TD contains Canada’</w:t>
            </w:r>
            <w:r>
              <w:rPr>
                <w:rFonts w:ascii="Times New Roman" w:hAnsi="Times New Roman" w:cs="Times New Roman"/>
                <w:sz w:val="24"/>
                <w:szCs w:val="24"/>
              </w:rPr>
              <w:t>s</w:t>
            </w:r>
            <w:r w:rsidRPr="000A2645">
              <w:rPr>
                <w:rFonts w:ascii="Times New Roman" w:hAnsi="Times New Roman" w:cs="Times New Roman"/>
                <w:sz w:val="24"/>
                <w:szCs w:val="24"/>
              </w:rPr>
              <w:t xml:space="preserve"> comments to the TAP Consultation on draft revised Recommendation ITU-T A.1 (A.1rev) “Working methods for study groups of the ITU Telecommunication Standardization Sector”, on draft revised Recommendation ITU-T A.13 (A.13rev) “Non-normative ITU-T publications, including Supplements to ITU T Recommendations”, and on draft </w:t>
            </w:r>
            <w:r w:rsidRPr="000A2645">
              <w:rPr>
                <w:rFonts w:ascii="Times New Roman" w:hAnsi="Times New Roman" w:cs="Times New Roman"/>
                <w:sz w:val="24"/>
                <w:szCs w:val="24"/>
              </w:rPr>
              <w:lastRenderedPageBreak/>
              <w:t>new Recommendation ITU-T A.25 (A.25rev) “Generic procedures for incorporating text between ITU-T and other organizations” (in reply to TSB Circular 138).</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745B6F" w:rsidRDefault="00B84FA6" w:rsidP="00B84FA6">
            <w:pPr>
              <w:spacing w:before="40" w:after="40" w:line="240" w:lineRule="auto"/>
              <w:jc w:val="right"/>
              <w:rPr>
                <w:rFonts w:ascii="Times New Roman" w:eastAsia="SimSun" w:hAnsi="Times New Roman" w:cs="Times New Roman"/>
                <w:sz w:val="24"/>
                <w:szCs w:val="24"/>
              </w:rPr>
            </w:pPr>
            <w:r w:rsidRPr="00745B6F">
              <w:rPr>
                <w:rFonts w:ascii="Times New Roman" w:eastAsia="SimSun" w:hAnsi="Times New Roman" w:cs="Times New Roman"/>
                <w:sz w:val="24"/>
                <w:szCs w:val="24"/>
              </w:rPr>
              <w:t>3.</w:t>
            </w:r>
            <w:r>
              <w:rPr>
                <w:rFonts w:ascii="Times New Roman" w:eastAsia="SimSun" w:hAnsi="Times New Roman" w:cs="Times New Roman"/>
                <w:sz w:val="24"/>
                <w:szCs w:val="24"/>
              </w:rPr>
              <w:t>7</w:t>
            </w:r>
            <w:r w:rsidRPr="00745B6F">
              <w:rPr>
                <w:rFonts w:ascii="Times New Roman" w:eastAsia="SimSun" w:hAnsi="Times New Roman" w:cs="Times New Roman"/>
                <w:sz w:val="24"/>
                <w:szCs w:val="24"/>
              </w:rPr>
              <w:t>.8</w:t>
            </w:r>
          </w:p>
        </w:tc>
        <w:tc>
          <w:tcPr>
            <w:tcW w:w="2666" w:type="dxa"/>
          </w:tcPr>
          <w:p w:rsidR="00B84FA6" w:rsidRPr="00745B6F" w:rsidRDefault="00B84FA6" w:rsidP="00B84FA6">
            <w:pPr>
              <w:keepNext/>
              <w:keepLines/>
              <w:tabs>
                <w:tab w:val="left" w:pos="720"/>
              </w:tabs>
              <w:spacing w:before="40" w:after="40" w:line="240" w:lineRule="auto"/>
              <w:rPr>
                <w:rFonts w:ascii="Times New Roman" w:hAnsi="Times New Roman" w:cs="Times New Roman"/>
                <w:sz w:val="24"/>
                <w:szCs w:val="24"/>
              </w:rPr>
            </w:pPr>
            <w:r w:rsidRPr="00745B6F">
              <w:rPr>
                <w:rFonts w:ascii="Times New Roman" w:hAnsi="Times New Roman" w:cs="Times New Roman"/>
                <w:sz w:val="24"/>
                <w:szCs w:val="24"/>
              </w:rPr>
              <w:t>TSB: Tunisia’s comments to the TAP Consultation (in reply to TSB Circular 138)</w:t>
            </w:r>
          </w:p>
        </w:tc>
        <w:tc>
          <w:tcPr>
            <w:tcW w:w="1176" w:type="dxa"/>
          </w:tcPr>
          <w:p w:rsidR="00B84FA6" w:rsidRPr="009B3123" w:rsidRDefault="008E401F" w:rsidP="00B84FA6">
            <w:pPr>
              <w:keepNext/>
              <w:keepLines/>
              <w:spacing w:before="40" w:after="40" w:line="240" w:lineRule="auto"/>
              <w:jc w:val="center"/>
              <w:rPr>
                <w:rFonts w:ascii="Times New Roman" w:hAnsi="Times New Roman" w:cs="Times New Roman"/>
                <w:sz w:val="24"/>
                <w:szCs w:val="24"/>
                <w:highlight w:val="green"/>
              </w:rPr>
            </w:pPr>
            <w:hyperlink r:id="rId37" w:history="1">
              <w:r w:rsidR="00B84FA6" w:rsidRPr="009B3123">
                <w:rPr>
                  <w:rStyle w:val="Hyperlink"/>
                  <w:rFonts w:ascii="Times New Roman" w:hAnsi="Times New Roman" w:cs="Times New Roman"/>
                  <w:sz w:val="24"/>
                  <w:szCs w:val="24"/>
                  <w:highlight w:val="green"/>
                </w:rPr>
                <w:t>TD588</w:t>
              </w:r>
            </w:hyperlink>
          </w:p>
        </w:tc>
        <w:tc>
          <w:tcPr>
            <w:tcW w:w="3629" w:type="dxa"/>
          </w:tcPr>
          <w:p w:rsidR="00B84FA6" w:rsidRPr="00745B6F" w:rsidRDefault="00B84FA6" w:rsidP="00B84FA6">
            <w:pPr>
              <w:spacing w:before="40" w:after="40" w:line="240" w:lineRule="auto"/>
              <w:rPr>
                <w:rFonts w:ascii="Times New Roman" w:hAnsi="Times New Roman" w:cs="Times New Roman"/>
                <w:sz w:val="24"/>
                <w:szCs w:val="24"/>
              </w:rPr>
            </w:pPr>
            <w:r w:rsidRPr="00745B6F">
              <w:rPr>
                <w:rFonts w:ascii="Times New Roman" w:hAnsi="Times New Roman" w:cs="Times New Roman"/>
                <w:sz w:val="24"/>
                <w:szCs w:val="24"/>
              </w:rPr>
              <w:t>This TD contains Tunisia’s comments to the TAP Consultation on draft new Recommendation ITU-T A.25 (A.25rev) “Generic procedures for incorporating text between ITU-T and other organizations” (in reply to TSB Circular 138).</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745B6F" w:rsidRDefault="00B84FA6" w:rsidP="00B84FA6">
            <w:pPr>
              <w:spacing w:before="40" w:after="40" w:line="240" w:lineRule="auto"/>
              <w:jc w:val="right"/>
              <w:rPr>
                <w:rFonts w:ascii="Times New Roman" w:eastAsia="SimSun" w:hAnsi="Times New Roman" w:cs="Times New Roman"/>
                <w:sz w:val="24"/>
                <w:szCs w:val="24"/>
              </w:rPr>
            </w:pPr>
            <w:r>
              <w:rPr>
                <w:rFonts w:ascii="Times New Roman" w:eastAsia="SimSun" w:hAnsi="Times New Roman" w:cs="Times New Roman"/>
                <w:sz w:val="24"/>
                <w:szCs w:val="24"/>
              </w:rPr>
              <w:t>3.7.9</w:t>
            </w:r>
          </w:p>
        </w:tc>
        <w:tc>
          <w:tcPr>
            <w:tcW w:w="2666" w:type="dxa"/>
          </w:tcPr>
          <w:p w:rsidR="00B84FA6" w:rsidRPr="00285F71" w:rsidRDefault="00B84FA6" w:rsidP="00B84FA6">
            <w:pPr>
              <w:spacing w:before="40" w:after="40" w:line="240" w:lineRule="auto"/>
              <w:rPr>
                <w:rFonts w:ascii="Times New Roman" w:hAnsi="Times New Roman" w:cs="Times New Roman"/>
                <w:sz w:val="24"/>
                <w:szCs w:val="24"/>
              </w:rPr>
            </w:pPr>
            <w:r w:rsidRPr="00285F71">
              <w:rPr>
                <w:rFonts w:ascii="Times New Roman" w:hAnsi="Times New Roman" w:cs="Times New Roman"/>
                <w:sz w:val="24"/>
                <w:szCs w:val="24"/>
              </w:rPr>
              <w:t>Editor A.25: Resolution of comments for the TAP consultation on revised Rec. ITU-T A.25</w:t>
            </w:r>
          </w:p>
        </w:tc>
        <w:tc>
          <w:tcPr>
            <w:tcW w:w="1176" w:type="dxa"/>
          </w:tcPr>
          <w:p w:rsidR="00B84FA6" w:rsidRPr="00285F71" w:rsidRDefault="008E401F" w:rsidP="00B84FA6">
            <w:pPr>
              <w:keepNext/>
              <w:keepLines/>
              <w:spacing w:before="40" w:after="40" w:line="240" w:lineRule="auto"/>
              <w:jc w:val="center"/>
              <w:rPr>
                <w:rFonts w:ascii="Times New Roman" w:hAnsi="Times New Roman" w:cs="Times New Roman"/>
                <w:sz w:val="24"/>
                <w:szCs w:val="24"/>
              </w:rPr>
            </w:pPr>
            <w:hyperlink r:id="rId38" w:history="1">
              <w:r w:rsidR="00B84FA6" w:rsidRPr="00285F71">
                <w:rPr>
                  <w:rStyle w:val="Hyperlink"/>
                  <w:rFonts w:ascii="Times New Roman" w:hAnsi="Times New Roman" w:cs="Times New Roman"/>
                  <w:sz w:val="24"/>
                  <w:szCs w:val="24"/>
                  <w:highlight w:val="yellow"/>
                </w:rPr>
                <w:t>TD590</w:t>
              </w:r>
            </w:hyperlink>
          </w:p>
        </w:tc>
        <w:tc>
          <w:tcPr>
            <w:tcW w:w="3629" w:type="dxa"/>
          </w:tcPr>
          <w:p w:rsidR="00B84FA6" w:rsidRPr="00285F71" w:rsidRDefault="00B84FA6" w:rsidP="00B84FA6">
            <w:pPr>
              <w:spacing w:before="40" w:after="40" w:line="240" w:lineRule="auto"/>
              <w:rPr>
                <w:rFonts w:ascii="Times New Roman" w:hAnsi="Times New Roman" w:cs="Times New Roman"/>
                <w:sz w:val="24"/>
                <w:szCs w:val="24"/>
              </w:rPr>
            </w:pPr>
            <w:r w:rsidRPr="004B37F7">
              <w:rPr>
                <w:rFonts w:ascii="Times New Roman" w:hAnsi="Times New Roman" w:cs="Times New Roman"/>
                <w:sz w:val="24"/>
                <w:szCs w:val="24"/>
              </w:rPr>
              <w:t>This document gathers all comments received as a result of the TAP consultation on revised Rec. ITU-T A.25 with a proposed resolution of each of them by the editor, for discussion in RG-SC.</w:t>
            </w: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DB0B7D" w:rsidRDefault="00B84FA6" w:rsidP="00B84FA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666" w:type="dxa"/>
          </w:tcPr>
          <w:p w:rsidR="00B84FA6" w:rsidRPr="008459CC" w:rsidRDefault="00B84FA6" w:rsidP="00B84FA6">
            <w:pPr>
              <w:tabs>
                <w:tab w:val="left" w:pos="720"/>
              </w:tabs>
              <w:spacing w:before="40" w:after="40" w:line="240" w:lineRule="auto"/>
              <w:rPr>
                <w:rFonts w:asciiTheme="majorBidi" w:hAnsiTheme="majorBidi" w:cstheme="majorBidi"/>
                <w:b/>
                <w:sz w:val="24"/>
                <w:szCs w:val="24"/>
              </w:rPr>
            </w:pPr>
            <w:r w:rsidRPr="008459CC">
              <w:rPr>
                <w:rFonts w:ascii="Times New Roman" w:hAnsi="Times New Roman" w:cs="Times New Roman"/>
                <w:b/>
                <w:sz w:val="24"/>
                <w:szCs w:val="24"/>
              </w:rPr>
              <w:t>Conclusions and way forward</w:t>
            </w:r>
          </w:p>
        </w:tc>
        <w:tc>
          <w:tcPr>
            <w:tcW w:w="1176" w:type="dxa"/>
          </w:tcPr>
          <w:p w:rsidR="00B84FA6" w:rsidRPr="00DB0B7D" w:rsidRDefault="00B84FA6" w:rsidP="00B84FA6">
            <w:pPr>
              <w:spacing w:before="40" w:after="40" w:line="240" w:lineRule="auto"/>
              <w:jc w:val="center"/>
              <w:rPr>
                <w:rFonts w:asciiTheme="majorBidi" w:hAnsiTheme="majorBidi" w:cstheme="majorBidi"/>
                <w:sz w:val="24"/>
                <w:szCs w:val="24"/>
              </w:rPr>
            </w:pPr>
          </w:p>
        </w:tc>
        <w:tc>
          <w:tcPr>
            <w:tcW w:w="3629" w:type="dxa"/>
          </w:tcPr>
          <w:p w:rsidR="00B84FA6" w:rsidRPr="008459CC" w:rsidRDefault="00B84FA6" w:rsidP="00B84FA6">
            <w:pPr>
              <w:tabs>
                <w:tab w:val="left" w:pos="720"/>
              </w:tabs>
              <w:spacing w:before="120" w:after="40" w:line="240" w:lineRule="auto"/>
              <w:rPr>
                <w:rFonts w:asciiTheme="majorBidi" w:hAnsiTheme="majorBidi" w:cstheme="majorBidi"/>
                <w:sz w:val="24"/>
                <w:szCs w:val="24"/>
              </w:rPr>
            </w:pP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p>
        </w:tc>
        <w:tc>
          <w:tcPr>
            <w:tcW w:w="856" w:type="dxa"/>
          </w:tcPr>
          <w:p w:rsidR="00B84FA6" w:rsidRPr="00DB0B7D" w:rsidRDefault="00B84FA6" w:rsidP="00B84FA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666" w:type="dxa"/>
          </w:tcPr>
          <w:p w:rsidR="00B84FA6" w:rsidRPr="00DB0B7D" w:rsidRDefault="00B84FA6" w:rsidP="00B84FA6">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AOB</w:t>
            </w:r>
          </w:p>
        </w:tc>
        <w:tc>
          <w:tcPr>
            <w:tcW w:w="1176" w:type="dxa"/>
          </w:tcPr>
          <w:p w:rsidR="00B84FA6" w:rsidRPr="00DB0B7D" w:rsidRDefault="00B84FA6" w:rsidP="00B84FA6">
            <w:pPr>
              <w:spacing w:before="40" w:after="40" w:line="240" w:lineRule="auto"/>
              <w:jc w:val="center"/>
              <w:rPr>
                <w:rFonts w:asciiTheme="majorBidi" w:hAnsiTheme="majorBidi" w:cstheme="majorBidi"/>
                <w:sz w:val="24"/>
                <w:szCs w:val="24"/>
              </w:rPr>
            </w:pPr>
          </w:p>
        </w:tc>
        <w:tc>
          <w:tcPr>
            <w:tcW w:w="3629" w:type="dxa"/>
          </w:tcPr>
          <w:p w:rsidR="00B84FA6" w:rsidRPr="00DB0B7D" w:rsidRDefault="00B84FA6" w:rsidP="00B84FA6">
            <w:pPr>
              <w:tabs>
                <w:tab w:val="left" w:pos="720"/>
              </w:tabs>
              <w:spacing w:before="40" w:after="40" w:line="240" w:lineRule="auto"/>
              <w:rPr>
                <w:rFonts w:asciiTheme="majorBidi" w:hAnsiTheme="majorBidi" w:cstheme="majorBidi"/>
                <w:sz w:val="24"/>
                <w:szCs w:val="24"/>
              </w:rPr>
            </w:pPr>
          </w:p>
        </w:tc>
      </w:tr>
      <w:tr w:rsidR="00B84FA6" w:rsidRPr="00DB0B7D" w:rsidTr="002D4099">
        <w:trPr>
          <w:trHeight w:val="20"/>
        </w:trPr>
        <w:tc>
          <w:tcPr>
            <w:tcW w:w="1405" w:type="dxa"/>
          </w:tcPr>
          <w:p w:rsidR="00B84FA6" w:rsidRPr="00DB0B7D" w:rsidRDefault="00B84FA6" w:rsidP="00B84FA6">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12:30</w:t>
            </w:r>
          </w:p>
        </w:tc>
        <w:tc>
          <w:tcPr>
            <w:tcW w:w="856" w:type="dxa"/>
          </w:tcPr>
          <w:p w:rsidR="00B84FA6" w:rsidRPr="00DB0B7D" w:rsidRDefault="00B84FA6" w:rsidP="00B84FA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666" w:type="dxa"/>
          </w:tcPr>
          <w:p w:rsidR="00B84FA6" w:rsidRPr="00DB0B7D" w:rsidRDefault="00B84FA6" w:rsidP="00B84FA6">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 xml:space="preserve">Closure of the </w:t>
            </w:r>
            <w:r>
              <w:rPr>
                <w:rFonts w:asciiTheme="majorBidi" w:hAnsiTheme="majorBidi" w:cstheme="majorBidi"/>
                <w:b/>
                <w:sz w:val="24"/>
                <w:szCs w:val="24"/>
              </w:rPr>
              <w:t xml:space="preserve">joint </w:t>
            </w:r>
            <w:r w:rsidRPr="00DB0B7D">
              <w:rPr>
                <w:rFonts w:asciiTheme="majorBidi" w:hAnsiTheme="majorBidi" w:cstheme="majorBidi"/>
                <w:b/>
                <w:sz w:val="24"/>
                <w:szCs w:val="24"/>
              </w:rPr>
              <w:t>meeting</w:t>
            </w:r>
          </w:p>
        </w:tc>
        <w:tc>
          <w:tcPr>
            <w:tcW w:w="1176" w:type="dxa"/>
          </w:tcPr>
          <w:p w:rsidR="00B84FA6" w:rsidRPr="00DB0B7D" w:rsidRDefault="00B84FA6" w:rsidP="00B84FA6">
            <w:pPr>
              <w:spacing w:before="40" w:after="40" w:line="240" w:lineRule="auto"/>
              <w:jc w:val="center"/>
              <w:rPr>
                <w:rFonts w:asciiTheme="majorBidi" w:hAnsiTheme="majorBidi" w:cstheme="majorBidi"/>
                <w:sz w:val="24"/>
                <w:szCs w:val="24"/>
              </w:rPr>
            </w:pPr>
          </w:p>
        </w:tc>
        <w:tc>
          <w:tcPr>
            <w:tcW w:w="3629" w:type="dxa"/>
          </w:tcPr>
          <w:p w:rsidR="00B84FA6" w:rsidRPr="00DB0B7D" w:rsidRDefault="00B84FA6" w:rsidP="00B84FA6">
            <w:pPr>
              <w:tabs>
                <w:tab w:val="left" w:pos="720"/>
              </w:tabs>
              <w:spacing w:before="40" w:after="40" w:line="240" w:lineRule="auto"/>
              <w:rPr>
                <w:rFonts w:asciiTheme="majorBidi" w:hAnsiTheme="majorBidi" w:cstheme="majorBidi"/>
                <w:sz w:val="24"/>
                <w:szCs w:val="24"/>
              </w:rPr>
            </w:pPr>
          </w:p>
        </w:tc>
      </w:tr>
    </w:tbl>
    <w:p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default" r:id="rId3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1C" w:rsidRDefault="00873B1C" w:rsidP="00931A40">
      <w:pPr>
        <w:spacing w:after="0" w:line="240" w:lineRule="auto"/>
      </w:pPr>
      <w:r>
        <w:separator/>
      </w:r>
    </w:p>
  </w:endnote>
  <w:endnote w:type="continuationSeparator" w:id="0">
    <w:p w:rsidR="00873B1C" w:rsidRDefault="00873B1C"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1C" w:rsidRDefault="00873B1C" w:rsidP="00931A40">
      <w:pPr>
        <w:spacing w:after="0" w:line="240" w:lineRule="auto"/>
      </w:pPr>
      <w:r>
        <w:separator/>
      </w:r>
    </w:p>
  </w:footnote>
  <w:footnote w:type="continuationSeparator" w:id="0">
    <w:p w:rsidR="00873B1C" w:rsidRDefault="00873B1C" w:rsidP="00931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96836"/>
      <w:docPartObj>
        <w:docPartGallery w:val="Page Numbers (Top of Page)"/>
        <w:docPartUnique/>
      </w:docPartObj>
    </w:sdtPr>
    <w:sdtEndPr>
      <w:rPr>
        <w:rFonts w:asciiTheme="majorBidi" w:hAnsiTheme="majorBidi" w:cstheme="majorBidi"/>
        <w:noProof/>
        <w:sz w:val="18"/>
        <w:szCs w:val="18"/>
      </w:rPr>
    </w:sdtEndPr>
    <w:sdtContent>
      <w:p w:rsidR="00FB1FD6" w:rsidRPr="00E20635" w:rsidRDefault="00FB1FD6" w:rsidP="00E20635">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8E401F">
          <w:rPr>
            <w:rFonts w:asciiTheme="majorBidi" w:hAnsiTheme="majorBidi" w:cstheme="majorBidi"/>
            <w:noProof/>
            <w:sz w:val="18"/>
            <w:szCs w:val="18"/>
          </w:rPr>
          <w:t>- 7 -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E20635">
          <w:rPr>
            <w:rFonts w:asciiTheme="majorBidi" w:hAnsiTheme="majorBidi" w:cstheme="majorBidi"/>
            <w:noProof/>
            <w:sz w:val="18"/>
            <w:szCs w:val="18"/>
          </w:rPr>
          <w:t>4</w:t>
        </w:r>
        <w:r w:rsidR="00EC7137">
          <w:rPr>
            <w:rFonts w:asciiTheme="majorBidi" w:hAnsiTheme="majorBidi" w:cstheme="majorBidi"/>
            <w:noProof/>
            <w:sz w:val="18"/>
            <w:szCs w:val="18"/>
          </w:rPr>
          <w:t>92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BCBE5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5"/>
  </w:num>
  <w:num w:numId="4">
    <w:abstractNumId w:val="7"/>
  </w:num>
  <w:num w:numId="5">
    <w:abstractNumId w:val="12"/>
  </w:num>
  <w:num w:numId="6">
    <w:abstractNumId w:val="6"/>
  </w:num>
  <w:num w:numId="7">
    <w:abstractNumId w:val="15"/>
  </w:num>
  <w:num w:numId="8">
    <w:abstractNumId w:val="18"/>
  </w:num>
  <w:num w:numId="9">
    <w:abstractNumId w:val="20"/>
  </w:num>
  <w:num w:numId="10">
    <w:abstractNumId w:val="11"/>
  </w:num>
  <w:num w:numId="11">
    <w:abstractNumId w:val="16"/>
  </w:num>
  <w:num w:numId="12">
    <w:abstractNumId w:val="1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4"/>
  </w:num>
  <w:num w:numId="17">
    <w:abstractNumId w:val="27"/>
  </w:num>
  <w:num w:numId="18">
    <w:abstractNumId w:val="29"/>
  </w:num>
  <w:num w:numId="19">
    <w:abstractNumId w:val="1"/>
  </w:num>
  <w:num w:numId="20">
    <w:abstractNumId w:val="26"/>
  </w:num>
  <w:num w:numId="21">
    <w:abstractNumId w:val="28"/>
  </w:num>
  <w:num w:numId="22">
    <w:abstractNumId w:val="19"/>
  </w:num>
  <w:num w:numId="23">
    <w:abstractNumId w:val="21"/>
  </w:num>
  <w:num w:numId="24">
    <w:abstractNumId w:val="4"/>
  </w:num>
  <w:num w:numId="25">
    <w:abstractNumId w:val="13"/>
  </w:num>
  <w:num w:numId="26">
    <w:abstractNumId w:val="8"/>
  </w:num>
  <w:num w:numId="27">
    <w:abstractNumId w:val="2"/>
  </w:num>
  <w:num w:numId="28">
    <w:abstractNumId w:val="3"/>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fr-CH"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02DE8"/>
    <w:rsid w:val="00010766"/>
    <w:rsid w:val="000118AA"/>
    <w:rsid w:val="00012B0F"/>
    <w:rsid w:val="00015C91"/>
    <w:rsid w:val="00017C5A"/>
    <w:rsid w:val="00021653"/>
    <w:rsid w:val="000266BB"/>
    <w:rsid w:val="00027101"/>
    <w:rsid w:val="00031DD2"/>
    <w:rsid w:val="00033F67"/>
    <w:rsid w:val="00042CAC"/>
    <w:rsid w:val="000440D0"/>
    <w:rsid w:val="00044B05"/>
    <w:rsid w:val="00045704"/>
    <w:rsid w:val="00067E3D"/>
    <w:rsid w:val="00074844"/>
    <w:rsid w:val="00075CE7"/>
    <w:rsid w:val="00076194"/>
    <w:rsid w:val="00076BC4"/>
    <w:rsid w:val="000771E5"/>
    <w:rsid w:val="00077918"/>
    <w:rsid w:val="00081AE4"/>
    <w:rsid w:val="000824E2"/>
    <w:rsid w:val="0008434F"/>
    <w:rsid w:val="00084C1B"/>
    <w:rsid w:val="00084EC7"/>
    <w:rsid w:val="000874FE"/>
    <w:rsid w:val="00095C48"/>
    <w:rsid w:val="0009741D"/>
    <w:rsid w:val="000A2645"/>
    <w:rsid w:val="000A284C"/>
    <w:rsid w:val="000A5EDE"/>
    <w:rsid w:val="000B08D6"/>
    <w:rsid w:val="000B1B00"/>
    <w:rsid w:val="000C3EE5"/>
    <w:rsid w:val="000C5B0A"/>
    <w:rsid w:val="000C7327"/>
    <w:rsid w:val="000D3577"/>
    <w:rsid w:val="000D592F"/>
    <w:rsid w:val="000E2272"/>
    <w:rsid w:val="000E34DF"/>
    <w:rsid w:val="000E51C1"/>
    <w:rsid w:val="000F36FD"/>
    <w:rsid w:val="00100407"/>
    <w:rsid w:val="001015AF"/>
    <w:rsid w:val="00107C33"/>
    <w:rsid w:val="00115355"/>
    <w:rsid w:val="00125463"/>
    <w:rsid w:val="00125497"/>
    <w:rsid w:val="0012773A"/>
    <w:rsid w:val="00130D04"/>
    <w:rsid w:val="001311C2"/>
    <w:rsid w:val="00133356"/>
    <w:rsid w:val="001334D0"/>
    <w:rsid w:val="00137E64"/>
    <w:rsid w:val="00143A76"/>
    <w:rsid w:val="00146C7B"/>
    <w:rsid w:val="0014747A"/>
    <w:rsid w:val="00161978"/>
    <w:rsid w:val="00162AAB"/>
    <w:rsid w:val="00163D02"/>
    <w:rsid w:val="0016664C"/>
    <w:rsid w:val="00167991"/>
    <w:rsid w:val="001714D9"/>
    <w:rsid w:val="0018162A"/>
    <w:rsid w:val="00191DC2"/>
    <w:rsid w:val="00194389"/>
    <w:rsid w:val="001970B8"/>
    <w:rsid w:val="001972F9"/>
    <w:rsid w:val="001A55B5"/>
    <w:rsid w:val="001B011C"/>
    <w:rsid w:val="001B3FE2"/>
    <w:rsid w:val="001C1603"/>
    <w:rsid w:val="001C1BE6"/>
    <w:rsid w:val="001C60F3"/>
    <w:rsid w:val="001C70EC"/>
    <w:rsid w:val="001D0966"/>
    <w:rsid w:val="001D2155"/>
    <w:rsid w:val="001D4D4E"/>
    <w:rsid w:val="001D536A"/>
    <w:rsid w:val="001D680B"/>
    <w:rsid w:val="001E0743"/>
    <w:rsid w:val="001E13B9"/>
    <w:rsid w:val="001E1B05"/>
    <w:rsid w:val="001E2F91"/>
    <w:rsid w:val="001E662C"/>
    <w:rsid w:val="001F42C5"/>
    <w:rsid w:val="00205B4D"/>
    <w:rsid w:val="002070CB"/>
    <w:rsid w:val="0021032E"/>
    <w:rsid w:val="00212754"/>
    <w:rsid w:val="00213109"/>
    <w:rsid w:val="00215ACA"/>
    <w:rsid w:val="00217A51"/>
    <w:rsid w:val="00217FE5"/>
    <w:rsid w:val="00221C79"/>
    <w:rsid w:val="0022429C"/>
    <w:rsid w:val="00226CC4"/>
    <w:rsid w:val="00227CA4"/>
    <w:rsid w:val="00230DE2"/>
    <w:rsid w:val="00231D51"/>
    <w:rsid w:val="00232A9A"/>
    <w:rsid w:val="00234AC1"/>
    <w:rsid w:val="00236929"/>
    <w:rsid w:val="002400AA"/>
    <w:rsid w:val="00242E40"/>
    <w:rsid w:val="002437BD"/>
    <w:rsid w:val="002448CC"/>
    <w:rsid w:val="0026043A"/>
    <w:rsid w:val="0026202C"/>
    <w:rsid w:val="002637C4"/>
    <w:rsid w:val="0026461C"/>
    <w:rsid w:val="0027029D"/>
    <w:rsid w:val="00281907"/>
    <w:rsid w:val="00281C28"/>
    <w:rsid w:val="00284951"/>
    <w:rsid w:val="00285319"/>
    <w:rsid w:val="00285F71"/>
    <w:rsid w:val="002865EC"/>
    <w:rsid w:val="00291743"/>
    <w:rsid w:val="00291D86"/>
    <w:rsid w:val="00292C17"/>
    <w:rsid w:val="00297EC3"/>
    <w:rsid w:val="002A0E87"/>
    <w:rsid w:val="002A2092"/>
    <w:rsid w:val="002A555D"/>
    <w:rsid w:val="002C23E3"/>
    <w:rsid w:val="002C6068"/>
    <w:rsid w:val="002C7A0F"/>
    <w:rsid w:val="002D4099"/>
    <w:rsid w:val="002D5E40"/>
    <w:rsid w:val="002D6DF7"/>
    <w:rsid w:val="002E679F"/>
    <w:rsid w:val="002F1334"/>
    <w:rsid w:val="002F2102"/>
    <w:rsid w:val="002F616B"/>
    <w:rsid w:val="003031DF"/>
    <w:rsid w:val="00303FDE"/>
    <w:rsid w:val="00304731"/>
    <w:rsid w:val="00306B76"/>
    <w:rsid w:val="00316FAB"/>
    <w:rsid w:val="00317536"/>
    <w:rsid w:val="00321F1F"/>
    <w:rsid w:val="00326465"/>
    <w:rsid w:val="00333F2C"/>
    <w:rsid w:val="00336A83"/>
    <w:rsid w:val="0034271C"/>
    <w:rsid w:val="00346DE5"/>
    <w:rsid w:val="0035440F"/>
    <w:rsid w:val="0036167A"/>
    <w:rsid w:val="00366C2C"/>
    <w:rsid w:val="00372590"/>
    <w:rsid w:val="00373FE7"/>
    <w:rsid w:val="003759A1"/>
    <w:rsid w:val="003943AA"/>
    <w:rsid w:val="0039645E"/>
    <w:rsid w:val="003A1A73"/>
    <w:rsid w:val="003A4761"/>
    <w:rsid w:val="003A64F7"/>
    <w:rsid w:val="003A6FC4"/>
    <w:rsid w:val="003A75F8"/>
    <w:rsid w:val="003A7828"/>
    <w:rsid w:val="003B5666"/>
    <w:rsid w:val="003C0319"/>
    <w:rsid w:val="003C1B79"/>
    <w:rsid w:val="003C5154"/>
    <w:rsid w:val="003C5266"/>
    <w:rsid w:val="003C61CF"/>
    <w:rsid w:val="003C6D22"/>
    <w:rsid w:val="003D1C6E"/>
    <w:rsid w:val="003D1D9F"/>
    <w:rsid w:val="003D6872"/>
    <w:rsid w:val="003E0C41"/>
    <w:rsid w:val="003E10A4"/>
    <w:rsid w:val="003E27EC"/>
    <w:rsid w:val="003F78EB"/>
    <w:rsid w:val="00403F47"/>
    <w:rsid w:val="004059A2"/>
    <w:rsid w:val="00410049"/>
    <w:rsid w:val="004115D3"/>
    <w:rsid w:val="0041250C"/>
    <w:rsid w:val="004244DD"/>
    <w:rsid w:val="00442F89"/>
    <w:rsid w:val="00450E24"/>
    <w:rsid w:val="00450F52"/>
    <w:rsid w:val="004526D7"/>
    <w:rsid w:val="00453C69"/>
    <w:rsid w:val="00456069"/>
    <w:rsid w:val="00456089"/>
    <w:rsid w:val="004562B4"/>
    <w:rsid w:val="004566CE"/>
    <w:rsid w:val="00457979"/>
    <w:rsid w:val="00460DEB"/>
    <w:rsid w:val="00462DAD"/>
    <w:rsid w:val="00476CBE"/>
    <w:rsid w:val="00484E1E"/>
    <w:rsid w:val="004856AC"/>
    <w:rsid w:val="00485783"/>
    <w:rsid w:val="00485A25"/>
    <w:rsid w:val="00492C70"/>
    <w:rsid w:val="0049660E"/>
    <w:rsid w:val="004A231B"/>
    <w:rsid w:val="004A3BF4"/>
    <w:rsid w:val="004A45CC"/>
    <w:rsid w:val="004A47FB"/>
    <w:rsid w:val="004B37F7"/>
    <w:rsid w:val="004B6522"/>
    <w:rsid w:val="004B66B7"/>
    <w:rsid w:val="004C153A"/>
    <w:rsid w:val="004C3FB4"/>
    <w:rsid w:val="004C40DE"/>
    <w:rsid w:val="004D24AF"/>
    <w:rsid w:val="004D6090"/>
    <w:rsid w:val="004D64C2"/>
    <w:rsid w:val="004D66D5"/>
    <w:rsid w:val="004F1F06"/>
    <w:rsid w:val="004F4968"/>
    <w:rsid w:val="004F5542"/>
    <w:rsid w:val="004F5835"/>
    <w:rsid w:val="004F66D4"/>
    <w:rsid w:val="00500993"/>
    <w:rsid w:val="00506C0E"/>
    <w:rsid w:val="0050708A"/>
    <w:rsid w:val="00510B8B"/>
    <w:rsid w:val="00520D4B"/>
    <w:rsid w:val="00523B0E"/>
    <w:rsid w:val="00525F34"/>
    <w:rsid w:val="005266B3"/>
    <w:rsid w:val="00541E79"/>
    <w:rsid w:val="00544FAD"/>
    <w:rsid w:val="00545E1A"/>
    <w:rsid w:val="005529C6"/>
    <w:rsid w:val="00553BB5"/>
    <w:rsid w:val="00564F89"/>
    <w:rsid w:val="005654E8"/>
    <w:rsid w:val="00567DD0"/>
    <w:rsid w:val="00570FE6"/>
    <w:rsid w:val="00572548"/>
    <w:rsid w:val="005732FD"/>
    <w:rsid w:val="00573CFC"/>
    <w:rsid w:val="00582989"/>
    <w:rsid w:val="00583212"/>
    <w:rsid w:val="00586C56"/>
    <w:rsid w:val="00586FB2"/>
    <w:rsid w:val="0059258F"/>
    <w:rsid w:val="00592BCE"/>
    <w:rsid w:val="0059680D"/>
    <w:rsid w:val="005A6DF2"/>
    <w:rsid w:val="005A7A14"/>
    <w:rsid w:val="005B0293"/>
    <w:rsid w:val="005B1AE4"/>
    <w:rsid w:val="005B1ED7"/>
    <w:rsid w:val="005B3337"/>
    <w:rsid w:val="005B4FD5"/>
    <w:rsid w:val="005B62B3"/>
    <w:rsid w:val="005B7E26"/>
    <w:rsid w:val="005C0F10"/>
    <w:rsid w:val="005C2A76"/>
    <w:rsid w:val="005D398A"/>
    <w:rsid w:val="005D411C"/>
    <w:rsid w:val="005D4633"/>
    <w:rsid w:val="005D5B67"/>
    <w:rsid w:val="005D7596"/>
    <w:rsid w:val="005E31BE"/>
    <w:rsid w:val="005E3827"/>
    <w:rsid w:val="005F325D"/>
    <w:rsid w:val="005F734C"/>
    <w:rsid w:val="005F7F54"/>
    <w:rsid w:val="006014EC"/>
    <w:rsid w:val="00606817"/>
    <w:rsid w:val="006079E5"/>
    <w:rsid w:val="006133E9"/>
    <w:rsid w:val="006144C3"/>
    <w:rsid w:val="006213EE"/>
    <w:rsid w:val="0062490A"/>
    <w:rsid w:val="00631A92"/>
    <w:rsid w:val="006402D5"/>
    <w:rsid w:val="0064291F"/>
    <w:rsid w:val="00644598"/>
    <w:rsid w:val="00645864"/>
    <w:rsid w:val="00647539"/>
    <w:rsid w:val="0065569C"/>
    <w:rsid w:val="00662751"/>
    <w:rsid w:val="0067336D"/>
    <w:rsid w:val="0068131B"/>
    <w:rsid w:val="00685740"/>
    <w:rsid w:val="00685B8C"/>
    <w:rsid w:val="00695201"/>
    <w:rsid w:val="006963A9"/>
    <w:rsid w:val="006A2DD5"/>
    <w:rsid w:val="006A7A43"/>
    <w:rsid w:val="006B28F9"/>
    <w:rsid w:val="006B3403"/>
    <w:rsid w:val="006B4A2A"/>
    <w:rsid w:val="006C1957"/>
    <w:rsid w:val="006C2CE3"/>
    <w:rsid w:val="006D29FB"/>
    <w:rsid w:val="006D57DE"/>
    <w:rsid w:val="006E141F"/>
    <w:rsid w:val="006E2AD5"/>
    <w:rsid w:val="006E3C70"/>
    <w:rsid w:val="006E5B92"/>
    <w:rsid w:val="006E5C06"/>
    <w:rsid w:val="006E6D62"/>
    <w:rsid w:val="006E7523"/>
    <w:rsid w:val="006E7D5F"/>
    <w:rsid w:val="006F0C01"/>
    <w:rsid w:val="006F459A"/>
    <w:rsid w:val="00706265"/>
    <w:rsid w:val="007070F2"/>
    <w:rsid w:val="00707941"/>
    <w:rsid w:val="00713020"/>
    <w:rsid w:val="00714349"/>
    <w:rsid w:val="00716174"/>
    <w:rsid w:val="007203F0"/>
    <w:rsid w:val="0072095D"/>
    <w:rsid w:val="00723617"/>
    <w:rsid w:val="007317A6"/>
    <w:rsid w:val="0074099F"/>
    <w:rsid w:val="00745B6F"/>
    <w:rsid w:val="007477C5"/>
    <w:rsid w:val="00754EC3"/>
    <w:rsid w:val="00755590"/>
    <w:rsid w:val="007625C4"/>
    <w:rsid w:val="00762C91"/>
    <w:rsid w:val="00766C51"/>
    <w:rsid w:val="00770DBD"/>
    <w:rsid w:val="007731CD"/>
    <w:rsid w:val="00777733"/>
    <w:rsid w:val="007809A0"/>
    <w:rsid w:val="0078115B"/>
    <w:rsid w:val="00782361"/>
    <w:rsid w:val="0078580C"/>
    <w:rsid w:val="00793072"/>
    <w:rsid w:val="007A0BBE"/>
    <w:rsid w:val="007A5740"/>
    <w:rsid w:val="007A6A5F"/>
    <w:rsid w:val="007B2E67"/>
    <w:rsid w:val="007B576E"/>
    <w:rsid w:val="007B6B10"/>
    <w:rsid w:val="007C096E"/>
    <w:rsid w:val="007C322F"/>
    <w:rsid w:val="007C36AF"/>
    <w:rsid w:val="007C5FA6"/>
    <w:rsid w:val="007D1668"/>
    <w:rsid w:val="007D558F"/>
    <w:rsid w:val="007D5DB8"/>
    <w:rsid w:val="007F09CC"/>
    <w:rsid w:val="007F493D"/>
    <w:rsid w:val="00800888"/>
    <w:rsid w:val="0080147E"/>
    <w:rsid w:val="008014BF"/>
    <w:rsid w:val="00803A91"/>
    <w:rsid w:val="00804A58"/>
    <w:rsid w:val="00804FD1"/>
    <w:rsid w:val="00806240"/>
    <w:rsid w:val="00810EA5"/>
    <w:rsid w:val="00811FA0"/>
    <w:rsid w:val="008135CD"/>
    <w:rsid w:val="0082099E"/>
    <w:rsid w:val="00820E6C"/>
    <w:rsid w:val="0082308A"/>
    <w:rsid w:val="00830D45"/>
    <w:rsid w:val="00831134"/>
    <w:rsid w:val="00833E4A"/>
    <w:rsid w:val="00834830"/>
    <w:rsid w:val="00837011"/>
    <w:rsid w:val="008376A7"/>
    <w:rsid w:val="0084440A"/>
    <w:rsid w:val="008459CC"/>
    <w:rsid w:val="00850A18"/>
    <w:rsid w:val="00863365"/>
    <w:rsid w:val="008654CD"/>
    <w:rsid w:val="00871EB6"/>
    <w:rsid w:val="00873B1C"/>
    <w:rsid w:val="00874DD6"/>
    <w:rsid w:val="00880693"/>
    <w:rsid w:val="008924EC"/>
    <w:rsid w:val="008947EB"/>
    <w:rsid w:val="00896604"/>
    <w:rsid w:val="008A4E70"/>
    <w:rsid w:val="008A5120"/>
    <w:rsid w:val="008A6BE0"/>
    <w:rsid w:val="008B2463"/>
    <w:rsid w:val="008B3BEB"/>
    <w:rsid w:val="008B3E67"/>
    <w:rsid w:val="008B53A2"/>
    <w:rsid w:val="008B5876"/>
    <w:rsid w:val="008B5C01"/>
    <w:rsid w:val="008B6C32"/>
    <w:rsid w:val="008C0D48"/>
    <w:rsid w:val="008C1CEB"/>
    <w:rsid w:val="008C6BA3"/>
    <w:rsid w:val="008D1713"/>
    <w:rsid w:val="008D2ABE"/>
    <w:rsid w:val="008D2BC6"/>
    <w:rsid w:val="008D330B"/>
    <w:rsid w:val="008D4F50"/>
    <w:rsid w:val="008D502E"/>
    <w:rsid w:val="008D6831"/>
    <w:rsid w:val="008D6A10"/>
    <w:rsid w:val="008E401F"/>
    <w:rsid w:val="008E51BA"/>
    <w:rsid w:val="008E52F3"/>
    <w:rsid w:val="008E5F5E"/>
    <w:rsid w:val="008F5470"/>
    <w:rsid w:val="008F7ECF"/>
    <w:rsid w:val="00913F1B"/>
    <w:rsid w:val="009149B1"/>
    <w:rsid w:val="00914A75"/>
    <w:rsid w:val="00914C0D"/>
    <w:rsid w:val="009210DE"/>
    <w:rsid w:val="0092545F"/>
    <w:rsid w:val="009272F5"/>
    <w:rsid w:val="00931A40"/>
    <w:rsid w:val="009438EC"/>
    <w:rsid w:val="00946075"/>
    <w:rsid w:val="009462B9"/>
    <w:rsid w:val="00950B7C"/>
    <w:rsid w:val="0095191B"/>
    <w:rsid w:val="009558E8"/>
    <w:rsid w:val="00962211"/>
    <w:rsid w:val="00962FEF"/>
    <w:rsid w:val="00973F0F"/>
    <w:rsid w:val="00977EF7"/>
    <w:rsid w:val="00981FEA"/>
    <w:rsid w:val="00985FE6"/>
    <w:rsid w:val="009975D4"/>
    <w:rsid w:val="009A647F"/>
    <w:rsid w:val="009A7646"/>
    <w:rsid w:val="009B3123"/>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4D07"/>
    <w:rsid w:val="00A20326"/>
    <w:rsid w:val="00A22F44"/>
    <w:rsid w:val="00A23083"/>
    <w:rsid w:val="00A26513"/>
    <w:rsid w:val="00A311A4"/>
    <w:rsid w:val="00A42725"/>
    <w:rsid w:val="00A429C8"/>
    <w:rsid w:val="00A436C6"/>
    <w:rsid w:val="00A54DF7"/>
    <w:rsid w:val="00A5719F"/>
    <w:rsid w:val="00A612A2"/>
    <w:rsid w:val="00A64317"/>
    <w:rsid w:val="00A662B9"/>
    <w:rsid w:val="00A665CE"/>
    <w:rsid w:val="00A7024C"/>
    <w:rsid w:val="00A7432F"/>
    <w:rsid w:val="00A76DBE"/>
    <w:rsid w:val="00A803EB"/>
    <w:rsid w:val="00A81BE2"/>
    <w:rsid w:val="00A81EA2"/>
    <w:rsid w:val="00A829C5"/>
    <w:rsid w:val="00A833F9"/>
    <w:rsid w:val="00A83473"/>
    <w:rsid w:val="00A848E0"/>
    <w:rsid w:val="00A91372"/>
    <w:rsid w:val="00A95095"/>
    <w:rsid w:val="00AA50BF"/>
    <w:rsid w:val="00AA674E"/>
    <w:rsid w:val="00AA6D48"/>
    <w:rsid w:val="00AB16CF"/>
    <w:rsid w:val="00AB3B5E"/>
    <w:rsid w:val="00AB6305"/>
    <w:rsid w:val="00AC17D8"/>
    <w:rsid w:val="00AC3668"/>
    <w:rsid w:val="00AC5CD4"/>
    <w:rsid w:val="00AD13D4"/>
    <w:rsid w:val="00AD336F"/>
    <w:rsid w:val="00AD5A66"/>
    <w:rsid w:val="00AE174C"/>
    <w:rsid w:val="00AE2480"/>
    <w:rsid w:val="00AE4BE5"/>
    <w:rsid w:val="00AF56FA"/>
    <w:rsid w:val="00AF5C04"/>
    <w:rsid w:val="00AF6396"/>
    <w:rsid w:val="00AF706A"/>
    <w:rsid w:val="00B011F3"/>
    <w:rsid w:val="00B14782"/>
    <w:rsid w:val="00B2023D"/>
    <w:rsid w:val="00B20B61"/>
    <w:rsid w:val="00B215AE"/>
    <w:rsid w:val="00B236B4"/>
    <w:rsid w:val="00B31961"/>
    <w:rsid w:val="00B322C3"/>
    <w:rsid w:val="00B33A3A"/>
    <w:rsid w:val="00B42F2C"/>
    <w:rsid w:val="00B51081"/>
    <w:rsid w:val="00B52218"/>
    <w:rsid w:val="00B53864"/>
    <w:rsid w:val="00B56169"/>
    <w:rsid w:val="00B56327"/>
    <w:rsid w:val="00B75880"/>
    <w:rsid w:val="00B841C7"/>
    <w:rsid w:val="00B84418"/>
    <w:rsid w:val="00B844C7"/>
    <w:rsid w:val="00B84FA6"/>
    <w:rsid w:val="00B86400"/>
    <w:rsid w:val="00B875BC"/>
    <w:rsid w:val="00B914E8"/>
    <w:rsid w:val="00B97067"/>
    <w:rsid w:val="00B973C5"/>
    <w:rsid w:val="00BA65FE"/>
    <w:rsid w:val="00BA7557"/>
    <w:rsid w:val="00BB0CA8"/>
    <w:rsid w:val="00BB4B1E"/>
    <w:rsid w:val="00BC4CFE"/>
    <w:rsid w:val="00BD0344"/>
    <w:rsid w:val="00BD2030"/>
    <w:rsid w:val="00BD2189"/>
    <w:rsid w:val="00BD21E8"/>
    <w:rsid w:val="00BD2E67"/>
    <w:rsid w:val="00BD3AF5"/>
    <w:rsid w:val="00BD4376"/>
    <w:rsid w:val="00BE179B"/>
    <w:rsid w:val="00BE538D"/>
    <w:rsid w:val="00BE6FE8"/>
    <w:rsid w:val="00BF037A"/>
    <w:rsid w:val="00BF0CE6"/>
    <w:rsid w:val="00BF73C4"/>
    <w:rsid w:val="00C001BC"/>
    <w:rsid w:val="00C02F7E"/>
    <w:rsid w:val="00C154AE"/>
    <w:rsid w:val="00C169BB"/>
    <w:rsid w:val="00C23CCD"/>
    <w:rsid w:val="00C27443"/>
    <w:rsid w:val="00C42711"/>
    <w:rsid w:val="00C43E82"/>
    <w:rsid w:val="00C44E4A"/>
    <w:rsid w:val="00C51AAD"/>
    <w:rsid w:val="00C55389"/>
    <w:rsid w:val="00C60B25"/>
    <w:rsid w:val="00C6154B"/>
    <w:rsid w:val="00C63A95"/>
    <w:rsid w:val="00C74A9A"/>
    <w:rsid w:val="00C8223C"/>
    <w:rsid w:val="00C8414E"/>
    <w:rsid w:val="00C85520"/>
    <w:rsid w:val="00C857BC"/>
    <w:rsid w:val="00C85BFD"/>
    <w:rsid w:val="00C87C98"/>
    <w:rsid w:val="00C92267"/>
    <w:rsid w:val="00C9349E"/>
    <w:rsid w:val="00CA2863"/>
    <w:rsid w:val="00CA2BBC"/>
    <w:rsid w:val="00CA5636"/>
    <w:rsid w:val="00CB40E9"/>
    <w:rsid w:val="00CB5E46"/>
    <w:rsid w:val="00CC445B"/>
    <w:rsid w:val="00CC5025"/>
    <w:rsid w:val="00CC557F"/>
    <w:rsid w:val="00CD0470"/>
    <w:rsid w:val="00CD2791"/>
    <w:rsid w:val="00CD28C7"/>
    <w:rsid w:val="00CD31E4"/>
    <w:rsid w:val="00CD4ABE"/>
    <w:rsid w:val="00CD5116"/>
    <w:rsid w:val="00CE0228"/>
    <w:rsid w:val="00CE06E1"/>
    <w:rsid w:val="00CE126F"/>
    <w:rsid w:val="00CE4E32"/>
    <w:rsid w:val="00CF1A52"/>
    <w:rsid w:val="00CF4A0A"/>
    <w:rsid w:val="00CF4A3D"/>
    <w:rsid w:val="00CF4AD1"/>
    <w:rsid w:val="00CF7B7C"/>
    <w:rsid w:val="00D071FA"/>
    <w:rsid w:val="00D10A8F"/>
    <w:rsid w:val="00D11744"/>
    <w:rsid w:val="00D12043"/>
    <w:rsid w:val="00D124AD"/>
    <w:rsid w:val="00D157D7"/>
    <w:rsid w:val="00D227C4"/>
    <w:rsid w:val="00D271B1"/>
    <w:rsid w:val="00D4018C"/>
    <w:rsid w:val="00D4049E"/>
    <w:rsid w:val="00D42774"/>
    <w:rsid w:val="00D4394D"/>
    <w:rsid w:val="00D62F05"/>
    <w:rsid w:val="00D6487B"/>
    <w:rsid w:val="00D6513F"/>
    <w:rsid w:val="00D663E7"/>
    <w:rsid w:val="00D70645"/>
    <w:rsid w:val="00D736C3"/>
    <w:rsid w:val="00D73BCD"/>
    <w:rsid w:val="00D76A56"/>
    <w:rsid w:val="00D83E0E"/>
    <w:rsid w:val="00D83F8D"/>
    <w:rsid w:val="00D84015"/>
    <w:rsid w:val="00D8745A"/>
    <w:rsid w:val="00D90579"/>
    <w:rsid w:val="00D90FAC"/>
    <w:rsid w:val="00D916FE"/>
    <w:rsid w:val="00D918BD"/>
    <w:rsid w:val="00D93346"/>
    <w:rsid w:val="00D940D1"/>
    <w:rsid w:val="00D94A24"/>
    <w:rsid w:val="00D94C0C"/>
    <w:rsid w:val="00D969C2"/>
    <w:rsid w:val="00DA3592"/>
    <w:rsid w:val="00DA4963"/>
    <w:rsid w:val="00DA600E"/>
    <w:rsid w:val="00DB0B7D"/>
    <w:rsid w:val="00DB2227"/>
    <w:rsid w:val="00DB5460"/>
    <w:rsid w:val="00DB7920"/>
    <w:rsid w:val="00DC0E7F"/>
    <w:rsid w:val="00DC2B3E"/>
    <w:rsid w:val="00DC4B21"/>
    <w:rsid w:val="00DD01AE"/>
    <w:rsid w:val="00DD4D0F"/>
    <w:rsid w:val="00DD6CD4"/>
    <w:rsid w:val="00DE0387"/>
    <w:rsid w:val="00DE20A9"/>
    <w:rsid w:val="00DE2787"/>
    <w:rsid w:val="00DE4D8E"/>
    <w:rsid w:val="00DE6C75"/>
    <w:rsid w:val="00DF1A29"/>
    <w:rsid w:val="00DF2F8B"/>
    <w:rsid w:val="00DF701F"/>
    <w:rsid w:val="00DF7948"/>
    <w:rsid w:val="00DF7C98"/>
    <w:rsid w:val="00E001EA"/>
    <w:rsid w:val="00E05621"/>
    <w:rsid w:val="00E05DCD"/>
    <w:rsid w:val="00E06E30"/>
    <w:rsid w:val="00E07B23"/>
    <w:rsid w:val="00E11CDB"/>
    <w:rsid w:val="00E12CE6"/>
    <w:rsid w:val="00E13D98"/>
    <w:rsid w:val="00E157A3"/>
    <w:rsid w:val="00E157BD"/>
    <w:rsid w:val="00E20635"/>
    <w:rsid w:val="00E22191"/>
    <w:rsid w:val="00E22E21"/>
    <w:rsid w:val="00E27289"/>
    <w:rsid w:val="00E30686"/>
    <w:rsid w:val="00E31CEF"/>
    <w:rsid w:val="00E35903"/>
    <w:rsid w:val="00E36755"/>
    <w:rsid w:val="00E4162B"/>
    <w:rsid w:val="00E451A4"/>
    <w:rsid w:val="00E53B30"/>
    <w:rsid w:val="00E57E4D"/>
    <w:rsid w:val="00E600B0"/>
    <w:rsid w:val="00E60C0D"/>
    <w:rsid w:val="00E65780"/>
    <w:rsid w:val="00E671C7"/>
    <w:rsid w:val="00E74F52"/>
    <w:rsid w:val="00E76BA0"/>
    <w:rsid w:val="00E90CC6"/>
    <w:rsid w:val="00E91A8B"/>
    <w:rsid w:val="00E944C6"/>
    <w:rsid w:val="00E94D82"/>
    <w:rsid w:val="00E95333"/>
    <w:rsid w:val="00E962D6"/>
    <w:rsid w:val="00E96A34"/>
    <w:rsid w:val="00EA0615"/>
    <w:rsid w:val="00EA24CD"/>
    <w:rsid w:val="00EA2BEC"/>
    <w:rsid w:val="00EA5A7A"/>
    <w:rsid w:val="00EB1427"/>
    <w:rsid w:val="00EB1A0C"/>
    <w:rsid w:val="00EB266C"/>
    <w:rsid w:val="00EB594F"/>
    <w:rsid w:val="00EC067C"/>
    <w:rsid w:val="00EC22D0"/>
    <w:rsid w:val="00EC2500"/>
    <w:rsid w:val="00EC367A"/>
    <w:rsid w:val="00EC3CD3"/>
    <w:rsid w:val="00EC62EE"/>
    <w:rsid w:val="00EC7137"/>
    <w:rsid w:val="00ED027E"/>
    <w:rsid w:val="00ED222E"/>
    <w:rsid w:val="00ED439E"/>
    <w:rsid w:val="00EE05AF"/>
    <w:rsid w:val="00EE2405"/>
    <w:rsid w:val="00EE353E"/>
    <w:rsid w:val="00EE69A3"/>
    <w:rsid w:val="00EE6EBF"/>
    <w:rsid w:val="00EF1872"/>
    <w:rsid w:val="00F057D5"/>
    <w:rsid w:val="00F06E6D"/>
    <w:rsid w:val="00F12647"/>
    <w:rsid w:val="00F141F3"/>
    <w:rsid w:val="00F1476C"/>
    <w:rsid w:val="00F157DC"/>
    <w:rsid w:val="00F15BF4"/>
    <w:rsid w:val="00F22083"/>
    <w:rsid w:val="00F24960"/>
    <w:rsid w:val="00F25F7D"/>
    <w:rsid w:val="00F430FA"/>
    <w:rsid w:val="00F44050"/>
    <w:rsid w:val="00F454AE"/>
    <w:rsid w:val="00F4564A"/>
    <w:rsid w:val="00F53A2F"/>
    <w:rsid w:val="00F53DB5"/>
    <w:rsid w:val="00F56346"/>
    <w:rsid w:val="00F568D9"/>
    <w:rsid w:val="00F579A3"/>
    <w:rsid w:val="00F67885"/>
    <w:rsid w:val="00F86B2C"/>
    <w:rsid w:val="00F91ADD"/>
    <w:rsid w:val="00F942CB"/>
    <w:rsid w:val="00F97A6F"/>
    <w:rsid w:val="00FA5CA7"/>
    <w:rsid w:val="00FB1FD6"/>
    <w:rsid w:val="00FB2F5A"/>
    <w:rsid w:val="00FB4B1F"/>
    <w:rsid w:val="00FB60A6"/>
    <w:rsid w:val="00FB7F5D"/>
    <w:rsid w:val="00FB7FE2"/>
    <w:rsid w:val="00FC1390"/>
    <w:rsid w:val="00FC2FAA"/>
    <w:rsid w:val="00FC39A5"/>
    <w:rsid w:val="00FC60C9"/>
    <w:rsid w:val="00FD3E17"/>
    <w:rsid w:val="00FD5014"/>
    <w:rsid w:val="00FD6CD6"/>
    <w:rsid w:val="00FE0179"/>
    <w:rsid w:val="00FE1C2E"/>
    <w:rsid w:val="00FE68B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6748">
      <w:bodyDiv w:val="1"/>
      <w:marLeft w:val="0"/>
      <w:marRight w:val="0"/>
      <w:marTop w:val="0"/>
      <w:marBottom w:val="0"/>
      <w:divBdr>
        <w:top w:val="none" w:sz="0" w:space="0" w:color="auto"/>
        <w:left w:val="none" w:sz="0" w:space="0" w:color="auto"/>
        <w:bottom w:val="none" w:sz="0" w:space="0" w:color="auto"/>
        <w:right w:val="none" w:sz="0" w:space="0" w:color="auto"/>
      </w:divBdr>
    </w:div>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765951816">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190923-TD-GEN-0576" TargetMode="External"/><Relationship Id="rId18" Type="http://schemas.openxmlformats.org/officeDocument/2006/relationships/hyperlink" Target="https://www.itu.int/md/T17-TSAG-190923-TD-GEN-0580" TargetMode="External"/><Relationship Id="rId26" Type="http://schemas.openxmlformats.org/officeDocument/2006/relationships/hyperlink" Target="https://www.itu.int/md/T17-TSAG-190923-TD-GEN-058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17-TSAG-C-0064" TargetMode="External"/><Relationship Id="rId34" Type="http://schemas.openxmlformats.org/officeDocument/2006/relationships/hyperlink" Target="https://www.itu.int/md/T17-TSAG-190923-TD-GEN-058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TSAG-190923-TD-GEN-0505" TargetMode="External"/><Relationship Id="rId17" Type="http://schemas.openxmlformats.org/officeDocument/2006/relationships/hyperlink" Target="https://www.itu.int/md/T17-TSAG-190923-TD-GEN-0575" TargetMode="External"/><Relationship Id="rId25" Type="http://schemas.openxmlformats.org/officeDocument/2006/relationships/hyperlink" Target="https://www.itu.int/md/T17-TSAG-190923-TD-GEN-0575" TargetMode="External"/><Relationship Id="rId33" Type="http://schemas.openxmlformats.org/officeDocument/2006/relationships/hyperlink" Target="https://www.itu.int/md/T17-TSAG-190923-TD-GEN-0580" TargetMode="External"/><Relationship Id="rId38" Type="http://schemas.openxmlformats.org/officeDocument/2006/relationships/hyperlink" Target="https://www.itu.int/md/T17-TSAG-190923-TD-GEN-0590" TargetMode="External"/><Relationship Id="rId2" Type="http://schemas.openxmlformats.org/officeDocument/2006/relationships/numbering" Target="numbering.xml"/><Relationship Id="rId16" Type="http://schemas.openxmlformats.org/officeDocument/2006/relationships/hyperlink" Target="https://www.itu.int/md/T17-TSAG-190923-TD-GEN-0567" TargetMode="External"/><Relationship Id="rId20" Type="http://schemas.openxmlformats.org/officeDocument/2006/relationships/hyperlink" Target="https://www.itu.int/md/T17-TSAG-190923-TD-GEN-0584" TargetMode="External"/><Relationship Id="rId29" Type="http://schemas.openxmlformats.org/officeDocument/2006/relationships/hyperlink" Target="https://www.itu.int/md/T17-TSAG-190923-TD-GEN-0459"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190923-TD-GEN-0492" TargetMode="External"/><Relationship Id="rId24" Type="http://schemas.openxmlformats.org/officeDocument/2006/relationships/hyperlink" Target="https://www.itu.int/md/T17-TSAG-190923-TD-GEN-0567" TargetMode="External"/><Relationship Id="rId32" Type="http://schemas.openxmlformats.org/officeDocument/2006/relationships/hyperlink" Target="https://www.itu.int/md/T17-TSAG-C-0068" TargetMode="External"/><Relationship Id="rId37" Type="http://schemas.openxmlformats.org/officeDocument/2006/relationships/hyperlink" Target="https://www.itu.int/md/T17-TSAG-190923-TD-GEN-058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190923-TD-GEN-0615" TargetMode="External"/><Relationship Id="rId23" Type="http://schemas.openxmlformats.org/officeDocument/2006/relationships/hyperlink" Target="https://www.itu.int/md/T17-TSAG-C-0070" TargetMode="External"/><Relationship Id="rId28" Type="http://schemas.openxmlformats.org/officeDocument/2006/relationships/hyperlink" Target="https://www.itu.int/md/T17-TSAG-190923-TD-GEN-0588" TargetMode="External"/><Relationship Id="rId36" Type="http://schemas.openxmlformats.org/officeDocument/2006/relationships/hyperlink" Target="https://www.itu.int/md/T17-TSAG-190923-TD-GEN-0584" TargetMode="External"/><Relationship Id="rId10" Type="http://schemas.openxmlformats.org/officeDocument/2006/relationships/hyperlink" Target="mailto:steve.trowbridge@nokia.com" TargetMode="External"/><Relationship Id="rId19" Type="http://schemas.openxmlformats.org/officeDocument/2006/relationships/hyperlink" Target="https://www.itu.int/md/T17-TSAG-C-0091" TargetMode="External"/><Relationship Id="rId31" Type="http://schemas.openxmlformats.org/officeDocument/2006/relationships/hyperlink" Target="https://www.itu.int/md/T17-TSAG-190923-TD-GEN-0575"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md/T17-TSAG-190923-TD-GEN-0458" TargetMode="External"/><Relationship Id="rId22" Type="http://schemas.openxmlformats.org/officeDocument/2006/relationships/hyperlink" Target="https://www.itu.int/md/T17-TSAG-C-0069" TargetMode="External"/><Relationship Id="rId27" Type="http://schemas.openxmlformats.org/officeDocument/2006/relationships/hyperlink" Target="https://www.itu.int/md/T17-TSAG-C-0091" TargetMode="External"/><Relationship Id="rId30" Type="http://schemas.openxmlformats.org/officeDocument/2006/relationships/hyperlink" Target="https://www.itu.int/md/T17-TSAG-190923-TD-GEN-0567" TargetMode="External"/><Relationship Id="rId35" Type="http://schemas.openxmlformats.org/officeDocument/2006/relationships/hyperlink" Target="https://www.itu.int/md/T17-TSAG-C-00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C2BB65B62449FA554EDA3024016B8"/>
        <w:category>
          <w:name w:val="General"/>
          <w:gallery w:val="placeholder"/>
        </w:category>
        <w:types>
          <w:type w:val="bbPlcHdr"/>
        </w:types>
        <w:behaviors>
          <w:behavior w:val="content"/>
        </w:behaviors>
        <w:guid w:val="{AFC89885-B991-42E8-A410-AF01504110AC}"/>
      </w:docPartPr>
      <w:docPartBody>
        <w:p w:rsidR="006F6E77" w:rsidRDefault="008A49AE" w:rsidP="008A49AE">
          <w:pPr>
            <w:pStyle w:val="20FC2BB65B62449FA554EDA3024016B8"/>
          </w:pPr>
          <w:r w:rsidRPr="001229A4">
            <w:rPr>
              <w:rStyle w:val="PlaceholderText"/>
            </w:rPr>
            <w:t>Click here to enter text.</w:t>
          </w:r>
        </w:p>
      </w:docPartBody>
    </w:docPart>
    <w:docPart>
      <w:docPartPr>
        <w:name w:val="21995C2737114F44B4C26813A9EFD89E"/>
        <w:category>
          <w:name w:val="General"/>
          <w:gallery w:val="placeholder"/>
        </w:category>
        <w:types>
          <w:type w:val="bbPlcHdr"/>
        </w:types>
        <w:behaviors>
          <w:behavior w:val="content"/>
        </w:behaviors>
        <w:guid w:val="{F5D7B357-DE91-48B2-8712-F9AF1EBF957E}"/>
      </w:docPartPr>
      <w:docPartBody>
        <w:p w:rsidR="006F6E77" w:rsidRDefault="008A49AE" w:rsidP="008A49AE">
          <w:pPr>
            <w:pStyle w:val="21995C2737114F44B4C26813A9EFD89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AE"/>
    <w:rsid w:val="00051F3A"/>
    <w:rsid w:val="001831D0"/>
    <w:rsid w:val="00203D43"/>
    <w:rsid w:val="00225561"/>
    <w:rsid w:val="00327E36"/>
    <w:rsid w:val="004F1161"/>
    <w:rsid w:val="005515B0"/>
    <w:rsid w:val="005D5DD8"/>
    <w:rsid w:val="005E50F8"/>
    <w:rsid w:val="006B4876"/>
    <w:rsid w:val="006F6E77"/>
    <w:rsid w:val="008A49AE"/>
    <w:rsid w:val="009F6909"/>
    <w:rsid w:val="00B714B0"/>
    <w:rsid w:val="00BD19A8"/>
    <w:rsid w:val="00C92883"/>
    <w:rsid w:val="00D53448"/>
    <w:rsid w:val="00DC25F9"/>
    <w:rsid w:val="00E01C24"/>
    <w:rsid w:val="00F02AB7"/>
    <w:rsid w:val="00FA10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9AE"/>
    <w:rPr>
      <w:color w:val="808080"/>
    </w:rPr>
  </w:style>
  <w:style w:type="paragraph" w:customStyle="1" w:styleId="20FC2BB65B62449FA554EDA3024016B8">
    <w:name w:val="20FC2BB65B62449FA554EDA3024016B8"/>
    <w:rsid w:val="008A49AE"/>
  </w:style>
  <w:style w:type="paragraph" w:customStyle="1" w:styleId="21995C2737114F44B4C26813A9EFD89E">
    <w:name w:val="21995C2737114F44B4C26813A9EFD89E"/>
    <w:rsid w:val="008A4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D101-F203-4130-AECF-B92C61AB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1895</Words>
  <Characters>10804</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2018-12-10T18:01:00Z</cp:lastPrinted>
  <dcterms:created xsi:type="dcterms:W3CDTF">2019-09-22T19:03:00Z</dcterms:created>
  <dcterms:modified xsi:type="dcterms:W3CDTF">2019-09-22T19:31:00Z</dcterms:modified>
</cp:coreProperties>
</file>