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86"/>
        <w:gridCol w:w="71"/>
        <w:gridCol w:w="9923"/>
        <w:gridCol w:w="841"/>
      </w:tblGrid>
      <w:tr>
        <w:trPr>
          <w:trHeight w:val="48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65"/>
            </w:tblGrid>
            <w:tr>
              <w:trPr/>
              <w:tc>
                <w:tcPr>
                  <w:tcW w:w="10765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09"/>
                    <w:gridCol w:w="1417"/>
                    <w:gridCol w:w="1021"/>
                    <w:gridCol w:w="2953"/>
                    <w:gridCol w:w="159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No. (Provisional No.)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Question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registration in database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31" w:hRule="atLeast"/>
              </w:trPr>
              <w:tc>
                <w:tcPr>
                  <w:tcW w:w="10765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8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4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2057" w:h="16837"/>
      <w:pgMar w:top="1757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8"/>
      <w:gridCol w:w="5016"/>
      <w:gridCol w:w="1595"/>
      <w:gridCol w:w="3312"/>
      <w:gridCol w:w="841"/>
    </w:tblGrid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200"/>
      <w:gridCol w:w="158"/>
      <w:gridCol w:w="8723"/>
      <w:gridCol w:w="841"/>
    </w:tblGrid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5800" cy="685800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List of possible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stale work items for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SG17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(over 18 months)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Cut-off date: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2018-07-30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0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 items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4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2"/>
                  </w:rPr>
                  <w:t xml:space="preserve">SG17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work items (WIs) which do not contain a reference text, or whose references were updated before the cut-off date, or for which the date of the last update is not recorded in the database.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NOTE -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Repeated rows for the same work item indicate that more than one reference is currently indicated as "active" in the work programme database.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253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1/21/2020 5:28:07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                                                    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</dc:title>
</cp:coreProperties>
</file>