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4A08C5" w14:paraId="5A1ECDE6" w14:textId="77777777" w:rsidTr="009B75B3">
        <w:trPr>
          <w:cantSplit/>
          <w:jc w:val="center"/>
        </w:trPr>
        <w:tc>
          <w:tcPr>
            <w:tcW w:w="1134" w:type="dxa"/>
            <w:vMerge w:val="restart"/>
            <w:vAlign w:val="center"/>
          </w:tcPr>
          <w:p w14:paraId="2D584227" w14:textId="77777777" w:rsidR="00691C94" w:rsidRPr="004A08C5" w:rsidRDefault="00691C94" w:rsidP="00691C94">
            <w:pPr>
              <w:jc w:val="center"/>
            </w:pPr>
            <w:r w:rsidRPr="004A08C5">
              <w:rPr>
                <w:noProof/>
                <w:lang w:val="en-US" w:eastAsia="en-US"/>
              </w:rPr>
              <w:drawing>
                <wp:inline distT="0" distB="0" distL="0" distR="0" wp14:anchorId="32BD6D8F" wp14:editId="2820E3CA">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2DEE8F16" w14:textId="77777777" w:rsidR="00691C94" w:rsidRPr="004A08C5" w:rsidRDefault="00691C94" w:rsidP="00691C94">
            <w:r w:rsidRPr="004A08C5">
              <w:t>INTERNATIONAL TELECOMMUNICATION UNION</w:t>
            </w:r>
          </w:p>
          <w:p w14:paraId="33F40C52" w14:textId="77777777" w:rsidR="00691C94" w:rsidRPr="004A08C5" w:rsidRDefault="00691C94" w:rsidP="00691C94">
            <w:pPr>
              <w:rPr>
                <w:b/>
                <w:bCs/>
              </w:rPr>
            </w:pPr>
            <w:r w:rsidRPr="004A08C5">
              <w:rPr>
                <w:b/>
                <w:bCs/>
              </w:rPr>
              <w:t>TELECOMMUNICATION</w:t>
            </w:r>
            <w:r w:rsidRPr="004A08C5">
              <w:rPr>
                <w:b/>
                <w:bCs/>
              </w:rPr>
              <w:br/>
              <w:t>STANDARDIZATION SECTOR</w:t>
            </w:r>
          </w:p>
          <w:p w14:paraId="34896AA6" w14:textId="77777777" w:rsidR="00691C94" w:rsidRPr="004A08C5" w:rsidRDefault="00691C94" w:rsidP="00691C94">
            <w:r w:rsidRPr="004A08C5">
              <w:t>STUDY PERIOD 2017-2020</w:t>
            </w:r>
          </w:p>
        </w:tc>
        <w:tc>
          <w:tcPr>
            <w:tcW w:w="4537" w:type="dxa"/>
            <w:gridSpan w:val="3"/>
            <w:vAlign w:val="center"/>
          </w:tcPr>
          <w:p w14:paraId="16CD3960" w14:textId="7C02E06D" w:rsidR="00691C94" w:rsidRPr="002A7A51" w:rsidRDefault="00FD39F8" w:rsidP="008342CB">
            <w:pPr>
              <w:pStyle w:val="Docnumber"/>
              <w:rPr>
                <w:szCs w:val="32"/>
              </w:rPr>
            </w:pPr>
            <w:sdt>
              <w:sdtPr>
                <w:rPr>
                  <w:szCs w:val="32"/>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2A7A51">
                  <w:rPr>
                    <w:szCs w:val="32"/>
                    <w:lang w:val="en-US"/>
                  </w:rPr>
                  <w:t>TSAG</w:t>
                </w:r>
                <w:r w:rsidR="00B815E1" w:rsidRPr="002A7A51">
                  <w:rPr>
                    <w:szCs w:val="32"/>
                    <w:lang w:val="en-US"/>
                  </w:rPr>
                  <w:t>-</w:t>
                </w:r>
                <w:r w:rsidR="008A13F7" w:rsidRPr="002A7A51">
                  <w:rPr>
                    <w:szCs w:val="32"/>
                    <w:lang w:val="en-US"/>
                  </w:rPr>
                  <w:t>TD</w:t>
                </w:r>
                <w:r w:rsidR="008342CB" w:rsidRPr="002A7A51">
                  <w:rPr>
                    <w:szCs w:val="32"/>
                    <w:lang w:val="en-US"/>
                  </w:rPr>
                  <w:t>664</w:t>
                </w:r>
              </w:sdtContent>
            </w:sdt>
          </w:p>
        </w:tc>
      </w:tr>
      <w:tr w:rsidR="00691C94" w:rsidRPr="004A08C5" w14:paraId="00E903AC" w14:textId="77777777" w:rsidTr="009B75B3">
        <w:trPr>
          <w:cantSplit/>
          <w:jc w:val="center"/>
        </w:trPr>
        <w:tc>
          <w:tcPr>
            <w:tcW w:w="1134" w:type="dxa"/>
            <w:vMerge/>
          </w:tcPr>
          <w:p w14:paraId="6ACDC8F8" w14:textId="77777777" w:rsidR="00691C94" w:rsidRPr="004A08C5" w:rsidRDefault="00691C94" w:rsidP="00691C94">
            <w:pPr>
              <w:rPr>
                <w:smallCaps/>
              </w:rPr>
            </w:pPr>
          </w:p>
        </w:tc>
        <w:tc>
          <w:tcPr>
            <w:tcW w:w="3969" w:type="dxa"/>
            <w:gridSpan w:val="2"/>
            <w:vMerge/>
          </w:tcPr>
          <w:p w14:paraId="73A3B8D1" w14:textId="77777777" w:rsidR="00691C94" w:rsidRPr="004A08C5" w:rsidRDefault="00691C94" w:rsidP="00691C94">
            <w:pPr>
              <w:rPr>
                <w:smallCaps/>
              </w:rPr>
            </w:pPr>
            <w:bookmarkStart w:id="0" w:name="ddate" w:colFirst="2" w:colLast="2"/>
          </w:p>
        </w:tc>
        <w:sdt>
          <w:sdtPr>
            <w:rPr>
              <w:b/>
              <w:bCs/>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AF62B53" w14:textId="77777777" w:rsidR="00691C94" w:rsidRPr="004A08C5" w:rsidRDefault="001D6D84" w:rsidP="001D6D84">
                <w:pPr>
                  <w:jc w:val="right"/>
                  <w:rPr>
                    <w:b/>
                    <w:bCs/>
                  </w:rPr>
                </w:pPr>
                <w:r w:rsidRPr="004A08C5">
                  <w:rPr>
                    <w:b/>
                    <w:bCs/>
                    <w:lang w:val="en-US"/>
                  </w:rPr>
                  <w:t>TSAG</w:t>
                </w:r>
              </w:p>
            </w:tc>
          </w:sdtContent>
        </w:sdt>
      </w:tr>
      <w:tr w:rsidR="00691C94" w:rsidRPr="004A08C5" w14:paraId="3FA995C6" w14:textId="77777777" w:rsidTr="009B75B3">
        <w:trPr>
          <w:cantSplit/>
          <w:jc w:val="center"/>
        </w:trPr>
        <w:tc>
          <w:tcPr>
            <w:tcW w:w="1134" w:type="dxa"/>
            <w:vMerge/>
            <w:tcBorders>
              <w:bottom w:val="single" w:sz="12" w:space="0" w:color="auto"/>
            </w:tcBorders>
          </w:tcPr>
          <w:p w14:paraId="063E7BFC" w14:textId="77777777" w:rsidR="00691C94" w:rsidRPr="004A08C5" w:rsidRDefault="00691C94" w:rsidP="00691C94">
            <w:pPr>
              <w:rPr>
                <w:b/>
                <w:bCs/>
              </w:rPr>
            </w:pPr>
          </w:p>
        </w:tc>
        <w:tc>
          <w:tcPr>
            <w:tcW w:w="3969" w:type="dxa"/>
            <w:gridSpan w:val="2"/>
            <w:vMerge/>
            <w:tcBorders>
              <w:bottom w:val="single" w:sz="12" w:space="0" w:color="auto"/>
            </w:tcBorders>
          </w:tcPr>
          <w:p w14:paraId="26272341" w14:textId="77777777" w:rsidR="00691C94" w:rsidRPr="004A08C5" w:rsidRDefault="00691C94" w:rsidP="00691C94">
            <w:pPr>
              <w:rPr>
                <w:b/>
                <w:bCs/>
              </w:rPr>
            </w:pPr>
            <w:bookmarkStart w:id="1" w:name="dorlang" w:colFirst="2" w:colLast="2"/>
            <w:bookmarkEnd w:id="0"/>
          </w:p>
        </w:tc>
        <w:tc>
          <w:tcPr>
            <w:tcW w:w="4537" w:type="dxa"/>
            <w:gridSpan w:val="3"/>
            <w:tcBorders>
              <w:bottom w:val="single" w:sz="12" w:space="0" w:color="auto"/>
            </w:tcBorders>
            <w:vAlign w:val="center"/>
          </w:tcPr>
          <w:p w14:paraId="46803622" w14:textId="77777777" w:rsidR="00691C94" w:rsidRPr="004A08C5" w:rsidRDefault="00691C94" w:rsidP="00691C94">
            <w:pPr>
              <w:jc w:val="right"/>
              <w:rPr>
                <w:b/>
                <w:bCs/>
              </w:rPr>
            </w:pPr>
            <w:r w:rsidRPr="004A08C5">
              <w:rPr>
                <w:b/>
                <w:bCs/>
              </w:rPr>
              <w:t>Original: English</w:t>
            </w:r>
          </w:p>
        </w:tc>
      </w:tr>
      <w:tr w:rsidR="00691C94" w:rsidRPr="004A08C5" w14:paraId="358F4297" w14:textId="77777777" w:rsidTr="00D57D7F">
        <w:trPr>
          <w:cantSplit/>
          <w:jc w:val="center"/>
        </w:trPr>
        <w:tc>
          <w:tcPr>
            <w:tcW w:w="1418" w:type="dxa"/>
            <w:gridSpan w:val="2"/>
          </w:tcPr>
          <w:p w14:paraId="67E39FCC" w14:textId="77777777" w:rsidR="00691C94" w:rsidRPr="004A08C5" w:rsidRDefault="00691C94" w:rsidP="00691C94">
            <w:pPr>
              <w:rPr>
                <w:b/>
                <w:bCs/>
              </w:rPr>
            </w:pPr>
            <w:bookmarkStart w:id="2" w:name="dbluepink" w:colFirst="1" w:colLast="1"/>
            <w:bookmarkEnd w:id="1"/>
            <w:r w:rsidRPr="004A08C5">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22765145" w14:textId="77777777" w:rsidR="00691C94" w:rsidRPr="004A08C5" w:rsidRDefault="001D6D84" w:rsidP="001D6D84">
                <w:r w:rsidRPr="004A08C5">
                  <w:t>N/A</w:t>
                </w:r>
              </w:p>
            </w:tc>
          </w:sdtContent>
        </w:sdt>
        <w:tc>
          <w:tcPr>
            <w:tcW w:w="4395" w:type="dxa"/>
            <w:gridSpan w:val="2"/>
          </w:tcPr>
          <w:p w14:paraId="301876B8" w14:textId="685B2255" w:rsidR="00691C94" w:rsidRPr="004A08C5" w:rsidRDefault="00FD39F8" w:rsidP="008342CB">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8A13F7" w:rsidRPr="004A08C5">
                  <w:t>Geneva</w:t>
                </w:r>
              </w:sdtContent>
            </w:sdt>
            <w:r w:rsidR="00691C94" w:rsidRPr="004A08C5">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342CB">
                  <w:t>10</w:t>
                </w:r>
                <w:r w:rsidR="002A7A51">
                  <w:t>-</w:t>
                </w:r>
                <w:r w:rsidR="008342CB">
                  <w:t>14 February 2020</w:t>
                </w:r>
              </w:sdtContent>
            </w:sdt>
          </w:p>
        </w:tc>
      </w:tr>
      <w:bookmarkEnd w:id="2"/>
      <w:tr w:rsidR="00691C94" w:rsidRPr="004A08C5" w14:paraId="4B55B716" w14:textId="77777777" w:rsidTr="00BC1FAE">
        <w:trPr>
          <w:cantSplit/>
          <w:jc w:val="center"/>
        </w:trPr>
        <w:tc>
          <w:tcPr>
            <w:tcW w:w="9640" w:type="dxa"/>
            <w:gridSpan w:val="6"/>
          </w:tcPr>
          <w:p w14:paraId="53FA7B36" w14:textId="7669F90B" w:rsidR="00691C94" w:rsidRPr="004A08C5" w:rsidRDefault="00FD39F8" w:rsidP="006E1BF1">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3A3518" w:rsidRPr="003A3518">
                  <w:rPr>
                    <w:b/>
                    <w:bCs/>
                  </w:rPr>
                  <w:t>TD</w:t>
                </w:r>
              </w:sdtContent>
            </w:sdt>
          </w:p>
        </w:tc>
      </w:tr>
      <w:tr w:rsidR="00691C94" w:rsidRPr="004A08C5" w14:paraId="54AA631F" w14:textId="77777777" w:rsidTr="00D57D7F">
        <w:trPr>
          <w:cantSplit/>
          <w:jc w:val="center"/>
        </w:trPr>
        <w:tc>
          <w:tcPr>
            <w:tcW w:w="1418" w:type="dxa"/>
            <w:gridSpan w:val="2"/>
          </w:tcPr>
          <w:p w14:paraId="325D931F" w14:textId="77777777" w:rsidR="00691C94" w:rsidRPr="004A08C5" w:rsidRDefault="00691C94" w:rsidP="00691C94">
            <w:pPr>
              <w:rPr>
                <w:b/>
                <w:bCs/>
              </w:rPr>
            </w:pPr>
            <w:r w:rsidRPr="004A08C5">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4AE1D4B8" w14:textId="77777777" w:rsidR="00691C94" w:rsidRPr="004A08C5" w:rsidRDefault="008A13F7" w:rsidP="008342CB">
                <w:r w:rsidRPr="004A08C5">
                  <w:t>ITU Regional Office Directors</w:t>
                </w:r>
              </w:p>
            </w:tc>
          </w:sdtContent>
        </w:sdt>
      </w:tr>
      <w:tr w:rsidR="00691C94" w:rsidRPr="004A08C5" w14:paraId="64D27251" w14:textId="77777777" w:rsidTr="00D57D7F">
        <w:trPr>
          <w:cantSplit/>
          <w:jc w:val="center"/>
        </w:trPr>
        <w:tc>
          <w:tcPr>
            <w:tcW w:w="1418" w:type="dxa"/>
            <w:gridSpan w:val="2"/>
          </w:tcPr>
          <w:p w14:paraId="27A972A8" w14:textId="77777777" w:rsidR="00691C94" w:rsidRPr="004A08C5" w:rsidRDefault="00691C94" w:rsidP="00691C94">
            <w:r w:rsidRPr="004A08C5">
              <w:rPr>
                <w:b/>
                <w:bCs/>
              </w:rPr>
              <w:t>Title:</w:t>
            </w:r>
          </w:p>
        </w:tc>
        <w:tc>
          <w:tcPr>
            <w:tcW w:w="8222" w:type="dxa"/>
            <w:gridSpan w:val="4"/>
          </w:tcPr>
          <w:p w14:paraId="2AA05B11" w14:textId="77777777" w:rsidR="00691C94" w:rsidRPr="004A08C5" w:rsidRDefault="00FD39F8" w:rsidP="008A13F7">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DC691D" w:rsidRPr="004A08C5">
                  <w:t>Contribution of the ITU Regional Offices to the ITU-T Operational Plan and Coordination activities with TSB</w:t>
                </w:r>
              </w:sdtContent>
            </w:sdt>
          </w:p>
        </w:tc>
      </w:tr>
      <w:tr w:rsidR="00691C94" w:rsidRPr="004A08C5" w14:paraId="65455D74" w14:textId="77777777" w:rsidTr="00D57D7F">
        <w:trPr>
          <w:cantSplit/>
          <w:jc w:val="center"/>
        </w:trPr>
        <w:tc>
          <w:tcPr>
            <w:tcW w:w="1418" w:type="dxa"/>
            <w:gridSpan w:val="2"/>
            <w:tcBorders>
              <w:bottom w:val="single" w:sz="6" w:space="0" w:color="auto"/>
            </w:tcBorders>
          </w:tcPr>
          <w:p w14:paraId="787870C7" w14:textId="77777777" w:rsidR="00691C94" w:rsidRPr="004A08C5" w:rsidRDefault="00691C94" w:rsidP="00691C94">
            <w:pPr>
              <w:rPr>
                <w:b/>
                <w:bCs/>
              </w:rPr>
            </w:pPr>
            <w:r w:rsidRPr="004A08C5">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displayText="[Purpose]" w:value=""/>
            </w:dropDownList>
          </w:sdtPr>
          <w:sdtEndPr/>
          <w:sdtContent>
            <w:tc>
              <w:tcPr>
                <w:tcW w:w="8222" w:type="dxa"/>
                <w:gridSpan w:val="4"/>
                <w:tcBorders>
                  <w:bottom w:val="single" w:sz="6" w:space="0" w:color="auto"/>
                </w:tcBorders>
              </w:tcPr>
              <w:p w14:paraId="3F8B7CF3" w14:textId="77777777" w:rsidR="00691C94" w:rsidRPr="004A08C5" w:rsidRDefault="008A13F7" w:rsidP="00691C94">
                <w:r w:rsidRPr="004A08C5">
                  <w:t>Information</w:t>
                </w:r>
              </w:p>
            </w:tc>
          </w:sdtContent>
        </w:sdt>
      </w:tr>
      <w:tr w:rsidR="008A13F7" w:rsidRPr="003A3518" w14:paraId="4F159A13" w14:textId="77777777" w:rsidTr="00D57D7F">
        <w:trPr>
          <w:cantSplit/>
          <w:jc w:val="center"/>
        </w:trPr>
        <w:tc>
          <w:tcPr>
            <w:tcW w:w="1418" w:type="dxa"/>
            <w:gridSpan w:val="2"/>
            <w:tcBorders>
              <w:top w:val="single" w:sz="6" w:space="0" w:color="auto"/>
              <w:bottom w:val="single" w:sz="6" w:space="0" w:color="auto"/>
            </w:tcBorders>
          </w:tcPr>
          <w:p w14:paraId="311F098D" w14:textId="77777777" w:rsidR="008A13F7" w:rsidRPr="004A08C5" w:rsidRDefault="008A13F7" w:rsidP="008A13F7">
            <w:pPr>
              <w:rPr>
                <w:b/>
                <w:bCs/>
              </w:rPr>
            </w:pPr>
            <w:r w:rsidRPr="004A08C5">
              <w:rPr>
                <w:b/>
                <w:bCs/>
              </w:rPr>
              <w:t>Contact:</w:t>
            </w:r>
          </w:p>
        </w:tc>
        <w:tc>
          <w:tcPr>
            <w:tcW w:w="4111" w:type="dxa"/>
            <w:gridSpan w:val="3"/>
            <w:tcBorders>
              <w:top w:val="single" w:sz="6" w:space="0" w:color="auto"/>
              <w:bottom w:val="single" w:sz="6" w:space="0" w:color="auto"/>
            </w:tcBorders>
          </w:tcPr>
          <w:p w14:paraId="0EBE3AF8" w14:textId="77777777" w:rsidR="008A13F7" w:rsidRPr="004A08C5" w:rsidRDefault="00FD39F8" w:rsidP="008A13F7">
            <w:sdt>
              <w:sdtPr>
                <w:rPr>
                  <w:rStyle w:val="Hyperlink"/>
                  <w:rFonts w:ascii="Times New Roman" w:hAnsi="Times New Roman"/>
                  <w:color w:val="auto"/>
                  <w:u w:val="none"/>
                </w:rPr>
                <w:alias w:val="ContactNameOrgCountry"/>
                <w:tag w:val="ContactNameOrgCountry"/>
                <w:id w:val="-130639986"/>
                <w:placeholder>
                  <w:docPart w:val="18E6A76F8A564F10BE28F55DFBEFBB2C"/>
                </w:placeholder>
                <w:text w:multiLine="1"/>
              </w:sdtPr>
              <w:sdtEndPr>
                <w:rPr>
                  <w:rStyle w:val="Hyperlink"/>
                </w:rPr>
              </w:sdtEndPr>
              <w:sdtContent>
                <w:r w:rsidR="008A13F7" w:rsidRPr="004A08C5">
                  <w:rPr>
                    <w:rStyle w:val="Hyperlink"/>
                    <w:rFonts w:ascii="Times New Roman" w:hAnsi="Times New Roman"/>
                    <w:color w:val="auto"/>
                    <w:u w:val="none"/>
                  </w:rPr>
                  <w:t>Andrew Rugege</w:t>
                </w:r>
                <w:r w:rsidR="008A13F7" w:rsidRPr="004A08C5">
                  <w:rPr>
                    <w:rStyle w:val="Hyperlink"/>
                    <w:rFonts w:ascii="Times New Roman" w:hAnsi="Times New Roman"/>
                    <w:color w:val="auto"/>
                    <w:u w:val="none"/>
                  </w:rPr>
                  <w:br/>
                  <w:t>Regional Office for Africa</w:t>
                </w:r>
                <w:r w:rsidR="008A13F7" w:rsidRPr="004A08C5">
                  <w:rPr>
                    <w:rStyle w:val="Hyperlink"/>
                    <w:rFonts w:ascii="Times New Roman" w:hAnsi="Times New Roman"/>
                    <w:color w:val="auto"/>
                    <w:u w:val="none"/>
                  </w:rPr>
                  <w:br/>
                </w:r>
                <w:r w:rsidR="008A13F7" w:rsidRPr="004A08C5">
                  <w:rPr>
                    <w:rStyle w:val="Hyperlink"/>
                    <w:rFonts w:ascii="Times New Roman" w:hAnsi="Times New Roman"/>
                    <w:color w:val="auto"/>
                    <w:u w:val="none"/>
                  </w:rPr>
                  <w:br/>
                  <w:t>Bruno Ramos</w:t>
                </w:r>
                <w:r w:rsidR="008A13F7" w:rsidRPr="004A08C5">
                  <w:rPr>
                    <w:rStyle w:val="Hyperlink"/>
                    <w:rFonts w:ascii="Times New Roman" w:hAnsi="Times New Roman"/>
                    <w:color w:val="auto"/>
                    <w:u w:val="none"/>
                  </w:rPr>
                  <w:br/>
                  <w:t>Regional Office for the Americas</w:t>
                </w:r>
                <w:r w:rsidR="008A13F7" w:rsidRPr="004A08C5">
                  <w:rPr>
                    <w:rStyle w:val="Hyperlink"/>
                    <w:rFonts w:ascii="Times New Roman" w:hAnsi="Times New Roman"/>
                    <w:color w:val="auto"/>
                    <w:u w:val="none"/>
                  </w:rPr>
                  <w:br/>
                </w:r>
                <w:r w:rsidR="008A13F7" w:rsidRPr="004A08C5">
                  <w:rPr>
                    <w:rStyle w:val="Hyperlink"/>
                    <w:rFonts w:ascii="Times New Roman" w:hAnsi="Times New Roman"/>
                    <w:color w:val="auto"/>
                    <w:u w:val="none"/>
                  </w:rPr>
                  <w:br/>
                </w:r>
              </w:sdtContent>
            </w:sdt>
            <w:r w:rsidR="008A13F7" w:rsidRPr="004A08C5">
              <w:t>Ebrahim Alhaddad</w:t>
            </w:r>
            <w:r w:rsidR="008A13F7" w:rsidRPr="004A08C5">
              <w:br/>
              <w:t>Arab Regional Office</w:t>
            </w:r>
            <w:r w:rsidR="008A13F7" w:rsidRPr="004A08C5">
              <w:br/>
            </w:r>
          </w:p>
          <w:p w14:paraId="30FFB293" w14:textId="77777777" w:rsidR="00034CF0" w:rsidRDefault="00BE123D" w:rsidP="00034CF0">
            <w:r>
              <w:t>Sameer Sharma</w:t>
            </w:r>
            <w:r w:rsidR="008A13F7" w:rsidRPr="004A08C5">
              <w:br/>
              <w:t>Regional Office for Asia and the Pacific</w:t>
            </w:r>
            <w:r w:rsidR="008A13F7" w:rsidRPr="004A08C5">
              <w:br/>
            </w:r>
            <w:r w:rsidR="008A13F7" w:rsidRPr="004A08C5">
              <w:tab/>
            </w:r>
            <w:r w:rsidR="008A13F7" w:rsidRPr="004A08C5">
              <w:br/>
              <w:t>Kirill Oparin</w:t>
            </w:r>
            <w:r w:rsidR="008A13F7" w:rsidRPr="004A08C5">
              <w:br/>
              <w:t>Regional Office for the Commonwealth</w:t>
            </w:r>
            <w:r w:rsidR="00D77F2E" w:rsidRPr="004A08C5">
              <w:t xml:space="preserve"> of Independent </w:t>
            </w:r>
            <w:r w:rsidR="00E55ED8" w:rsidRPr="004A08C5">
              <w:t xml:space="preserve">States (CIS) </w:t>
            </w:r>
            <w:r w:rsidR="008A13F7" w:rsidRPr="004A08C5">
              <w:t>Region</w:t>
            </w:r>
          </w:p>
          <w:p w14:paraId="2FBC88DF" w14:textId="0565E49B" w:rsidR="00514E3D" w:rsidRPr="004A08C5" w:rsidRDefault="008A13F7" w:rsidP="00034CF0">
            <w:r w:rsidRPr="004A08C5">
              <w:t>Jaros</w:t>
            </w:r>
            <w:r w:rsidR="008342CB">
              <w:t>law Ponder</w:t>
            </w:r>
            <w:r w:rsidR="008342CB">
              <w:br/>
              <w:t>ITU Office for Europe</w:t>
            </w:r>
          </w:p>
        </w:tc>
        <w:sdt>
          <w:sdtPr>
            <w:alias w:val="ContactTelFaxEmail"/>
            <w:tag w:val="ContactTelFaxEmail"/>
            <w:id w:val="-2140561428"/>
            <w:placeholder>
              <w:docPart w:val="13304784E66F4B01857DB318B7283714"/>
            </w:placeholder>
          </w:sdtPr>
          <w:sdtEndPr/>
          <w:sdtContent>
            <w:tc>
              <w:tcPr>
                <w:tcW w:w="4111" w:type="dxa"/>
                <w:tcBorders>
                  <w:top w:val="single" w:sz="6" w:space="0" w:color="auto"/>
                  <w:bottom w:val="single" w:sz="6" w:space="0" w:color="auto"/>
                </w:tcBorders>
              </w:tcPr>
              <w:p w14:paraId="6EDBAE1F" w14:textId="77777777" w:rsidR="008A13F7" w:rsidRPr="003A3518" w:rsidRDefault="008A13F7" w:rsidP="008A13F7">
                <w:pPr>
                  <w:rPr>
                    <w:rStyle w:val="Hyperlink"/>
                    <w:rFonts w:ascii="Times New Roman" w:hAnsi="Times New Roman"/>
                    <w:color w:val="auto"/>
                    <w:lang w:val="fr-FR"/>
                  </w:rPr>
                </w:pPr>
                <w:proofErr w:type="gramStart"/>
                <w:r w:rsidRPr="003A3518">
                  <w:rPr>
                    <w:rStyle w:val="Hyperlink"/>
                    <w:rFonts w:ascii="Times New Roman" w:hAnsi="Times New Roman"/>
                    <w:color w:val="auto"/>
                    <w:u w:val="none"/>
                    <w:lang w:val="fr-FR"/>
                  </w:rPr>
                  <w:t>Tel:</w:t>
                </w:r>
                <w:proofErr w:type="gramEnd"/>
                <w:r w:rsidRPr="003A3518">
                  <w:rPr>
                    <w:rStyle w:val="Hyperlink"/>
                    <w:rFonts w:ascii="Times New Roman" w:hAnsi="Times New Roman"/>
                    <w:color w:val="auto"/>
                    <w:u w:val="none"/>
                    <w:lang w:val="fr-FR"/>
                  </w:rPr>
                  <w:t xml:space="preserve"> </w:t>
                </w:r>
                <w:r w:rsidR="00514E3D" w:rsidRPr="003A3518">
                  <w:rPr>
                    <w:rStyle w:val="Hyperlink"/>
                    <w:rFonts w:ascii="Times New Roman" w:hAnsi="Times New Roman"/>
                    <w:color w:val="auto"/>
                    <w:u w:val="none"/>
                    <w:lang w:val="fr-FR"/>
                  </w:rPr>
                  <w:t xml:space="preserve">      </w:t>
                </w:r>
                <w:r w:rsidRPr="003A3518">
                  <w:rPr>
                    <w:rStyle w:val="Hyperlink"/>
                    <w:rFonts w:ascii="Times New Roman" w:hAnsi="Times New Roman"/>
                    <w:color w:val="auto"/>
                    <w:u w:val="none"/>
                    <w:lang w:val="fr-FR"/>
                  </w:rPr>
                  <w:t>+251 1 15514977</w:t>
                </w:r>
                <w:r w:rsidRPr="003A3518">
                  <w:rPr>
                    <w:rStyle w:val="Hyperlink"/>
                    <w:rFonts w:ascii="Times New Roman" w:hAnsi="Times New Roman"/>
                    <w:color w:val="auto"/>
                    <w:u w:val="none"/>
                    <w:lang w:val="fr-FR"/>
                  </w:rPr>
                  <w:br/>
                  <w:t xml:space="preserve">E-mail: </w:t>
                </w:r>
                <w:hyperlink r:id="rId11" w:history="1">
                  <w:r w:rsidRPr="003A3518">
                    <w:rPr>
                      <w:rStyle w:val="Hyperlink"/>
                      <w:rFonts w:ascii="Times New Roman" w:hAnsi="Times New Roman"/>
                      <w:lang w:val="fr-FR"/>
                    </w:rPr>
                    <w:t>andrew.rugege@itu.int</w:t>
                  </w:r>
                </w:hyperlink>
                <w:r w:rsidRPr="003A3518">
                  <w:rPr>
                    <w:rStyle w:val="Hyperlink"/>
                    <w:rFonts w:ascii="Times New Roman" w:hAnsi="Times New Roman"/>
                    <w:color w:val="auto"/>
                    <w:lang w:val="fr-FR"/>
                  </w:rPr>
                  <w:br/>
                </w:r>
              </w:p>
              <w:p w14:paraId="7CB3D6AA" w14:textId="77777777" w:rsidR="008A13F7" w:rsidRPr="003A3518" w:rsidRDefault="008A13F7" w:rsidP="008A13F7">
                <w:pPr>
                  <w:spacing w:before="0"/>
                  <w:rPr>
                    <w:rStyle w:val="Hyperlink"/>
                    <w:rFonts w:ascii="Times New Roman" w:hAnsi="Times New Roman"/>
                    <w:color w:val="auto"/>
                    <w:lang w:val="fr-FR"/>
                  </w:rPr>
                </w:pPr>
                <w:proofErr w:type="gramStart"/>
                <w:r w:rsidRPr="003A3518">
                  <w:rPr>
                    <w:rStyle w:val="Hyperlink"/>
                    <w:rFonts w:ascii="Times New Roman" w:hAnsi="Times New Roman"/>
                    <w:color w:val="auto"/>
                    <w:u w:val="none"/>
                    <w:lang w:val="fr-FR"/>
                  </w:rPr>
                  <w:t>Tel:</w:t>
                </w:r>
                <w:proofErr w:type="gramEnd"/>
                <w:r w:rsidRPr="003A3518">
                  <w:rPr>
                    <w:rStyle w:val="Hyperlink"/>
                    <w:rFonts w:ascii="Times New Roman" w:hAnsi="Times New Roman"/>
                    <w:color w:val="auto"/>
                    <w:u w:val="none"/>
                    <w:lang w:val="fr-FR"/>
                  </w:rPr>
                  <w:t xml:space="preserve"> </w:t>
                </w:r>
                <w:r w:rsidR="00514E3D" w:rsidRPr="003A3518">
                  <w:rPr>
                    <w:rStyle w:val="Hyperlink"/>
                    <w:rFonts w:ascii="Times New Roman" w:hAnsi="Times New Roman"/>
                    <w:color w:val="auto"/>
                    <w:u w:val="none"/>
                    <w:lang w:val="fr-FR"/>
                  </w:rPr>
                  <w:t xml:space="preserve">     </w:t>
                </w:r>
                <w:r w:rsidRPr="003A3518">
                  <w:rPr>
                    <w:rStyle w:val="Hyperlink"/>
                    <w:rFonts w:ascii="Times New Roman" w:hAnsi="Times New Roman"/>
                    <w:color w:val="auto"/>
                    <w:u w:val="none"/>
                    <w:lang w:val="fr-FR"/>
                  </w:rPr>
                  <w:t>+55 61 2312 2730</w:t>
                </w:r>
                <w:r w:rsidRPr="003A3518">
                  <w:rPr>
                    <w:rStyle w:val="Hyperlink"/>
                    <w:rFonts w:ascii="Times New Roman" w:hAnsi="Times New Roman"/>
                    <w:color w:val="auto"/>
                    <w:u w:val="none"/>
                    <w:lang w:val="fr-FR"/>
                  </w:rPr>
                  <w:br/>
                  <w:t xml:space="preserve">E-mail: </w:t>
                </w:r>
                <w:r w:rsidRPr="003A3518">
                  <w:rPr>
                    <w:rStyle w:val="Hyperlink"/>
                    <w:rFonts w:ascii="Times New Roman" w:hAnsi="Times New Roman"/>
                    <w:color w:val="auto"/>
                    <w:lang w:val="fr-FR"/>
                  </w:rPr>
                  <w:t>bruno.ramos@itu.int</w:t>
                </w:r>
                <w:r w:rsidRPr="003A3518">
                  <w:rPr>
                    <w:rStyle w:val="Hyperlink"/>
                    <w:rFonts w:ascii="Times New Roman" w:hAnsi="Times New Roman"/>
                    <w:color w:val="auto"/>
                    <w:lang w:val="fr-FR"/>
                  </w:rPr>
                  <w:br/>
                </w:r>
              </w:p>
              <w:p w14:paraId="1A3F3E42" w14:textId="77777777" w:rsidR="008A13F7" w:rsidRPr="003A3518" w:rsidRDefault="008A13F7" w:rsidP="008A13F7">
                <w:pPr>
                  <w:spacing w:before="0"/>
                  <w:rPr>
                    <w:lang w:val="fr-FR"/>
                  </w:rPr>
                </w:pPr>
                <w:proofErr w:type="gramStart"/>
                <w:r w:rsidRPr="003A3518">
                  <w:rPr>
                    <w:lang w:val="fr-FR"/>
                  </w:rPr>
                  <w:t>Tel:</w:t>
                </w:r>
                <w:proofErr w:type="gramEnd"/>
                <w:r w:rsidRPr="003A3518">
                  <w:rPr>
                    <w:lang w:val="fr-FR"/>
                  </w:rPr>
                  <w:t xml:space="preserve"> </w:t>
                </w:r>
                <w:r w:rsidR="00514E3D" w:rsidRPr="003A3518">
                  <w:rPr>
                    <w:lang w:val="fr-FR"/>
                  </w:rPr>
                  <w:t xml:space="preserve">    </w:t>
                </w:r>
                <w:r w:rsidRPr="003A3518">
                  <w:rPr>
                    <w:lang w:val="fr-FR"/>
                  </w:rPr>
                  <w:t>+20 2 353 71777</w:t>
                </w:r>
                <w:r w:rsidRPr="003A3518">
                  <w:rPr>
                    <w:lang w:val="fr-FR"/>
                  </w:rPr>
                  <w:br/>
                  <w:t xml:space="preserve">E-mail: </w:t>
                </w:r>
                <w:hyperlink r:id="rId12" w:history="1">
                  <w:r w:rsidRPr="003A3518">
                    <w:rPr>
                      <w:rStyle w:val="Hyperlink"/>
                      <w:rFonts w:ascii="Times New Roman" w:hAnsi="Times New Roman"/>
                      <w:lang w:val="fr-FR"/>
                    </w:rPr>
                    <w:t>ebrahim.al-haddad@itu.int</w:t>
                  </w:r>
                </w:hyperlink>
              </w:p>
              <w:p w14:paraId="07441F41" w14:textId="77777777" w:rsidR="008A13F7" w:rsidRPr="003A3518" w:rsidRDefault="008A13F7" w:rsidP="008A13F7">
                <w:pPr>
                  <w:spacing w:before="0"/>
                  <w:rPr>
                    <w:color w:val="1F4E79"/>
                    <w:lang w:val="fr-FR"/>
                  </w:rPr>
                </w:pPr>
              </w:p>
              <w:p w14:paraId="5B6FB9B5" w14:textId="77777777" w:rsidR="008A13F7" w:rsidRPr="004A08C5" w:rsidRDefault="008A13F7" w:rsidP="008A13F7">
                <w:pPr>
                  <w:spacing w:before="0"/>
                  <w:rPr>
                    <w:lang w:val="fr-CH"/>
                  </w:rPr>
                </w:pPr>
                <w:proofErr w:type="gramStart"/>
                <w:r w:rsidRPr="004A08C5">
                  <w:rPr>
                    <w:lang w:val="fr-CH"/>
                  </w:rPr>
                  <w:t>Tel:</w:t>
                </w:r>
                <w:proofErr w:type="gramEnd"/>
                <w:r w:rsidRPr="004A08C5">
                  <w:rPr>
                    <w:lang w:val="fr-CH"/>
                  </w:rPr>
                  <w:t xml:space="preserve"> </w:t>
                </w:r>
                <w:r w:rsidR="00514E3D" w:rsidRPr="004A08C5">
                  <w:rPr>
                    <w:lang w:val="fr-CH"/>
                  </w:rPr>
                  <w:t xml:space="preserve">   </w:t>
                </w:r>
                <w:r w:rsidR="00BE123D">
                  <w:rPr>
                    <w:lang w:val="fr-CH"/>
                  </w:rPr>
                  <w:t>+66 2 575 5963</w:t>
                </w:r>
                <w:r w:rsidRPr="004A08C5">
                  <w:rPr>
                    <w:lang w:val="fr-CH"/>
                  </w:rPr>
                  <w:br/>
                  <w:t xml:space="preserve">Email: </w:t>
                </w:r>
                <w:hyperlink r:id="rId13" w:history="1">
                  <w:r w:rsidR="00BE123D" w:rsidRPr="003C3A82">
                    <w:rPr>
                      <w:rStyle w:val="Hyperlink"/>
                      <w:rFonts w:ascii="Times New Roman" w:hAnsi="Times New Roman"/>
                      <w:lang w:val="fr-CH"/>
                    </w:rPr>
                    <w:t>sameer.sharma@itu.int</w:t>
                  </w:r>
                </w:hyperlink>
              </w:p>
              <w:p w14:paraId="68343E53" w14:textId="77777777" w:rsidR="008A13F7" w:rsidRPr="004A08C5" w:rsidRDefault="008A13F7" w:rsidP="008A13F7">
                <w:pPr>
                  <w:spacing w:before="0"/>
                  <w:rPr>
                    <w:lang w:val="fr-CH"/>
                  </w:rPr>
                </w:pPr>
              </w:p>
              <w:p w14:paraId="3747F3BC" w14:textId="77777777" w:rsidR="008A13F7" w:rsidRPr="004A08C5" w:rsidRDefault="008A13F7" w:rsidP="008A13F7">
                <w:pPr>
                  <w:spacing w:before="0"/>
                  <w:rPr>
                    <w:lang w:val="fr-CH"/>
                  </w:rPr>
                </w:pPr>
                <w:r w:rsidRPr="004A08C5">
                  <w:rPr>
                    <w:lang w:val="fr-CH"/>
                  </w:rPr>
                  <w:t xml:space="preserve"> </w:t>
                </w:r>
              </w:p>
              <w:p w14:paraId="5E5E3741" w14:textId="77777777" w:rsidR="008A13F7" w:rsidRPr="004A08C5" w:rsidRDefault="008A13F7" w:rsidP="008A13F7">
                <w:pPr>
                  <w:spacing w:before="0"/>
                  <w:rPr>
                    <w:lang w:val="fr-CH"/>
                  </w:rPr>
                </w:pPr>
                <w:r w:rsidRPr="004A08C5">
                  <w:rPr>
                    <w:lang w:val="fr-CH"/>
                  </w:rPr>
                  <w:t>Tel</w:t>
                </w:r>
                <w:proofErr w:type="gramStart"/>
                <w:r w:rsidRPr="004A08C5">
                  <w:rPr>
                    <w:lang w:val="fr-CH"/>
                  </w:rPr>
                  <w:t>.:</w:t>
                </w:r>
                <w:proofErr w:type="gramEnd"/>
                <w:r w:rsidR="00514E3D" w:rsidRPr="004A08C5">
                  <w:rPr>
                    <w:lang w:val="fr-CH"/>
                  </w:rPr>
                  <w:t xml:space="preserve">   </w:t>
                </w:r>
                <w:r w:rsidRPr="004A08C5">
                  <w:rPr>
                    <w:lang w:val="fr-CH"/>
                  </w:rPr>
                  <w:t>+41 22 730 5825</w:t>
                </w:r>
                <w:r w:rsidRPr="004A08C5">
                  <w:rPr>
                    <w:lang w:val="fr-CH"/>
                  </w:rPr>
                  <w:br/>
                  <w:t xml:space="preserve">Email: </w:t>
                </w:r>
                <w:hyperlink r:id="rId14" w:history="1">
                  <w:r w:rsidRPr="004A08C5">
                    <w:rPr>
                      <w:rStyle w:val="Hyperlink"/>
                      <w:rFonts w:ascii="Times New Roman" w:hAnsi="Times New Roman"/>
                      <w:lang w:val="fr-CH"/>
                    </w:rPr>
                    <w:t>kirill.oparin@itu.int</w:t>
                  </w:r>
                </w:hyperlink>
              </w:p>
              <w:p w14:paraId="5F7AAF26" w14:textId="77777777" w:rsidR="008A13F7" w:rsidRPr="004A08C5" w:rsidRDefault="008A13F7" w:rsidP="008A13F7">
                <w:pPr>
                  <w:spacing w:before="0"/>
                  <w:rPr>
                    <w:lang w:val="fr-CH"/>
                  </w:rPr>
                </w:pPr>
              </w:p>
              <w:p w14:paraId="009E2C49" w14:textId="77777777" w:rsidR="008A13F7" w:rsidRPr="008342CB" w:rsidRDefault="008A13F7" w:rsidP="008A13F7">
                <w:pPr>
                  <w:rPr>
                    <w:color w:val="0000FF"/>
                    <w:u w:val="single"/>
                    <w:lang w:val="fr-CH"/>
                  </w:rPr>
                </w:pPr>
                <w:r w:rsidRPr="004A08C5">
                  <w:rPr>
                    <w:lang w:val="fr-CH"/>
                  </w:rPr>
                  <w:t>Tel</w:t>
                </w:r>
                <w:proofErr w:type="gramStart"/>
                <w:r w:rsidRPr="004A08C5">
                  <w:rPr>
                    <w:lang w:val="fr-CH"/>
                  </w:rPr>
                  <w:t>.:</w:t>
                </w:r>
                <w:proofErr w:type="gramEnd"/>
                <w:r w:rsidRPr="004A08C5">
                  <w:rPr>
                    <w:lang w:val="fr-CH"/>
                  </w:rPr>
                  <w:t xml:space="preserve"> + 41 22 730 6065</w:t>
                </w:r>
                <w:r w:rsidRPr="004A08C5">
                  <w:rPr>
                    <w:lang w:val="fr-CH"/>
                  </w:rPr>
                  <w:br/>
                  <w:t xml:space="preserve">Email: </w:t>
                </w:r>
                <w:hyperlink r:id="rId15" w:history="1">
                  <w:r w:rsidRPr="004A08C5">
                    <w:rPr>
                      <w:rStyle w:val="Hyperlink"/>
                      <w:rFonts w:ascii="Times New Roman" w:hAnsi="Times New Roman"/>
                      <w:lang w:val="fr-CH"/>
                    </w:rPr>
                    <w:t>jaroslaw.ponder@itu.int</w:t>
                  </w:r>
                </w:hyperlink>
              </w:p>
            </w:tc>
          </w:sdtContent>
        </w:sdt>
      </w:tr>
    </w:tbl>
    <w:p w14:paraId="0AC4B588" w14:textId="77777777" w:rsidR="0089088E" w:rsidRPr="004D7CB7" w:rsidRDefault="0089088E" w:rsidP="00F34A3C">
      <w:pPr>
        <w:spacing w:before="0"/>
        <w:rPr>
          <w:lang w:val="fr-FR"/>
        </w:rPr>
      </w:pPr>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4A08C5" w14:paraId="282E5A01" w14:textId="77777777" w:rsidTr="00D57D7F">
        <w:trPr>
          <w:cantSplit/>
          <w:jc w:val="center"/>
        </w:trPr>
        <w:tc>
          <w:tcPr>
            <w:tcW w:w="1418" w:type="dxa"/>
          </w:tcPr>
          <w:p w14:paraId="3774CD31" w14:textId="77777777" w:rsidR="0089088E" w:rsidRPr="004A08C5" w:rsidRDefault="0089088E" w:rsidP="00205F76">
            <w:pPr>
              <w:rPr>
                <w:b/>
                <w:bCs/>
              </w:rPr>
            </w:pPr>
            <w:r w:rsidRPr="004A08C5">
              <w:rPr>
                <w:b/>
                <w:bCs/>
              </w:rPr>
              <w:t>Keywords:</w:t>
            </w:r>
          </w:p>
        </w:tc>
        <w:tc>
          <w:tcPr>
            <w:tcW w:w="8222" w:type="dxa"/>
          </w:tcPr>
          <w:p w14:paraId="16F09FC7" w14:textId="4E4EFBD1" w:rsidR="0089088E" w:rsidRPr="004A08C5" w:rsidRDefault="00FD39F8" w:rsidP="00F34A3C">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F34A3C">
                  <w:t>Regional Offices; Africa; Americas; Arab states; Asia and the Pacific; Commonwealth of Independent States; Europe</w:t>
                </w:r>
                <w:r>
                  <w:t>;</w:t>
                </w:r>
              </w:sdtContent>
            </w:sdt>
          </w:p>
        </w:tc>
      </w:tr>
      <w:tr w:rsidR="0089088E" w:rsidRPr="004A08C5" w14:paraId="74DD9E15" w14:textId="77777777" w:rsidTr="00D57D7F">
        <w:trPr>
          <w:cantSplit/>
          <w:jc w:val="center"/>
        </w:trPr>
        <w:tc>
          <w:tcPr>
            <w:tcW w:w="1418" w:type="dxa"/>
          </w:tcPr>
          <w:p w14:paraId="153FA17F" w14:textId="77777777" w:rsidR="0089088E" w:rsidRPr="004A08C5" w:rsidRDefault="0089088E" w:rsidP="00205F76">
            <w:pPr>
              <w:rPr>
                <w:b/>
                <w:bCs/>
              </w:rPr>
            </w:pPr>
            <w:r w:rsidRPr="004A08C5">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5234367" w14:textId="77777777" w:rsidR="0089088E" w:rsidRPr="004A08C5" w:rsidRDefault="008A13F7" w:rsidP="008A13F7">
                <w:r w:rsidRPr="004A08C5">
                  <w:t>This document summarizes contribution of the ITU Regional Offices to the implementation of the ITU-T four-year rolling operational plan as requested by the Resolution 25 (Rev. Dubai 2018) of the ITU Plenipotentiary Conference.</w:t>
                </w:r>
              </w:p>
            </w:tc>
          </w:sdtContent>
        </w:sdt>
      </w:tr>
    </w:tbl>
    <w:bookmarkEnd w:id="3"/>
    <w:p w14:paraId="75067965" w14:textId="77777777" w:rsidR="0089088E" w:rsidRPr="002D1172" w:rsidRDefault="00D8018B" w:rsidP="00F11E40">
      <w:pPr>
        <w:keepNext/>
        <w:rPr>
          <w:rFonts w:eastAsia="Times New Roman"/>
          <w:b/>
          <w:lang w:eastAsia="en-US"/>
        </w:rPr>
      </w:pPr>
      <w:r w:rsidRPr="002D1172">
        <w:rPr>
          <w:rFonts w:eastAsia="Times New Roman"/>
          <w:b/>
          <w:lang w:eastAsia="en-US"/>
        </w:rPr>
        <w:t>0</w:t>
      </w:r>
      <w:r w:rsidRPr="002D1172">
        <w:rPr>
          <w:rFonts w:eastAsia="Times New Roman"/>
          <w:b/>
          <w:lang w:eastAsia="en-US"/>
        </w:rPr>
        <w:tab/>
      </w:r>
      <w:r w:rsidR="00526C96" w:rsidRPr="002D1172">
        <w:rPr>
          <w:rFonts w:eastAsia="Times New Roman"/>
          <w:b/>
          <w:lang w:eastAsia="en-US"/>
        </w:rPr>
        <w:t>ITU Regional Presence</w:t>
      </w:r>
    </w:p>
    <w:p w14:paraId="146C1BF1" w14:textId="34FDAE28" w:rsidR="00F44D28" w:rsidRPr="004A08C5" w:rsidRDefault="00F44D28" w:rsidP="00BF002C">
      <w:pPr>
        <w:keepNext/>
        <w:rPr>
          <w:lang w:eastAsia="pt-BR"/>
        </w:rPr>
      </w:pPr>
      <w:r w:rsidRPr="004A08C5">
        <w:rPr>
          <w:lang w:eastAsia="pt-BR"/>
        </w:rPr>
        <w:t xml:space="preserve">ITU has offices in the six </w:t>
      </w:r>
      <w:r w:rsidR="00BF002C">
        <w:rPr>
          <w:lang w:eastAsia="pt-BR"/>
        </w:rPr>
        <w:t xml:space="preserve">BDT </w:t>
      </w:r>
      <w:r w:rsidRPr="004A08C5">
        <w:rPr>
          <w:lang w:eastAsia="pt-BR"/>
        </w:rPr>
        <w:t xml:space="preserve">regions: </w:t>
      </w:r>
    </w:p>
    <w:p w14:paraId="1278B6F5" w14:textId="77777777" w:rsidR="00F44D28" w:rsidRPr="004A08C5" w:rsidRDefault="00F44D28" w:rsidP="00F11E40">
      <w:pPr>
        <w:pStyle w:val="ListParagraph"/>
        <w:numPr>
          <w:ilvl w:val="0"/>
          <w:numId w:val="25"/>
        </w:numPr>
        <w:spacing w:line="234" w:lineRule="atLeast"/>
        <w:ind w:hanging="720"/>
        <w:textAlignment w:val="baseline"/>
      </w:pPr>
      <w:r w:rsidRPr="00F34A3C">
        <w:rPr>
          <w:rStyle w:val="Hyperlink"/>
          <w:rFonts w:ascii="Times New Roman" w:hAnsi="Times New Roman"/>
          <w:color w:val="auto"/>
          <w:bdr w:val="none" w:sz="0" w:space="0" w:color="auto" w:frame="1"/>
        </w:rPr>
        <w:t>Africa</w:t>
      </w:r>
    </w:p>
    <w:p w14:paraId="3C0F96A4" w14:textId="77777777" w:rsidR="00F44D28" w:rsidRPr="004A08C5" w:rsidRDefault="00FD39F8" w:rsidP="00F11E40">
      <w:pPr>
        <w:pStyle w:val="ListParagraph"/>
        <w:numPr>
          <w:ilvl w:val="0"/>
          <w:numId w:val="25"/>
        </w:numPr>
        <w:spacing w:before="0" w:line="234" w:lineRule="atLeast"/>
        <w:ind w:hanging="720"/>
        <w:textAlignment w:val="baseline"/>
      </w:pPr>
      <w:hyperlink r:id="rId16" w:history="1">
        <w:r w:rsidR="00F44D28" w:rsidRPr="004A08C5">
          <w:rPr>
            <w:rStyle w:val="Hyperlink"/>
            <w:rFonts w:ascii="Times New Roman" w:hAnsi="Times New Roman"/>
            <w:color w:val="auto"/>
            <w:bdr w:val="none" w:sz="0" w:space="0" w:color="auto" w:frame="1"/>
          </w:rPr>
          <w:t>Americas</w:t>
        </w:r>
      </w:hyperlink>
    </w:p>
    <w:p w14:paraId="3D12EFEA" w14:textId="77777777" w:rsidR="00F44D28" w:rsidRPr="004A08C5" w:rsidRDefault="00FD39F8" w:rsidP="00F11E40">
      <w:pPr>
        <w:pStyle w:val="ListParagraph"/>
        <w:numPr>
          <w:ilvl w:val="0"/>
          <w:numId w:val="25"/>
        </w:numPr>
        <w:spacing w:before="0" w:line="234" w:lineRule="atLeast"/>
        <w:ind w:hanging="720"/>
        <w:textAlignment w:val="baseline"/>
      </w:pPr>
      <w:hyperlink r:id="rId17" w:history="1">
        <w:r w:rsidR="00F44D28" w:rsidRPr="004A08C5">
          <w:rPr>
            <w:rStyle w:val="Hyperlink"/>
            <w:rFonts w:ascii="Times New Roman" w:hAnsi="Times New Roman"/>
            <w:color w:val="auto"/>
            <w:bdr w:val="none" w:sz="0" w:space="0" w:color="auto" w:frame="1"/>
          </w:rPr>
          <w:t>Arab states</w:t>
        </w:r>
      </w:hyperlink>
    </w:p>
    <w:p w14:paraId="1A8AB1C9" w14:textId="77777777" w:rsidR="00F44D28" w:rsidRPr="004A08C5" w:rsidRDefault="00FD39F8" w:rsidP="00F11E40">
      <w:pPr>
        <w:pStyle w:val="ListParagraph"/>
        <w:numPr>
          <w:ilvl w:val="0"/>
          <w:numId w:val="25"/>
        </w:numPr>
        <w:spacing w:before="0" w:line="234" w:lineRule="atLeast"/>
        <w:ind w:hanging="720"/>
        <w:textAlignment w:val="baseline"/>
      </w:pPr>
      <w:hyperlink r:id="rId18" w:history="1">
        <w:r w:rsidR="00F44D28" w:rsidRPr="004A08C5">
          <w:rPr>
            <w:rStyle w:val="Hyperlink"/>
            <w:rFonts w:ascii="Times New Roman" w:hAnsi="Times New Roman"/>
            <w:color w:val="auto"/>
            <w:bdr w:val="none" w:sz="0" w:space="0" w:color="auto" w:frame="1"/>
          </w:rPr>
          <w:t xml:space="preserve">Asia and the Pacific </w:t>
        </w:r>
      </w:hyperlink>
    </w:p>
    <w:p w14:paraId="55D33453" w14:textId="77777777" w:rsidR="00F44D28" w:rsidRPr="004A08C5" w:rsidRDefault="00FD39F8" w:rsidP="00F11E40">
      <w:pPr>
        <w:pStyle w:val="ListParagraph"/>
        <w:numPr>
          <w:ilvl w:val="0"/>
          <w:numId w:val="25"/>
        </w:numPr>
        <w:spacing w:before="0" w:line="234" w:lineRule="atLeast"/>
        <w:ind w:hanging="720"/>
        <w:textAlignment w:val="baseline"/>
      </w:pPr>
      <w:hyperlink r:id="rId19" w:history="1">
        <w:r w:rsidR="00F44D28" w:rsidRPr="004A08C5">
          <w:rPr>
            <w:rStyle w:val="Hyperlink"/>
            <w:rFonts w:ascii="Times New Roman" w:hAnsi="Times New Roman"/>
            <w:color w:val="auto"/>
            <w:bdr w:val="none" w:sz="0" w:space="0" w:color="auto" w:frame="1"/>
          </w:rPr>
          <w:t xml:space="preserve">Commonwealth of Independent States </w:t>
        </w:r>
      </w:hyperlink>
    </w:p>
    <w:p w14:paraId="228B38DC" w14:textId="77777777" w:rsidR="00F44D28" w:rsidRPr="004A08C5" w:rsidRDefault="00FD39F8" w:rsidP="00F11E40">
      <w:pPr>
        <w:pStyle w:val="ListParagraph"/>
        <w:numPr>
          <w:ilvl w:val="0"/>
          <w:numId w:val="25"/>
        </w:numPr>
        <w:spacing w:before="0" w:line="234" w:lineRule="atLeast"/>
        <w:ind w:hanging="720"/>
        <w:textAlignment w:val="baseline"/>
      </w:pPr>
      <w:hyperlink r:id="rId20" w:history="1">
        <w:r w:rsidR="00F44D28" w:rsidRPr="004A08C5">
          <w:rPr>
            <w:rStyle w:val="Hyperlink"/>
            <w:rFonts w:ascii="Times New Roman" w:hAnsi="Times New Roman"/>
            <w:color w:val="auto"/>
            <w:bdr w:val="none" w:sz="0" w:space="0" w:color="auto" w:frame="1"/>
          </w:rPr>
          <w:t>Europe</w:t>
        </w:r>
      </w:hyperlink>
    </w:p>
    <w:p w14:paraId="52110831" w14:textId="030EFD84" w:rsidR="00A21363" w:rsidRPr="004A08C5" w:rsidRDefault="00FD39F8" w:rsidP="0004773E">
      <w:pPr>
        <w:pStyle w:val="Headingb"/>
        <w:rPr>
          <w:rFonts w:eastAsiaTheme="minorEastAsia"/>
          <w:b w:val="0"/>
          <w:szCs w:val="24"/>
          <w:lang w:eastAsia="pt-BR"/>
        </w:rPr>
      </w:pPr>
      <w:hyperlink r:id="rId21" w:history="1">
        <w:r w:rsidR="00A21363" w:rsidRPr="004A08C5">
          <w:rPr>
            <w:rStyle w:val="Hyperlink"/>
            <w:rFonts w:ascii="Times New Roman" w:eastAsiaTheme="minorEastAsia" w:hAnsi="Times New Roman"/>
            <w:b w:val="0"/>
            <w:szCs w:val="24"/>
            <w:lang w:eastAsia="pt-BR"/>
          </w:rPr>
          <w:t>ITU Regional presence</w:t>
        </w:r>
      </w:hyperlink>
      <w:r w:rsidR="00A21363" w:rsidRPr="004A08C5">
        <w:rPr>
          <w:rFonts w:eastAsiaTheme="minorEastAsia"/>
          <w:b w:val="0"/>
          <w:szCs w:val="24"/>
          <w:lang w:eastAsia="pt-BR"/>
        </w:rPr>
        <w:t xml:space="preserve"> counts as of today an overall of thirteen field offices, which include five regional offices in Addis Ababa (Africa), Bangkok (Asia and the Pacific), Brasilia (Americas), Cairo (Arab States), Moscow (</w:t>
      </w:r>
      <w:r w:rsidR="00D8018B" w:rsidRPr="004A08C5">
        <w:rPr>
          <w:rFonts w:eastAsiaTheme="minorEastAsia"/>
          <w:b w:val="0"/>
          <w:szCs w:val="24"/>
          <w:lang w:eastAsia="pt-BR"/>
        </w:rPr>
        <w:t>CIS countries), and the ITU o</w:t>
      </w:r>
      <w:r w:rsidR="00A21363" w:rsidRPr="004A08C5">
        <w:rPr>
          <w:rFonts w:eastAsiaTheme="minorEastAsia"/>
          <w:b w:val="0"/>
          <w:szCs w:val="24"/>
          <w:lang w:eastAsia="pt-BR"/>
        </w:rPr>
        <w:t>ffice</w:t>
      </w:r>
      <w:r w:rsidR="00F11E40">
        <w:rPr>
          <w:rFonts w:eastAsiaTheme="minorEastAsia"/>
          <w:b w:val="0"/>
          <w:szCs w:val="24"/>
          <w:lang w:eastAsia="pt-BR"/>
        </w:rPr>
        <w:t xml:space="preserve"> for Europe</w:t>
      </w:r>
      <w:r w:rsidR="00A21363" w:rsidRPr="004A08C5">
        <w:rPr>
          <w:rFonts w:eastAsiaTheme="minorEastAsia"/>
          <w:b w:val="0"/>
          <w:szCs w:val="24"/>
          <w:lang w:eastAsia="pt-BR"/>
        </w:rPr>
        <w:t xml:space="preserve"> at ITU headquarters, as well as </w:t>
      </w:r>
      <w:r w:rsidR="00F11E40">
        <w:rPr>
          <w:rFonts w:eastAsiaTheme="minorEastAsia"/>
          <w:b w:val="0"/>
          <w:szCs w:val="24"/>
          <w:lang w:eastAsia="pt-BR"/>
        </w:rPr>
        <w:t>eight</w:t>
      </w:r>
      <w:r w:rsidR="00A21363" w:rsidRPr="004A08C5">
        <w:rPr>
          <w:rFonts w:eastAsiaTheme="minorEastAsia"/>
          <w:b w:val="0"/>
          <w:szCs w:val="24"/>
          <w:lang w:eastAsia="pt-BR"/>
        </w:rPr>
        <w:t xml:space="preserve"> area offices, located in </w:t>
      </w:r>
      <w:r w:rsidR="00F11E40">
        <w:rPr>
          <w:rFonts w:eastAsiaTheme="minorEastAsia"/>
          <w:b w:val="0"/>
          <w:szCs w:val="24"/>
          <w:lang w:eastAsia="pt-BR"/>
        </w:rPr>
        <w:t>Africa, Americas and Asia and the Pacific</w:t>
      </w:r>
      <w:r w:rsidR="00A21363" w:rsidRPr="004A08C5">
        <w:rPr>
          <w:rFonts w:eastAsiaTheme="minorEastAsia"/>
          <w:b w:val="0"/>
          <w:szCs w:val="24"/>
          <w:lang w:eastAsia="pt-BR"/>
        </w:rPr>
        <w:t xml:space="preserve">. </w:t>
      </w:r>
    </w:p>
    <w:p w14:paraId="72742972" w14:textId="0240E712" w:rsidR="00444958" w:rsidRPr="004A08C5" w:rsidRDefault="00A21363" w:rsidP="0004773E">
      <w:pPr>
        <w:pStyle w:val="Headingb"/>
        <w:rPr>
          <w:rFonts w:eastAsiaTheme="minorEastAsia"/>
          <w:b w:val="0"/>
          <w:szCs w:val="24"/>
          <w:lang w:eastAsia="pt-BR"/>
        </w:rPr>
      </w:pPr>
      <w:r w:rsidRPr="004A08C5">
        <w:rPr>
          <w:rFonts w:eastAsiaTheme="minorEastAsia"/>
          <w:b w:val="0"/>
          <w:szCs w:val="24"/>
          <w:lang w:eastAsia="pt-BR"/>
        </w:rPr>
        <w:t xml:space="preserve">The revised Resolution 25 on strengthening the regional presence, mentioned in </w:t>
      </w:r>
      <w:r w:rsidR="00BF002C">
        <w:rPr>
          <w:rFonts w:eastAsiaTheme="minorEastAsia"/>
          <w:b w:val="0"/>
          <w:szCs w:val="24"/>
          <w:lang w:eastAsia="pt-BR"/>
        </w:rPr>
        <w:t>section 1 below</w:t>
      </w:r>
      <w:r w:rsidRPr="004A08C5">
        <w:rPr>
          <w:rFonts w:eastAsiaTheme="minorEastAsia"/>
          <w:b w:val="0"/>
          <w:szCs w:val="24"/>
          <w:lang w:eastAsia="pt-BR"/>
        </w:rPr>
        <w:t xml:space="preserve">, has enhanced the need for a stronger regional presence. </w:t>
      </w:r>
      <w:r w:rsidR="000E5213" w:rsidRPr="004A08C5">
        <w:rPr>
          <w:rFonts w:eastAsiaTheme="minorEastAsia"/>
          <w:b w:val="0"/>
          <w:szCs w:val="24"/>
          <w:lang w:eastAsia="pt-BR"/>
        </w:rPr>
        <w:t>R</w:t>
      </w:r>
      <w:r w:rsidRPr="004A08C5">
        <w:rPr>
          <w:rFonts w:eastAsiaTheme="minorEastAsia"/>
          <w:b w:val="0"/>
          <w:szCs w:val="24"/>
          <w:lang w:eastAsia="pt-BR"/>
        </w:rPr>
        <w:t xml:space="preserve">egional </w:t>
      </w:r>
      <w:r w:rsidR="00DA567D" w:rsidRPr="004A08C5">
        <w:rPr>
          <w:rFonts w:eastAsiaTheme="minorEastAsia"/>
          <w:b w:val="0"/>
          <w:szCs w:val="24"/>
          <w:lang w:eastAsia="pt-BR"/>
        </w:rPr>
        <w:t xml:space="preserve">and area </w:t>
      </w:r>
      <w:r w:rsidRPr="004A08C5">
        <w:rPr>
          <w:rFonts w:eastAsiaTheme="minorEastAsia"/>
          <w:b w:val="0"/>
          <w:szCs w:val="24"/>
          <w:lang w:eastAsia="pt-BR"/>
        </w:rPr>
        <w:t xml:space="preserve">offices play a key role in facilitating discussions on regional matters and </w:t>
      </w:r>
      <w:r w:rsidR="00BF002C">
        <w:rPr>
          <w:rFonts w:eastAsiaTheme="minorEastAsia"/>
          <w:b w:val="0"/>
          <w:szCs w:val="24"/>
          <w:lang w:eastAsia="pt-BR"/>
        </w:rPr>
        <w:t xml:space="preserve">in </w:t>
      </w:r>
      <w:r w:rsidRPr="004A08C5">
        <w:rPr>
          <w:rFonts w:eastAsiaTheme="minorEastAsia"/>
          <w:b w:val="0"/>
          <w:szCs w:val="24"/>
          <w:lang w:eastAsia="pt-BR"/>
        </w:rPr>
        <w:t>the dissemination of information and results of activities of all three Sectors of the Union and the General Secretariat, while avoiding the duplication of such functions with headquarters, and collaborating with the regional telecommunication organizations to avoid duplication of activities and efforts.</w:t>
      </w:r>
    </w:p>
    <w:p w14:paraId="6D66FEF6" w14:textId="41DF5167" w:rsidR="008A13F7" w:rsidRPr="004A08C5" w:rsidRDefault="002D1172" w:rsidP="0004773E">
      <w:pPr>
        <w:pStyle w:val="Headingb"/>
        <w:rPr>
          <w:szCs w:val="24"/>
        </w:rPr>
      </w:pPr>
      <w:r w:rsidRPr="002D1172">
        <w:rPr>
          <w:szCs w:val="24"/>
        </w:rPr>
        <w:t>1</w:t>
      </w:r>
      <w:r w:rsidRPr="002D1172">
        <w:rPr>
          <w:szCs w:val="24"/>
        </w:rPr>
        <w:tab/>
      </w:r>
      <w:r w:rsidR="008A13F7" w:rsidRPr="002D1172">
        <w:rPr>
          <w:szCs w:val="24"/>
        </w:rPr>
        <w:t>Introduction</w:t>
      </w:r>
      <w:r w:rsidR="00514E3D" w:rsidRPr="002D1172">
        <w:rPr>
          <w:szCs w:val="24"/>
        </w:rPr>
        <w:t xml:space="preserve"> –PP Resolution 25 (Rev. Dubai, 2018)</w:t>
      </w:r>
    </w:p>
    <w:p w14:paraId="235009A5" w14:textId="77777777" w:rsidR="008A13F7" w:rsidRPr="004A08C5" w:rsidRDefault="008A13F7" w:rsidP="008A13F7">
      <w:bookmarkStart w:id="4" w:name="_Toc406757651"/>
      <w:r w:rsidRPr="004A08C5">
        <w:rPr>
          <w:lang w:eastAsia="pt-BR"/>
        </w:rPr>
        <w:t>ITU Plenipotentiary Resolution 25 (Rev. Dubai, 2018)</w:t>
      </w:r>
      <w:bookmarkEnd w:id="4"/>
      <w:r w:rsidRPr="004A08C5">
        <w:rPr>
          <w:lang w:eastAsia="pt-BR"/>
        </w:rPr>
        <w:t xml:space="preserve"> “</w:t>
      </w:r>
      <w:bookmarkStart w:id="5" w:name="_Toc406757652"/>
      <w:r w:rsidRPr="004A08C5">
        <w:rPr>
          <w:lang w:eastAsia="pt-BR"/>
        </w:rPr>
        <w:t>Strengthening the regional presence</w:t>
      </w:r>
      <w:bookmarkEnd w:id="5"/>
      <w:r w:rsidRPr="004A08C5">
        <w:rPr>
          <w:lang w:eastAsia="pt-BR"/>
        </w:rPr>
        <w:t>” i</w:t>
      </w:r>
      <w:r w:rsidRPr="004A08C5">
        <w:t>ntroduces new reporting mandates for the Regional and Area offices to the advisory groups of each Sectors:</w:t>
      </w:r>
    </w:p>
    <w:p w14:paraId="508ED688" w14:textId="77777777" w:rsidR="008A13F7" w:rsidRPr="004A08C5" w:rsidRDefault="008A13F7" w:rsidP="008A13F7">
      <w:pPr>
        <w:pStyle w:val="Call"/>
        <w:rPr>
          <w:rFonts w:ascii="Times New Roman" w:hAnsi="Times New Roman"/>
          <w:lang w:val="en-GB" w:eastAsia="pt-BR"/>
        </w:rPr>
      </w:pPr>
      <w:r w:rsidRPr="004A08C5">
        <w:rPr>
          <w:rFonts w:ascii="Times New Roman" w:hAnsi="Times New Roman"/>
          <w:lang w:val="en-GB"/>
        </w:rPr>
        <w:t>“resolves</w:t>
      </w:r>
    </w:p>
    <w:p w14:paraId="12C90636" w14:textId="77777777" w:rsidR="008A13F7" w:rsidRPr="004A08C5" w:rsidRDefault="008A13F7" w:rsidP="002D1172">
      <w:pPr>
        <w:tabs>
          <w:tab w:val="left" w:pos="567"/>
        </w:tabs>
        <w:rPr>
          <w:lang w:eastAsia="pt-BR"/>
        </w:rPr>
      </w:pPr>
      <w:r w:rsidRPr="004A08C5">
        <w:rPr>
          <w:lang w:eastAsia="pt-BR"/>
        </w:rPr>
        <w:t>4</w:t>
      </w:r>
      <w:r w:rsidR="002D1172">
        <w:rPr>
          <w:lang w:eastAsia="pt-BR"/>
        </w:rPr>
        <w:t>          </w:t>
      </w:r>
      <w:r w:rsidRPr="004A08C5">
        <w:rPr>
          <w:lang w:eastAsia="pt-BR"/>
        </w:rPr>
        <w:t xml:space="preserve">that the regional and area offices should contribute, to the extent practicable, </w:t>
      </w:r>
      <w:r w:rsidRPr="004A08C5">
        <w:rPr>
          <w:i/>
          <w:iCs/>
          <w:lang w:eastAsia="pt-BR"/>
        </w:rPr>
        <w:t>inter</w:t>
      </w:r>
      <w:r w:rsidRPr="004A08C5">
        <w:t xml:space="preserve"> </w:t>
      </w:r>
      <w:r w:rsidRPr="004A08C5">
        <w:rPr>
          <w:i/>
          <w:iCs/>
          <w:lang w:eastAsia="pt-BR"/>
        </w:rPr>
        <w:t>alia</w:t>
      </w:r>
      <w:r w:rsidRPr="004A08C5">
        <w:rPr>
          <w:lang w:eastAsia="pt-BR"/>
        </w:rPr>
        <w:t>, to the annual four-year rolling operational plans of the General Secretariat and of the three Sectors, with content specific to each regional and area office, linked to the strategic plan for the Union for 2020</w:t>
      </w:r>
      <w:r w:rsidRPr="004A08C5">
        <w:rPr>
          <w:lang w:eastAsia="pt-BR"/>
        </w:rPr>
        <w:noBreakHyphen/>
        <w:t>2023 and the Buenos Aires Action Plan, then set up and continue to publish the annual plan/events on the ITU website for implementation;”</w:t>
      </w:r>
    </w:p>
    <w:p w14:paraId="4500012F" w14:textId="77777777" w:rsidR="00514E3D" w:rsidRPr="004A08C5" w:rsidRDefault="00B03AAE" w:rsidP="00514E3D">
      <w:pPr>
        <w:pStyle w:val="Call"/>
        <w:tabs>
          <w:tab w:val="left" w:pos="3693"/>
        </w:tabs>
        <w:rPr>
          <w:rFonts w:ascii="Times New Roman" w:hAnsi="Times New Roman"/>
          <w:lang w:val="en-GB" w:eastAsia="pt-BR"/>
        </w:rPr>
      </w:pPr>
      <w:r w:rsidRPr="004A08C5">
        <w:rPr>
          <w:rFonts w:ascii="Times New Roman" w:hAnsi="Times New Roman"/>
          <w:lang w:val="en-GB" w:eastAsia="pt-BR"/>
        </w:rPr>
        <w:t>(…)</w:t>
      </w:r>
    </w:p>
    <w:p w14:paraId="2C3A516D" w14:textId="77777777" w:rsidR="008A13F7" w:rsidRPr="004A08C5" w:rsidRDefault="008A13F7" w:rsidP="00401A1C">
      <w:pPr>
        <w:pStyle w:val="Call"/>
        <w:tabs>
          <w:tab w:val="left" w:pos="3693"/>
        </w:tabs>
        <w:rPr>
          <w:rFonts w:ascii="Times New Roman" w:hAnsi="Times New Roman"/>
          <w:lang w:val="en-GB" w:eastAsia="pt-BR"/>
        </w:rPr>
      </w:pPr>
      <w:r w:rsidRPr="004A08C5">
        <w:rPr>
          <w:rFonts w:ascii="Times New Roman" w:hAnsi="Times New Roman"/>
          <w:lang w:val="en-GB" w:eastAsia="pt-BR"/>
        </w:rPr>
        <w:t>“further resolves</w:t>
      </w:r>
    </w:p>
    <w:p w14:paraId="545284E9" w14:textId="77777777" w:rsidR="008A13F7" w:rsidRDefault="008A13F7" w:rsidP="002D1172">
      <w:pPr>
        <w:tabs>
          <w:tab w:val="left" w:pos="567"/>
        </w:tabs>
      </w:pPr>
      <w:r w:rsidRPr="004A08C5">
        <w:t>2        that regional offices shall regularly provide reports to the Sector advisory groups, as appropriate, and to inform the Directors of BR and TSB on regional activities rela</w:t>
      </w:r>
      <w:r w:rsidR="00514E3D" w:rsidRPr="004A08C5">
        <w:t>ted to their respective Sectors</w:t>
      </w:r>
      <w:r w:rsidRPr="004A08C5">
        <w:t>”</w:t>
      </w:r>
      <w:r w:rsidR="00514E3D" w:rsidRPr="004A08C5">
        <w:t>.</w:t>
      </w:r>
    </w:p>
    <w:p w14:paraId="7CC1AEF7" w14:textId="77777777" w:rsidR="00514E3D" w:rsidRPr="004A08C5" w:rsidRDefault="00725BEF" w:rsidP="00725BEF">
      <w:pPr>
        <w:pStyle w:val="Headingb"/>
        <w:rPr>
          <w:szCs w:val="24"/>
        </w:rPr>
      </w:pPr>
      <w:r w:rsidRPr="002D1172">
        <w:rPr>
          <w:szCs w:val="24"/>
        </w:rPr>
        <w:t>2</w:t>
      </w:r>
      <w:r w:rsidRPr="002D1172">
        <w:rPr>
          <w:szCs w:val="24"/>
        </w:rPr>
        <w:tab/>
      </w:r>
      <w:r w:rsidR="00514E3D" w:rsidRPr="002D1172">
        <w:rPr>
          <w:szCs w:val="24"/>
        </w:rPr>
        <w:t>TSB mechanisms of coordination with the Regions</w:t>
      </w:r>
      <w:r w:rsidR="00514E3D" w:rsidRPr="004A08C5">
        <w:rPr>
          <w:szCs w:val="24"/>
        </w:rPr>
        <w:t xml:space="preserve"> </w:t>
      </w:r>
    </w:p>
    <w:p w14:paraId="2D622F25" w14:textId="6548CA95" w:rsidR="00514E3D" w:rsidRPr="004A08C5" w:rsidRDefault="00514E3D" w:rsidP="0004773E">
      <w:pPr>
        <w:jc w:val="both"/>
      </w:pPr>
      <w:r w:rsidRPr="004A08C5">
        <w:t xml:space="preserve">At the initiative of the TSB Director, conference calls and face-to-face meetings were organized on a regular basis between the regional and areas offices and the TSB senior management, covering each time overviews, updates, and briefings of activities organized by each TSB </w:t>
      </w:r>
      <w:r w:rsidR="00BF002C">
        <w:t>d</w:t>
      </w:r>
      <w:r w:rsidR="00BF002C" w:rsidRPr="004A08C5">
        <w:t xml:space="preserve">epartment </w:t>
      </w:r>
      <w:r w:rsidRPr="004A08C5">
        <w:t xml:space="preserve">in the various </w:t>
      </w:r>
      <w:r w:rsidR="00BF002C">
        <w:t>r</w:t>
      </w:r>
      <w:r w:rsidR="00BF002C" w:rsidRPr="004A08C5">
        <w:t>egions</w:t>
      </w:r>
      <w:r w:rsidRPr="004A08C5">
        <w:t xml:space="preserve">. </w:t>
      </w:r>
    </w:p>
    <w:p w14:paraId="2AB76A32" w14:textId="3490AB18" w:rsidR="00725BEF" w:rsidRPr="004A08C5" w:rsidRDefault="00514E3D" w:rsidP="0004773E">
      <w:r w:rsidRPr="004A08C5">
        <w:t xml:space="preserve">These coordination activities, </w:t>
      </w:r>
      <w:r w:rsidR="00725BEF" w:rsidRPr="004A08C5">
        <w:t xml:space="preserve">as well as the establishment of a TSB Focal Point for the Regions, </w:t>
      </w:r>
      <w:r w:rsidRPr="004A08C5">
        <w:t xml:space="preserve">were conducted </w:t>
      </w:r>
      <w:r w:rsidR="00BF002C">
        <w:t>keeping</w:t>
      </w:r>
      <w:r w:rsidR="00BF002C" w:rsidRPr="004A08C5">
        <w:t xml:space="preserve"> </w:t>
      </w:r>
      <w:r w:rsidRPr="004A08C5">
        <w:t>in mind the goal of improving coordination and increasing the efficiency of the overall operations, events and activities in the Standardization Sector</w:t>
      </w:r>
      <w:r w:rsidR="00725BEF" w:rsidRPr="004A08C5">
        <w:t xml:space="preserve"> in each of the Regions</w:t>
      </w:r>
      <w:r w:rsidRPr="004A08C5">
        <w:t xml:space="preserve">. </w:t>
      </w:r>
    </w:p>
    <w:p w14:paraId="5971CC24" w14:textId="77777777" w:rsidR="00C42125" w:rsidRPr="004A08C5" w:rsidRDefault="00725BEF" w:rsidP="00514E3D">
      <w:r w:rsidRPr="004A08C5">
        <w:t xml:space="preserve">The use of this coordination mechanism is a tool that has led to a </w:t>
      </w:r>
      <w:r w:rsidR="00514E3D" w:rsidRPr="004A08C5">
        <w:t>significant improvement in the overall coordination with regional and areas offices in terms of events and activities, as well as enhancing the knowledge of the ITU-T standardization activities in each region.</w:t>
      </w:r>
    </w:p>
    <w:p w14:paraId="7DB161F5" w14:textId="77777777" w:rsidR="00F44D28" w:rsidRPr="004A08C5" w:rsidRDefault="00F44D28" w:rsidP="00F44D28">
      <w:pPr>
        <w:snapToGrid w:val="0"/>
        <w:jc w:val="both"/>
      </w:pPr>
      <w:r w:rsidRPr="004A08C5">
        <w:t xml:space="preserve">Another activity conducted by the TSB is the cooperation with national and regional standardization organizations. ITU-T standardization activities have become more and more visible to national and regional standards organizations, thanks to the implementation of ITU-T Objective T.5 of the Strategic Plan of the Union, “Extend and facilitate cooperation with international, regional and national standardization bodies”. </w:t>
      </w:r>
    </w:p>
    <w:p w14:paraId="1907EEE4" w14:textId="07396B04" w:rsidR="00F44D28" w:rsidRPr="004A08C5" w:rsidRDefault="00F44D28" w:rsidP="0004773E">
      <w:pPr>
        <w:snapToGrid w:val="0"/>
        <w:jc w:val="both"/>
      </w:pPr>
      <w:r w:rsidRPr="004A08C5">
        <w:t xml:space="preserve">ITU-T/TSB has carried out the implementation of the Objective T.5 and its Outcomes by reaching out and sharing information with the national and regional standards organizations, inviting them to </w:t>
      </w:r>
      <w:r w:rsidRPr="004A08C5">
        <w:lastRenderedPageBreak/>
        <w:t xml:space="preserve">participate to </w:t>
      </w:r>
      <w:r w:rsidR="00BF002C">
        <w:t>w</w:t>
      </w:r>
      <w:r w:rsidR="00BF002C" w:rsidRPr="004A08C5">
        <w:t>orkshops</w:t>
      </w:r>
      <w:r w:rsidRPr="004A08C5">
        <w:t xml:space="preserve">, events and activities, as well as engaging with them, on a bilateral (for national bodies) as well as multilateral (for regional </w:t>
      </w:r>
      <w:r w:rsidR="00BF002C">
        <w:t>entities</w:t>
      </w:r>
      <w:r w:rsidRPr="004A08C5">
        <w:t>), whenever possible.</w:t>
      </w:r>
    </w:p>
    <w:p w14:paraId="6064501B" w14:textId="40CB34D8" w:rsidR="00F44D28" w:rsidRPr="004A08C5" w:rsidRDefault="00F44D28" w:rsidP="0004773E">
      <w:pPr>
        <w:jc w:val="both"/>
      </w:pPr>
      <w:r w:rsidRPr="004A08C5">
        <w:t xml:space="preserve">Invitations to ITU workshops and follow-up activities were </w:t>
      </w:r>
      <w:r w:rsidR="00BF002C">
        <w:t>sent</w:t>
      </w:r>
      <w:r w:rsidR="00BF002C" w:rsidRPr="004A08C5">
        <w:t xml:space="preserve"> </w:t>
      </w:r>
      <w:r w:rsidRPr="004A08C5">
        <w:t xml:space="preserve">out by TSB with the aim of sharing the current ongoing work of ITU-T Study Groups, facilitating the exchange of information on the current work of the Sector, with experts and stakeholders of other national and regional standards organizations. </w:t>
      </w:r>
    </w:p>
    <w:p w14:paraId="03620D41" w14:textId="77777777" w:rsidR="00F44D28" w:rsidRPr="004A08C5" w:rsidRDefault="00F44D28" w:rsidP="00F44D28">
      <w:pPr>
        <w:jc w:val="both"/>
      </w:pPr>
      <w:r w:rsidRPr="004A08C5">
        <w:t>Regional Standards Organizations have welcomed the contribution from ITU-T/TSB on a regular basis. Organizations like ARSO (for Africa), COPANT (for the Americas), P</w:t>
      </w:r>
      <w:r w:rsidR="008342CB">
        <w:t xml:space="preserve">ASC (for Asia and the Pacific) and SARSO (for Southern Asia), </w:t>
      </w:r>
      <w:r w:rsidRPr="004A08C5">
        <w:t xml:space="preserve">CEN and CENELEC (for Europe) welcomed contributions from ITU-T/TSB to their respective annual events. </w:t>
      </w:r>
    </w:p>
    <w:p w14:paraId="63A32A3D" w14:textId="77777777" w:rsidR="00E06736" w:rsidRPr="002D1172" w:rsidRDefault="002211F7" w:rsidP="002F3B82">
      <w:pPr>
        <w:keepNext/>
        <w:rPr>
          <w:rFonts w:eastAsia="Times New Roman"/>
          <w:b/>
          <w:lang w:eastAsia="en-US"/>
        </w:rPr>
      </w:pPr>
      <w:r w:rsidRPr="002D1172">
        <w:rPr>
          <w:rFonts w:eastAsia="Times New Roman"/>
          <w:b/>
          <w:lang w:eastAsia="en-US"/>
        </w:rPr>
        <w:t>3</w:t>
      </w:r>
      <w:r w:rsidRPr="002D1172">
        <w:rPr>
          <w:rFonts w:eastAsia="Times New Roman"/>
          <w:b/>
          <w:lang w:eastAsia="en-US"/>
        </w:rPr>
        <w:tab/>
        <w:t>Informal sessions on Regional Initiatives</w:t>
      </w:r>
    </w:p>
    <w:p w14:paraId="3DB967B7" w14:textId="64C803BD" w:rsidR="00807B59" w:rsidRDefault="00807B59" w:rsidP="0004773E">
      <w:r w:rsidRPr="004A08C5">
        <w:rPr>
          <w:iCs/>
          <w:color w:val="000000"/>
        </w:rPr>
        <w:t xml:space="preserve">ITU staff were invited </w:t>
      </w:r>
      <w:r w:rsidRPr="004A08C5">
        <w:rPr>
          <w:iCs/>
        </w:rPr>
        <w:t xml:space="preserve">to a series of informal sessions to present the </w:t>
      </w:r>
      <w:hyperlink r:id="rId22" w:history="1">
        <w:r w:rsidRPr="004A08C5">
          <w:rPr>
            <w:rStyle w:val="Hyperlink"/>
            <w:rFonts w:ascii="Times New Roman" w:hAnsi="Times New Roman"/>
            <w:i/>
            <w:iCs/>
          </w:rPr>
          <w:t>ITU Regional Initiatives</w:t>
        </w:r>
      </w:hyperlink>
      <w:r w:rsidRPr="004A08C5">
        <w:rPr>
          <w:i/>
          <w:iCs/>
        </w:rPr>
        <w:t xml:space="preserve">. </w:t>
      </w:r>
      <w:r w:rsidRPr="004A08C5">
        <w:rPr>
          <w:color w:val="000000"/>
        </w:rPr>
        <w:t>The sessions were held 3 - 5 April 2019, on the side-lines of the Telecommunication Development Advisory Group (TDAG) meeting.</w:t>
      </w:r>
      <w:r w:rsidR="0004773E">
        <w:rPr>
          <w:color w:val="000000"/>
        </w:rPr>
        <w:t xml:space="preserve">  </w:t>
      </w:r>
      <w:r w:rsidR="002211F7" w:rsidRPr="004A08C5">
        <w:rPr>
          <w:color w:val="000000"/>
        </w:rPr>
        <w:t>TSB participate</w:t>
      </w:r>
      <w:r w:rsidR="00526C96" w:rsidRPr="004A08C5">
        <w:rPr>
          <w:color w:val="000000"/>
        </w:rPr>
        <w:t xml:space="preserve">d to </w:t>
      </w:r>
      <w:proofErr w:type="gramStart"/>
      <w:r w:rsidR="00526C96" w:rsidRPr="004A08C5">
        <w:rPr>
          <w:color w:val="000000"/>
        </w:rPr>
        <w:t xml:space="preserve">all </w:t>
      </w:r>
      <w:r w:rsidR="0004773E">
        <w:rPr>
          <w:color w:val="000000"/>
        </w:rPr>
        <w:t>of</w:t>
      </w:r>
      <w:proofErr w:type="gramEnd"/>
      <w:r w:rsidR="0004773E">
        <w:rPr>
          <w:color w:val="000000"/>
        </w:rPr>
        <w:t xml:space="preserve"> </w:t>
      </w:r>
      <w:r w:rsidR="00526C96" w:rsidRPr="004A08C5">
        <w:rPr>
          <w:color w:val="000000"/>
        </w:rPr>
        <w:t>the</w:t>
      </w:r>
      <w:r w:rsidR="0004773E">
        <w:rPr>
          <w:color w:val="000000"/>
        </w:rPr>
        <w:t>se</w:t>
      </w:r>
      <w:r w:rsidR="00526C96" w:rsidRPr="004A08C5">
        <w:rPr>
          <w:color w:val="000000"/>
        </w:rPr>
        <w:t xml:space="preserve"> </w:t>
      </w:r>
      <w:r w:rsidR="002211F7" w:rsidRPr="004A08C5">
        <w:t>informal sessions</w:t>
      </w:r>
      <w:r w:rsidR="0004773E">
        <w:t>.</w:t>
      </w:r>
      <w:r w:rsidR="002211F7" w:rsidRPr="004A08C5">
        <w:t xml:space="preserve"> </w:t>
      </w:r>
    </w:p>
    <w:p w14:paraId="0CCCA675" w14:textId="77777777" w:rsidR="0004773E" w:rsidRPr="004A08C5" w:rsidRDefault="0004773E" w:rsidP="0004773E">
      <w:r w:rsidRPr="004A08C5">
        <w:t xml:space="preserve">The complete debriefing on the Regional Initiatives information session can be found in document </w:t>
      </w:r>
      <w:hyperlink r:id="rId23" w:history="1">
        <w:r w:rsidRPr="004A08C5">
          <w:rPr>
            <w:rStyle w:val="Hyperlink"/>
            <w:rFonts w:ascii="Times New Roman" w:hAnsi="Times New Roman"/>
          </w:rPr>
          <w:t>TDAG-19/DT/11-E</w:t>
        </w:r>
      </w:hyperlink>
      <w:r w:rsidRPr="004A08C5">
        <w:t>.</w:t>
      </w:r>
    </w:p>
    <w:p w14:paraId="221A9B37" w14:textId="524FE028" w:rsidR="002211F7" w:rsidRPr="004A08C5" w:rsidRDefault="00526C96" w:rsidP="0004773E">
      <w:r w:rsidRPr="004A08C5">
        <w:t xml:space="preserve">A short overview of the </w:t>
      </w:r>
      <w:r w:rsidR="002F3B82">
        <w:t>activities</w:t>
      </w:r>
      <w:r w:rsidRPr="004A08C5">
        <w:t xml:space="preserve"> </w:t>
      </w:r>
      <w:r w:rsidR="002F3B82">
        <w:t>run</w:t>
      </w:r>
      <w:r w:rsidRPr="004A08C5">
        <w:t xml:space="preserve"> by the Regional Offices is presented below for each Region.</w:t>
      </w:r>
    </w:p>
    <w:p w14:paraId="211154CE" w14:textId="77777777" w:rsidR="00E06736" w:rsidRPr="004A08C5" w:rsidRDefault="00537D4C" w:rsidP="00E06736">
      <w:r w:rsidRPr="004A08C5">
        <w:t xml:space="preserve">A complete overview of the Regional Initiatives 2018-2021 can be found </w:t>
      </w:r>
      <w:hyperlink r:id="rId24" w:history="1">
        <w:r w:rsidRPr="004A08C5">
          <w:rPr>
            <w:rStyle w:val="Hyperlink"/>
            <w:rFonts w:ascii="Times New Roman" w:hAnsi="Times New Roman"/>
          </w:rPr>
          <w:t>here</w:t>
        </w:r>
      </w:hyperlink>
      <w:r w:rsidR="00444958" w:rsidRPr="004A08C5">
        <w:t>.</w:t>
      </w:r>
    </w:p>
    <w:p w14:paraId="30EF1437" w14:textId="77777777" w:rsidR="00604379" w:rsidRPr="004A08C5" w:rsidRDefault="00604379">
      <w:pPr>
        <w:spacing w:before="0" w:after="160" w:line="259" w:lineRule="auto"/>
      </w:pPr>
      <w:r w:rsidRPr="004A08C5">
        <w:br w:type="page"/>
      </w:r>
    </w:p>
    <w:p w14:paraId="5EE7505B" w14:textId="77777777" w:rsidR="00444958" w:rsidRPr="004A08C5" w:rsidRDefault="00604379" w:rsidP="00604379">
      <w:pPr>
        <w:pStyle w:val="Heading4"/>
        <w:jc w:val="center"/>
        <w:rPr>
          <w:szCs w:val="24"/>
        </w:rPr>
      </w:pPr>
      <w:r w:rsidRPr="004A08C5">
        <w:rPr>
          <w:szCs w:val="24"/>
        </w:rPr>
        <w:lastRenderedPageBreak/>
        <w:t>Africa</w:t>
      </w:r>
    </w:p>
    <w:p w14:paraId="6B028CBF" w14:textId="77777777" w:rsidR="003B23E7" w:rsidRPr="004A08C5" w:rsidRDefault="00293C87" w:rsidP="000E1E94">
      <w:pPr>
        <w:pStyle w:val="Headingb"/>
        <w:rPr>
          <w:szCs w:val="24"/>
        </w:rPr>
      </w:pPr>
      <w:r w:rsidRPr="004A08C5">
        <w:rPr>
          <w:szCs w:val="24"/>
        </w:rPr>
        <w:t>4</w:t>
      </w:r>
      <w:r w:rsidR="00482303" w:rsidRPr="004A08C5">
        <w:rPr>
          <w:szCs w:val="24"/>
        </w:rPr>
        <w:tab/>
      </w:r>
      <w:r w:rsidR="000E1E94" w:rsidRPr="004A08C5">
        <w:rPr>
          <w:szCs w:val="24"/>
        </w:rPr>
        <w:t>Contribution and coordination of Regional Offices in ITU-T events</w:t>
      </w:r>
      <w:r w:rsidR="00C82BDF" w:rsidRPr="004A08C5">
        <w:rPr>
          <w:szCs w:val="24"/>
        </w:rPr>
        <w:t xml:space="preserve"> - Africa</w:t>
      </w:r>
    </w:p>
    <w:p w14:paraId="5BDE657C" w14:textId="77777777" w:rsidR="00482303" w:rsidRPr="004A08C5" w:rsidRDefault="00293C87" w:rsidP="00482303">
      <w:pPr>
        <w:pStyle w:val="Headingb"/>
        <w:rPr>
          <w:szCs w:val="24"/>
        </w:rPr>
      </w:pPr>
      <w:r w:rsidRPr="004A08C5">
        <w:rPr>
          <w:szCs w:val="24"/>
        </w:rPr>
        <w:t>4</w:t>
      </w:r>
      <w:r w:rsidR="003B23E7" w:rsidRPr="004A08C5">
        <w:rPr>
          <w:szCs w:val="24"/>
        </w:rPr>
        <w:t>.1</w:t>
      </w:r>
      <w:r w:rsidR="003B23E7" w:rsidRPr="004A08C5">
        <w:rPr>
          <w:szCs w:val="24"/>
        </w:rPr>
        <w:tab/>
      </w:r>
      <w:r w:rsidR="00482303" w:rsidRPr="004A08C5">
        <w:rPr>
          <w:szCs w:val="24"/>
        </w:rPr>
        <w:t>Africa – Regional Office for Africa</w:t>
      </w:r>
    </w:p>
    <w:p w14:paraId="7DE827AD" w14:textId="77777777" w:rsidR="00482303" w:rsidRPr="004A08C5" w:rsidRDefault="003B23E7" w:rsidP="00482303">
      <w:pPr>
        <w:rPr>
          <w:lang w:eastAsia="en-US"/>
        </w:rPr>
      </w:pPr>
      <w:r w:rsidRPr="004A08C5">
        <w:rPr>
          <w:lang w:eastAsia="en-US"/>
        </w:rPr>
        <w:t>The Regional O</w:t>
      </w:r>
      <w:r w:rsidR="00482303" w:rsidRPr="004A08C5">
        <w:rPr>
          <w:lang w:eastAsia="en-US"/>
        </w:rPr>
        <w:t>ffice for Africa is</w:t>
      </w:r>
      <w:r w:rsidR="008342CB">
        <w:rPr>
          <w:lang w:eastAsia="en-US"/>
        </w:rPr>
        <w:t xml:space="preserve"> </w:t>
      </w:r>
      <w:r w:rsidR="00482303" w:rsidRPr="004A08C5">
        <w:rPr>
          <w:lang w:eastAsia="en-US"/>
        </w:rPr>
        <w:t>based in Addis Ab</w:t>
      </w:r>
      <w:r w:rsidR="002211F7" w:rsidRPr="004A08C5">
        <w:rPr>
          <w:lang w:eastAsia="en-US"/>
        </w:rPr>
        <w:t>a</w:t>
      </w:r>
      <w:r w:rsidR="00482303" w:rsidRPr="004A08C5">
        <w:rPr>
          <w:lang w:eastAsia="en-US"/>
        </w:rPr>
        <w:t>ba and is led by Mr Andrew Rugege</w:t>
      </w:r>
      <w:r w:rsidRPr="004A08C5">
        <w:rPr>
          <w:lang w:eastAsia="en-US"/>
        </w:rPr>
        <w:t>.</w:t>
      </w:r>
    </w:p>
    <w:p w14:paraId="4E470BB0" w14:textId="77777777" w:rsidR="003B23E7" w:rsidRPr="004A08C5" w:rsidRDefault="00C82BDF" w:rsidP="003B23E7">
      <w:pPr>
        <w:rPr>
          <w:b/>
        </w:rPr>
      </w:pPr>
      <w:r w:rsidRPr="004A08C5">
        <w:rPr>
          <w:b/>
        </w:rPr>
        <w:t>4</w:t>
      </w:r>
      <w:r w:rsidR="003B23E7" w:rsidRPr="004A08C5">
        <w:rPr>
          <w:b/>
        </w:rPr>
        <w:t>.2</w:t>
      </w:r>
      <w:r w:rsidR="003B23E7" w:rsidRPr="004A08C5">
        <w:rPr>
          <w:b/>
        </w:rPr>
        <w:tab/>
        <w:t xml:space="preserve">ITU-T events </w:t>
      </w:r>
      <w:r w:rsidR="00DE6779" w:rsidRPr="004A08C5">
        <w:rPr>
          <w:b/>
        </w:rPr>
        <w:t xml:space="preserve">or joint events </w:t>
      </w:r>
      <w:r w:rsidR="003B23E7" w:rsidRPr="004A08C5">
        <w:rPr>
          <w:b/>
        </w:rPr>
        <w:t xml:space="preserve">held in the Africa Region </w:t>
      </w:r>
    </w:p>
    <w:p w14:paraId="169831E3" w14:textId="77777777" w:rsidR="00523B02" w:rsidRPr="004A08C5" w:rsidRDefault="00523B02" w:rsidP="00523B02">
      <w:pPr>
        <w:jc w:val="both"/>
      </w:pPr>
      <w:r w:rsidRPr="004A08C5">
        <w:t xml:space="preserve">During the February – </w:t>
      </w:r>
      <w:r w:rsidRPr="00016069">
        <w:t>December</w:t>
      </w:r>
      <w:r>
        <w:t xml:space="preserve"> </w:t>
      </w:r>
      <w:r w:rsidRPr="004A08C5">
        <w:t>2019 timeframe, the Regional Office for Africa participated and contributed to the organization of the following regional events organized by ITU-T/TSB:</w:t>
      </w:r>
    </w:p>
    <w:p w14:paraId="67BE87DC" w14:textId="77ECF850" w:rsidR="00523B02" w:rsidRPr="00016069" w:rsidRDefault="00523B02" w:rsidP="0004773E">
      <w:pPr>
        <w:rPr>
          <w:bCs/>
          <w:lang w:eastAsia="en-US"/>
        </w:rPr>
      </w:pPr>
      <w:r w:rsidRPr="00016069">
        <w:rPr>
          <w:bCs/>
          <w:lang w:eastAsia="en-US"/>
        </w:rPr>
        <w:t xml:space="preserve">The regional office supported and attended the TSBSG12AFRI activities held in Kigali Rwanda, </w:t>
      </w:r>
      <w:r>
        <w:rPr>
          <w:bCs/>
          <w:lang w:eastAsia="en-US"/>
        </w:rPr>
        <w:br/>
      </w:r>
      <w:r w:rsidRPr="00016069">
        <w:rPr>
          <w:bCs/>
          <w:lang w:eastAsia="en-US"/>
        </w:rPr>
        <w:t>4-8 March and the TSBSG13 events held in Victoria Falls 4-14 March 2019.</w:t>
      </w:r>
    </w:p>
    <w:p w14:paraId="136EFE2F" w14:textId="77777777" w:rsidR="00523B02" w:rsidRPr="00BE123D" w:rsidRDefault="00523B02" w:rsidP="00523B02">
      <w:pPr>
        <w:rPr>
          <w:bCs/>
          <w:lang w:eastAsia="en-US"/>
        </w:rPr>
      </w:pPr>
      <w:r w:rsidRPr="00BE123D">
        <w:rPr>
          <w:bCs/>
          <w:lang w:eastAsia="en-US"/>
        </w:rPr>
        <w:t xml:space="preserve">The Regional Office for Africa (ROA) participated in and contributed to Africa Telecommunication Union (ATU) WTSA-20 Preparatory Meeting which took place in Rabat, Morocco, 4-7 March 2019. The </w:t>
      </w:r>
      <w:r w:rsidR="0004773E">
        <w:rPr>
          <w:bCs/>
          <w:lang w:eastAsia="en-US"/>
        </w:rPr>
        <w:t>African Preparatory Meeting (</w:t>
      </w:r>
      <w:r w:rsidRPr="00BE123D">
        <w:rPr>
          <w:bCs/>
          <w:lang w:eastAsia="en-US"/>
        </w:rPr>
        <w:t>APM</w:t>
      </w:r>
      <w:r w:rsidR="0004773E">
        <w:rPr>
          <w:bCs/>
          <w:lang w:eastAsia="en-US"/>
        </w:rPr>
        <w:t>)</w:t>
      </w:r>
      <w:r w:rsidRPr="00BE123D">
        <w:rPr>
          <w:bCs/>
          <w:lang w:eastAsia="en-US"/>
        </w:rPr>
        <w:t xml:space="preserve"> continued the work of attaining the African Common Proposals for WTSA-20. The Regional Office worked on ensuring good participation from the African Administrations.</w:t>
      </w:r>
    </w:p>
    <w:p w14:paraId="2419FCD6" w14:textId="4E7D90D4" w:rsidR="00523B02" w:rsidRPr="00BE123D" w:rsidRDefault="00523B02" w:rsidP="0004773E">
      <w:pPr>
        <w:rPr>
          <w:bCs/>
          <w:lang w:eastAsia="en-US"/>
        </w:rPr>
      </w:pPr>
      <w:r w:rsidRPr="00BE123D">
        <w:rPr>
          <w:bCs/>
          <w:lang w:eastAsia="en-US"/>
        </w:rPr>
        <w:t xml:space="preserve">ROA also collaborated with TSB in organising the Focus Group Meeting on Artificial Intelligence </w:t>
      </w:r>
      <w:r w:rsidR="0004773E">
        <w:rPr>
          <w:bCs/>
          <w:lang w:eastAsia="en-US"/>
        </w:rPr>
        <w:t>f</w:t>
      </w:r>
      <w:r w:rsidR="0004773E" w:rsidRPr="00BE123D">
        <w:rPr>
          <w:bCs/>
          <w:lang w:eastAsia="en-US"/>
        </w:rPr>
        <w:t xml:space="preserve">or </w:t>
      </w:r>
      <w:r w:rsidRPr="00BE123D">
        <w:rPr>
          <w:bCs/>
          <w:lang w:eastAsia="en-US"/>
        </w:rPr>
        <w:t>Health (AI4H), in Zanzibar, 2-5 September 2019. The Focus Group collaborates with WHO to establish a standardized assessment framework for the evaluation of AI-based methods for health, diagnosis, triage or treatment decisions</w:t>
      </w:r>
    </w:p>
    <w:p w14:paraId="14055438" w14:textId="4229E364" w:rsidR="00523B02" w:rsidRPr="00781126" w:rsidRDefault="0004773E" w:rsidP="0004773E">
      <w:pPr>
        <w:rPr>
          <w:bCs/>
          <w:lang w:eastAsia="en-US"/>
        </w:rPr>
      </w:pPr>
      <w:r>
        <w:rPr>
          <w:bCs/>
          <w:lang w:eastAsia="en-US"/>
        </w:rPr>
        <w:t xml:space="preserve">On </w:t>
      </w:r>
      <w:r w:rsidR="00523B02">
        <w:rPr>
          <w:bCs/>
          <w:lang w:eastAsia="en-US"/>
        </w:rPr>
        <w:t>2-6 September and 4-8 November 2019</w:t>
      </w:r>
      <w:r>
        <w:rPr>
          <w:bCs/>
          <w:lang w:eastAsia="en-US"/>
        </w:rPr>
        <w:t>,</w:t>
      </w:r>
      <w:r w:rsidR="00523B02">
        <w:rPr>
          <w:bCs/>
          <w:lang w:eastAsia="en-US"/>
        </w:rPr>
        <w:t xml:space="preserve"> the Regional Office for Africa worked together with TSB in providing Conformity and interoperability training in SAR (Specific Absorption Rate)</w:t>
      </w:r>
      <w:r>
        <w:rPr>
          <w:bCs/>
          <w:lang w:eastAsia="en-US"/>
        </w:rPr>
        <w:t>,</w:t>
      </w:r>
      <w:r w:rsidR="00523B02">
        <w:rPr>
          <w:bCs/>
          <w:lang w:eastAsia="en-US"/>
        </w:rPr>
        <w:t xml:space="preserve"> RF (Radio Frequency), EMF (Electromagnetic Fields) and DTT (Digital Terrestrial Television) to English-speaking and French-speaking </w:t>
      </w:r>
      <w:r>
        <w:rPr>
          <w:bCs/>
          <w:lang w:eastAsia="en-US"/>
        </w:rPr>
        <w:t xml:space="preserve">countries </w:t>
      </w:r>
      <w:r w:rsidR="00523B02">
        <w:rPr>
          <w:bCs/>
          <w:lang w:eastAsia="en-US"/>
        </w:rPr>
        <w:t>respectively. TSB provided</w:t>
      </w:r>
      <w:r>
        <w:rPr>
          <w:bCs/>
          <w:lang w:eastAsia="en-US"/>
        </w:rPr>
        <w:t xml:space="preserve"> a</w:t>
      </w:r>
      <w:r w:rsidR="00523B02">
        <w:rPr>
          <w:bCs/>
          <w:lang w:eastAsia="en-US"/>
        </w:rPr>
        <w:t xml:space="preserve"> partial fellowship in DSA for eligible participants while BDT paid for training and interpretation including interpretation equipment.</w:t>
      </w:r>
    </w:p>
    <w:p w14:paraId="2B7C9DD8" w14:textId="5C054D04" w:rsidR="00523B02" w:rsidRPr="00BE123D" w:rsidRDefault="00523B02" w:rsidP="0004773E">
      <w:pPr>
        <w:rPr>
          <w:bCs/>
          <w:lang w:eastAsia="en-US"/>
        </w:rPr>
      </w:pPr>
      <w:r w:rsidRPr="00BE123D">
        <w:rPr>
          <w:bCs/>
          <w:lang w:eastAsia="en-US"/>
        </w:rPr>
        <w:t xml:space="preserve">On 5-6 September 2019, ITU co-organised the 14th </w:t>
      </w:r>
      <w:bookmarkStart w:id="6" w:name="_Hlk19973969"/>
      <w:r w:rsidRPr="00BE123D">
        <w:rPr>
          <w:bCs/>
          <w:lang w:eastAsia="en-US"/>
        </w:rPr>
        <w:t xml:space="preserve">Global Forum on Human Settlements </w:t>
      </w:r>
      <w:bookmarkEnd w:id="6"/>
      <w:r w:rsidRPr="00BE123D">
        <w:rPr>
          <w:bCs/>
          <w:lang w:eastAsia="en-US"/>
        </w:rPr>
        <w:t>with Global Forum on Human Settlements (GFHS), United Nations Economic Commission for Africa (UNECA), World Urban Campaign (WUC)</w:t>
      </w:r>
      <w:r w:rsidR="0004773E">
        <w:rPr>
          <w:bCs/>
          <w:lang w:eastAsia="en-US"/>
        </w:rPr>
        <w:t>,</w:t>
      </w:r>
      <w:r w:rsidRPr="00BE123D">
        <w:rPr>
          <w:bCs/>
          <w:lang w:eastAsia="en-US"/>
        </w:rPr>
        <w:t xml:space="preserve"> with ITU focusing on smart cities</w:t>
      </w:r>
      <w:r w:rsidR="0004773E">
        <w:rPr>
          <w:bCs/>
          <w:lang w:eastAsia="en-US"/>
        </w:rPr>
        <w:t>,</w:t>
      </w:r>
      <w:r w:rsidR="0004773E" w:rsidRPr="00BE123D">
        <w:rPr>
          <w:bCs/>
          <w:lang w:eastAsia="en-US"/>
        </w:rPr>
        <w:t xml:space="preserve"> </w:t>
      </w:r>
      <w:r w:rsidRPr="00BE123D">
        <w:rPr>
          <w:bCs/>
          <w:lang w:eastAsia="en-US"/>
        </w:rPr>
        <w:t>with GFHS, Addis Ababa, The ROA represented ITU in the organisation and participated actively.</w:t>
      </w:r>
    </w:p>
    <w:p w14:paraId="76D019CD" w14:textId="77777777" w:rsidR="003B23E7" w:rsidRPr="004A08C5" w:rsidRDefault="00C82BDF" w:rsidP="003B23E7">
      <w:pPr>
        <w:rPr>
          <w:b/>
        </w:rPr>
      </w:pPr>
      <w:r w:rsidRPr="004A08C5">
        <w:rPr>
          <w:b/>
        </w:rPr>
        <w:t>4</w:t>
      </w:r>
      <w:r w:rsidR="003B23E7" w:rsidRPr="004A08C5">
        <w:rPr>
          <w:b/>
        </w:rPr>
        <w:t>.</w:t>
      </w:r>
      <w:r w:rsidRPr="004A08C5">
        <w:rPr>
          <w:b/>
        </w:rPr>
        <w:t>3</w:t>
      </w:r>
      <w:r w:rsidR="003B23E7" w:rsidRPr="004A08C5">
        <w:rPr>
          <w:b/>
        </w:rPr>
        <w:tab/>
        <w:t>Other activities of the ITU Regional Office for Africa related to ITU-T</w:t>
      </w:r>
    </w:p>
    <w:p w14:paraId="287ACC2E" w14:textId="77777777" w:rsidR="00523B02" w:rsidRDefault="00523B02" w:rsidP="00523B02">
      <w:pPr>
        <w:rPr>
          <w:rFonts w:ascii="inherit" w:hAnsi="inherit" w:hint="eastAsia"/>
          <w:color w:val="444444"/>
        </w:rPr>
      </w:pPr>
      <w:r>
        <w:rPr>
          <w:lang w:eastAsia="en-US"/>
        </w:rPr>
        <w:t xml:space="preserve">TSB and the ROA organized the </w:t>
      </w:r>
      <w:r w:rsidRPr="004F79B3">
        <w:rPr>
          <w:lang w:eastAsia="en-US"/>
        </w:rPr>
        <w:t>SG20 Regional Group for Africa</w:t>
      </w:r>
      <w:r>
        <w:rPr>
          <w:lang w:eastAsia="en-US"/>
        </w:rPr>
        <w:t xml:space="preserve"> (</w:t>
      </w:r>
      <w:r w:rsidRPr="004F79B3">
        <w:rPr>
          <w:lang w:eastAsia="en-US"/>
        </w:rPr>
        <w:t>SG20RG-AFR</w:t>
      </w:r>
      <w:r>
        <w:rPr>
          <w:lang w:eastAsia="en-US"/>
        </w:rPr>
        <w:t xml:space="preserve">), the </w:t>
      </w:r>
      <w:r w:rsidRPr="004F79B3">
        <w:rPr>
          <w:lang w:eastAsia="en-US"/>
        </w:rPr>
        <w:t>SG5 Regional Group for Africa</w:t>
      </w:r>
      <w:r>
        <w:rPr>
          <w:lang w:eastAsia="en-US"/>
        </w:rPr>
        <w:t xml:space="preserve"> </w:t>
      </w:r>
      <w:r>
        <w:rPr>
          <w:rFonts w:ascii="inherit" w:hAnsi="inherit"/>
          <w:color w:val="444444"/>
        </w:rPr>
        <w:t>(</w:t>
      </w:r>
      <w:r w:rsidRPr="004F79B3">
        <w:rPr>
          <w:rFonts w:ascii="inherit" w:hAnsi="inherit"/>
          <w:color w:val="444444"/>
        </w:rPr>
        <w:t>SG5RG-AFR</w:t>
      </w:r>
      <w:r>
        <w:rPr>
          <w:rFonts w:ascii="inherit" w:hAnsi="inherit"/>
          <w:color w:val="444444"/>
        </w:rPr>
        <w:t xml:space="preserve">), and the </w:t>
      </w:r>
      <w:hyperlink r:id="rId25" w:tgtFrame="_new" w:history="1">
        <w:r>
          <w:rPr>
            <w:rStyle w:val="Hyperlink"/>
            <w:rFonts w:ascii="inherit" w:hAnsi="inherit"/>
            <w:color w:val="3789BD"/>
            <w:bdr w:val="none" w:sz="0" w:space="0" w:color="auto" w:frame="1"/>
          </w:rPr>
          <w:t>TSB Workshops on the first Digital African Week</w:t>
        </w:r>
      </w:hyperlink>
      <w:r>
        <w:rPr>
          <w:rFonts w:ascii="inherit" w:hAnsi="inherit"/>
          <w:color w:val="444444"/>
        </w:rPr>
        <w:t xml:space="preserve"> in Abuja, Nigeria, from 27 to 30 August 2019.</w:t>
      </w:r>
      <w:r w:rsidR="0004773E">
        <w:rPr>
          <w:rFonts w:ascii="inherit" w:hAnsi="inherit"/>
          <w:color w:val="444444"/>
        </w:rPr>
        <w:t xml:space="preserve"> </w:t>
      </w:r>
      <w:r w:rsidR="0004773E" w:rsidRPr="0004773E">
        <w:rPr>
          <w:bCs/>
          <w:lang w:eastAsia="en-US"/>
        </w:rPr>
        <w:t xml:space="preserve"> </w:t>
      </w:r>
      <w:r w:rsidR="0004773E" w:rsidRPr="00BE123D">
        <w:rPr>
          <w:bCs/>
          <w:lang w:eastAsia="en-US"/>
        </w:rPr>
        <w:t>The Regional Office participated mainly in facilitating attendance of Member States.</w:t>
      </w:r>
    </w:p>
    <w:p w14:paraId="09F7BA2F" w14:textId="79AFE906" w:rsidR="00523B02" w:rsidRPr="004A08C5" w:rsidRDefault="0004773E" w:rsidP="00AC75A1">
      <w:pPr>
        <w:rPr>
          <w:lang w:eastAsia="en-US"/>
        </w:rPr>
      </w:pPr>
      <w:r>
        <w:rPr>
          <w:lang w:eastAsia="en-US"/>
        </w:rPr>
        <w:t xml:space="preserve">The </w:t>
      </w:r>
      <w:r w:rsidR="00523B02">
        <w:rPr>
          <w:lang w:eastAsia="en-US"/>
        </w:rPr>
        <w:t xml:space="preserve">Area </w:t>
      </w:r>
      <w:r>
        <w:rPr>
          <w:lang w:eastAsia="en-US"/>
        </w:rPr>
        <w:t>O</w:t>
      </w:r>
      <w:r w:rsidR="00523B02">
        <w:rPr>
          <w:lang w:eastAsia="en-US"/>
        </w:rPr>
        <w:t xml:space="preserve">ffice </w:t>
      </w:r>
      <w:r>
        <w:rPr>
          <w:lang w:eastAsia="en-US"/>
        </w:rPr>
        <w:t xml:space="preserve">for </w:t>
      </w:r>
      <w:r w:rsidR="00523B02">
        <w:rPr>
          <w:lang w:eastAsia="en-US"/>
        </w:rPr>
        <w:t xml:space="preserve">Central Africa organized trainings </w:t>
      </w:r>
      <w:r>
        <w:rPr>
          <w:lang w:eastAsia="en-US"/>
        </w:rPr>
        <w:t xml:space="preserve">on numbering </w:t>
      </w:r>
      <w:r w:rsidR="00523B02">
        <w:rPr>
          <w:lang w:eastAsia="en-US"/>
        </w:rPr>
        <w:t>plan</w:t>
      </w:r>
      <w:r>
        <w:rPr>
          <w:lang w:eastAsia="en-US"/>
        </w:rPr>
        <w:t>s</w:t>
      </w:r>
      <w:r w:rsidR="00523B02">
        <w:rPr>
          <w:lang w:eastAsia="en-US"/>
        </w:rPr>
        <w:t xml:space="preserve"> in </w:t>
      </w:r>
      <w:r>
        <w:rPr>
          <w:lang w:eastAsia="en-US"/>
        </w:rPr>
        <w:t>2 </w:t>
      </w:r>
      <w:r w:rsidR="00523B02">
        <w:rPr>
          <w:lang w:eastAsia="en-US"/>
        </w:rPr>
        <w:t>countries, Burundi, 11-12 November and in DRC, 5 December 2019</w:t>
      </w:r>
      <w:r w:rsidR="00AC75A1">
        <w:rPr>
          <w:lang w:eastAsia="en-US"/>
        </w:rPr>
        <w:t>,</w:t>
      </w:r>
      <w:r w:rsidR="00523B02">
        <w:rPr>
          <w:lang w:eastAsia="en-US"/>
        </w:rPr>
        <w:t xml:space="preserve"> with contribution</w:t>
      </w:r>
      <w:r w:rsidR="00AC75A1">
        <w:rPr>
          <w:lang w:eastAsia="en-US"/>
        </w:rPr>
        <w:t>s</w:t>
      </w:r>
      <w:r w:rsidR="00523B02">
        <w:rPr>
          <w:lang w:eastAsia="en-US"/>
        </w:rPr>
        <w:t xml:space="preserve"> from TSB.</w:t>
      </w:r>
    </w:p>
    <w:p w14:paraId="7FAE5CC2" w14:textId="77777777" w:rsidR="006D0A8A" w:rsidRPr="004A08C5" w:rsidRDefault="00C82BDF" w:rsidP="006D0A8A">
      <w:pPr>
        <w:jc w:val="both"/>
        <w:rPr>
          <w:b/>
        </w:rPr>
      </w:pPr>
      <w:r w:rsidRPr="004A08C5">
        <w:rPr>
          <w:b/>
        </w:rPr>
        <w:t>4</w:t>
      </w:r>
      <w:r w:rsidR="006D0A8A" w:rsidRPr="004A08C5">
        <w:rPr>
          <w:b/>
        </w:rPr>
        <w:t>.4</w:t>
      </w:r>
      <w:r w:rsidR="006D0A8A" w:rsidRPr="004A08C5">
        <w:rPr>
          <w:b/>
        </w:rPr>
        <w:tab/>
      </w:r>
      <w:r w:rsidR="00E55ED8" w:rsidRPr="004A08C5">
        <w:rPr>
          <w:b/>
        </w:rPr>
        <w:t xml:space="preserve">Specific collaboration - </w:t>
      </w:r>
      <w:r w:rsidR="000E1E94" w:rsidRPr="004A08C5">
        <w:rPr>
          <w:b/>
        </w:rPr>
        <w:t xml:space="preserve">Regional Office </w:t>
      </w:r>
      <w:r w:rsidR="00AE1664" w:rsidRPr="004A08C5">
        <w:rPr>
          <w:b/>
        </w:rPr>
        <w:t xml:space="preserve">for Africa </w:t>
      </w:r>
      <w:r w:rsidR="000E1E94" w:rsidRPr="004A08C5">
        <w:rPr>
          <w:b/>
        </w:rPr>
        <w:t>and TSB</w:t>
      </w:r>
    </w:p>
    <w:p w14:paraId="5F298DD0" w14:textId="77777777" w:rsidR="00523B02" w:rsidRPr="00E3563E" w:rsidRDefault="00523B02" w:rsidP="00523B02">
      <w:pPr>
        <w:rPr>
          <w:bCs/>
          <w:lang w:eastAsia="en-US"/>
        </w:rPr>
      </w:pPr>
      <w:r>
        <w:rPr>
          <w:bCs/>
          <w:lang w:eastAsia="en-US"/>
        </w:rPr>
        <w:t xml:space="preserve">The ROA, in partnership with TSB, mobilized African Countries to attend the </w:t>
      </w:r>
      <w:hyperlink r:id="rId26" w:history="1">
        <w:r w:rsidRPr="00E3563E">
          <w:rPr>
            <w:rFonts w:hint="eastAsia"/>
            <w:lang w:eastAsia="en-US"/>
          </w:rPr>
          <w:t xml:space="preserve">Interregional Standardization Forum on "Operational issues on numbering, emergency service and OTTs" </w:t>
        </w:r>
      </w:hyperlink>
      <w:r>
        <w:rPr>
          <w:bCs/>
          <w:lang w:eastAsia="en-US"/>
        </w:rPr>
        <w:t>and related events in Dubai, UAE, from 20 to 24 October 2019.</w:t>
      </w:r>
    </w:p>
    <w:p w14:paraId="583250D5" w14:textId="77777777" w:rsidR="00523B02" w:rsidRPr="00E3563E" w:rsidRDefault="00523B02" w:rsidP="00523B02">
      <w:pPr>
        <w:rPr>
          <w:bCs/>
        </w:rPr>
      </w:pPr>
      <w:r w:rsidRPr="00E3563E">
        <w:rPr>
          <w:bCs/>
        </w:rPr>
        <w:t>TSB assisted the Regional Office in identifying the best experts when need arose</w:t>
      </w:r>
      <w:r w:rsidR="00AC75A1">
        <w:rPr>
          <w:bCs/>
        </w:rPr>
        <w:t>, in order</w:t>
      </w:r>
      <w:r w:rsidRPr="00E3563E">
        <w:rPr>
          <w:bCs/>
        </w:rPr>
        <w:t xml:space="preserve"> to provide technical assistance to member states in areas of TSB competence </w:t>
      </w:r>
    </w:p>
    <w:p w14:paraId="1D53E747" w14:textId="77777777" w:rsidR="003B23E7" w:rsidRPr="004A08C5" w:rsidRDefault="00604379" w:rsidP="00604379">
      <w:pPr>
        <w:pStyle w:val="Heading4"/>
        <w:jc w:val="center"/>
        <w:rPr>
          <w:szCs w:val="24"/>
        </w:rPr>
      </w:pPr>
      <w:r w:rsidRPr="007A7B6F">
        <w:rPr>
          <w:szCs w:val="24"/>
        </w:rPr>
        <w:lastRenderedPageBreak/>
        <w:t>Americas</w:t>
      </w:r>
    </w:p>
    <w:p w14:paraId="36DC57D9" w14:textId="77777777" w:rsidR="00AE1664" w:rsidRPr="004A08C5" w:rsidRDefault="00AE1664" w:rsidP="007A7B6F">
      <w:pPr>
        <w:pStyle w:val="Headingb"/>
        <w:tabs>
          <w:tab w:val="clear" w:pos="794"/>
          <w:tab w:val="clear" w:pos="1191"/>
          <w:tab w:val="clear" w:pos="1588"/>
          <w:tab w:val="clear" w:pos="1985"/>
          <w:tab w:val="left" w:pos="720"/>
        </w:tabs>
        <w:rPr>
          <w:szCs w:val="24"/>
        </w:rPr>
      </w:pPr>
      <w:r w:rsidRPr="004A08C5">
        <w:rPr>
          <w:szCs w:val="24"/>
        </w:rPr>
        <w:t>5</w:t>
      </w:r>
      <w:r w:rsidRPr="004A08C5">
        <w:rPr>
          <w:szCs w:val="24"/>
        </w:rPr>
        <w:tab/>
        <w:t>Contribution and coordination of Regional Offices in ITU-T events - Americas</w:t>
      </w:r>
    </w:p>
    <w:p w14:paraId="3E22FD7E" w14:textId="77777777" w:rsidR="00AE1664" w:rsidRPr="004A08C5" w:rsidRDefault="00AD03D2" w:rsidP="004F39C3">
      <w:pPr>
        <w:pStyle w:val="Headingb"/>
        <w:tabs>
          <w:tab w:val="clear" w:pos="794"/>
          <w:tab w:val="clear" w:pos="1191"/>
          <w:tab w:val="clear" w:pos="1588"/>
          <w:tab w:val="clear" w:pos="1985"/>
          <w:tab w:val="left" w:pos="720"/>
        </w:tabs>
        <w:overflowPunct/>
        <w:autoSpaceDE/>
        <w:autoSpaceDN/>
        <w:adjustRightInd/>
        <w:spacing w:before="120"/>
        <w:textAlignment w:val="auto"/>
        <w:rPr>
          <w:szCs w:val="24"/>
        </w:rPr>
      </w:pPr>
      <w:r w:rsidRPr="004A08C5">
        <w:rPr>
          <w:szCs w:val="24"/>
        </w:rPr>
        <w:t>5</w:t>
      </w:r>
      <w:r w:rsidR="00AE1664" w:rsidRPr="004A08C5">
        <w:rPr>
          <w:szCs w:val="24"/>
        </w:rPr>
        <w:t>.1</w:t>
      </w:r>
      <w:r w:rsidR="00AE1664" w:rsidRPr="004A08C5">
        <w:rPr>
          <w:szCs w:val="24"/>
        </w:rPr>
        <w:tab/>
        <w:t xml:space="preserve">Americas – Regional Office for the Americas </w:t>
      </w:r>
    </w:p>
    <w:p w14:paraId="5F63A68F" w14:textId="77777777" w:rsidR="00AE1664" w:rsidRPr="004A08C5" w:rsidRDefault="00AE1664" w:rsidP="007A7B6F">
      <w:pPr>
        <w:rPr>
          <w:lang w:eastAsia="en-US"/>
        </w:rPr>
      </w:pPr>
      <w:r w:rsidRPr="004A08C5">
        <w:rPr>
          <w:lang w:eastAsia="en-US"/>
        </w:rPr>
        <w:t>The Regional Office for the Americas is based in Brasilia and is led by Mr Bruno Ramos.</w:t>
      </w:r>
    </w:p>
    <w:p w14:paraId="0CF9A959" w14:textId="77777777" w:rsidR="00AE1664" w:rsidRPr="006D3BDA" w:rsidRDefault="00AE1664" w:rsidP="004F39C3">
      <w:pPr>
        <w:pStyle w:val="ListParagraph"/>
        <w:keepNext/>
        <w:numPr>
          <w:ilvl w:val="1"/>
          <w:numId w:val="26"/>
        </w:numPr>
        <w:tabs>
          <w:tab w:val="left" w:pos="720"/>
        </w:tabs>
        <w:ind w:left="0" w:firstLine="0"/>
        <w:contextualSpacing w:val="0"/>
        <w:rPr>
          <w:b/>
        </w:rPr>
      </w:pPr>
      <w:r w:rsidRPr="006D3BDA">
        <w:rPr>
          <w:b/>
        </w:rPr>
        <w:t xml:space="preserve">ITU-T events or joint events held in the Americas Region </w:t>
      </w:r>
    </w:p>
    <w:p w14:paraId="60E2764D" w14:textId="6C8B92A6" w:rsidR="00E55ED8" w:rsidRPr="004A08C5" w:rsidRDefault="00AE1664" w:rsidP="00AC75A1">
      <w:pPr>
        <w:jc w:val="both"/>
      </w:pPr>
      <w:r w:rsidRPr="004A08C5">
        <w:t xml:space="preserve">During the February – </w:t>
      </w:r>
      <w:r w:rsidR="008342CB" w:rsidRPr="007A7B6F">
        <w:t>December</w:t>
      </w:r>
      <w:r w:rsidR="008342CB">
        <w:t xml:space="preserve"> </w:t>
      </w:r>
      <w:r w:rsidRPr="004A08C5">
        <w:t>2019 timeframe, the Regional Office for the Americas participated and contributed to the organization of the following regional events organized by ITU-T/TSB:</w:t>
      </w:r>
      <w:r w:rsidR="00E55ED8" w:rsidRPr="004A08C5">
        <w:t xml:space="preserve"> </w:t>
      </w:r>
      <w:r w:rsidR="00E55ED8" w:rsidRPr="004A08C5">
        <w:br/>
        <w:t>i</w:t>
      </w:r>
      <w:r w:rsidR="00E55ED8" w:rsidRPr="006D3BDA">
        <w:t>n October 2019, the TSB and BDT would be collaborating to host the AI event in Bahamas 28-30 October in Freeport</w:t>
      </w:r>
      <w:r w:rsidR="00AC75A1">
        <w:t>,</w:t>
      </w:r>
      <w:r w:rsidR="00E55ED8" w:rsidRPr="006D3BDA">
        <w:t xml:space="preserve"> Bahama</w:t>
      </w:r>
      <w:r w:rsidR="00AC75A1">
        <w:t>s.</w:t>
      </w:r>
    </w:p>
    <w:p w14:paraId="6AE13FF0" w14:textId="77777777" w:rsidR="00AE1664" w:rsidRPr="004A08C5" w:rsidRDefault="00AE1664" w:rsidP="004F39C3">
      <w:pPr>
        <w:pStyle w:val="ListParagraph"/>
        <w:keepNext/>
        <w:numPr>
          <w:ilvl w:val="1"/>
          <w:numId w:val="26"/>
        </w:numPr>
        <w:tabs>
          <w:tab w:val="left" w:pos="720"/>
        </w:tabs>
        <w:ind w:left="0" w:firstLine="0"/>
        <w:contextualSpacing w:val="0"/>
        <w:rPr>
          <w:b/>
        </w:rPr>
      </w:pPr>
      <w:r w:rsidRPr="004A08C5">
        <w:rPr>
          <w:b/>
        </w:rPr>
        <w:t>Other activities of the ITU Regional Office for the Americas related to ITU-T</w:t>
      </w:r>
    </w:p>
    <w:p w14:paraId="5E5EBD77" w14:textId="4185D3BB" w:rsidR="007A7B6F" w:rsidRPr="006D3BDA" w:rsidRDefault="007A7B6F" w:rsidP="00AC75A1">
      <w:pPr>
        <w:rPr>
          <w:rFonts w:eastAsia="Times New Roman"/>
        </w:rPr>
      </w:pPr>
      <w:r w:rsidRPr="006D3BDA">
        <w:t>1</w:t>
      </w:r>
      <w:r w:rsidRPr="006D3BDA">
        <w:tab/>
      </w:r>
      <w:r w:rsidR="00AC75A1">
        <w:t xml:space="preserve">The </w:t>
      </w:r>
      <w:r w:rsidRPr="006D3BDA">
        <w:t>TSB Director</w:t>
      </w:r>
      <w:r w:rsidR="00AC75A1">
        <w:t>’s</w:t>
      </w:r>
      <w:r w:rsidRPr="006D3BDA">
        <w:t xml:space="preserve"> participation at the Latin American Telecommunications Congress (Cordoba,</w:t>
      </w:r>
      <w:r w:rsidRPr="006D3BDA">
        <w:rPr>
          <w:rFonts w:eastAsia="Times New Roman"/>
        </w:rPr>
        <w:t xml:space="preserve"> Argentina, July 1 to 5 2019) was coordinated</w:t>
      </w:r>
      <w:r w:rsidR="00AC75A1">
        <w:rPr>
          <w:rFonts w:eastAsia="Times New Roman"/>
        </w:rPr>
        <w:t>,</w:t>
      </w:r>
      <w:r w:rsidRPr="006D3BDA">
        <w:rPr>
          <w:rFonts w:eastAsia="Times New Roman"/>
        </w:rPr>
        <w:t xml:space="preserve"> allowing his participation </w:t>
      </w:r>
      <w:r w:rsidR="00AC75A1">
        <w:rPr>
          <w:rFonts w:eastAsia="Times New Roman"/>
        </w:rPr>
        <w:t>delivering the</w:t>
      </w:r>
      <w:r w:rsidR="00AC75A1" w:rsidRPr="006D3BDA">
        <w:rPr>
          <w:rFonts w:eastAsia="Times New Roman"/>
        </w:rPr>
        <w:t xml:space="preserve"> </w:t>
      </w:r>
      <w:r w:rsidRPr="006D3BDA">
        <w:rPr>
          <w:rFonts w:eastAsia="Times New Roman"/>
        </w:rPr>
        <w:t>Opening Remarks at the Welcome Plenary Session</w:t>
      </w:r>
      <w:r w:rsidR="00AC75A1">
        <w:rPr>
          <w:rFonts w:eastAsia="Times New Roman"/>
        </w:rPr>
        <w:t>,</w:t>
      </w:r>
      <w:r w:rsidRPr="006D3BDA">
        <w:rPr>
          <w:rFonts w:eastAsia="Times New Roman"/>
        </w:rPr>
        <w:t xml:space="preserve"> as well as presenting a Keynote Speech entitled “5G as a social infrastructure” at the Plenary. </w:t>
      </w:r>
    </w:p>
    <w:p w14:paraId="739771FE" w14:textId="4618764A" w:rsidR="007A7B6F" w:rsidRDefault="007A7B6F" w:rsidP="00E5657C">
      <w:pPr>
        <w:rPr>
          <w:rFonts w:eastAsia="Times New Roman"/>
        </w:rPr>
      </w:pPr>
      <w:r w:rsidRPr="006D3BDA">
        <w:rPr>
          <w:rFonts w:eastAsia="Times New Roman"/>
        </w:rPr>
        <w:t>2</w:t>
      </w:r>
      <w:r w:rsidRPr="006D3BDA">
        <w:rPr>
          <w:rFonts w:eastAsia="Times New Roman"/>
        </w:rPr>
        <w:tab/>
        <w:t>In this framework</w:t>
      </w:r>
      <w:r w:rsidR="00AC75A1">
        <w:rPr>
          <w:rFonts w:eastAsia="Times New Roman"/>
        </w:rPr>
        <w:t>,</w:t>
      </w:r>
      <w:r w:rsidRPr="006D3BDA">
        <w:rPr>
          <w:rFonts w:eastAsia="Times New Roman"/>
        </w:rPr>
        <w:t xml:space="preserve"> the participation of the Director</w:t>
      </w:r>
      <w:r w:rsidR="00AC75A1">
        <w:rPr>
          <w:rFonts w:eastAsia="Times New Roman"/>
        </w:rPr>
        <w:t xml:space="preserve"> was also facilitated by </w:t>
      </w:r>
      <w:r w:rsidR="00E5657C">
        <w:rPr>
          <w:rFonts w:eastAsia="Times New Roman"/>
        </w:rPr>
        <w:t>AMS-RO</w:t>
      </w:r>
      <w:r w:rsidRPr="006D3BDA">
        <w:rPr>
          <w:rFonts w:eastAsia="Times New Roman"/>
        </w:rPr>
        <w:t xml:space="preserve"> in the following events: </w:t>
      </w:r>
    </w:p>
    <w:p w14:paraId="13FD0F78" w14:textId="77777777" w:rsidR="007A7B6F" w:rsidRPr="006D3BDA" w:rsidRDefault="007A7B6F" w:rsidP="007A7B6F">
      <w:pPr>
        <w:ind w:left="720" w:hanging="720"/>
        <w:rPr>
          <w:rFonts w:eastAsia="Times New Roman"/>
        </w:rPr>
      </w:pPr>
      <w:r w:rsidRPr="006D3BDA">
        <w:rPr>
          <w:rFonts w:eastAsia="Times New Roman"/>
        </w:rPr>
        <w:t xml:space="preserve">- </w:t>
      </w:r>
      <w:r>
        <w:rPr>
          <w:rFonts w:eastAsia="Times New Roman"/>
        </w:rPr>
        <w:tab/>
      </w:r>
      <w:r w:rsidRPr="006D3BDA">
        <w:rPr>
          <w:rFonts w:eastAsia="Times New Roman"/>
        </w:rPr>
        <w:t xml:space="preserve">bilateral meeting with the Secretary of Telecommunications of Argentina, Mr Hector </w:t>
      </w:r>
      <w:proofErr w:type="spellStart"/>
      <w:r w:rsidRPr="006D3BDA">
        <w:rPr>
          <w:rFonts w:eastAsia="Times New Roman"/>
        </w:rPr>
        <w:t>Huici</w:t>
      </w:r>
      <w:proofErr w:type="spellEnd"/>
      <w:r w:rsidRPr="006D3BDA">
        <w:rPr>
          <w:rFonts w:eastAsia="Times New Roman"/>
        </w:rPr>
        <w:t xml:space="preserve">; OECD working lunch; </w:t>
      </w:r>
    </w:p>
    <w:p w14:paraId="6E471B2C" w14:textId="337EC80E" w:rsidR="007A7B6F" w:rsidRPr="006D3BDA" w:rsidRDefault="007A7B6F" w:rsidP="00AC75A1">
      <w:pPr>
        <w:ind w:left="720" w:hanging="720"/>
        <w:rPr>
          <w:rFonts w:eastAsia="Times New Roman"/>
        </w:rPr>
      </w:pPr>
      <w:r w:rsidRPr="006D3BDA">
        <w:rPr>
          <w:rFonts w:eastAsia="Times New Roman"/>
        </w:rPr>
        <w:t xml:space="preserve">- </w:t>
      </w:r>
      <w:r>
        <w:rPr>
          <w:rFonts w:eastAsia="Times New Roman"/>
        </w:rPr>
        <w:tab/>
      </w:r>
      <w:r w:rsidRPr="006D3BDA">
        <w:rPr>
          <w:rFonts w:eastAsia="Times New Roman"/>
        </w:rPr>
        <w:t>bilateral meeting with Telefonica representatives, bilateral meeting with representatives of the Development Bank of Latin America</w:t>
      </w:r>
      <w:r w:rsidR="00AC75A1">
        <w:rPr>
          <w:rFonts w:eastAsia="Times New Roman"/>
        </w:rPr>
        <w:t>;</w:t>
      </w:r>
      <w:r w:rsidR="00AC75A1" w:rsidRPr="006D3BDA">
        <w:rPr>
          <w:rFonts w:eastAsia="Times New Roman"/>
        </w:rPr>
        <w:t xml:space="preserve"> </w:t>
      </w:r>
    </w:p>
    <w:p w14:paraId="38EA6A1C" w14:textId="77777777" w:rsidR="007A7B6F" w:rsidRPr="006D3BDA" w:rsidRDefault="007A7B6F" w:rsidP="007A7B6F">
      <w:pPr>
        <w:ind w:left="720" w:hanging="720"/>
        <w:rPr>
          <w:rFonts w:eastAsia="Times New Roman"/>
        </w:rPr>
      </w:pPr>
      <w:r w:rsidRPr="006D3BDA">
        <w:rPr>
          <w:rFonts w:eastAsia="Times New Roman"/>
        </w:rPr>
        <w:t xml:space="preserve">- </w:t>
      </w:r>
      <w:r>
        <w:rPr>
          <w:rFonts w:eastAsia="Times New Roman"/>
        </w:rPr>
        <w:tab/>
      </w:r>
      <w:r w:rsidRPr="006D3BDA">
        <w:rPr>
          <w:rFonts w:eastAsia="Times New Roman"/>
        </w:rPr>
        <w:t>meeting with academia representatives at Cordoba University</w:t>
      </w:r>
      <w:r w:rsidR="00AC75A1">
        <w:rPr>
          <w:rFonts w:eastAsia="Times New Roman"/>
        </w:rPr>
        <w:t>,</w:t>
      </w:r>
      <w:r w:rsidRPr="006D3BDA">
        <w:rPr>
          <w:rFonts w:eastAsia="Times New Roman"/>
        </w:rPr>
        <w:t xml:space="preserve"> including a presentation entitled “ITU: IoT-5G-AI</w:t>
      </w:r>
      <w:proofErr w:type="gramStart"/>
      <w:r w:rsidRPr="006D3BDA">
        <w:rPr>
          <w:rFonts w:eastAsia="Times New Roman"/>
        </w:rPr>
        <w:t>” ;</w:t>
      </w:r>
      <w:proofErr w:type="gramEnd"/>
      <w:r w:rsidRPr="006D3BDA">
        <w:rPr>
          <w:rFonts w:eastAsia="Times New Roman"/>
        </w:rPr>
        <w:t xml:space="preserve"> </w:t>
      </w:r>
    </w:p>
    <w:p w14:paraId="13F58938" w14:textId="77777777" w:rsidR="007A7B6F" w:rsidRPr="006D3BDA" w:rsidRDefault="007A7B6F" w:rsidP="007A7B6F">
      <w:pPr>
        <w:ind w:left="720" w:hanging="720"/>
        <w:rPr>
          <w:rFonts w:eastAsia="Times New Roman"/>
        </w:rPr>
      </w:pPr>
      <w:r w:rsidRPr="006D3BDA">
        <w:rPr>
          <w:rFonts w:eastAsia="Times New Roman"/>
        </w:rPr>
        <w:t xml:space="preserve">- </w:t>
      </w:r>
      <w:r>
        <w:rPr>
          <w:rFonts w:eastAsia="Times New Roman"/>
        </w:rPr>
        <w:tab/>
      </w:r>
      <w:r w:rsidRPr="006D3BDA">
        <w:rPr>
          <w:rFonts w:eastAsia="Times New Roman"/>
        </w:rPr>
        <w:t xml:space="preserve">bilateral meeting with the Secretary of Telecommunications of Cordoba; </w:t>
      </w:r>
    </w:p>
    <w:p w14:paraId="4D9DE30A" w14:textId="77777777" w:rsidR="007A7B6F" w:rsidRPr="006D3BDA" w:rsidRDefault="007A7B6F" w:rsidP="007A7B6F">
      <w:pPr>
        <w:ind w:left="720" w:hanging="720"/>
        <w:rPr>
          <w:rFonts w:eastAsia="Times New Roman"/>
        </w:rPr>
      </w:pPr>
      <w:r w:rsidRPr="006D3BDA">
        <w:rPr>
          <w:rFonts w:eastAsia="Times New Roman"/>
        </w:rPr>
        <w:t xml:space="preserve">- </w:t>
      </w:r>
      <w:r>
        <w:rPr>
          <w:rFonts w:eastAsia="Times New Roman"/>
        </w:rPr>
        <w:tab/>
      </w:r>
      <w:r w:rsidRPr="006D3BDA">
        <w:rPr>
          <w:rFonts w:eastAsia="Times New Roman"/>
        </w:rPr>
        <w:t xml:space="preserve">a presentation entitled “Internet of Things and Safety” at the Workshop organized by GSMA “Capacity Building: a focus on IoT and security”, </w:t>
      </w:r>
    </w:p>
    <w:p w14:paraId="3D1BCB3A" w14:textId="77777777" w:rsidR="007A7B6F" w:rsidRPr="007A7B6F" w:rsidRDefault="007A7B6F" w:rsidP="007A7B6F">
      <w:pPr>
        <w:ind w:left="720" w:hanging="720"/>
        <w:rPr>
          <w:rFonts w:eastAsia="Times New Roman"/>
        </w:rPr>
      </w:pPr>
      <w:r w:rsidRPr="006D3BDA">
        <w:rPr>
          <w:rFonts w:eastAsia="Times New Roman"/>
        </w:rPr>
        <w:t xml:space="preserve">- </w:t>
      </w:r>
      <w:r>
        <w:rPr>
          <w:rFonts w:eastAsia="Times New Roman"/>
        </w:rPr>
        <w:tab/>
      </w:r>
      <w:r w:rsidRPr="006D3BDA">
        <w:rPr>
          <w:rFonts w:eastAsia="Times New Roman"/>
        </w:rPr>
        <w:t xml:space="preserve">participation and </w:t>
      </w:r>
      <w:r w:rsidRPr="007A7B6F">
        <w:rPr>
          <w:rFonts w:eastAsia="Times New Roman"/>
        </w:rPr>
        <w:t xml:space="preserve">presentation on bridging the standardization gap at the 152 General </w:t>
      </w:r>
      <w:proofErr w:type="gramStart"/>
      <w:r w:rsidRPr="007A7B6F">
        <w:rPr>
          <w:rFonts w:eastAsia="Times New Roman"/>
        </w:rPr>
        <w:t>Assembly  of</w:t>
      </w:r>
      <w:proofErr w:type="gramEnd"/>
      <w:r w:rsidRPr="007A7B6F">
        <w:rPr>
          <w:rFonts w:eastAsia="Times New Roman"/>
        </w:rPr>
        <w:t xml:space="preserve"> COMTELCA. Additional information on the Congress can be found at </w:t>
      </w:r>
      <w:hyperlink r:id="rId27" w:history="1">
        <w:r w:rsidRPr="0037448A">
          <w:rPr>
            <w:rStyle w:val="Hyperlink"/>
            <w:rFonts w:ascii="Times New Roman" w:eastAsia="Times New Roman" w:hAnsi="Times New Roman"/>
          </w:rPr>
          <w:t>https://www.clt.lat/2019/eng/</w:t>
        </w:r>
      </w:hyperlink>
      <w:r>
        <w:rPr>
          <w:rStyle w:val="Hyperlink"/>
          <w:rFonts w:ascii="Times New Roman" w:eastAsia="Times New Roman" w:hAnsi="Times New Roman"/>
          <w:color w:val="auto"/>
          <w:u w:val="none"/>
        </w:rPr>
        <w:t>.</w:t>
      </w:r>
    </w:p>
    <w:p w14:paraId="6E504CAE" w14:textId="77777777" w:rsidR="007A7B6F" w:rsidRPr="007A7B6F" w:rsidRDefault="007A7B6F" w:rsidP="007A7B6F">
      <w:pPr>
        <w:rPr>
          <w:rFonts w:eastAsiaTheme="minorHAnsi"/>
        </w:rPr>
      </w:pPr>
      <w:r w:rsidRPr="007A7B6F">
        <w:rPr>
          <w:rFonts w:eastAsiaTheme="minorHAnsi"/>
        </w:rPr>
        <w:t>3</w:t>
      </w:r>
      <w:r w:rsidRPr="007A7B6F">
        <w:rPr>
          <w:rFonts w:eastAsiaTheme="minorHAnsi"/>
        </w:rPr>
        <w:tab/>
        <w:t>Participation of ITU Counsellor in Session 3: ICT Accessibility and the role of Artificial Intelligence as a tool to improve the quality of life of persons with disabilities</w:t>
      </w:r>
      <w:r w:rsidR="00AC75A1">
        <w:rPr>
          <w:rFonts w:eastAsiaTheme="minorHAnsi"/>
        </w:rPr>
        <w:t>,</w:t>
      </w:r>
      <w:r w:rsidRPr="007A7B6F">
        <w:rPr>
          <w:rFonts w:eastAsiaTheme="minorHAnsi"/>
        </w:rPr>
        <w:t xml:space="preserve"> during the Accessible Americas: ICTs for All</w:t>
      </w:r>
      <w:r w:rsidR="00AC75A1">
        <w:rPr>
          <w:rFonts w:eastAsiaTheme="minorHAnsi"/>
        </w:rPr>
        <w:t xml:space="preserve"> event</w:t>
      </w:r>
      <w:r w:rsidRPr="007A7B6F">
        <w:rPr>
          <w:rFonts w:eastAsiaTheme="minorHAnsi"/>
        </w:rPr>
        <w:t>. The event was carried out in Ecuador, from 20 to 22 November 2019.</w:t>
      </w:r>
    </w:p>
    <w:p w14:paraId="199A9C89" w14:textId="77777777" w:rsidR="007A7B6F" w:rsidRPr="007A7B6F" w:rsidRDefault="007A7B6F" w:rsidP="007A7B6F">
      <w:pPr>
        <w:rPr>
          <w:rFonts w:eastAsiaTheme="minorHAnsi"/>
        </w:rPr>
      </w:pPr>
      <w:r w:rsidRPr="007A7B6F">
        <w:rPr>
          <w:rFonts w:eastAsiaTheme="minorHAnsi"/>
        </w:rPr>
        <w:t>4</w:t>
      </w:r>
      <w:r w:rsidRPr="007A7B6F">
        <w:rPr>
          <w:rFonts w:eastAsiaTheme="minorHAnsi"/>
        </w:rPr>
        <w:tab/>
        <w:t>Participation in CITEL Meetings such as CCPI</w:t>
      </w:r>
      <w:r w:rsidR="00AC75A1">
        <w:rPr>
          <w:rFonts w:eastAsiaTheme="minorHAnsi"/>
        </w:rPr>
        <w:t>.</w:t>
      </w:r>
    </w:p>
    <w:p w14:paraId="5B73E7D8" w14:textId="21CD8C64" w:rsidR="007A7B6F" w:rsidRPr="007A7B6F" w:rsidRDefault="007A7B6F" w:rsidP="00AC75A1">
      <w:pPr>
        <w:rPr>
          <w:rFonts w:eastAsiaTheme="minorHAnsi"/>
        </w:rPr>
      </w:pPr>
      <w:r w:rsidRPr="007A7B6F">
        <w:rPr>
          <w:rFonts w:eastAsiaTheme="minorHAnsi"/>
        </w:rPr>
        <w:t>5</w:t>
      </w:r>
      <w:r w:rsidRPr="007A7B6F">
        <w:rPr>
          <w:rFonts w:eastAsiaTheme="minorHAnsi"/>
        </w:rPr>
        <w:tab/>
        <w:t xml:space="preserve">Support to countries in the </w:t>
      </w:r>
      <w:r w:rsidR="00AC75A1">
        <w:rPr>
          <w:rFonts w:eastAsiaTheme="minorHAnsi"/>
        </w:rPr>
        <w:t>p</w:t>
      </w:r>
      <w:r w:rsidR="00AC75A1" w:rsidRPr="007A7B6F">
        <w:rPr>
          <w:rFonts w:eastAsiaTheme="minorHAnsi"/>
        </w:rPr>
        <w:t xml:space="preserve">reparation </w:t>
      </w:r>
      <w:r w:rsidRPr="007A7B6F">
        <w:rPr>
          <w:rFonts w:eastAsiaTheme="minorHAnsi"/>
        </w:rPr>
        <w:t>of WTSA-20 in CITEL and COMTELCA</w:t>
      </w:r>
      <w:r w:rsidR="00AC75A1">
        <w:rPr>
          <w:rFonts w:eastAsiaTheme="minorHAnsi"/>
        </w:rPr>
        <w:t>.</w:t>
      </w:r>
    </w:p>
    <w:p w14:paraId="08922C87" w14:textId="77777777" w:rsidR="007A7B6F" w:rsidRPr="007A7B6F" w:rsidRDefault="007A7B6F" w:rsidP="007A7B6F">
      <w:pPr>
        <w:rPr>
          <w:rFonts w:eastAsiaTheme="minorHAnsi"/>
        </w:rPr>
      </w:pPr>
      <w:r w:rsidRPr="007A7B6F">
        <w:rPr>
          <w:rFonts w:eastAsiaTheme="minorHAnsi"/>
        </w:rPr>
        <w:t>6</w:t>
      </w:r>
      <w:r w:rsidRPr="007A7B6F">
        <w:rPr>
          <w:rFonts w:eastAsiaTheme="minorHAnsi"/>
        </w:rPr>
        <w:tab/>
        <w:t xml:space="preserve">Joint </w:t>
      </w:r>
      <w:proofErr w:type="gramStart"/>
      <w:r w:rsidRPr="007A7B6F">
        <w:rPr>
          <w:rFonts w:eastAsiaTheme="minorHAnsi"/>
        </w:rPr>
        <w:t>implementation</w:t>
      </w:r>
      <w:proofErr w:type="gramEnd"/>
      <w:r w:rsidRPr="007A7B6F">
        <w:rPr>
          <w:rFonts w:eastAsiaTheme="minorHAnsi"/>
        </w:rPr>
        <w:t xml:space="preserve"> of the FIGI Project, mainly for national implementation in Mexico</w:t>
      </w:r>
      <w:r w:rsidR="00AC75A1">
        <w:rPr>
          <w:rFonts w:eastAsiaTheme="minorHAnsi"/>
        </w:rPr>
        <w:t>.</w:t>
      </w:r>
    </w:p>
    <w:p w14:paraId="6AC2EF76" w14:textId="77777777" w:rsidR="007A7B6F" w:rsidRPr="007A7B6F" w:rsidRDefault="007A7B6F" w:rsidP="004F39C3">
      <w:pPr>
        <w:keepNext/>
        <w:tabs>
          <w:tab w:val="left" w:pos="720"/>
        </w:tabs>
        <w:rPr>
          <w:b/>
        </w:rPr>
      </w:pPr>
      <w:r w:rsidRPr="007A7B6F">
        <w:rPr>
          <w:b/>
        </w:rPr>
        <w:t>5.4</w:t>
      </w:r>
      <w:r w:rsidRPr="007A7B6F">
        <w:rPr>
          <w:b/>
        </w:rPr>
        <w:tab/>
        <w:t>Specific collaboration - Regional Office for the Americas and TSB</w:t>
      </w:r>
    </w:p>
    <w:p w14:paraId="53697974" w14:textId="77777777" w:rsidR="007A7B6F" w:rsidRPr="004A08C5" w:rsidRDefault="007A7B6F" w:rsidP="007A7B6F">
      <w:pPr>
        <w:rPr>
          <w:b/>
        </w:rPr>
      </w:pPr>
      <w:r>
        <w:rPr>
          <w:lang w:eastAsia="en-US"/>
        </w:rPr>
        <w:t>N/a</w:t>
      </w:r>
    </w:p>
    <w:p w14:paraId="10652D16" w14:textId="77777777" w:rsidR="007A7B6F" w:rsidRPr="004A08C5" w:rsidRDefault="007A7B6F" w:rsidP="004F39C3">
      <w:pPr>
        <w:keepNext/>
        <w:rPr>
          <w:b/>
        </w:rPr>
      </w:pPr>
      <w:r w:rsidRPr="004A08C5">
        <w:rPr>
          <w:b/>
        </w:rPr>
        <w:t>5.5</w:t>
      </w:r>
      <w:r w:rsidRPr="004A08C5">
        <w:rPr>
          <w:b/>
        </w:rPr>
        <w:tab/>
        <w:t xml:space="preserve">Considerations by the Regional Office for the Americas for the effective implementation of PP-18 Resolution 25 </w:t>
      </w:r>
    </w:p>
    <w:p w14:paraId="4E35BCE6" w14:textId="4BA595DF" w:rsidR="00E5657C" w:rsidRDefault="007A7B6F" w:rsidP="00441EB3">
      <w:pPr>
        <w:rPr>
          <w:rFonts w:eastAsia="Times New Roman"/>
          <w:b/>
          <w:lang w:eastAsia="en-US"/>
        </w:rPr>
      </w:pPr>
      <w:r>
        <w:rPr>
          <w:lang w:eastAsia="en-US"/>
        </w:rPr>
        <w:t xml:space="preserve">Coordination can </w:t>
      </w:r>
      <w:r w:rsidR="00AC75A1">
        <w:rPr>
          <w:lang w:eastAsia="en-US"/>
        </w:rPr>
        <w:t xml:space="preserve">be further </w:t>
      </w:r>
      <w:proofErr w:type="gramStart"/>
      <w:r>
        <w:rPr>
          <w:lang w:eastAsia="en-US"/>
        </w:rPr>
        <w:t>improve</w:t>
      </w:r>
      <w:r w:rsidR="00AC75A1">
        <w:rPr>
          <w:lang w:eastAsia="en-US"/>
        </w:rPr>
        <w:t>s</w:t>
      </w:r>
      <w:proofErr w:type="gramEnd"/>
      <w:r>
        <w:rPr>
          <w:lang w:eastAsia="en-US"/>
        </w:rPr>
        <w:t xml:space="preserve"> between </w:t>
      </w:r>
      <w:r w:rsidR="00E5657C">
        <w:rPr>
          <w:lang w:eastAsia="en-US"/>
        </w:rPr>
        <w:t>AMS-</w:t>
      </w:r>
      <w:r>
        <w:rPr>
          <w:lang w:eastAsia="en-US"/>
        </w:rPr>
        <w:t>RO and TSB</w:t>
      </w:r>
      <w:r w:rsidR="00AC75A1">
        <w:rPr>
          <w:lang w:eastAsia="en-US"/>
        </w:rPr>
        <w:t xml:space="preserve"> to allow</w:t>
      </w:r>
      <w:r>
        <w:rPr>
          <w:lang w:eastAsia="en-US"/>
        </w:rPr>
        <w:t xml:space="preserve"> ITU to better carry out the activities that are related to both BDT and TSB</w:t>
      </w:r>
      <w:r w:rsidR="00AC75A1" w:rsidRPr="00AC75A1">
        <w:rPr>
          <w:lang w:eastAsia="en-US"/>
        </w:rPr>
        <w:t xml:space="preserve"> </w:t>
      </w:r>
      <w:r w:rsidR="00AC75A1">
        <w:rPr>
          <w:lang w:eastAsia="en-US"/>
        </w:rPr>
        <w:t>in the region</w:t>
      </w:r>
      <w:r>
        <w:rPr>
          <w:lang w:eastAsia="en-US"/>
        </w:rPr>
        <w:t>. Field staff are available to assist and help TSB in all activities they wish to implement in the Americas region.</w:t>
      </w:r>
      <w:r w:rsidR="00E5657C">
        <w:br w:type="page"/>
      </w:r>
    </w:p>
    <w:p w14:paraId="7668CEA1" w14:textId="3D5703B3" w:rsidR="000C3278" w:rsidRPr="000C0417" w:rsidRDefault="000C3278" w:rsidP="000C3278">
      <w:pPr>
        <w:pStyle w:val="Heading4"/>
        <w:jc w:val="center"/>
        <w:rPr>
          <w:szCs w:val="24"/>
        </w:rPr>
      </w:pPr>
      <w:r w:rsidRPr="000C0417">
        <w:rPr>
          <w:szCs w:val="24"/>
        </w:rPr>
        <w:lastRenderedPageBreak/>
        <w:t>Arab States</w:t>
      </w:r>
    </w:p>
    <w:p w14:paraId="2DCBFDF6" w14:textId="77777777" w:rsidR="000C3278" w:rsidRPr="000C0417" w:rsidRDefault="000C3278" w:rsidP="000C3278">
      <w:pPr>
        <w:pStyle w:val="Heading4"/>
        <w:rPr>
          <w:szCs w:val="24"/>
        </w:rPr>
      </w:pPr>
      <w:r w:rsidRPr="000C0417">
        <w:rPr>
          <w:szCs w:val="24"/>
        </w:rPr>
        <w:t>6</w:t>
      </w:r>
      <w:r w:rsidRPr="000C0417">
        <w:rPr>
          <w:szCs w:val="24"/>
        </w:rPr>
        <w:tab/>
        <w:t>Contribution and coordination of Regional Offices in ITU-T events – Arab States</w:t>
      </w:r>
    </w:p>
    <w:p w14:paraId="05DA896F" w14:textId="77777777" w:rsidR="000C3278" w:rsidRPr="000C0417" w:rsidRDefault="000C3278" w:rsidP="000C3278">
      <w:pPr>
        <w:pStyle w:val="Headingb"/>
        <w:rPr>
          <w:szCs w:val="24"/>
        </w:rPr>
      </w:pPr>
      <w:r w:rsidRPr="000C0417">
        <w:rPr>
          <w:szCs w:val="24"/>
        </w:rPr>
        <w:t>6.1</w:t>
      </w:r>
      <w:r w:rsidRPr="000C0417">
        <w:rPr>
          <w:szCs w:val="24"/>
        </w:rPr>
        <w:tab/>
        <w:t>Arab States – Regional Office for the Arab States</w:t>
      </w:r>
    </w:p>
    <w:p w14:paraId="2BD70A3E" w14:textId="77777777" w:rsidR="000C3278" w:rsidRPr="000C0417" w:rsidRDefault="000C3278" w:rsidP="000C3278">
      <w:pPr>
        <w:rPr>
          <w:lang w:eastAsia="en-US"/>
        </w:rPr>
      </w:pPr>
      <w:r w:rsidRPr="000C0417">
        <w:rPr>
          <w:lang w:eastAsia="en-US"/>
        </w:rPr>
        <w:t>The Regional Office for the Arab States is based in Cairo and is led by Mr Ebrahim Alhaddad.</w:t>
      </w:r>
    </w:p>
    <w:p w14:paraId="73B0B8B9" w14:textId="77777777" w:rsidR="000C3278" w:rsidRPr="000C0417" w:rsidRDefault="001A28F7" w:rsidP="004F39C3">
      <w:pPr>
        <w:keepNext/>
        <w:rPr>
          <w:b/>
        </w:rPr>
      </w:pPr>
      <w:r w:rsidRPr="000C0417">
        <w:rPr>
          <w:b/>
        </w:rPr>
        <w:t>6</w:t>
      </w:r>
      <w:r w:rsidR="000C3278" w:rsidRPr="000C0417">
        <w:rPr>
          <w:b/>
        </w:rPr>
        <w:t>.2</w:t>
      </w:r>
      <w:r w:rsidR="000C3278" w:rsidRPr="000C0417">
        <w:rPr>
          <w:b/>
        </w:rPr>
        <w:tab/>
        <w:t>ITU-T events or joint events held in the Arab States</w:t>
      </w:r>
    </w:p>
    <w:p w14:paraId="5DAB86FE" w14:textId="77777777" w:rsidR="000C3278" w:rsidRPr="000C0417" w:rsidRDefault="000C3278" w:rsidP="000C3278">
      <w:pPr>
        <w:jc w:val="both"/>
      </w:pPr>
      <w:r w:rsidRPr="000C0417">
        <w:t xml:space="preserve">During the February – </w:t>
      </w:r>
      <w:r w:rsidR="008342CB" w:rsidRPr="000C0417">
        <w:t xml:space="preserve">December </w:t>
      </w:r>
      <w:r w:rsidRPr="000C0417">
        <w:t>2019 timeframe, the Regional Office for the Arab States participated and contributed to the organization of the following regional events organized by ITU-T/TSB:</w:t>
      </w:r>
    </w:p>
    <w:p w14:paraId="1866ACCC" w14:textId="1A31FB60" w:rsidR="001363F7" w:rsidRPr="004A08C5" w:rsidRDefault="001363F7" w:rsidP="00AC75A1">
      <w:r w:rsidRPr="000C0417">
        <w:t xml:space="preserve">The ARO collaborated with TSB for the organization of the Regional Forum on Emerging Technologies, Tunis </w:t>
      </w:r>
      <w:r w:rsidR="00AC75A1">
        <w:t>(</w:t>
      </w:r>
      <w:r w:rsidRPr="000C0417">
        <w:t>Tunisia</w:t>
      </w:r>
      <w:r w:rsidR="00AC75A1">
        <w:t>)</w:t>
      </w:r>
      <w:r w:rsidRPr="000C0417">
        <w:t>, 23-24 April 2</w:t>
      </w:r>
      <w:r w:rsidRPr="004A08C5">
        <w:t>019.</w:t>
      </w:r>
    </w:p>
    <w:p w14:paraId="35FFBE84" w14:textId="77777777" w:rsidR="001363F7" w:rsidRPr="004A08C5" w:rsidRDefault="001363F7" w:rsidP="001363F7">
      <w:r w:rsidRPr="004A08C5">
        <w:t xml:space="preserve">TSB arranged for the </w:t>
      </w:r>
      <w:r w:rsidR="0004398D" w:rsidRPr="004A08C5">
        <w:t>contributions of the following two</w:t>
      </w:r>
      <w:r w:rsidRPr="004A08C5">
        <w:t xml:space="preserve"> speakers:</w:t>
      </w:r>
    </w:p>
    <w:p w14:paraId="2F3C8E78" w14:textId="35A2C0CA" w:rsidR="001363F7" w:rsidRPr="004A08C5" w:rsidRDefault="00A8297F" w:rsidP="00FD240E">
      <w:pPr>
        <w:pStyle w:val="ListParagraph"/>
        <w:numPr>
          <w:ilvl w:val="0"/>
          <w:numId w:val="20"/>
        </w:numPr>
        <w:ind w:hanging="720"/>
        <w:contextualSpacing w:val="0"/>
      </w:pPr>
      <w:r>
        <w:t>Dr</w:t>
      </w:r>
      <w:r w:rsidR="001363F7" w:rsidRPr="004A08C5">
        <w:t xml:space="preserve"> Rim </w:t>
      </w:r>
      <w:proofErr w:type="spellStart"/>
      <w:r w:rsidR="001363F7" w:rsidRPr="004A08C5">
        <w:t>Belhassine</w:t>
      </w:r>
      <w:proofErr w:type="spellEnd"/>
      <w:r w:rsidR="001363F7" w:rsidRPr="004A08C5">
        <w:t>, Vice-Chair</w:t>
      </w:r>
      <w:r w:rsidR="00AC75A1">
        <w:t>man,</w:t>
      </w:r>
      <w:r w:rsidR="001363F7" w:rsidRPr="004A08C5">
        <w:t xml:space="preserve"> TSAG and </w:t>
      </w:r>
      <w:r w:rsidR="00AC75A1" w:rsidRPr="004A08C5">
        <w:t xml:space="preserve">ITU-T </w:t>
      </w:r>
      <w:r w:rsidR="001363F7" w:rsidRPr="004A08C5">
        <w:t xml:space="preserve">SG13, « ITU-T activities on 5G Standardization » </w:t>
      </w:r>
    </w:p>
    <w:p w14:paraId="41325421" w14:textId="77777777" w:rsidR="001363F7" w:rsidRPr="004A08C5" w:rsidRDefault="001363F7" w:rsidP="00FD240E">
      <w:pPr>
        <w:pStyle w:val="ListParagraph"/>
        <w:numPr>
          <w:ilvl w:val="0"/>
          <w:numId w:val="20"/>
        </w:numPr>
        <w:ind w:hanging="720"/>
        <w:contextualSpacing w:val="0"/>
      </w:pPr>
      <w:r w:rsidRPr="004A08C5">
        <w:t>Mr Vishnu Ram OV, ITU-T SG13 Focus group on “Machine Learning for Future Networks”</w:t>
      </w:r>
    </w:p>
    <w:p w14:paraId="42D25B37" w14:textId="77777777" w:rsidR="000C3278" w:rsidRPr="004A08C5" w:rsidRDefault="000C0417" w:rsidP="000C3278">
      <w:pPr>
        <w:rPr>
          <w:lang w:eastAsia="en-US"/>
        </w:rPr>
      </w:pPr>
      <w:r>
        <w:rPr>
          <w:lang w:eastAsia="en-US"/>
        </w:rPr>
        <w:t>There were no additional activities organized by the Regional Office in conjunction with TSB.</w:t>
      </w:r>
    </w:p>
    <w:p w14:paraId="1B023608" w14:textId="77777777" w:rsidR="000C3278" w:rsidRPr="004A08C5" w:rsidRDefault="000C3278" w:rsidP="000C3278">
      <w:pPr>
        <w:pStyle w:val="Heading4"/>
        <w:jc w:val="center"/>
        <w:rPr>
          <w:szCs w:val="24"/>
        </w:rPr>
      </w:pPr>
      <w:r w:rsidRPr="004A08C5">
        <w:rPr>
          <w:szCs w:val="24"/>
        </w:rPr>
        <w:br w:type="page"/>
      </w:r>
    </w:p>
    <w:p w14:paraId="3EDF9DB5" w14:textId="77777777" w:rsidR="00872E0F" w:rsidRPr="004A08C5" w:rsidRDefault="00872E0F" w:rsidP="00872E0F">
      <w:pPr>
        <w:pStyle w:val="Heading4"/>
        <w:jc w:val="center"/>
        <w:rPr>
          <w:szCs w:val="24"/>
        </w:rPr>
      </w:pPr>
      <w:r w:rsidRPr="00FF6C5F">
        <w:rPr>
          <w:szCs w:val="24"/>
        </w:rPr>
        <w:lastRenderedPageBreak/>
        <w:t>Asia and the Pacific</w:t>
      </w:r>
    </w:p>
    <w:p w14:paraId="23B20990" w14:textId="77777777" w:rsidR="00872E0F" w:rsidRPr="004A08C5" w:rsidRDefault="001A28F7" w:rsidP="00872E0F">
      <w:pPr>
        <w:pStyle w:val="Headingb"/>
        <w:rPr>
          <w:szCs w:val="24"/>
        </w:rPr>
      </w:pPr>
      <w:r w:rsidRPr="004A08C5">
        <w:rPr>
          <w:szCs w:val="24"/>
        </w:rPr>
        <w:t>7</w:t>
      </w:r>
      <w:r w:rsidR="00872E0F" w:rsidRPr="004A08C5">
        <w:rPr>
          <w:szCs w:val="24"/>
        </w:rPr>
        <w:tab/>
        <w:t>Contribution and coordination of Regional Offices in ITU-T events – Asia and the Pacific</w:t>
      </w:r>
    </w:p>
    <w:p w14:paraId="0025A6DE" w14:textId="77777777" w:rsidR="00872E0F" w:rsidRPr="004A08C5" w:rsidRDefault="001A28F7" w:rsidP="00872E0F">
      <w:pPr>
        <w:pStyle w:val="Headingb"/>
        <w:rPr>
          <w:szCs w:val="24"/>
        </w:rPr>
      </w:pPr>
      <w:r w:rsidRPr="004A08C5">
        <w:rPr>
          <w:szCs w:val="24"/>
        </w:rPr>
        <w:t>7</w:t>
      </w:r>
      <w:r w:rsidR="00872E0F" w:rsidRPr="004A08C5">
        <w:rPr>
          <w:szCs w:val="24"/>
        </w:rPr>
        <w:t>.1</w:t>
      </w:r>
      <w:r w:rsidR="00872E0F" w:rsidRPr="004A08C5">
        <w:rPr>
          <w:szCs w:val="24"/>
        </w:rPr>
        <w:tab/>
        <w:t>Asia and the Pacific – Regional Office for the Asia and the Pacific</w:t>
      </w:r>
    </w:p>
    <w:p w14:paraId="3F7F460D" w14:textId="1F488C39" w:rsidR="00872E0F" w:rsidRDefault="00872E0F" w:rsidP="009B70E7">
      <w:pPr>
        <w:rPr>
          <w:lang w:eastAsia="en-US"/>
        </w:rPr>
      </w:pPr>
      <w:r w:rsidRPr="004A08C5">
        <w:rPr>
          <w:lang w:eastAsia="en-US"/>
        </w:rPr>
        <w:t xml:space="preserve">The Regional Office for the </w:t>
      </w:r>
      <w:r w:rsidRPr="004A08C5">
        <w:t>Asia and the Pacific</w:t>
      </w:r>
      <w:r w:rsidRPr="004A08C5">
        <w:rPr>
          <w:lang w:eastAsia="en-US"/>
        </w:rPr>
        <w:t xml:space="preserve"> is based in Bangkok and is led by Mr </w:t>
      </w:r>
      <w:r w:rsidR="00BE123D">
        <w:rPr>
          <w:lang w:eastAsia="en-US"/>
        </w:rPr>
        <w:t xml:space="preserve">Sameer Sharma (Regional Director </w:t>
      </w:r>
      <w:proofErr w:type="spellStart"/>
      <w:r w:rsidR="00BE123D">
        <w:rPr>
          <w:lang w:eastAsia="en-US"/>
        </w:rPr>
        <w:t>a.i.</w:t>
      </w:r>
      <w:proofErr w:type="spellEnd"/>
      <w:r w:rsidR="00BE123D">
        <w:rPr>
          <w:lang w:eastAsia="en-US"/>
        </w:rPr>
        <w:t>)</w:t>
      </w:r>
      <w:r w:rsidR="00E5657C">
        <w:rPr>
          <w:lang w:eastAsia="en-US"/>
        </w:rPr>
        <w:t>.</w:t>
      </w:r>
    </w:p>
    <w:p w14:paraId="10AF2B6E" w14:textId="77777777" w:rsidR="00872E0F" w:rsidRPr="00FF6C5F" w:rsidRDefault="001A28F7" w:rsidP="00FF6C5F">
      <w:pPr>
        <w:pStyle w:val="Headingb"/>
      </w:pPr>
      <w:r w:rsidRPr="00FF6C5F">
        <w:t>7</w:t>
      </w:r>
      <w:r w:rsidR="00872E0F" w:rsidRPr="00FF6C5F">
        <w:t>.2</w:t>
      </w:r>
      <w:r w:rsidR="00872E0F" w:rsidRPr="00FF6C5F">
        <w:tab/>
        <w:t xml:space="preserve">ITU-T </w:t>
      </w:r>
      <w:r w:rsidR="00872E0F" w:rsidRPr="00FF6C5F">
        <w:rPr>
          <w:szCs w:val="24"/>
        </w:rPr>
        <w:t>events</w:t>
      </w:r>
      <w:r w:rsidR="00872E0F" w:rsidRPr="00FF6C5F">
        <w:t xml:space="preserve"> or joint events held in the Asia and the Pacific Region </w:t>
      </w:r>
    </w:p>
    <w:p w14:paraId="2B21E07F" w14:textId="77777777" w:rsidR="00872E0F" w:rsidRPr="004A08C5" w:rsidRDefault="00872E0F" w:rsidP="00872E0F">
      <w:pPr>
        <w:jc w:val="both"/>
      </w:pPr>
      <w:r w:rsidRPr="004A08C5">
        <w:t xml:space="preserve">During the February </w:t>
      </w:r>
      <w:r w:rsidR="008342CB">
        <w:t xml:space="preserve">- </w:t>
      </w:r>
      <w:r w:rsidR="008342CB" w:rsidRPr="0016362E">
        <w:t>December</w:t>
      </w:r>
      <w:r w:rsidR="008342CB">
        <w:t xml:space="preserve"> </w:t>
      </w:r>
      <w:r w:rsidR="007B4E31">
        <w:t xml:space="preserve">2019 </w:t>
      </w:r>
      <w:r w:rsidRPr="004A08C5">
        <w:t>timeframe, the Regional Office for the Asia and the Pacific participated and contributed to the organization of the following regional events organized by ITU-T/TSB:</w:t>
      </w:r>
    </w:p>
    <w:p w14:paraId="4DAE3131" w14:textId="77777777" w:rsidR="00872E0F" w:rsidRDefault="00DA567D" w:rsidP="00DA567D">
      <w:pPr>
        <w:rPr>
          <w:lang w:eastAsia="en-US"/>
        </w:rPr>
      </w:pPr>
      <w:r w:rsidRPr="004A08C5">
        <w:rPr>
          <w:lang w:eastAsia="en-US"/>
        </w:rPr>
        <w:t>Area Office, Jakarta helped with</w:t>
      </w:r>
      <w:r w:rsidR="009B70E7" w:rsidRPr="004A08C5">
        <w:rPr>
          <w:lang w:eastAsia="en-US"/>
        </w:rPr>
        <w:t xml:space="preserve"> the </w:t>
      </w:r>
      <w:r w:rsidRPr="004A08C5">
        <w:rPr>
          <w:lang w:eastAsia="en-US"/>
        </w:rPr>
        <w:t xml:space="preserve">ITU-T Study Group 12 event on QoS in Singapore, </w:t>
      </w:r>
      <w:r w:rsidR="00FF6C5F">
        <w:rPr>
          <w:lang w:eastAsia="en-US"/>
        </w:rPr>
        <w:br/>
      </w:r>
      <w:r w:rsidRPr="004A08C5">
        <w:rPr>
          <w:lang w:eastAsia="en-US"/>
        </w:rPr>
        <w:t>19-21 August 2019</w:t>
      </w:r>
      <w:r w:rsidR="009B70E7" w:rsidRPr="004A08C5">
        <w:rPr>
          <w:lang w:eastAsia="en-US"/>
        </w:rPr>
        <w:t>.</w:t>
      </w:r>
    </w:p>
    <w:p w14:paraId="2EA20276" w14:textId="77777777" w:rsidR="00872E0F" w:rsidRPr="00FF6C5F" w:rsidRDefault="001A28F7" w:rsidP="00FF6C5F">
      <w:pPr>
        <w:pStyle w:val="Headingb"/>
      </w:pPr>
      <w:r w:rsidRPr="00FF6C5F">
        <w:t>7</w:t>
      </w:r>
      <w:r w:rsidR="00872E0F" w:rsidRPr="00FF6C5F">
        <w:t>.3</w:t>
      </w:r>
      <w:r w:rsidR="00872E0F" w:rsidRPr="00FF6C5F">
        <w:tab/>
        <w:t xml:space="preserve">Other activities of the ITU Regional Office for the Asia and the Pacific related </w:t>
      </w:r>
      <w:r w:rsidR="00611013" w:rsidRPr="00FF6C5F">
        <w:br/>
      </w:r>
      <w:r w:rsidR="00872E0F" w:rsidRPr="00FF6C5F">
        <w:t>to ITU-T</w:t>
      </w:r>
    </w:p>
    <w:p w14:paraId="184544A8" w14:textId="7ADAA3CF" w:rsidR="0016362E" w:rsidRPr="0016362E" w:rsidRDefault="0016362E" w:rsidP="00F73F77">
      <w:pPr>
        <w:pStyle w:val="ListParagraph"/>
        <w:numPr>
          <w:ilvl w:val="0"/>
          <w:numId w:val="24"/>
        </w:numPr>
        <w:ind w:hanging="720"/>
        <w:rPr>
          <w:rFonts w:asciiTheme="majorBidi" w:hAnsiTheme="majorBidi" w:cstheme="majorBidi"/>
          <w:lang w:eastAsia="en-US"/>
        </w:rPr>
      </w:pPr>
      <w:r w:rsidRPr="0016362E">
        <w:rPr>
          <w:rFonts w:asciiTheme="majorBidi" w:hAnsiTheme="majorBidi" w:cstheme="majorBidi"/>
          <w:lang w:eastAsia="en-US"/>
        </w:rPr>
        <w:t>Trainings (face to face and online) and workshops on issues such as Smart Sustainable Cities, IOT, Conformity and Interoperability</w:t>
      </w:r>
      <w:r w:rsidR="00E5657C">
        <w:rPr>
          <w:rFonts w:asciiTheme="majorBidi" w:hAnsiTheme="majorBidi" w:cstheme="majorBidi"/>
          <w:lang w:eastAsia="en-US"/>
        </w:rPr>
        <w:t>, and</w:t>
      </w:r>
      <w:r w:rsidRPr="0016362E">
        <w:rPr>
          <w:rFonts w:asciiTheme="majorBidi" w:hAnsiTheme="majorBidi" w:cstheme="majorBidi"/>
          <w:lang w:eastAsia="en-US"/>
        </w:rPr>
        <w:t xml:space="preserve"> others:</w:t>
      </w:r>
    </w:p>
    <w:p w14:paraId="3467A810" w14:textId="3FCAE5BE" w:rsidR="0016362E" w:rsidRPr="0016362E" w:rsidRDefault="0016362E" w:rsidP="00E5657C">
      <w:pPr>
        <w:pStyle w:val="ListParagraph"/>
        <w:numPr>
          <w:ilvl w:val="1"/>
          <w:numId w:val="24"/>
        </w:numPr>
        <w:ind w:left="1287" w:hanging="567"/>
        <w:contextualSpacing w:val="0"/>
        <w:rPr>
          <w:rFonts w:asciiTheme="majorBidi" w:hAnsiTheme="majorBidi" w:cstheme="majorBidi"/>
          <w:lang w:eastAsia="en-US"/>
        </w:rPr>
      </w:pPr>
      <w:r w:rsidRPr="0016362E">
        <w:rPr>
          <w:rFonts w:asciiTheme="majorBidi" w:hAnsiTheme="majorBidi" w:cstheme="majorBidi"/>
          <w:lang w:eastAsia="en-US"/>
        </w:rPr>
        <w:t xml:space="preserve">Smart Sustainable Cities, ICT Applications and e-Government Workshop: Incorporating Data, Network and AI Technologies Towards more Efficient Cities, 15-18 July 2019: Face to face training in collaboration with COE in NIA, </w:t>
      </w:r>
      <w:proofErr w:type="spellStart"/>
      <w:r w:rsidRPr="0016362E">
        <w:rPr>
          <w:rFonts w:asciiTheme="majorBidi" w:hAnsiTheme="majorBidi" w:cstheme="majorBidi"/>
          <w:lang w:eastAsia="en-US"/>
        </w:rPr>
        <w:t>Jeju</w:t>
      </w:r>
      <w:proofErr w:type="spellEnd"/>
      <w:r w:rsidRPr="0016362E">
        <w:rPr>
          <w:rFonts w:asciiTheme="majorBidi" w:hAnsiTheme="majorBidi" w:cstheme="majorBidi"/>
          <w:lang w:eastAsia="en-US"/>
        </w:rPr>
        <w:t xml:space="preserve"> </w:t>
      </w:r>
      <w:r w:rsidR="00E5657C">
        <w:rPr>
          <w:rFonts w:asciiTheme="majorBidi" w:hAnsiTheme="majorBidi" w:cstheme="majorBidi"/>
          <w:lang w:eastAsia="en-US"/>
        </w:rPr>
        <w:t>(</w:t>
      </w:r>
      <w:r w:rsidRPr="0016362E">
        <w:rPr>
          <w:rFonts w:asciiTheme="majorBidi" w:hAnsiTheme="majorBidi" w:cstheme="majorBidi"/>
          <w:lang w:eastAsia="en-US"/>
        </w:rPr>
        <w:t>Korea</w:t>
      </w:r>
      <w:r w:rsidR="00E5657C">
        <w:rPr>
          <w:rFonts w:asciiTheme="majorBidi" w:hAnsiTheme="majorBidi" w:cstheme="majorBidi"/>
          <w:lang w:eastAsia="en-US"/>
        </w:rPr>
        <w:t>, Rep. of)</w:t>
      </w:r>
      <w:r w:rsidRPr="0016362E">
        <w:rPr>
          <w:rFonts w:asciiTheme="majorBidi" w:hAnsiTheme="majorBidi" w:cstheme="majorBidi"/>
          <w:lang w:eastAsia="en-US"/>
        </w:rPr>
        <w:t xml:space="preserve"> in June 2019</w:t>
      </w:r>
      <w:r w:rsidR="00E5657C">
        <w:rPr>
          <w:rFonts w:asciiTheme="majorBidi" w:hAnsiTheme="majorBidi" w:cstheme="majorBidi"/>
          <w:lang w:eastAsia="en-US"/>
        </w:rPr>
        <w:t>;</w:t>
      </w:r>
    </w:p>
    <w:p w14:paraId="07A74F26" w14:textId="77777777" w:rsidR="0016362E" w:rsidRPr="0016362E" w:rsidRDefault="0016362E" w:rsidP="00F73F77">
      <w:pPr>
        <w:pStyle w:val="ListParagraph"/>
        <w:numPr>
          <w:ilvl w:val="1"/>
          <w:numId w:val="24"/>
        </w:numPr>
        <w:ind w:left="1287" w:hanging="567"/>
        <w:contextualSpacing w:val="0"/>
        <w:rPr>
          <w:rFonts w:asciiTheme="majorBidi" w:hAnsiTheme="majorBidi" w:cstheme="majorBidi"/>
          <w:lang w:eastAsia="en-US"/>
        </w:rPr>
      </w:pPr>
      <w:r w:rsidRPr="0016362E">
        <w:rPr>
          <w:rFonts w:asciiTheme="majorBidi" w:hAnsiTheme="majorBidi" w:cstheme="majorBidi"/>
          <w:lang w:eastAsia="en-US"/>
        </w:rPr>
        <w:t xml:space="preserve">The work of ITU-T SG20 was promoted during relevant sessions of the </w:t>
      </w:r>
      <w:proofErr w:type="spellStart"/>
      <w:r w:rsidRPr="0016362E">
        <w:rPr>
          <w:rFonts w:asciiTheme="majorBidi" w:hAnsiTheme="majorBidi" w:cstheme="majorBidi"/>
          <w:lang w:eastAsia="en-US"/>
        </w:rPr>
        <w:t>CoE</w:t>
      </w:r>
      <w:proofErr w:type="spellEnd"/>
      <w:r w:rsidRPr="0016362E">
        <w:rPr>
          <w:rFonts w:asciiTheme="majorBidi" w:hAnsiTheme="majorBidi" w:cstheme="majorBidi"/>
          <w:lang w:eastAsia="en-US"/>
        </w:rPr>
        <w:t xml:space="preserve"> trainings;</w:t>
      </w:r>
    </w:p>
    <w:p w14:paraId="38941668" w14:textId="77777777" w:rsidR="0016362E" w:rsidRPr="0016362E" w:rsidRDefault="0016362E" w:rsidP="00F73F77">
      <w:pPr>
        <w:pStyle w:val="ListParagraph"/>
        <w:numPr>
          <w:ilvl w:val="1"/>
          <w:numId w:val="24"/>
        </w:numPr>
        <w:ind w:left="1287" w:hanging="567"/>
        <w:contextualSpacing w:val="0"/>
        <w:rPr>
          <w:rFonts w:asciiTheme="majorBidi" w:hAnsiTheme="majorBidi" w:cstheme="majorBidi"/>
          <w:lang w:eastAsia="en-US"/>
        </w:rPr>
      </w:pPr>
      <w:r w:rsidRPr="0016362E">
        <w:rPr>
          <w:rFonts w:asciiTheme="majorBidi" w:hAnsiTheme="majorBidi" w:cstheme="majorBidi"/>
          <w:lang w:eastAsia="en-US"/>
        </w:rPr>
        <w:t xml:space="preserve">ITU- T SG 17 work on security standards were promoted in several country missions and regional trainings; </w:t>
      </w:r>
    </w:p>
    <w:p w14:paraId="242C7710" w14:textId="65DC7420" w:rsidR="0016362E" w:rsidRPr="00FF6C5F" w:rsidRDefault="0016362E" w:rsidP="00E5657C">
      <w:pPr>
        <w:pStyle w:val="ListParagraph"/>
        <w:numPr>
          <w:ilvl w:val="1"/>
          <w:numId w:val="24"/>
        </w:numPr>
        <w:ind w:left="1287" w:hanging="567"/>
        <w:contextualSpacing w:val="0"/>
        <w:rPr>
          <w:rFonts w:asciiTheme="majorBidi" w:hAnsiTheme="majorBidi" w:cstheme="majorBidi"/>
          <w:lang w:eastAsia="en-US"/>
        </w:rPr>
      </w:pPr>
      <w:r w:rsidRPr="00FF6C5F">
        <w:rPr>
          <w:rFonts w:asciiTheme="majorBidi" w:hAnsiTheme="majorBidi" w:cstheme="majorBidi"/>
          <w:lang w:eastAsia="en-US"/>
        </w:rPr>
        <w:t xml:space="preserve">ITU-NBTC Training on </w:t>
      </w:r>
      <w:r w:rsidRPr="00FF6C5F">
        <w:rPr>
          <w:rFonts w:asciiTheme="majorBidi" w:hAnsiTheme="majorBidi" w:cstheme="majorBidi"/>
        </w:rPr>
        <w:t>"</w:t>
      </w:r>
      <w:r w:rsidRPr="00FF6C5F">
        <w:rPr>
          <w:rStyle w:val="ms-rtethemeforecolor-5-0"/>
          <w:rFonts w:asciiTheme="majorBidi" w:hAnsiTheme="majorBidi" w:cstheme="majorBidi"/>
          <w:bdr w:val="none" w:sz="0" w:space="0" w:color="auto" w:frame="1"/>
        </w:rPr>
        <w:t>Building </w:t>
      </w:r>
      <w:r w:rsidRPr="00FF6C5F">
        <w:rPr>
          <w:rStyle w:val="ms-rtefontface-5"/>
          <w:rFonts w:asciiTheme="majorBidi" w:hAnsiTheme="majorBidi" w:cstheme="majorBidi"/>
          <w:bdr w:val="none" w:sz="0" w:space="0" w:color="auto" w:frame="1"/>
        </w:rPr>
        <w:t>Distributed Ledger Technologies</w:t>
      </w:r>
      <w:r w:rsidR="00FF6C5F" w:rsidRPr="00FF6C5F">
        <w:rPr>
          <w:rStyle w:val="ms-rtefontface-5"/>
          <w:rFonts w:asciiTheme="majorBidi" w:hAnsiTheme="majorBidi" w:cstheme="majorBidi"/>
          <w:bdr w:val="none" w:sz="0" w:space="0" w:color="auto" w:frame="1"/>
        </w:rPr>
        <w:t xml:space="preserve"> </w:t>
      </w:r>
      <w:r w:rsidRPr="00FF6C5F">
        <w:rPr>
          <w:rStyle w:val="ms-rtefontface-5"/>
          <w:rFonts w:asciiTheme="majorBidi" w:hAnsiTheme="majorBidi" w:cstheme="majorBidi"/>
          <w:bdr w:val="none" w:sz="0" w:space="0" w:color="auto" w:frame="1"/>
        </w:rPr>
        <w:t>Project</w:t>
      </w:r>
      <w:r w:rsidRPr="00FF6C5F">
        <w:rPr>
          <w:rFonts w:asciiTheme="majorBidi" w:hAnsiTheme="majorBidi" w:cstheme="majorBidi"/>
          <w:bdr w:val="none" w:sz="0" w:space="0" w:color="auto" w:frame="1"/>
        </w:rPr>
        <w:t>" </w:t>
      </w:r>
      <w:r w:rsidR="00FF6C5F">
        <w:rPr>
          <w:rFonts w:asciiTheme="majorBidi" w:hAnsiTheme="majorBidi" w:cstheme="majorBidi"/>
          <w:bdr w:val="none" w:sz="0" w:space="0" w:color="auto" w:frame="1"/>
        </w:rPr>
        <w:br/>
      </w:r>
      <w:r w:rsidRPr="00FF6C5F">
        <w:rPr>
          <w:rFonts w:asciiTheme="majorBidi" w:hAnsiTheme="majorBidi" w:cstheme="majorBidi"/>
          <w:bdr w:val="none" w:sz="0" w:space="0" w:color="auto" w:frame="1"/>
        </w:rPr>
        <w:t xml:space="preserve">(5-8 November 2019) shared </w:t>
      </w:r>
      <w:r w:rsidRPr="00FF6C5F">
        <w:rPr>
          <w:rFonts w:asciiTheme="majorBidi" w:hAnsiTheme="majorBidi" w:cstheme="majorBidi"/>
        </w:rPr>
        <w:t xml:space="preserve">the outcomes </w:t>
      </w:r>
      <w:r w:rsidR="00E5657C" w:rsidRPr="00FF6C5F">
        <w:rPr>
          <w:rFonts w:asciiTheme="majorBidi" w:hAnsiTheme="majorBidi" w:cstheme="majorBidi"/>
        </w:rPr>
        <w:t>of</w:t>
      </w:r>
      <w:r w:rsidR="00E5657C">
        <w:rPr>
          <w:rFonts w:asciiTheme="majorBidi" w:hAnsiTheme="majorBidi" w:cstheme="majorBidi"/>
        </w:rPr>
        <w:t xml:space="preserve"> </w:t>
      </w:r>
      <w:r w:rsidRPr="00FF6C5F">
        <w:rPr>
          <w:rFonts w:asciiTheme="majorBidi" w:hAnsiTheme="majorBidi" w:cstheme="majorBidi"/>
        </w:rPr>
        <w:t>ITU-T Focus Group on Applications of DLT</w:t>
      </w:r>
      <w:r w:rsidR="00E5657C">
        <w:rPr>
          <w:rFonts w:asciiTheme="majorBidi" w:hAnsiTheme="majorBidi" w:cstheme="majorBidi"/>
        </w:rPr>
        <w:t>;</w:t>
      </w:r>
    </w:p>
    <w:p w14:paraId="58E06E23" w14:textId="555FE21D" w:rsidR="0016362E" w:rsidRPr="0016362E" w:rsidRDefault="0016362E" w:rsidP="00E5657C">
      <w:pPr>
        <w:pStyle w:val="ListParagraph"/>
        <w:numPr>
          <w:ilvl w:val="1"/>
          <w:numId w:val="24"/>
        </w:numPr>
        <w:ind w:left="1287" w:hanging="567"/>
        <w:contextualSpacing w:val="0"/>
        <w:rPr>
          <w:rFonts w:asciiTheme="majorBidi" w:hAnsiTheme="majorBidi" w:cstheme="majorBidi"/>
          <w:lang w:eastAsia="en-US"/>
        </w:rPr>
      </w:pPr>
      <w:r w:rsidRPr="0016362E">
        <w:rPr>
          <w:rFonts w:asciiTheme="majorBidi" w:hAnsiTheme="majorBidi" w:cstheme="majorBidi"/>
          <w:lang w:eastAsia="en-US"/>
        </w:rPr>
        <w:t>Training on Spectrum Management and IMT-2020 Radio Technology Application held in Harbin</w:t>
      </w:r>
      <w:r w:rsidR="00E5657C">
        <w:rPr>
          <w:rFonts w:asciiTheme="majorBidi" w:hAnsiTheme="majorBidi" w:cstheme="majorBidi"/>
          <w:lang w:eastAsia="en-US"/>
        </w:rPr>
        <w:t xml:space="preserve"> (</w:t>
      </w:r>
      <w:r w:rsidRPr="0016362E">
        <w:rPr>
          <w:rFonts w:asciiTheme="majorBidi" w:hAnsiTheme="majorBidi" w:cstheme="majorBidi"/>
          <w:lang w:eastAsia="en-US"/>
        </w:rPr>
        <w:t>China</w:t>
      </w:r>
      <w:r w:rsidR="00E5657C">
        <w:rPr>
          <w:rFonts w:asciiTheme="majorBidi" w:hAnsiTheme="majorBidi" w:cstheme="majorBidi"/>
          <w:lang w:eastAsia="en-US"/>
        </w:rPr>
        <w:t>)</w:t>
      </w:r>
      <w:r w:rsidRPr="0016362E">
        <w:rPr>
          <w:rFonts w:asciiTheme="majorBidi" w:hAnsiTheme="majorBidi" w:cstheme="majorBidi"/>
          <w:lang w:eastAsia="en-US"/>
        </w:rPr>
        <w:t xml:space="preserve"> from 17-21 June 2019.</w:t>
      </w:r>
    </w:p>
    <w:p w14:paraId="34EE1FF0" w14:textId="77777777" w:rsidR="00872E0F" w:rsidRPr="00FF6C5F" w:rsidRDefault="001A28F7" w:rsidP="00FF6C5F">
      <w:pPr>
        <w:pStyle w:val="Headingb"/>
        <w:rPr>
          <w:szCs w:val="24"/>
        </w:rPr>
      </w:pPr>
      <w:r w:rsidRPr="00FF6C5F">
        <w:rPr>
          <w:szCs w:val="24"/>
        </w:rPr>
        <w:t>7</w:t>
      </w:r>
      <w:r w:rsidR="00872E0F" w:rsidRPr="00FF6C5F">
        <w:rPr>
          <w:szCs w:val="24"/>
        </w:rPr>
        <w:t>.</w:t>
      </w:r>
      <w:r w:rsidR="002D1172" w:rsidRPr="00FF6C5F">
        <w:rPr>
          <w:szCs w:val="24"/>
        </w:rPr>
        <w:t>4</w:t>
      </w:r>
      <w:r w:rsidR="002D1172" w:rsidRPr="00FF6C5F">
        <w:rPr>
          <w:szCs w:val="24"/>
        </w:rPr>
        <w:tab/>
        <w:t xml:space="preserve">Specific collaboration - </w:t>
      </w:r>
      <w:r w:rsidR="00872E0F" w:rsidRPr="00FF6C5F">
        <w:rPr>
          <w:szCs w:val="24"/>
        </w:rPr>
        <w:t>Regional Office for the Asia and the Pacific and TSB</w:t>
      </w:r>
    </w:p>
    <w:p w14:paraId="2E4C1141" w14:textId="710DAC55" w:rsidR="009F63B8" w:rsidRPr="0016362E" w:rsidRDefault="009F63B8" w:rsidP="00E5657C">
      <w:pPr>
        <w:ind w:left="720" w:hanging="720"/>
        <w:rPr>
          <w:rFonts w:asciiTheme="majorBidi" w:hAnsiTheme="majorBidi" w:cstheme="majorBidi"/>
          <w:lang w:eastAsia="en-US"/>
        </w:rPr>
      </w:pPr>
      <w:r w:rsidRPr="004A08C5">
        <w:t xml:space="preserve">a) </w:t>
      </w:r>
      <w:r w:rsidR="002D1172">
        <w:tab/>
      </w:r>
      <w:r w:rsidRPr="0016362E">
        <w:rPr>
          <w:rFonts w:asciiTheme="majorBidi" w:hAnsiTheme="majorBidi" w:cstheme="majorBidi"/>
        </w:rPr>
        <w:t xml:space="preserve">Advice </w:t>
      </w:r>
      <w:r w:rsidRPr="0016362E">
        <w:rPr>
          <w:rFonts w:asciiTheme="majorBidi" w:hAnsiTheme="majorBidi" w:cstheme="majorBidi"/>
          <w:lang w:eastAsia="en-US"/>
        </w:rPr>
        <w:t xml:space="preserve">on </w:t>
      </w:r>
      <w:r w:rsidR="00E5657C">
        <w:rPr>
          <w:rFonts w:asciiTheme="majorBidi" w:hAnsiTheme="majorBidi" w:cstheme="majorBidi"/>
          <w:lang w:eastAsia="en-US"/>
        </w:rPr>
        <w:t>n</w:t>
      </w:r>
      <w:r w:rsidR="00E5657C" w:rsidRPr="0016362E">
        <w:rPr>
          <w:rFonts w:asciiTheme="majorBidi" w:hAnsiTheme="majorBidi" w:cstheme="majorBidi"/>
          <w:lang w:eastAsia="en-US"/>
        </w:rPr>
        <w:t xml:space="preserve">umbering </w:t>
      </w:r>
      <w:r w:rsidRPr="0016362E">
        <w:rPr>
          <w:rFonts w:asciiTheme="majorBidi" w:hAnsiTheme="majorBidi" w:cstheme="majorBidi"/>
          <w:lang w:eastAsia="en-US"/>
        </w:rPr>
        <w:t>was requested by Tonga, which was provided with support from TSB</w:t>
      </w:r>
      <w:r w:rsidR="00E5657C">
        <w:rPr>
          <w:rFonts w:asciiTheme="majorBidi" w:hAnsiTheme="majorBidi" w:cstheme="majorBidi"/>
          <w:lang w:eastAsia="en-US"/>
        </w:rPr>
        <w:t>;</w:t>
      </w:r>
    </w:p>
    <w:p w14:paraId="373EC700" w14:textId="349935A3" w:rsidR="009F63B8" w:rsidRPr="0016362E" w:rsidRDefault="009F63B8" w:rsidP="00E5657C">
      <w:pPr>
        <w:ind w:left="720" w:hanging="720"/>
        <w:rPr>
          <w:rFonts w:asciiTheme="majorBidi" w:hAnsiTheme="majorBidi" w:cstheme="majorBidi"/>
          <w:lang w:eastAsia="en-US"/>
        </w:rPr>
      </w:pPr>
      <w:r w:rsidRPr="0016362E">
        <w:rPr>
          <w:rFonts w:asciiTheme="majorBidi" w:hAnsiTheme="majorBidi" w:cstheme="majorBidi"/>
          <w:lang w:eastAsia="en-US"/>
        </w:rPr>
        <w:t xml:space="preserve">b) </w:t>
      </w:r>
      <w:r w:rsidR="002D1172" w:rsidRPr="0016362E">
        <w:rPr>
          <w:rFonts w:asciiTheme="majorBidi" w:hAnsiTheme="majorBidi" w:cstheme="majorBidi"/>
          <w:lang w:eastAsia="en-US"/>
        </w:rPr>
        <w:tab/>
      </w:r>
      <w:r w:rsidRPr="0016362E">
        <w:rPr>
          <w:rFonts w:asciiTheme="majorBidi" w:hAnsiTheme="majorBidi" w:cstheme="majorBidi"/>
          <w:lang w:eastAsia="en-US"/>
        </w:rPr>
        <w:t xml:space="preserve">FIGI country implementation in China and synergy between SIT working group and national implementation was coordinated by TSB and </w:t>
      </w:r>
      <w:r w:rsidR="00E5657C" w:rsidRPr="0016362E">
        <w:rPr>
          <w:rFonts w:asciiTheme="majorBidi" w:hAnsiTheme="majorBidi" w:cstheme="majorBidi"/>
          <w:lang w:eastAsia="en-US"/>
        </w:rPr>
        <w:t>ASP</w:t>
      </w:r>
      <w:r w:rsidR="00E5657C">
        <w:rPr>
          <w:rFonts w:asciiTheme="majorBidi" w:hAnsiTheme="majorBidi" w:cstheme="majorBidi"/>
          <w:lang w:eastAsia="en-US"/>
        </w:rPr>
        <w:t>-</w:t>
      </w:r>
      <w:r w:rsidRPr="0016362E">
        <w:rPr>
          <w:rFonts w:asciiTheme="majorBidi" w:hAnsiTheme="majorBidi" w:cstheme="majorBidi"/>
          <w:lang w:eastAsia="en-US"/>
        </w:rPr>
        <w:t>RO</w:t>
      </w:r>
      <w:r w:rsidR="00E5657C">
        <w:rPr>
          <w:rFonts w:asciiTheme="majorBidi" w:hAnsiTheme="majorBidi" w:cstheme="majorBidi"/>
          <w:lang w:eastAsia="en-US"/>
        </w:rPr>
        <w:t>;</w:t>
      </w:r>
    </w:p>
    <w:p w14:paraId="7E652369" w14:textId="70A2C192" w:rsidR="009F63B8" w:rsidRPr="0016362E" w:rsidRDefault="0016362E" w:rsidP="00E5657C">
      <w:pPr>
        <w:ind w:left="720" w:hanging="720"/>
        <w:rPr>
          <w:rFonts w:asciiTheme="majorBidi" w:hAnsiTheme="majorBidi" w:cstheme="majorBidi"/>
          <w:lang w:eastAsia="en-US"/>
        </w:rPr>
      </w:pPr>
      <w:r w:rsidRPr="0016362E">
        <w:rPr>
          <w:rFonts w:asciiTheme="majorBidi" w:hAnsiTheme="majorBidi" w:cstheme="majorBidi"/>
          <w:lang w:eastAsia="en-US"/>
        </w:rPr>
        <w:t>c</w:t>
      </w:r>
      <w:r w:rsidR="009F63B8" w:rsidRPr="0016362E">
        <w:rPr>
          <w:rFonts w:asciiTheme="majorBidi" w:hAnsiTheme="majorBidi" w:cstheme="majorBidi"/>
          <w:lang w:eastAsia="en-US"/>
        </w:rPr>
        <w:t xml:space="preserve">) </w:t>
      </w:r>
      <w:r w:rsidR="002D1172" w:rsidRPr="0016362E">
        <w:rPr>
          <w:rFonts w:asciiTheme="majorBidi" w:hAnsiTheme="majorBidi" w:cstheme="majorBidi"/>
          <w:lang w:eastAsia="en-US"/>
        </w:rPr>
        <w:tab/>
      </w:r>
      <w:r w:rsidR="009F63B8" w:rsidRPr="0016362E">
        <w:rPr>
          <w:rFonts w:asciiTheme="majorBidi" w:hAnsiTheme="majorBidi" w:cstheme="majorBidi"/>
          <w:lang w:eastAsia="en-US"/>
        </w:rPr>
        <w:t xml:space="preserve">Cooperation between TSB and </w:t>
      </w:r>
      <w:r w:rsidR="00E5657C" w:rsidRPr="0016362E">
        <w:rPr>
          <w:rFonts w:asciiTheme="majorBidi" w:hAnsiTheme="majorBidi" w:cstheme="majorBidi"/>
          <w:lang w:eastAsia="en-US"/>
        </w:rPr>
        <w:t>ASP</w:t>
      </w:r>
      <w:r w:rsidR="00E5657C">
        <w:rPr>
          <w:rFonts w:asciiTheme="majorBidi" w:hAnsiTheme="majorBidi" w:cstheme="majorBidi"/>
          <w:lang w:eastAsia="en-US"/>
        </w:rPr>
        <w:t>-</w:t>
      </w:r>
      <w:r w:rsidR="009F63B8" w:rsidRPr="0016362E">
        <w:rPr>
          <w:rFonts w:asciiTheme="majorBidi" w:hAnsiTheme="majorBidi" w:cstheme="majorBidi"/>
          <w:lang w:eastAsia="en-US"/>
        </w:rPr>
        <w:t xml:space="preserve">RO in delivering a workshop on </w:t>
      </w:r>
      <w:r w:rsidR="00E5657C">
        <w:rPr>
          <w:rFonts w:asciiTheme="majorBidi" w:hAnsiTheme="majorBidi" w:cstheme="majorBidi"/>
          <w:lang w:eastAsia="en-US"/>
        </w:rPr>
        <w:t>e</w:t>
      </w:r>
      <w:r w:rsidR="009F63B8" w:rsidRPr="0016362E">
        <w:rPr>
          <w:rFonts w:asciiTheme="majorBidi" w:hAnsiTheme="majorBidi" w:cstheme="majorBidi"/>
          <w:lang w:eastAsia="en-US"/>
        </w:rPr>
        <w:t>-</w:t>
      </w:r>
      <w:r w:rsidR="00E5657C">
        <w:rPr>
          <w:rFonts w:asciiTheme="majorBidi" w:hAnsiTheme="majorBidi" w:cstheme="majorBidi"/>
          <w:lang w:eastAsia="en-US"/>
        </w:rPr>
        <w:t>w</w:t>
      </w:r>
      <w:r w:rsidR="00E5657C" w:rsidRPr="0016362E">
        <w:rPr>
          <w:rFonts w:asciiTheme="majorBidi" w:hAnsiTheme="majorBidi" w:cstheme="majorBidi"/>
          <w:lang w:eastAsia="en-US"/>
        </w:rPr>
        <w:t xml:space="preserve">aste </w:t>
      </w:r>
      <w:r w:rsidR="009F63B8" w:rsidRPr="0016362E">
        <w:rPr>
          <w:rFonts w:asciiTheme="majorBidi" w:hAnsiTheme="majorBidi" w:cstheme="majorBidi"/>
          <w:lang w:eastAsia="en-US"/>
        </w:rPr>
        <w:t>in India in Q4, 2019</w:t>
      </w:r>
      <w:r w:rsidR="00E5657C">
        <w:rPr>
          <w:rFonts w:asciiTheme="majorBidi" w:hAnsiTheme="majorBidi" w:cstheme="majorBidi"/>
          <w:lang w:eastAsia="en-US"/>
        </w:rPr>
        <w:t>;</w:t>
      </w:r>
    </w:p>
    <w:p w14:paraId="090C803D" w14:textId="2EE8F926" w:rsidR="009F63B8" w:rsidRPr="0016362E" w:rsidRDefault="0016362E" w:rsidP="00E5657C">
      <w:pPr>
        <w:ind w:left="720" w:hanging="720"/>
        <w:rPr>
          <w:rFonts w:asciiTheme="majorBidi" w:hAnsiTheme="majorBidi" w:cstheme="majorBidi"/>
          <w:lang w:eastAsia="en-US"/>
        </w:rPr>
      </w:pPr>
      <w:r w:rsidRPr="0016362E">
        <w:rPr>
          <w:rFonts w:asciiTheme="majorBidi" w:hAnsiTheme="majorBidi" w:cstheme="majorBidi"/>
          <w:lang w:eastAsia="en-US"/>
        </w:rPr>
        <w:t>d</w:t>
      </w:r>
      <w:r w:rsidR="009F63B8" w:rsidRPr="0016362E">
        <w:rPr>
          <w:rFonts w:asciiTheme="majorBidi" w:hAnsiTheme="majorBidi" w:cstheme="majorBidi"/>
          <w:lang w:eastAsia="en-US"/>
        </w:rPr>
        <w:t xml:space="preserve">) </w:t>
      </w:r>
      <w:r w:rsidR="002D1172" w:rsidRPr="0016362E">
        <w:rPr>
          <w:rFonts w:asciiTheme="majorBidi" w:hAnsiTheme="majorBidi" w:cstheme="majorBidi"/>
          <w:lang w:eastAsia="en-US"/>
        </w:rPr>
        <w:tab/>
      </w:r>
      <w:r w:rsidR="009F63B8" w:rsidRPr="0016362E">
        <w:rPr>
          <w:rFonts w:asciiTheme="majorBidi" w:hAnsiTheme="majorBidi" w:cstheme="majorBidi"/>
          <w:lang w:eastAsia="en-US"/>
        </w:rPr>
        <w:t xml:space="preserve">Cooperation between TSB and </w:t>
      </w:r>
      <w:r w:rsidR="00E5657C" w:rsidRPr="0016362E">
        <w:rPr>
          <w:rFonts w:asciiTheme="majorBidi" w:hAnsiTheme="majorBidi" w:cstheme="majorBidi"/>
          <w:lang w:eastAsia="en-US"/>
        </w:rPr>
        <w:t>ASP</w:t>
      </w:r>
      <w:r w:rsidR="00E5657C">
        <w:rPr>
          <w:rFonts w:asciiTheme="majorBidi" w:hAnsiTheme="majorBidi" w:cstheme="majorBidi"/>
          <w:lang w:eastAsia="en-US"/>
        </w:rPr>
        <w:t>-</w:t>
      </w:r>
      <w:r w:rsidR="009F63B8" w:rsidRPr="0016362E">
        <w:rPr>
          <w:rFonts w:asciiTheme="majorBidi" w:hAnsiTheme="majorBidi" w:cstheme="majorBidi"/>
          <w:lang w:eastAsia="en-US"/>
        </w:rPr>
        <w:t xml:space="preserve">RO in preparing for training on Artificial Intelligence </w:t>
      </w:r>
    </w:p>
    <w:p w14:paraId="3FA058D6" w14:textId="77777777" w:rsidR="00872E0F" w:rsidRPr="004A08C5" w:rsidRDefault="001A28F7" w:rsidP="00FF6C5F">
      <w:pPr>
        <w:pStyle w:val="Headingb"/>
        <w:rPr>
          <w:b w:val="0"/>
        </w:rPr>
      </w:pPr>
      <w:r w:rsidRPr="004A08C5">
        <w:t>7</w:t>
      </w:r>
      <w:r w:rsidR="00872E0F" w:rsidRPr="004A08C5">
        <w:t>.5</w:t>
      </w:r>
      <w:r w:rsidR="00872E0F" w:rsidRPr="004A08C5">
        <w:tab/>
        <w:t xml:space="preserve">Considerations by the Regional Office for the Asia and the Pacific for the effective </w:t>
      </w:r>
      <w:r w:rsidR="00872E0F" w:rsidRPr="00FF6C5F">
        <w:rPr>
          <w:szCs w:val="24"/>
        </w:rPr>
        <w:t>implementation</w:t>
      </w:r>
      <w:r w:rsidR="00872E0F" w:rsidRPr="004A08C5">
        <w:t xml:space="preserve"> of PP-18 Resolution 25 </w:t>
      </w:r>
    </w:p>
    <w:p w14:paraId="057CD7D2" w14:textId="4A75BEEA" w:rsidR="00560BEC" w:rsidRPr="004A08C5" w:rsidRDefault="00560BEC" w:rsidP="00E5657C">
      <w:pPr>
        <w:rPr>
          <w:lang w:eastAsia="en-US"/>
        </w:rPr>
      </w:pPr>
      <w:r w:rsidRPr="004A08C5">
        <w:rPr>
          <w:lang w:eastAsia="en-US"/>
        </w:rPr>
        <w:t>Close collaboration with TSB is carried out in areas where ITU-T products can be deployed for development activities</w:t>
      </w:r>
      <w:r w:rsidR="00E5657C">
        <w:rPr>
          <w:lang w:eastAsia="en-US"/>
        </w:rPr>
        <w:t>,</w:t>
      </w:r>
      <w:r w:rsidR="00E5657C" w:rsidRPr="004A08C5">
        <w:rPr>
          <w:lang w:eastAsia="en-US"/>
        </w:rPr>
        <w:t xml:space="preserve"> </w:t>
      </w:r>
      <w:r w:rsidR="00E5657C">
        <w:rPr>
          <w:lang w:eastAsia="en-US"/>
        </w:rPr>
        <w:t>e</w:t>
      </w:r>
      <w:r w:rsidRPr="004A08C5">
        <w:rPr>
          <w:lang w:eastAsia="en-US"/>
        </w:rPr>
        <w:t>.g. Adoption of Common Alerting Protocol (CAP) was recommended during development of National Emergency Telecommunication Plans for countries in Pacific.</w:t>
      </w:r>
      <w:r>
        <w:rPr>
          <w:lang w:eastAsia="en-US"/>
        </w:rPr>
        <w:t xml:space="preserve"> TSB also supported the </w:t>
      </w:r>
      <w:r w:rsidR="00E5657C">
        <w:rPr>
          <w:lang w:eastAsia="en-US"/>
        </w:rPr>
        <w:t>ASP-</w:t>
      </w:r>
      <w:proofErr w:type="spellStart"/>
      <w:r w:rsidR="00E5657C">
        <w:rPr>
          <w:lang w:eastAsia="en-US"/>
        </w:rPr>
        <w:t>ro</w:t>
      </w:r>
      <w:proofErr w:type="spellEnd"/>
      <w:r>
        <w:rPr>
          <w:lang w:eastAsia="en-US"/>
        </w:rPr>
        <w:t xml:space="preserve"> by providing content on Emergency Telecom issues especially the work of SG2 in the area.</w:t>
      </w:r>
    </w:p>
    <w:p w14:paraId="57CDAE72" w14:textId="243F74B5" w:rsidR="00E5657C" w:rsidRDefault="00E5657C" w:rsidP="00E5657C">
      <w:pPr>
        <w:rPr>
          <w:lang w:eastAsia="en-US"/>
        </w:rPr>
      </w:pPr>
      <w:r w:rsidRPr="004A08C5">
        <w:rPr>
          <w:lang w:eastAsia="en-US"/>
        </w:rPr>
        <w:lastRenderedPageBreak/>
        <w:t>ASP</w:t>
      </w:r>
      <w:r>
        <w:rPr>
          <w:lang w:eastAsia="en-US"/>
        </w:rPr>
        <w:t>-</w:t>
      </w:r>
      <w:r w:rsidR="00560BEC" w:rsidRPr="004A08C5">
        <w:rPr>
          <w:lang w:eastAsia="en-US"/>
        </w:rPr>
        <w:t xml:space="preserve">RO also promoted areas of work of ITU-T and TSB in various missions and workshops to enhance the engagement of ITU Members in ITU-T activities. </w:t>
      </w:r>
      <w:r w:rsidR="00560BEC">
        <w:rPr>
          <w:lang w:eastAsia="en-US"/>
        </w:rPr>
        <w:t xml:space="preserve">In particular, </w:t>
      </w:r>
      <w:r>
        <w:rPr>
          <w:lang w:eastAsia="en-US"/>
        </w:rPr>
        <w:t xml:space="preserve">the work of SG5 on EMF issues was highlighted </w:t>
      </w:r>
      <w:r w:rsidR="00560BEC">
        <w:rPr>
          <w:lang w:eastAsia="en-US"/>
        </w:rPr>
        <w:t xml:space="preserve">during the </w:t>
      </w:r>
      <w:proofErr w:type="spellStart"/>
      <w:r w:rsidR="00560BEC">
        <w:rPr>
          <w:lang w:eastAsia="en-US"/>
        </w:rPr>
        <w:t>CoE</w:t>
      </w:r>
      <w:proofErr w:type="spellEnd"/>
      <w:r w:rsidR="00560BEC">
        <w:rPr>
          <w:lang w:eastAsia="en-US"/>
        </w:rPr>
        <w:t xml:space="preserve"> event on </w:t>
      </w:r>
      <w:hyperlink r:id="rId28" w:history="1">
        <w:r w:rsidR="00560BEC" w:rsidRPr="00832AEF">
          <w:rPr>
            <w:rStyle w:val="Hyperlink"/>
            <w:rFonts w:ascii="Times New Roman" w:hAnsi="Times New Roman"/>
            <w:lang w:eastAsia="en-US"/>
          </w:rPr>
          <w:t>Human Exposure to Radio Frequency Electromagnetic Fields</w:t>
        </w:r>
      </w:hyperlink>
      <w:r w:rsidR="00560BEC">
        <w:rPr>
          <w:lang w:eastAsia="en-US"/>
        </w:rPr>
        <w:t>. In addition, the summary of relevant -</w:t>
      </w:r>
      <w:proofErr w:type="spellStart"/>
      <w:proofErr w:type="gramStart"/>
      <w:r w:rsidR="00560BEC">
        <w:rPr>
          <w:lang w:eastAsia="en-US"/>
        </w:rPr>
        <w:t>K.series</w:t>
      </w:r>
      <w:proofErr w:type="spellEnd"/>
      <w:proofErr w:type="gramEnd"/>
      <w:r w:rsidR="00560BEC">
        <w:rPr>
          <w:lang w:eastAsia="en-US"/>
        </w:rPr>
        <w:t xml:space="preserve"> recommendations of ITU-T were introduced to the participants.</w:t>
      </w:r>
    </w:p>
    <w:p w14:paraId="2170511B" w14:textId="08AA3A89" w:rsidR="00872E0F" w:rsidRPr="004A08C5" w:rsidRDefault="00872E0F" w:rsidP="00E5657C">
      <w:r w:rsidRPr="004A08C5">
        <w:br w:type="page"/>
      </w:r>
    </w:p>
    <w:p w14:paraId="6CE44D07" w14:textId="77777777" w:rsidR="00B72F3A" w:rsidRPr="00BE7C84" w:rsidRDefault="00B72F3A" w:rsidP="00B72F3A">
      <w:pPr>
        <w:pStyle w:val="Heading4"/>
        <w:jc w:val="center"/>
        <w:rPr>
          <w:szCs w:val="24"/>
        </w:rPr>
      </w:pPr>
      <w:r w:rsidRPr="00BE7C84">
        <w:rPr>
          <w:szCs w:val="24"/>
        </w:rPr>
        <w:lastRenderedPageBreak/>
        <w:t>Commonwealth of Independent States (CIS)</w:t>
      </w:r>
    </w:p>
    <w:p w14:paraId="0D6BE5AE" w14:textId="77777777" w:rsidR="00B72F3A" w:rsidRPr="00BE7C84" w:rsidRDefault="00B72F3A" w:rsidP="00B72F3A">
      <w:pPr>
        <w:pStyle w:val="Headingb"/>
        <w:rPr>
          <w:szCs w:val="24"/>
        </w:rPr>
      </w:pPr>
      <w:r w:rsidRPr="00BE7C84">
        <w:rPr>
          <w:szCs w:val="24"/>
        </w:rPr>
        <w:t>8</w:t>
      </w:r>
      <w:r w:rsidRPr="00BE7C84">
        <w:rPr>
          <w:szCs w:val="24"/>
        </w:rPr>
        <w:tab/>
        <w:t>Contribution and coordination of Regional Offices in ITU-T events – CIS</w:t>
      </w:r>
    </w:p>
    <w:p w14:paraId="7F56F97B" w14:textId="77777777" w:rsidR="00B72F3A" w:rsidRPr="00BE7C84" w:rsidRDefault="00B72F3A" w:rsidP="00B72F3A">
      <w:pPr>
        <w:pStyle w:val="Headingb"/>
        <w:rPr>
          <w:szCs w:val="24"/>
        </w:rPr>
      </w:pPr>
      <w:r w:rsidRPr="00BE7C84">
        <w:rPr>
          <w:szCs w:val="24"/>
        </w:rPr>
        <w:t>8.1</w:t>
      </w:r>
      <w:r w:rsidRPr="00BE7C84">
        <w:rPr>
          <w:szCs w:val="24"/>
        </w:rPr>
        <w:tab/>
        <w:t>CIS – Regional Office for the CIS</w:t>
      </w:r>
    </w:p>
    <w:p w14:paraId="46ADE981" w14:textId="77777777" w:rsidR="008342CB" w:rsidRDefault="00B72F3A" w:rsidP="00B72F3A">
      <w:pPr>
        <w:rPr>
          <w:lang w:eastAsia="en-US"/>
        </w:rPr>
      </w:pPr>
      <w:r w:rsidRPr="00BE7C84">
        <w:rPr>
          <w:lang w:eastAsia="en-US"/>
        </w:rPr>
        <w:t>The Regional Office for the Commonwealth</w:t>
      </w:r>
      <w:r w:rsidRPr="004A08C5">
        <w:rPr>
          <w:lang w:eastAsia="en-US"/>
        </w:rPr>
        <w:t xml:space="preserve"> of Independent States</w:t>
      </w:r>
      <w:r w:rsidRPr="004A08C5">
        <w:t xml:space="preserve"> </w:t>
      </w:r>
      <w:r w:rsidRPr="004A08C5">
        <w:rPr>
          <w:lang w:eastAsia="en-US"/>
        </w:rPr>
        <w:t xml:space="preserve">is based in Moscow and is led by Mr Kirill Oparin. </w:t>
      </w:r>
    </w:p>
    <w:p w14:paraId="18E3E397" w14:textId="316CFBE0" w:rsidR="00B72F3A" w:rsidRPr="004A08C5" w:rsidRDefault="00B72F3A" w:rsidP="002474DE">
      <w:pPr>
        <w:rPr>
          <w:lang w:eastAsia="en-US"/>
        </w:rPr>
      </w:pPr>
      <w:r w:rsidRPr="004A08C5">
        <w:rPr>
          <w:lang w:eastAsia="en-US"/>
        </w:rPr>
        <w:t>As per the WTDC-17 decisions</w:t>
      </w:r>
      <w:r w:rsidR="00E5657C">
        <w:rPr>
          <w:lang w:eastAsia="en-US"/>
        </w:rPr>
        <w:t>,</w:t>
      </w:r>
      <w:r w:rsidRPr="004A08C5">
        <w:rPr>
          <w:lang w:eastAsia="en-US"/>
        </w:rPr>
        <w:t xml:space="preserve"> CIS region has </w:t>
      </w:r>
      <w:r w:rsidR="002474DE">
        <w:rPr>
          <w:lang w:eastAsia="en-US"/>
        </w:rPr>
        <w:t>five</w:t>
      </w:r>
      <w:r w:rsidR="002474DE" w:rsidRPr="004A08C5">
        <w:rPr>
          <w:lang w:eastAsia="en-US"/>
        </w:rPr>
        <w:t xml:space="preserve"> </w:t>
      </w:r>
      <w:r w:rsidRPr="004A08C5">
        <w:rPr>
          <w:lang w:eastAsia="en-US"/>
        </w:rPr>
        <w:t>major priorities for the 2018-2021 implementation cycle: e-health, inclusiveness, smart cities, climate change and IMT-2020/IoT.</w:t>
      </w:r>
    </w:p>
    <w:p w14:paraId="799ED6A4" w14:textId="77777777" w:rsidR="00B72F3A" w:rsidRPr="00F73F77" w:rsidRDefault="00B72F3A" w:rsidP="004F39C3">
      <w:pPr>
        <w:keepNext/>
        <w:rPr>
          <w:b/>
          <w:bCs/>
        </w:rPr>
      </w:pPr>
      <w:r w:rsidRPr="00F73F77">
        <w:rPr>
          <w:b/>
          <w:bCs/>
        </w:rPr>
        <w:t>8</w:t>
      </w:r>
      <w:r w:rsidRPr="00F73F77">
        <w:rPr>
          <w:rFonts w:eastAsia="Times New Roman"/>
          <w:b/>
          <w:bCs/>
          <w:lang w:eastAsia="en-US"/>
        </w:rPr>
        <w:t>.</w:t>
      </w:r>
      <w:r w:rsidRPr="00F73F77">
        <w:rPr>
          <w:b/>
          <w:bCs/>
        </w:rPr>
        <w:t>2</w:t>
      </w:r>
      <w:r w:rsidRPr="00F73F77">
        <w:rPr>
          <w:b/>
          <w:bCs/>
        </w:rPr>
        <w:tab/>
        <w:t xml:space="preserve">ITU-T events or joint events held in the CIS Region </w:t>
      </w:r>
    </w:p>
    <w:p w14:paraId="5D9D5A05" w14:textId="77777777" w:rsidR="00F02BEB" w:rsidRPr="004A08C5" w:rsidRDefault="00F02BEB" w:rsidP="00F02BEB">
      <w:pPr>
        <w:jc w:val="both"/>
      </w:pPr>
      <w:r w:rsidRPr="004A08C5">
        <w:t xml:space="preserve">During the February – </w:t>
      </w:r>
      <w:r w:rsidRPr="0096001B">
        <w:t>December</w:t>
      </w:r>
      <w:r>
        <w:t xml:space="preserve"> </w:t>
      </w:r>
      <w:r w:rsidRPr="004A08C5">
        <w:t>2019 timeframe, the Regional Office for the CIS participated and contributed to the organization of the following regional events organized by ITU-T/TSB:</w:t>
      </w:r>
    </w:p>
    <w:p w14:paraId="7893692D" w14:textId="67FBDE6B" w:rsidR="00B72F3A" w:rsidRPr="004A08C5" w:rsidRDefault="00B72F3A" w:rsidP="00982DE9">
      <w:pPr>
        <w:pStyle w:val="ListParagraph"/>
        <w:numPr>
          <w:ilvl w:val="0"/>
          <w:numId w:val="18"/>
        </w:numPr>
        <w:spacing w:before="60"/>
        <w:ind w:hanging="720"/>
        <w:contextualSpacing w:val="0"/>
        <w:rPr>
          <w:lang w:eastAsia="en-US"/>
        </w:rPr>
      </w:pPr>
      <w:r w:rsidRPr="004A08C5">
        <w:rPr>
          <w:lang w:eastAsia="en-US"/>
        </w:rPr>
        <w:t>ITU-UN-Habitat-UNDP Forum on “Smart sustainable cities: technological trends, success stories and future prospects”</w:t>
      </w:r>
      <w:r w:rsidR="002474DE">
        <w:rPr>
          <w:lang w:eastAsia="en-US"/>
        </w:rPr>
        <w:t>,</w:t>
      </w:r>
      <w:r w:rsidRPr="004A08C5" w:rsidDel="007A6E1C">
        <w:rPr>
          <w:lang w:eastAsia="en-US"/>
        </w:rPr>
        <w:t xml:space="preserve"> </w:t>
      </w:r>
      <w:r w:rsidRPr="004A08C5">
        <w:rPr>
          <w:lang w:val="en-US" w:eastAsia="en-US"/>
        </w:rPr>
        <w:t xml:space="preserve">26-27 September 2019, Minsk </w:t>
      </w:r>
      <w:r w:rsidR="00982DE9">
        <w:rPr>
          <w:lang w:val="en-US" w:eastAsia="en-US"/>
        </w:rPr>
        <w:t>(</w:t>
      </w:r>
      <w:r w:rsidRPr="004A08C5">
        <w:rPr>
          <w:lang w:val="en-US" w:eastAsia="en-US"/>
        </w:rPr>
        <w:t>Belarus)</w:t>
      </w:r>
      <w:r w:rsidR="00F02BEB">
        <w:rPr>
          <w:lang w:val="en-US" w:eastAsia="en-US"/>
        </w:rPr>
        <w:t>;</w:t>
      </w:r>
    </w:p>
    <w:p w14:paraId="4A36CAC0" w14:textId="79970BBE" w:rsidR="00B72F3A" w:rsidRPr="004A08C5" w:rsidRDefault="00B72F3A" w:rsidP="00982DE9">
      <w:pPr>
        <w:pStyle w:val="ListParagraph"/>
        <w:numPr>
          <w:ilvl w:val="0"/>
          <w:numId w:val="18"/>
        </w:numPr>
        <w:spacing w:before="60"/>
        <w:ind w:hanging="720"/>
        <w:contextualSpacing w:val="0"/>
        <w:rPr>
          <w:lang w:eastAsia="en-US"/>
        </w:rPr>
      </w:pPr>
      <w:r w:rsidRPr="004A08C5">
        <w:rPr>
          <w:lang w:eastAsia="en-US"/>
        </w:rPr>
        <w:t>ITU Training on “Key performance indicators for smart sustainable cities to achieve the SDGs”</w:t>
      </w:r>
      <w:r w:rsidR="00982DE9">
        <w:rPr>
          <w:lang w:eastAsia="en-US"/>
        </w:rPr>
        <w:t>,</w:t>
      </w:r>
      <w:r w:rsidRPr="004A08C5">
        <w:rPr>
          <w:lang w:eastAsia="en-US"/>
        </w:rPr>
        <w:t xml:space="preserve"> </w:t>
      </w:r>
      <w:r w:rsidRPr="004A08C5">
        <w:rPr>
          <w:lang w:val="en-US" w:eastAsia="en-US"/>
        </w:rPr>
        <w:t xml:space="preserve">26-27 September 2019, Minsk </w:t>
      </w:r>
      <w:r w:rsidR="00982DE9">
        <w:rPr>
          <w:lang w:val="en-US" w:eastAsia="en-US"/>
        </w:rPr>
        <w:t>(</w:t>
      </w:r>
      <w:r w:rsidRPr="004A08C5">
        <w:rPr>
          <w:lang w:val="en-US" w:eastAsia="en-US"/>
        </w:rPr>
        <w:t>Belarus)</w:t>
      </w:r>
      <w:r w:rsidR="00F02BEB">
        <w:rPr>
          <w:lang w:val="en-US" w:eastAsia="en-US"/>
        </w:rPr>
        <w:t>;</w:t>
      </w:r>
    </w:p>
    <w:p w14:paraId="330CF4B4" w14:textId="4D04A695" w:rsidR="00B72F3A" w:rsidRPr="004A08C5" w:rsidRDefault="00B72F3A" w:rsidP="00982DE9">
      <w:pPr>
        <w:pStyle w:val="ListParagraph"/>
        <w:numPr>
          <w:ilvl w:val="0"/>
          <w:numId w:val="18"/>
        </w:numPr>
        <w:spacing w:before="60"/>
        <w:ind w:hanging="720"/>
        <w:contextualSpacing w:val="0"/>
        <w:rPr>
          <w:lang w:eastAsia="en-US"/>
        </w:rPr>
      </w:pPr>
      <w:r w:rsidRPr="004A08C5">
        <w:rPr>
          <w:lang w:eastAsia="en-US"/>
        </w:rPr>
        <w:t>Meeting of the ITU-T Study Group 20 Regional Group for Eastern Europe, Central Asia and Transcaucasia</w:t>
      </w:r>
      <w:r w:rsidR="00982DE9">
        <w:rPr>
          <w:lang w:eastAsia="en-US"/>
        </w:rPr>
        <w:t>,</w:t>
      </w:r>
      <w:r w:rsidRPr="004A08C5">
        <w:rPr>
          <w:lang w:eastAsia="en-US"/>
        </w:rPr>
        <w:t xml:space="preserve"> </w:t>
      </w:r>
      <w:r w:rsidRPr="004A08C5">
        <w:rPr>
          <w:lang w:val="en-US" w:eastAsia="en-US"/>
        </w:rPr>
        <w:t xml:space="preserve">26-28 September 2019, Minsk </w:t>
      </w:r>
      <w:r w:rsidR="00982DE9">
        <w:rPr>
          <w:lang w:val="en-US" w:eastAsia="en-US"/>
        </w:rPr>
        <w:t>(</w:t>
      </w:r>
      <w:r w:rsidRPr="004A08C5">
        <w:rPr>
          <w:lang w:val="en-US" w:eastAsia="en-US"/>
        </w:rPr>
        <w:t>Belarus)</w:t>
      </w:r>
      <w:r w:rsidR="00F02BEB">
        <w:rPr>
          <w:lang w:val="en-US" w:eastAsia="en-US"/>
        </w:rPr>
        <w:t>;</w:t>
      </w:r>
    </w:p>
    <w:p w14:paraId="131465C6" w14:textId="612299F5" w:rsidR="00B72F3A" w:rsidRPr="004A08C5" w:rsidRDefault="00B72F3A" w:rsidP="00982DE9">
      <w:pPr>
        <w:pStyle w:val="ListParagraph"/>
        <w:numPr>
          <w:ilvl w:val="0"/>
          <w:numId w:val="18"/>
        </w:numPr>
        <w:spacing w:before="60"/>
        <w:ind w:hanging="720"/>
        <w:contextualSpacing w:val="0"/>
        <w:rPr>
          <w:lang w:eastAsia="en-US"/>
        </w:rPr>
      </w:pPr>
      <w:r w:rsidRPr="004A08C5">
        <w:rPr>
          <w:lang w:eastAsia="en-US"/>
        </w:rPr>
        <w:t>Forum "Internet of Things: future applications and services. Perspective 2030"/</w:t>
      </w:r>
      <w:r w:rsidR="00982DE9" w:rsidRPr="004A08C5">
        <w:rPr>
          <w:lang w:eastAsia="en-US"/>
        </w:rPr>
        <w:t>4</w:t>
      </w:r>
      <w:r w:rsidR="00982DE9" w:rsidRPr="00FD240E">
        <w:rPr>
          <w:vertAlign w:val="superscript"/>
          <w:lang w:eastAsia="en-US"/>
        </w:rPr>
        <w:t>th</w:t>
      </w:r>
      <w:r w:rsidR="00982DE9">
        <w:rPr>
          <w:lang w:eastAsia="en-US"/>
        </w:rPr>
        <w:t> </w:t>
      </w:r>
      <w:r w:rsidRPr="004A08C5">
        <w:rPr>
          <w:lang w:eastAsia="en-US"/>
        </w:rPr>
        <w:t>Workshop on Network 2030</w:t>
      </w:r>
      <w:r w:rsidR="00982DE9">
        <w:rPr>
          <w:lang w:eastAsia="en-US"/>
        </w:rPr>
        <w:t>,</w:t>
      </w:r>
      <w:r w:rsidRPr="004A08C5">
        <w:rPr>
          <w:lang w:eastAsia="en-US"/>
        </w:rPr>
        <w:t xml:space="preserve"> 21-23 May 2019, St. Petersburg </w:t>
      </w:r>
      <w:r w:rsidR="00982DE9">
        <w:rPr>
          <w:lang w:eastAsia="en-US"/>
        </w:rPr>
        <w:t>(</w:t>
      </w:r>
      <w:r w:rsidRPr="004A08C5">
        <w:rPr>
          <w:lang w:eastAsia="en-US"/>
        </w:rPr>
        <w:t>Russia)</w:t>
      </w:r>
      <w:r w:rsidR="00F02BEB">
        <w:rPr>
          <w:lang w:eastAsia="en-US"/>
        </w:rPr>
        <w:t>;</w:t>
      </w:r>
    </w:p>
    <w:p w14:paraId="1091223E" w14:textId="51CF718C" w:rsidR="00B72F3A" w:rsidRPr="004A08C5" w:rsidRDefault="00B72F3A" w:rsidP="00982DE9">
      <w:pPr>
        <w:pStyle w:val="ListParagraph"/>
        <w:numPr>
          <w:ilvl w:val="0"/>
          <w:numId w:val="18"/>
        </w:numPr>
        <w:spacing w:before="60"/>
        <w:ind w:hanging="720"/>
        <w:contextualSpacing w:val="0"/>
        <w:rPr>
          <w:lang w:eastAsia="en-US"/>
        </w:rPr>
      </w:pPr>
      <w:r w:rsidRPr="004A08C5">
        <w:rPr>
          <w:lang w:eastAsia="en-US"/>
        </w:rPr>
        <w:t>Meetings of the ITU-T SG3RG-EECAT, ITU-T SG11RG-EECAT, ITU-T SG13RG-EECAT and ITU-T FG NET-2030</w:t>
      </w:r>
      <w:r w:rsidR="00982DE9">
        <w:rPr>
          <w:lang w:eastAsia="en-US"/>
        </w:rPr>
        <w:t>,</w:t>
      </w:r>
      <w:r w:rsidRPr="004A08C5">
        <w:rPr>
          <w:lang w:eastAsia="en-US"/>
        </w:rPr>
        <w:t xml:space="preserve"> 21-23 May 2019, St. Petersburg </w:t>
      </w:r>
      <w:r w:rsidR="00982DE9">
        <w:rPr>
          <w:lang w:eastAsia="en-US"/>
        </w:rPr>
        <w:t>(</w:t>
      </w:r>
      <w:r w:rsidRPr="004A08C5">
        <w:rPr>
          <w:lang w:eastAsia="en-US"/>
        </w:rPr>
        <w:t>Russia)</w:t>
      </w:r>
      <w:r w:rsidR="00F73F77">
        <w:rPr>
          <w:lang w:eastAsia="en-US"/>
        </w:rPr>
        <w:t>.</w:t>
      </w:r>
    </w:p>
    <w:p w14:paraId="2ADB58AD" w14:textId="77777777" w:rsidR="00B72F3A" w:rsidRPr="00F73F77" w:rsidRDefault="00B72F3A" w:rsidP="004F39C3">
      <w:pPr>
        <w:keepNext/>
        <w:rPr>
          <w:b/>
          <w:bCs/>
        </w:rPr>
      </w:pPr>
      <w:r w:rsidRPr="00F73F77">
        <w:rPr>
          <w:b/>
          <w:bCs/>
        </w:rPr>
        <w:t>8</w:t>
      </w:r>
      <w:r w:rsidRPr="00F73F77">
        <w:rPr>
          <w:rFonts w:eastAsia="Times New Roman"/>
          <w:b/>
          <w:bCs/>
          <w:lang w:eastAsia="en-US"/>
        </w:rPr>
        <w:t>.</w:t>
      </w:r>
      <w:r w:rsidRPr="00F73F77">
        <w:rPr>
          <w:b/>
          <w:bCs/>
        </w:rPr>
        <w:t>3</w:t>
      </w:r>
      <w:r w:rsidRPr="00F73F77">
        <w:rPr>
          <w:b/>
          <w:bCs/>
        </w:rPr>
        <w:tab/>
        <w:t>Other activities of the ITU Regional Office for the CIS related to ITU-T</w:t>
      </w:r>
    </w:p>
    <w:p w14:paraId="3BE5A882" w14:textId="77777777" w:rsidR="00B72F3A" w:rsidRPr="004A08C5" w:rsidRDefault="00B72F3A" w:rsidP="00B72F3A">
      <w:r w:rsidRPr="004A08C5">
        <w:rPr>
          <w:lang w:eastAsia="en-US"/>
        </w:rPr>
        <w:t xml:space="preserve">Experts from TSB and ITU-T Study Groups participated in the following </w:t>
      </w:r>
      <w:r w:rsidRPr="004A08C5">
        <w:t>regional events organized by the ITU Regional Office for the CIS:</w:t>
      </w:r>
    </w:p>
    <w:p w14:paraId="747E5DE3" w14:textId="2FD70370" w:rsidR="00F02BEB" w:rsidRPr="004A08C5" w:rsidRDefault="00F02BEB" w:rsidP="00982DE9">
      <w:pPr>
        <w:pStyle w:val="ListParagraph"/>
        <w:numPr>
          <w:ilvl w:val="0"/>
          <w:numId w:val="18"/>
        </w:numPr>
        <w:spacing w:before="60"/>
        <w:ind w:hanging="720"/>
        <w:contextualSpacing w:val="0"/>
        <w:rPr>
          <w:lang w:eastAsia="en-US"/>
        </w:rPr>
      </w:pPr>
      <w:r w:rsidRPr="004A08C5">
        <w:rPr>
          <w:lang w:eastAsia="en-US"/>
        </w:rPr>
        <w:t>ITU Workshop on Intelligent Transport Systems</w:t>
      </w:r>
      <w:r w:rsidR="00982DE9">
        <w:rPr>
          <w:lang w:eastAsia="en-US"/>
        </w:rPr>
        <w:t>,</w:t>
      </w:r>
      <w:r w:rsidRPr="004A08C5">
        <w:rPr>
          <w:lang w:eastAsia="en-US"/>
        </w:rPr>
        <w:t xml:space="preserve"> 16-17 April 2019, Baku </w:t>
      </w:r>
      <w:r w:rsidR="00982DE9">
        <w:rPr>
          <w:lang w:eastAsia="en-US"/>
        </w:rPr>
        <w:t>(</w:t>
      </w:r>
      <w:r w:rsidRPr="004A08C5">
        <w:rPr>
          <w:lang w:eastAsia="en-US"/>
        </w:rPr>
        <w:t>Azerbaijan)</w:t>
      </w:r>
      <w:r>
        <w:rPr>
          <w:lang w:eastAsia="en-US"/>
        </w:rPr>
        <w:t>;</w:t>
      </w:r>
    </w:p>
    <w:p w14:paraId="2EE4C56D" w14:textId="641ECB8B" w:rsidR="00F02BEB" w:rsidRPr="004A08C5" w:rsidRDefault="00F02BEB" w:rsidP="00982DE9">
      <w:pPr>
        <w:pStyle w:val="ListParagraph"/>
        <w:numPr>
          <w:ilvl w:val="0"/>
          <w:numId w:val="18"/>
        </w:numPr>
        <w:spacing w:before="60"/>
        <w:ind w:hanging="720"/>
        <w:contextualSpacing w:val="0"/>
        <w:rPr>
          <w:lang w:eastAsia="en-US"/>
        </w:rPr>
      </w:pPr>
      <w:r w:rsidRPr="004A08C5">
        <w:rPr>
          <w:lang w:eastAsia="en-US"/>
        </w:rPr>
        <w:t>ITU Workshop for Europe and CIS Regions “Using ICTs to save lives”</w:t>
      </w:r>
      <w:r w:rsidR="00982DE9">
        <w:rPr>
          <w:lang w:eastAsia="en-US"/>
        </w:rPr>
        <w:t>,</w:t>
      </w:r>
      <w:r w:rsidRPr="004A08C5">
        <w:rPr>
          <w:lang w:eastAsia="en-US"/>
        </w:rPr>
        <w:t xml:space="preserve"> 24-26 April 2019, Odessa </w:t>
      </w:r>
      <w:r w:rsidR="00982DE9">
        <w:rPr>
          <w:lang w:eastAsia="en-US"/>
        </w:rPr>
        <w:t>(</w:t>
      </w:r>
      <w:r w:rsidRPr="004A08C5">
        <w:rPr>
          <w:lang w:eastAsia="en-US"/>
        </w:rPr>
        <w:t>Ukraine)</w:t>
      </w:r>
      <w:r>
        <w:rPr>
          <w:lang w:eastAsia="en-US"/>
        </w:rPr>
        <w:t>;</w:t>
      </w:r>
    </w:p>
    <w:p w14:paraId="1976B919" w14:textId="441683D4" w:rsidR="00F02BEB" w:rsidRDefault="00F02BEB" w:rsidP="00982DE9">
      <w:pPr>
        <w:pStyle w:val="ListParagraph"/>
        <w:numPr>
          <w:ilvl w:val="0"/>
          <w:numId w:val="18"/>
        </w:numPr>
        <w:spacing w:before="60"/>
        <w:ind w:hanging="720"/>
        <w:contextualSpacing w:val="0"/>
        <w:rPr>
          <w:lang w:eastAsia="en-US"/>
        </w:rPr>
      </w:pPr>
      <w:r w:rsidRPr="004A08C5">
        <w:rPr>
          <w:lang w:eastAsia="en-US"/>
        </w:rPr>
        <w:t>ITU Workshop for Europe and CIS Regions “ICT Infrastructure as a Basis for Digital Economy"</w:t>
      </w:r>
      <w:r w:rsidR="00982DE9">
        <w:rPr>
          <w:lang w:eastAsia="en-US"/>
        </w:rPr>
        <w:t>,</w:t>
      </w:r>
      <w:r w:rsidRPr="004A08C5">
        <w:rPr>
          <w:lang w:eastAsia="en-US"/>
        </w:rPr>
        <w:t xml:space="preserve"> 14-16 May 2019, Kiev </w:t>
      </w:r>
      <w:r w:rsidR="00982DE9">
        <w:rPr>
          <w:lang w:eastAsia="en-US"/>
        </w:rPr>
        <w:t>(</w:t>
      </w:r>
      <w:r w:rsidRPr="004A08C5">
        <w:rPr>
          <w:lang w:eastAsia="en-US"/>
        </w:rPr>
        <w:t>Ukraine)</w:t>
      </w:r>
      <w:r>
        <w:rPr>
          <w:lang w:eastAsia="en-US"/>
        </w:rPr>
        <w:t>;</w:t>
      </w:r>
    </w:p>
    <w:p w14:paraId="7AA7A708" w14:textId="68FBFE18" w:rsidR="00F02BEB" w:rsidRPr="004A08C5" w:rsidRDefault="00F02BEB" w:rsidP="00982DE9">
      <w:pPr>
        <w:pStyle w:val="ListParagraph"/>
        <w:numPr>
          <w:ilvl w:val="0"/>
          <w:numId w:val="18"/>
        </w:numPr>
        <w:spacing w:before="60"/>
        <w:ind w:hanging="720"/>
        <w:contextualSpacing w:val="0"/>
        <w:rPr>
          <w:lang w:eastAsia="en-US"/>
        </w:rPr>
      </w:pPr>
      <w:r>
        <w:rPr>
          <w:lang w:eastAsia="en-US"/>
        </w:rPr>
        <w:t xml:space="preserve">ITU </w:t>
      </w:r>
      <w:r w:rsidRPr="00BA1269">
        <w:rPr>
          <w:lang w:eastAsia="en-US"/>
        </w:rPr>
        <w:t>Regional Economic Dialogue (RED) for Europe and CIS</w:t>
      </w:r>
      <w:r w:rsidR="00982DE9">
        <w:rPr>
          <w:lang w:eastAsia="en-US"/>
        </w:rPr>
        <w:t>,</w:t>
      </w:r>
      <w:r>
        <w:rPr>
          <w:lang w:eastAsia="en-US"/>
        </w:rPr>
        <w:t xml:space="preserve"> 30-31 October 2019, Odessa </w:t>
      </w:r>
      <w:r w:rsidR="00982DE9">
        <w:rPr>
          <w:lang w:eastAsia="en-US"/>
        </w:rPr>
        <w:t>(</w:t>
      </w:r>
      <w:r>
        <w:rPr>
          <w:lang w:eastAsia="en-US"/>
        </w:rPr>
        <w:t>Ukraine).</w:t>
      </w:r>
    </w:p>
    <w:p w14:paraId="0CBFCB88" w14:textId="264FCAB1" w:rsidR="00B72F3A" w:rsidRPr="00F73F77" w:rsidRDefault="00B72F3A" w:rsidP="004F39C3">
      <w:pPr>
        <w:keepNext/>
        <w:rPr>
          <w:b/>
          <w:bCs/>
        </w:rPr>
      </w:pPr>
      <w:r w:rsidRPr="00F73F77">
        <w:rPr>
          <w:b/>
          <w:bCs/>
        </w:rPr>
        <w:t>8</w:t>
      </w:r>
      <w:r w:rsidRPr="00F73F77">
        <w:rPr>
          <w:rFonts w:eastAsia="Times New Roman"/>
          <w:b/>
          <w:bCs/>
          <w:lang w:eastAsia="en-US"/>
        </w:rPr>
        <w:t>.</w:t>
      </w:r>
      <w:r w:rsidRPr="00F73F77">
        <w:rPr>
          <w:b/>
          <w:bCs/>
        </w:rPr>
        <w:t>4</w:t>
      </w:r>
      <w:r w:rsidRPr="00F73F77">
        <w:rPr>
          <w:b/>
          <w:bCs/>
        </w:rPr>
        <w:tab/>
        <w:t xml:space="preserve">Specific collaboration </w:t>
      </w:r>
      <w:r w:rsidR="00982DE9">
        <w:rPr>
          <w:b/>
          <w:bCs/>
        </w:rPr>
        <w:t>–</w:t>
      </w:r>
      <w:r w:rsidRPr="00F73F77">
        <w:rPr>
          <w:b/>
          <w:bCs/>
        </w:rPr>
        <w:t xml:space="preserve"> Regional Office for the CIS and TSB</w:t>
      </w:r>
    </w:p>
    <w:p w14:paraId="34EFC9FE" w14:textId="702F1151" w:rsidR="00B72F3A" w:rsidRPr="004A08C5" w:rsidRDefault="00982DE9" w:rsidP="00B72F3A">
      <w:pPr>
        <w:rPr>
          <w:b/>
        </w:rPr>
      </w:pPr>
      <w:r>
        <w:rPr>
          <w:lang w:eastAsia="en-US"/>
        </w:rPr>
        <w:t xml:space="preserve">The </w:t>
      </w:r>
      <w:r w:rsidR="00B72F3A" w:rsidRPr="004A08C5">
        <w:rPr>
          <w:lang w:eastAsia="en-US"/>
        </w:rPr>
        <w:t>ITU Regional Office for the CIS is closely working with the TSB and U4SSC secretariat to explore potential opportunities for case studies and pilot projects in the r</w:t>
      </w:r>
      <w:r w:rsidR="00F73F77">
        <w:rPr>
          <w:lang w:eastAsia="en-US"/>
        </w:rPr>
        <w:t xml:space="preserve">egion and to contribute to the </w:t>
      </w:r>
      <w:r w:rsidR="00B72F3A" w:rsidRPr="004A08C5">
        <w:rPr>
          <w:lang w:eastAsia="en-US"/>
        </w:rPr>
        <w:t xml:space="preserve">implementation of the Regional Initiative CIS3 “Development and regulation of </w:t>
      </w:r>
      <w:proofErr w:type="spellStart"/>
      <w:r w:rsidR="00B72F3A" w:rsidRPr="004A08C5">
        <w:rPr>
          <w:lang w:eastAsia="en-US"/>
        </w:rPr>
        <w:t>infocommunication</w:t>
      </w:r>
      <w:proofErr w:type="spellEnd"/>
      <w:r w:rsidR="00B72F3A" w:rsidRPr="004A08C5">
        <w:rPr>
          <w:lang w:eastAsia="en-US"/>
        </w:rPr>
        <w:t xml:space="preserve"> infrastructure to make cities and human settlements inclusive, safe and resilient”</w:t>
      </w:r>
      <w:r w:rsidR="00F73F77">
        <w:rPr>
          <w:lang w:eastAsia="en-US"/>
        </w:rPr>
        <w:t>.</w:t>
      </w:r>
    </w:p>
    <w:p w14:paraId="6E24E7D8" w14:textId="77777777" w:rsidR="00B72F3A" w:rsidRPr="00F73F77" w:rsidRDefault="00B72F3A" w:rsidP="004F39C3">
      <w:pPr>
        <w:keepNext/>
        <w:rPr>
          <w:b/>
          <w:bCs/>
        </w:rPr>
      </w:pPr>
      <w:r w:rsidRPr="00F73F77">
        <w:rPr>
          <w:b/>
          <w:bCs/>
        </w:rPr>
        <w:t>8</w:t>
      </w:r>
      <w:r w:rsidRPr="00F73F77">
        <w:rPr>
          <w:rFonts w:eastAsia="Times New Roman"/>
          <w:b/>
          <w:bCs/>
          <w:lang w:eastAsia="en-US"/>
        </w:rPr>
        <w:t>.</w:t>
      </w:r>
      <w:r w:rsidRPr="00F73F77">
        <w:rPr>
          <w:b/>
          <w:bCs/>
        </w:rPr>
        <w:t>5</w:t>
      </w:r>
      <w:r w:rsidRPr="00F73F77">
        <w:rPr>
          <w:b/>
          <w:bCs/>
        </w:rPr>
        <w:tab/>
        <w:t xml:space="preserve">Considerations by the Regional Office for the CISs for the effective implementation of PP-18 Resolution 25 </w:t>
      </w:r>
    </w:p>
    <w:p w14:paraId="18DF29C1" w14:textId="13161C96" w:rsidR="00872E0F" w:rsidRPr="004A08C5" w:rsidRDefault="00B72F3A" w:rsidP="00872E0F">
      <w:pPr>
        <w:rPr>
          <w:lang w:eastAsia="en-US"/>
        </w:rPr>
      </w:pPr>
      <w:r w:rsidRPr="004A08C5">
        <w:rPr>
          <w:lang w:eastAsia="en-US"/>
        </w:rPr>
        <w:t>As part of its mission</w:t>
      </w:r>
      <w:r w:rsidR="00982DE9">
        <w:rPr>
          <w:lang w:eastAsia="en-US"/>
        </w:rPr>
        <w:t>,</w:t>
      </w:r>
      <w:r w:rsidRPr="004A08C5">
        <w:rPr>
          <w:lang w:eastAsia="en-US"/>
        </w:rPr>
        <w:t xml:space="preserve"> the ITU Regional Office for CIS considers </w:t>
      </w:r>
      <w:r w:rsidR="00982DE9">
        <w:rPr>
          <w:lang w:eastAsia="en-US"/>
        </w:rPr>
        <w:t xml:space="preserve">the </w:t>
      </w:r>
      <w:r w:rsidRPr="004A08C5">
        <w:rPr>
          <w:lang w:eastAsia="en-US"/>
        </w:rPr>
        <w:t>cooperation with the Telecommunication Standardization Bureau, the Radiocommunication Bureau and the General Secretariat as</w:t>
      </w:r>
      <w:r w:rsidR="00982DE9">
        <w:rPr>
          <w:lang w:eastAsia="en-US"/>
        </w:rPr>
        <w:t xml:space="preserve"> an</w:t>
      </w:r>
      <w:r w:rsidRPr="004A08C5">
        <w:rPr>
          <w:lang w:eastAsia="en-US"/>
        </w:rPr>
        <w:t xml:space="preserve"> indispensable success factor to fully achieve ITU’s goals and objectives.</w:t>
      </w:r>
    </w:p>
    <w:p w14:paraId="44519453" w14:textId="77777777" w:rsidR="00872E0F" w:rsidRPr="004A08C5" w:rsidRDefault="00872E0F" w:rsidP="00872E0F">
      <w:pPr>
        <w:pStyle w:val="Heading4"/>
        <w:jc w:val="center"/>
        <w:rPr>
          <w:szCs w:val="24"/>
        </w:rPr>
      </w:pPr>
      <w:r w:rsidRPr="004A08C5">
        <w:rPr>
          <w:szCs w:val="24"/>
        </w:rPr>
        <w:lastRenderedPageBreak/>
        <w:t>Europe</w:t>
      </w:r>
    </w:p>
    <w:p w14:paraId="08B40B5F" w14:textId="77777777" w:rsidR="00872E0F" w:rsidRPr="004A08C5" w:rsidRDefault="00872E0F" w:rsidP="00872E0F">
      <w:pPr>
        <w:pStyle w:val="Headingb"/>
        <w:rPr>
          <w:szCs w:val="24"/>
        </w:rPr>
      </w:pPr>
      <w:r w:rsidRPr="004A08C5">
        <w:rPr>
          <w:szCs w:val="24"/>
        </w:rPr>
        <w:t>9</w:t>
      </w:r>
      <w:r w:rsidRPr="004A08C5">
        <w:rPr>
          <w:szCs w:val="24"/>
        </w:rPr>
        <w:tab/>
        <w:t>Contribution and coordination of Regional Offices in ITU-T events – Europe</w:t>
      </w:r>
    </w:p>
    <w:p w14:paraId="7E24FF78" w14:textId="77777777" w:rsidR="00872E0F" w:rsidRPr="004A08C5" w:rsidRDefault="00872E0F" w:rsidP="00523B02">
      <w:pPr>
        <w:pStyle w:val="Headingb"/>
        <w:spacing w:before="120"/>
        <w:rPr>
          <w:szCs w:val="24"/>
        </w:rPr>
      </w:pPr>
      <w:r w:rsidRPr="004A08C5">
        <w:rPr>
          <w:szCs w:val="24"/>
        </w:rPr>
        <w:t>9.1</w:t>
      </w:r>
      <w:r w:rsidRPr="004A08C5">
        <w:rPr>
          <w:szCs w:val="24"/>
        </w:rPr>
        <w:tab/>
        <w:t>Europe</w:t>
      </w:r>
      <w:r w:rsidR="002D1172">
        <w:rPr>
          <w:szCs w:val="24"/>
        </w:rPr>
        <w:t xml:space="preserve"> – T</w:t>
      </w:r>
      <w:r w:rsidRPr="004A08C5">
        <w:rPr>
          <w:szCs w:val="24"/>
        </w:rPr>
        <w:t>he ITU Office for Europe</w:t>
      </w:r>
    </w:p>
    <w:p w14:paraId="6C699521" w14:textId="5E1FB853" w:rsidR="00872E0F" w:rsidRPr="004A08C5" w:rsidRDefault="00872E0F" w:rsidP="00982DE9">
      <w:pPr>
        <w:rPr>
          <w:lang w:eastAsia="en-US"/>
        </w:rPr>
      </w:pPr>
      <w:r w:rsidRPr="004A08C5">
        <w:t>The ITU Office for Europe</w:t>
      </w:r>
      <w:r w:rsidRPr="004A08C5">
        <w:rPr>
          <w:lang w:eastAsia="en-US"/>
        </w:rPr>
        <w:t xml:space="preserve"> is based at the ITU Headquarters in Geneva and is led by Mr Jaroslaw Ponder.</w:t>
      </w:r>
      <w:r w:rsidR="00330B9E" w:rsidRPr="004A08C5">
        <w:rPr>
          <w:lang w:eastAsia="en-US"/>
        </w:rPr>
        <w:t xml:space="preserve"> As per the WTDC-17 decisions Europe has </w:t>
      </w:r>
      <w:r w:rsidR="009F7998" w:rsidRPr="004A08C5">
        <w:rPr>
          <w:lang w:eastAsia="en-US"/>
        </w:rPr>
        <w:t xml:space="preserve">five </w:t>
      </w:r>
      <w:r w:rsidR="00330B9E" w:rsidRPr="004A08C5">
        <w:rPr>
          <w:lang w:eastAsia="en-US"/>
        </w:rPr>
        <w:t xml:space="preserve">major priorities for the 2018-2021 implementation cycle: ICT infrastructure, digitization, digital inclusion, cybersecurity and </w:t>
      </w:r>
      <w:r w:rsidR="00982DE9" w:rsidRPr="004A08C5">
        <w:rPr>
          <w:lang w:eastAsia="en-US"/>
        </w:rPr>
        <w:t>ICT</w:t>
      </w:r>
      <w:r w:rsidR="00982DE9">
        <w:rPr>
          <w:lang w:eastAsia="en-US"/>
        </w:rPr>
        <w:t>-</w:t>
      </w:r>
      <w:r w:rsidR="00330B9E" w:rsidRPr="004A08C5">
        <w:rPr>
          <w:lang w:eastAsia="en-US"/>
        </w:rPr>
        <w:t>centric innovation ecosystems.</w:t>
      </w:r>
      <w:r w:rsidR="00E046D6" w:rsidRPr="004A08C5">
        <w:rPr>
          <w:lang w:eastAsia="en-US"/>
        </w:rPr>
        <w:t xml:space="preserve"> </w:t>
      </w:r>
    </w:p>
    <w:p w14:paraId="298AFA9E" w14:textId="77777777" w:rsidR="00872E0F" w:rsidRPr="00523B02" w:rsidRDefault="00872E0F" w:rsidP="00523B02">
      <w:pPr>
        <w:keepNext/>
        <w:rPr>
          <w:b/>
          <w:bCs/>
        </w:rPr>
      </w:pPr>
      <w:r w:rsidRPr="00523B02">
        <w:rPr>
          <w:b/>
          <w:bCs/>
        </w:rPr>
        <w:t>9</w:t>
      </w:r>
      <w:r w:rsidRPr="00523B02">
        <w:rPr>
          <w:rFonts w:eastAsia="Times New Roman"/>
          <w:b/>
          <w:bCs/>
          <w:lang w:eastAsia="en-US"/>
        </w:rPr>
        <w:t>.</w:t>
      </w:r>
      <w:r w:rsidRPr="00523B02">
        <w:rPr>
          <w:b/>
          <w:bCs/>
        </w:rPr>
        <w:t>2</w:t>
      </w:r>
      <w:r w:rsidRPr="00523B02">
        <w:rPr>
          <w:b/>
          <w:bCs/>
        </w:rPr>
        <w:tab/>
      </w:r>
      <w:r w:rsidR="000E4317" w:rsidRPr="00523B02">
        <w:rPr>
          <w:b/>
          <w:bCs/>
        </w:rPr>
        <w:t>J</w:t>
      </w:r>
      <w:r w:rsidRPr="00523B02">
        <w:rPr>
          <w:b/>
          <w:bCs/>
        </w:rPr>
        <w:t>oint events held in Europe</w:t>
      </w:r>
    </w:p>
    <w:p w14:paraId="53BD3AF7" w14:textId="4DEC5F76" w:rsidR="00872E0F" w:rsidRPr="004A08C5" w:rsidRDefault="00872E0F" w:rsidP="00982DE9">
      <w:pPr>
        <w:jc w:val="both"/>
      </w:pPr>
      <w:r w:rsidRPr="004A08C5">
        <w:t>During the February–</w:t>
      </w:r>
      <w:r w:rsidR="008342CB" w:rsidRPr="006C0EA2">
        <w:t>December</w:t>
      </w:r>
      <w:r w:rsidR="008342CB">
        <w:t xml:space="preserve"> </w:t>
      </w:r>
      <w:r w:rsidRPr="004A08C5">
        <w:t>2019 timeframe, the ITU Office for Europe</w:t>
      </w:r>
      <w:r w:rsidRPr="004A08C5">
        <w:rPr>
          <w:lang w:eastAsia="en-US"/>
        </w:rPr>
        <w:t xml:space="preserve"> </w:t>
      </w:r>
      <w:r w:rsidR="00330B9E" w:rsidRPr="004A08C5">
        <w:rPr>
          <w:lang w:eastAsia="en-US"/>
        </w:rPr>
        <w:t xml:space="preserve">jointly with TSB organized </w:t>
      </w:r>
      <w:r w:rsidRPr="004A08C5">
        <w:t>the following events:</w:t>
      </w:r>
    </w:p>
    <w:p w14:paraId="1D8BFF15" w14:textId="00171BBF" w:rsidR="000E4317" w:rsidRPr="00F73F77" w:rsidRDefault="00330B9E" w:rsidP="00982DE9">
      <w:pPr>
        <w:pStyle w:val="ListParagraph"/>
        <w:keepNext/>
        <w:numPr>
          <w:ilvl w:val="0"/>
          <w:numId w:val="21"/>
        </w:numPr>
        <w:ind w:hanging="720"/>
        <w:contextualSpacing w:val="0"/>
        <w:rPr>
          <w:b/>
        </w:rPr>
      </w:pPr>
      <w:r w:rsidRPr="004A08C5">
        <w:rPr>
          <w:b/>
          <w:bCs/>
        </w:rPr>
        <w:t xml:space="preserve">ITU Workshop on Enhancing Human Life Using e-Services, 25 March 2019, Geneva </w:t>
      </w:r>
      <w:r w:rsidR="00982DE9">
        <w:rPr>
          <w:b/>
          <w:bCs/>
        </w:rPr>
        <w:t>(</w:t>
      </w:r>
      <w:r w:rsidRPr="00F73F77">
        <w:rPr>
          <w:b/>
        </w:rPr>
        <w:t>Switzerland</w:t>
      </w:r>
      <w:r w:rsidR="00982DE9">
        <w:rPr>
          <w:b/>
        </w:rPr>
        <w:t>)</w:t>
      </w:r>
      <w:r w:rsidRPr="00F73F77">
        <w:rPr>
          <w:b/>
        </w:rPr>
        <w:t xml:space="preserve">. </w:t>
      </w:r>
    </w:p>
    <w:p w14:paraId="1EC58AF1" w14:textId="77777777" w:rsidR="00330B9E" w:rsidRDefault="00330B9E" w:rsidP="00523B02">
      <w:pPr>
        <w:pStyle w:val="ListParagraph"/>
        <w:contextualSpacing w:val="0"/>
      </w:pPr>
      <w:r w:rsidRPr="004A08C5">
        <w:rPr>
          <w:rStyle w:val="Hyperlink"/>
          <w:rFonts w:ascii="Times New Roman" w:hAnsi="Times New Roman"/>
          <w:color w:val="262626"/>
          <w:u w:val="none"/>
        </w:rPr>
        <w:t>As a joint BDT and TSB action, this workshop focused on</w:t>
      </w:r>
      <w:r w:rsidRPr="00652F8D">
        <w:rPr>
          <w:rStyle w:val="Hyperlink"/>
          <w:rFonts w:ascii="Times New Roman" w:hAnsi="Times New Roman"/>
          <w:color w:val="262626"/>
          <w:u w:val="none"/>
        </w:rPr>
        <w:t xml:space="preserve"> </w:t>
      </w:r>
      <w:r w:rsidRPr="004A08C5">
        <w:t xml:space="preserve">how e-services can enhance our lifestyles, and how it can improve life outcomes in our increasingly digital lives, by addressing technologies including artificial intelligence for areas such as health and agriculture as well as standardization challenges in ICT accessibility and for procurement of accessible ICT services and products. 13 presentations were made by eminent speakers. An </w:t>
      </w:r>
      <w:hyperlink r:id="rId29" w:history="1">
        <w:r w:rsidRPr="004A08C5">
          <w:rPr>
            <w:rStyle w:val="Hyperlink"/>
            <w:rFonts w:ascii="Times New Roman" w:hAnsi="Times New Roman"/>
          </w:rPr>
          <w:t>outcome report</w:t>
        </w:r>
      </w:hyperlink>
      <w:r w:rsidRPr="004A08C5">
        <w:t xml:space="preserve"> is available on the </w:t>
      </w:r>
      <w:hyperlink r:id="rId30" w:history="1">
        <w:r w:rsidRPr="004A08C5">
          <w:rPr>
            <w:rStyle w:val="Hyperlink"/>
            <w:rFonts w:ascii="Times New Roman" w:hAnsi="Times New Roman"/>
          </w:rPr>
          <w:t>event web page</w:t>
        </w:r>
      </w:hyperlink>
      <w:r w:rsidRPr="004A08C5">
        <w:t xml:space="preserve">. A </w:t>
      </w:r>
      <w:hyperlink r:id="rId31" w:history="1">
        <w:r w:rsidRPr="004A08C5">
          <w:rPr>
            <w:rStyle w:val="Hyperlink"/>
            <w:rFonts w:ascii="Times New Roman" w:hAnsi="Times New Roman"/>
          </w:rPr>
          <w:t>discussion paper</w:t>
        </w:r>
      </w:hyperlink>
      <w:r w:rsidRPr="004A08C5">
        <w:t xml:space="preserve"> on “Standards in the procurement of accessible ICT products and services” was presented, submitted for comments and in final form presented as one of backgrounders for Accessible Europe 2019.</w:t>
      </w:r>
    </w:p>
    <w:p w14:paraId="1B700FE0" w14:textId="11902BC2" w:rsidR="00330B9E" w:rsidRPr="004A08C5" w:rsidRDefault="00330B9E" w:rsidP="00982DE9">
      <w:pPr>
        <w:pStyle w:val="ListParagraph"/>
        <w:keepNext/>
        <w:numPr>
          <w:ilvl w:val="0"/>
          <w:numId w:val="21"/>
        </w:numPr>
        <w:ind w:hanging="720"/>
        <w:contextualSpacing w:val="0"/>
        <w:rPr>
          <w:b/>
        </w:rPr>
      </w:pPr>
      <w:r w:rsidRPr="004A08C5">
        <w:rPr>
          <w:b/>
        </w:rPr>
        <w:t xml:space="preserve">Workshop on the Future of Television in Europe, 7 June 2019, Geneva </w:t>
      </w:r>
      <w:r w:rsidR="00982DE9">
        <w:rPr>
          <w:b/>
        </w:rPr>
        <w:t>(</w:t>
      </w:r>
      <w:r w:rsidRPr="004A08C5">
        <w:rPr>
          <w:b/>
        </w:rPr>
        <w:t>Switzerland</w:t>
      </w:r>
      <w:r w:rsidR="00982DE9">
        <w:rPr>
          <w:b/>
        </w:rPr>
        <w:t>)</w:t>
      </w:r>
    </w:p>
    <w:p w14:paraId="351DD36D" w14:textId="77777777" w:rsidR="00FF1C74" w:rsidRDefault="00330B9E" w:rsidP="00523B02">
      <w:pPr>
        <w:pStyle w:val="ListParagraph"/>
        <w:contextualSpacing w:val="0"/>
      </w:pPr>
      <w:r w:rsidRPr="004A08C5">
        <w:t>This workshop was jointly organized by the three Sectors of the ITU (Radiocommunication: ITU-R; Standardization: ITU-T; and Development: ITU-D) and focused on the diverse emerging broadband and broadcast technologies, including cable TV. Over 90 participants from 30 countries took part in the workshop including representatives of national regulators from the ITU Europe region, the European Commission, the European Broadcasting Union and European Telecommunications Satellite Organisation. At</w:t>
      </w:r>
      <w:r w:rsidR="00523B02">
        <w:t>tendees also benefitted from 20 </w:t>
      </w:r>
      <w:r w:rsidRPr="004A08C5">
        <w:t xml:space="preserve">presentations and an exhibition about the latest video-related technologies. An </w:t>
      </w:r>
      <w:hyperlink r:id="rId32" w:history="1">
        <w:r w:rsidRPr="004A08C5">
          <w:rPr>
            <w:rStyle w:val="Hyperlink"/>
            <w:rFonts w:ascii="Times New Roman" w:hAnsi="Times New Roman"/>
          </w:rPr>
          <w:t>outcome report</w:t>
        </w:r>
      </w:hyperlink>
      <w:r w:rsidRPr="004A08C5">
        <w:t xml:space="preserve"> is available on the </w:t>
      </w:r>
      <w:hyperlink r:id="rId33" w:history="1">
        <w:r w:rsidRPr="004A08C5">
          <w:rPr>
            <w:rStyle w:val="Hyperlink"/>
            <w:rFonts w:ascii="Times New Roman" w:hAnsi="Times New Roman"/>
          </w:rPr>
          <w:t>event webpage</w:t>
        </w:r>
      </w:hyperlink>
      <w:r w:rsidRPr="004A08C5">
        <w:t xml:space="preserve"> where interviews of four key speakers can be accessed, and on the ITU Europe Office’s publication page. </w:t>
      </w:r>
    </w:p>
    <w:p w14:paraId="5444C846" w14:textId="0334D4BC" w:rsidR="00872E0F" w:rsidRPr="004A08C5" w:rsidRDefault="00330B9E" w:rsidP="00523B02">
      <w:pPr>
        <w:pStyle w:val="ListParagraph"/>
        <w:contextualSpacing w:val="0"/>
        <w:rPr>
          <w:lang w:eastAsia="en-US"/>
        </w:rPr>
      </w:pPr>
      <w:r w:rsidRPr="004A08C5">
        <w:t xml:space="preserve">The outcomes of the workshop advance implementation of the European Regional Initiative aiming at assisting countries in need of Cable TV related </w:t>
      </w:r>
      <w:proofErr w:type="gramStart"/>
      <w:r w:rsidRPr="004A08C5">
        <w:t>matters, and</w:t>
      </w:r>
      <w:proofErr w:type="gramEnd"/>
      <w:r w:rsidRPr="004A08C5">
        <w:t xml:space="preserve"> bridge the requirements and needs of the various countries with the standards community. Outcomes were submitted to the workflow of several ITU study grou</w:t>
      </w:r>
      <w:r w:rsidR="00523B02">
        <w:t>ps including: ITU-T Study Group </w:t>
      </w:r>
      <w:r w:rsidRPr="004A08C5">
        <w:t xml:space="preserve">9: Broadband Cable and TV; ITU-D Study Group 1: Enabling environment for the development of telecommunications and ICTs; ITU-D Study Group 2: ICT Services and Applications for the Promotion of Sustainable Development; and ITU-R Study Group 6: Broadcasting Service. It is to be noted that discussions held in session 3 </w:t>
      </w:r>
      <w:r w:rsidR="00982DE9">
        <w:t xml:space="preserve">of the workshop </w:t>
      </w:r>
      <w:r w:rsidRPr="004A08C5">
        <w:t xml:space="preserve">on making television </w:t>
      </w:r>
      <w:r w:rsidR="00FF1C74" w:rsidRPr="004A08C5">
        <w:t>accessible</w:t>
      </w:r>
      <w:r w:rsidRPr="004A08C5">
        <w:t xml:space="preserve"> </w:t>
      </w:r>
      <w:r w:rsidR="00FF1C74">
        <w:t>was</w:t>
      </w:r>
      <w:r w:rsidRPr="004A08C5">
        <w:t xml:space="preserve"> followed up in </w:t>
      </w:r>
      <w:hyperlink r:id="rId34" w:history="1">
        <w:r w:rsidRPr="00FF1C74">
          <w:rPr>
            <w:rStyle w:val="Hyperlink"/>
            <w:rFonts w:ascii="Times New Roman" w:hAnsi="Times New Roman"/>
          </w:rPr>
          <w:t>Accessible Europe 2019</w:t>
        </w:r>
      </w:hyperlink>
      <w:r w:rsidRPr="004A08C5">
        <w:t xml:space="preserve">.  </w:t>
      </w:r>
    </w:p>
    <w:p w14:paraId="6DC410CD" w14:textId="77777777" w:rsidR="00872E0F" w:rsidRPr="00523B02" w:rsidRDefault="00872E0F" w:rsidP="00523B02">
      <w:pPr>
        <w:keepNext/>
        <w:rPr>
          <w:b/>
          <w:bCs/>
        </w:rPr>
      </w:pPr>
      <w:r w:rsidRPr="00523B02">
        <w:rPr>
          <w:b/>
          <w:bCs/>
        </w:rPr>
        <w:t>9</w:t>
      </w:r>
      <w:r w:rsidRPr="00523B02">
        <w:rPr>
          <w:rFonts w:eastAsia="Times New Roman"/>
          <w:b/>
          <w:bCs/>
          <w:lang w:eastAsia="en-US"/>
        </w:rPr>
        <w:t>.</w:t>
      </w:r>
      <w:r w:rsidRPr="00523B02">
        <w:rPr>
          <w:b/>
          <w:bCs/>
        </w:rPr>
        <w:t>3</w:t>
      </w:r>
      <w:r w:rsidRPr="00523B02">
        <w:rPr>
          <w:b/>
          <w:bCs/>
        </w:rPr>
        <w:tab/>
        <w:t>Other activities of the ITU Office for Europe</w:t>
      </w:r>
      <w:r w:rsidRPr="00523B02">
        <w:rPr>
          <w:b/>
          <w:bCs/>
          <w:lang w:eastAsia="en-US"/>
        </w:rPr>
        <w:t xml:space="preserve"> </w:t>
      </w:r>
      <w:r w:rsidRPr="00523B02">
        <w:rPr>
          <w:b/>
          <w:bCs/>
        </w:rPr>
        <w:t>related to ITU-T</w:t>
      </w:r>
    </w:p>
    <w:p w14:paraId="15C56D7B" w14:textId="62EB5BE3" w:rsidR="00E046D6" w:rsidRPr="004A08C5" w:rsidRDefault="00E046D6" w:rsidP="00982DE9">
      <w:pPr>
        <w:pStyle w:val="ListParagraph"/>
        <w:keepNext/>
        <w:numPr>
          <w:ilvl w:val="0"/>
          <w:numId w:val="19"/>
        </w:numPr>
        <w:ind w:hanging="720"/>
        <w:contextualSpacing w:val="0"/>
        <w:rPr>
          <w:b/>
          <w:lang w:eastAsia="en-US"/>
        </w:rPr>
      </w:pPr>
      <w:r w:rsidRPr="004A08C5">
        <w:rPr>
          <w:b/>
          <w:lang w:eastAsia="en-US"/>
        </w:rPr>
        <w:t xml:space="preserve">ITU Forum on Innovative Digital Solutions for Accessible Europe (Part of the Zero Project Conference), 21 February 2019, Vienna </w:t>
      </w:r>
      <w:r w:rsidR="00982DE9">
        <w:rPr>
          <w:b/>
          <w:lang w:eastAsia="en-US"/>
        </w:rPr>
        <w:t>(</w:t>
      </w:r>
      <w:r w:rsidRPr="004A08C5">
        <w:rPr>
          <w:b/>
          <w:lang w:eastAsia="en-US"/>
        </w:rPr>
        <w:t>Austria</w:t>
      </w:r>
      <w:r w:rsidR="00982DE9">
        <w:rPr>
          <w:b/>
          <w:lang w:eastAsia="en-US"/>
        </w:rPr>
        <w:t>)</w:t>
      </w:r>
      <w:r w:rsidRPr="004A08C5">
        <w:rPr>
          <w:b/>
          <w:lang w:eastAsia="en-US"/>
        </w:rPr>
        <w:t xml:space="preserve"> </w:t>
      </w:r>
    </w:p>
    <w:p w14:paraId="5205B577" w14:textId="77777777" w:rsidR="002D1172" w:rsidRPr="004A08C5" w:rsidRDefault="00E046D6" w:rsidP="00523B02">
      <w:pPr>
        <w:pStyle w:val="ListParagraph"/>
        <w:contextualSpacing w:val="0"/>
        <w:rPr>
          <w:b/>
          <w:lang w:eastAsia="en-US"/>
        </w:rPr>
      </w:pPr>
      <w:r w:rsidRPr="004A08C5">
        <w:rPr>
          <w:lang w:eastAsia="en-US"/>
        </w:rPr>
        <w:t xml:space="preserve">This ITU forum explored what is needed to build an ecosystem supporting innovative ICT Accessibility solutions. It was designed to act as a combined interactive panel discussion and training session, sharing experiences and providing a deeper understanding of the </w:t>
      </w:r>
      <w:r w:rsidRPr="004A08C5">
        <w:rPr>
          <w:lang w:eastAsia="en-US"/>
        </w:rPr>
        <w:lastRenderedPageBreak/>
        <w:t>challenges and opportunities in developing Accessible ICT solutions and the enabling innovation and entrepreneurial environment.  The forum benefited from the contribu</w:t>
      </w:r>
      <w:r w:rsidR="009F7998" w:rsidRPr="004A08C5">
        <w:rPr>
          <w:lang w:eastAsia="en-US"/>
        </w:rPr>
        <w:t>tion of the Rapporteur of</w:t>
      </w:r>
      <w:r w:rsidRPr="004A08C5">
        <w:rPr>
          <w:lang w:eastAsia="en-US"/>
        </w:rPr>
        <w:t xml:space="preserve"> </w:t>
      </w:r>
      <w:r w:rsidR="00FF1C74">
        <w:rPr>
          <w:lang w:eastAsia="en-US"/>
        </w:rPr>
        <w:t xml:space="preserve">ITU-T </w:t>
      </w:r>
      <w:r w:rsidRPr="004A08C5">
        <w:rPr>
          <w:lang w:eastAsia="en-US"/>
        </w:rPr>
        <w:t xml:space="preserve">SG16 and drew attention, amongst the other things to the importance of engaging start-ups and SMEs to the process of development of international standards. More information is on the event </w:t>
      </w:r>
      <w:hyperlink r:id="rId35" w:history="1">
        <w:r w:rsidRPr="00FF1C74">
          <w:rPr>
            <w:rStyle w:val="Hyperlink"/>
            <w:rFonts w:ascii="Times New Roman" w:hAnsi="Times New Roman"/>
            <w:lang w:eastAsia="en-US"/>
          </w:rPr>
          <w:t>page</w:t>
        </w:r>
      </w:hyperlink>
      <w:r w:rsidRPr="004A08C5">
        <w:rPr>
          <w:lang w:eastAsia="en-US"/>
        </w:rPr>
        <w:t>.</w:t>
      </w:r>
    </w:p>
    <w:p w14:paraId="400F6F65" w14:textId="7A30F39D" w:rsidR="00F509BA" w:rsidRPr="004A08C5" w:rsidRDefault="00F509BA" w:rsidP="00982DE9">
      <w:pPr>
        <w:pStyle w:val="ListParagraph"/>
        <w:keepNext/>
        <w:numPr>
          <w:ilvl w:val="0"/>
          <w:numId w:val="19"/>
        </w:numPr>
        <w:ind w:hanging="720"/>
        <w:contextualSpacing w:val="0"/>
        <w:rPr>
          <w:b/>
          <w:lang w:eastAsia="en-US"/>
        </w:rPr>
      </w:pPr>
      <w:r w:rsidRPr="004A08C5">
        <w:rPr>
          <w:b/>
          <w:lang w:eastAsia="en-US"/>
        </w:rPr>
        <w:t xml:space="preserve">Vienna Cyber Security Week 2019, 11-15 March 2019, Vienna </w:t>
      </w:r>
      <w:r w:rsidR="00982DE9">
        <w:rPr>
          <w:b/>
          <w:lang w:eastAsia="en-US"/>
        </w:rPr>
        <w:t>(</w:t>
      </w:r>
      <w:r w:rsidRPr="004A08C5">
        <w:rPr>
          <w:b/>
          <w:lang w:eastAsia="en-US"/>
        </w:rPr>
        <w:t>Austria</w:t>
      </w:r>
      <w:r w:rsidR="00982DE9">
        <w:rPr>
          <w:b/>
          <w:lang w:eastAsia="en-US"/>
        </w:rPr>
        <w:t>)</w:t>
      </w:r>
    </w:p>
    <w:p w14:paraId="2B315560" w14:textId="4C1F789B" w:rsidR="00F509BA" w:rsidRDefault="00F509BA" w:rsidP="00982DE9">
      <w:pPr>
        <w:pStyle w:val="ListParagraph"/>
        <w:contextualSpacing w:val="0"/>
        <w:rPr>
          <w:lang w:eastAsia="en-US"/>
        </w:rPr>
      </w:pPr>
      <w:r w:rsidRPr="004A08C5">
        <w:rPr>
          <w:lang w:eastAsia="en-US"/>
        </w:rPr>
        <w:t>The third edition of Vienna Cyber Security Week themed "Protecting Critical Infrastru</w:t>
      </w:r>
      <w:r w:rsidR="009F7998" w:rsidRPr="004A08C5">
        <w:rPr>
          <w:lang w:eastAsia="en-US"/>
        </w:rPr>
        <w:t xml:space="preserve">cture” was co-organized by ITU </w:t>
      </w:r>
      <w:r w:rsidRPr="004A08C5">
        <w:rPr>
          <w:lang w:eastAsia="en-US"/>
        </w:rPr>
        <w:t xml:space="preserve">with the </w:t>
      </w:r>
      <w:proofErr w:type="spellStart"/>
      <w:r w:rsidRPr="004A08C5">
        <w:rPr>
          <w:lang w:eastAsia="en-US"/>
        </w:rPr>
        <w:t>Energypact</w:t>
      </w:r>
      <w:proofErr w:type="spellEnd"/>
      <w:r w:rsidRPr="004A08C5">
        <w:rPr>
          <w:lang w:eastAsia="en-US"/>
        </w:rPr>
        <w:t xml:space="preserve"> Foundation as the lead coordinator. This </w:t>
      </w:r>
      <w:proofErr w:type="gramStart"/>
      <w:r w:rsidRPr="004A08C5">
        <w:rPr>
          <w:lang w:eastAsia="en-US"/>
        </w:rPr>
        <w:t>five day</w:t>
      </w:r>
      <w:proofErr w:type="gramEnd"/>
      <w:r w:rsidRPr="004A08C5">
        <w:rPr>
          <w:lang w:eastAsia="en-US"/>
        </w:rPr>
        <w:t xml:space="preserve"> conference brought together national and international stakeholders in critical infrastructure and in cyber security for conducting information exchange, confidence building and enhancing awareness of the risks and state of practice for digital system protection. </w:t>
      </w:r>
      <w:r w:rsidR="00982DE9">
        <w:rPr>
          <w:lang w:eastAsia="en-US"/>
        </w:rPr>
        <w:t>A s</w:t>
      </w:r>
      <w:r w:rsidR="00982DE9" w:rsidRPr="004A08C5">
        <w:rPr>
          <w:lang w:eastAsia="en-US"/>
        </w:rPr>
        <w:t xml:space="preserve">pecial </w:t>
      </w:r>
      <w:r w:rsidRPr="004A08C5">
        <w:rPr>
          <w:lang w:eastAsia="en-US"/>
        </w:rPr>
        <w:t xml:space="preserve">highlight of </w:t>
      </w:r>
      <w:r w:rsidR="00982DE9">
        <w:rPr>
          <w:lang w:eastAsia="en-US"/>
        </w:rPr>
        <w:t xml:space="preserve">the </w:t>
      </w:r>
      <w:r w:rsidRPr="004A08C5">
        <w:rPr>
          <w:lang w:eastAsia="en-US"/>
        </w:rPr>
        <w:t xml:space="preserve">Vienna Cybersecurity Week was </w:t>
      </w:r>
      <w:r w:rsidR="00982DE9">
        <w:rPr>
          <w:lang w:eastAsia="en-US"/>
        </w:rPr>
        <w:t xml:space="preserve">the </w:t>
      </w:r>
      <w:r w:rsidR="00982DE9" w:rsidRPr="004A08C5">
        <w:rPr>
          <w:lang w:eastAsia="en-US"/>
        </w:rPr>
        <w:t>TSB</w:t>
      </w:r>
      <w:r w:rsidR="00982DE9">
        <w:rPr>
          <w:lang w:eastAsia="en-US"/>
        </w:rPr>
        <w:t>-</w:t>
      </w:r>
      <w:r w:rsidRPr="004A08C5">
        <w:rPr>
          <w:lang w:eastAsia="en-US"/>
        </w:rPr>
        <w:t xml:space="preserve">facilitated session on Smart Cities. More information is </w:t>
      </w:r>
      <w:r w:rsidR="00982DE9">
        <w:rPr>
          <w:lang w:eastAsia="en-US"/>
        </w:rPr>
        <w:t xml:space="preserve">to be found </w:t>
      </w:r>
      <w:r w:rsidRPr="004A08C5">
        <w:rPr>
          <w:lang w:eastAsia="en-US"/>
        </w:rPr>
        <w:t xml:space="preserve">on the </w:t>
      </w:r>
      <w:hyperlink r:id="rId36" w:history="1">
        <w:r w:rsidRPr="004A08C5">
          <w:rPr>
            <w:rStyle w:val="Hyperlink"/>
            <w:rFonts w:ascii="Times New Roman" w:hAnsi="Times New Roman"/>
          </w:rPr>
          <w:t>event page</w:t>
        </w:r>
      </w:hyperlink>
      <w:r w:rsidRPr="004A08C5">
        <w:rPr>
          <w:lang w:eastAsia="en-US"/>
        </w:rPr>
        <w:t xml:space="preserve">.  </w:t>
      </w:r>
    </w:p>
    <w:p w14:paraId="1EA51BFE" w14:textId="6E62A40E" w:rsidR="00F509BA" w:rsidRPr="004A08C5" w:rsidRDefault="00F509BA" w:rsidP="00982DE9">
      <w:pPr>
        <w:pStyle w:val="ListParagraph"/>
        <w:keepNext/>
        <w:numPr>
          <w:ilvl w:val="0"/>
          <w:numId w:val="19"/>
        </w:numPr>
        <w:ind w:hanging="720"/>
        <w:contextualSpacing w:val="0"/>
        <w:rPr>
          <w:b/>
          <w:lang w:eastAsia="en-US"/>
        </w:rPr>
      </w:pPr>
      <w:bookmarkStart w:id="7" w:name="_Toc19797537"/>
      <w:r w:rsidRPr="004A08C5">
        <w:rPr>
          <w:b/>
          <w:bCs/>
        </w:rPr>
        <w:t xml:space="preserve">United National Regional Forum on Sustainable Development for Europe and Central Asia, 21-22 March, Geneva </w:t>
      </w:r>
      <w:r w:rsidR="00982DE9">
        <w:rPr>
          <w:b/>
          <w:bCs/>
        </w:rPr>
        <w:t>(</w:t>
      </w:r>
      <w:r w:rsidRPr="004A08C5">
        <w:rPr>
          <w:b/>
          <w:bCs/>
        </w:rPr>
        <w:t>Switzerland</w:t>
      </w:r>
      <w:bookmarkEnd w:id="7"/>
      <w:r w:rsidR="00982DE9">
        <w:rPr>
          <w:b/>
          <w:bCs/>
        </w:rPr>
        <w:t>)</w:t>
      </w:r>
    </w:p>
    <w:p w14:paraId="3F2FAA21" w14:textId="150CDD87" w:rsidR="002D1172" w:rsidRPr="004A08C5" w:rsidRDefault="00F509BA" w:rsidP="0032500B">
      <w:pPr>
        <w:pStyle w:val="ListParagraph"/>
        <w:contextualSpacing w:val="0"/>
        <w:jc w:val="both"/>
      </w:pPr>
      <w:r w:rsidRPr="004A08C5">
        <w:t xml:space="preserve">As the UN Agency for ICTs, ITU continues to advocate for the enabling role of ICTs for achieving </w:t>
      </w:r>
      <w:r w:rsidR="0032500B">
        <w:t xml:space="preserve">the </w:t>
      </w:r>
      <w:r w:rsidRPr="004A08C5">
        <w:t xml:space="preserve">SDGs. In this context, a special Focus Event of the Regional Forum focused on </w:t>
      </w:r>
      <w:hyperlink r:id="rId37" w:history="1">
        <w:r w:rsidRPr="004A08C5">
          <w:t>Technology, Digitalization, Artificial Intelligence – Curse or Blessing for Sustainable Development?</w:t>
        </w:r>
      </w:hyperlink>
      <w:r w:rsidRPr="004A08C5">
        <w:t xml:space="preserve"> (Friday, 22 March 2019). This event was organised by the ITU Office for Europe. The outcomes of this event are an integral part of the report submitted to the HLPF highlighting importance of ICT4SDG.  Moreover, ITU, including TSB </w:t>
      </w:r>
      <w:r w:rsidR="0032500B">
        <w:t>s</w:t>
      </w:r>
      <w:r w:rsidR="0032500B" w:rsidRPr="004A08C5">
        <w:t>taff</w:t>
      </w:r>
      <w:r w:rsidR="0032500B">
        <w:t>,</w:t>
      </w:r>
      <w:r w:rsidRPr="004A08C5">
        <w:t xml:space="preserve"> contributed to a series of round tables on SDG4, SDG8, SDG10, SDG13, and SDG16, stressing importance of ICT</w:t>
      </w:r>
      <w:r w:rsidR="0032500B">
        <w:t>s</w:t>
      </w:r>
      <w:r w:rsidRPr="004A08C5">
        <w:t xml:space="preserve"> for </w:t>
      </w:r>
      <w:r w:rsidR="0032500B">
        <w:t xml:space="preserve">the </w:t>
      </w:r>
      <w:r w:rsidRPr="004A08C5">
        <w:t xml:space="preserve">achievement of </w:t>
      </w:r>
      <w:r w:rsidR="0032500B">
        <w:t xml:space="preserve">the </w:t>
      </w:r>
      <w:r w:rsidRPr="004A08C5">
        <w:t xml:space="preserve">SDGs. The ITU stand was visited by over </w:t>
      </w:r>
      <w:r w:rsidR="0032500B" w:rsidRPr="004A08C5">
        <w:t>450</w:t>
      </w:r>
      <w:r w:rsidR="0032500B">
        <w:t> </w:t>
      </w:r>
      <w:r w:rsidRPr="004A08C5">
        <w:t>stake</w:t>
      </w:r>
      <w:r w:rsidR="009F7998" w:rsidRPr="004A08C5">
        <w:t>holder</w:t>
      </w:r>
      <w:r w:rsidR="0032500B">
        <w:t>s</w:t>
      </w:r>
      <w:r w:rsidRPr="004A08C5">
        <w:t xml:space="preserve"> who were provided information on the ITU Regional Initiatives and ITU activities of all three </w:t>
      </w:r>
      <w:r w:rsidR="0032500B">
        <w:t>S</w:t>
      </w:r>
      <w:r w:rsidR="0032500B" w:rsidRPr="004A08C5">
        <w:t>ectors</w:t>
      </w:r>
      <w:r w:rsidRPr="004A08C5">
        <w:t xml:space="preserve">. More information is available on the </w:t>
      </w:r>
      <w:hyperlink r:id="rId38" w:history="1">
        <w:r w:rsidRPr="004A08C5">
          <w:rPr>
            <w:rStyle w:val="Hyperlink"/>
            <w:rFonts w:ascii="Times New Roman" w:hAnsi="Times New Roman"/>
          </w:rPr>
          <w:t>event page</w:t>
        </w:r>
      </w:hyperlink>
      <w:r w:rsidRPr="004A08C5">
        <w:t>.</w:t>
      </w:r>
    </w:p>
    <w:p w14:paraId="229E7913" w14:textId="299B3127" w:rsidR="006E7426" w:rsidRPr="004A08C5" w:rsidRDefault="006E7426" w:rsidP="0032500B">
      <w:pPr>
        <w:pStyle w:val="ListParagraph"/>
        <w:keepNext/>
        <w:numPr>
          <w:ilvl w:val="0"/>
          <w:numId w:val="19"/>
        </w:numPr>
        <w:ind w:hanging="720"/>
        <w:contextualSpacing w:val="0"/>
        <w:rPr>
          <w:b/>
          <w:lang w:eastAsia="en-US"/>
        </w:rPr>
      </w:pPr>
      <w:r w:rsidRPr="004A08C5">
        <w:rPr>
          <w:b/>
          <w:lang w:eastAsia="en-US"/>
        </w:rPr>
        <w:t xml:space="preserve">ITU Workshop for Europe and CIS Regions “Using ICTs to save lives”, 24-26 April 2019, Odessa </w:t>
      </w:r>
      <w:r w:rsidR="0032500B">
        <w:rPr>
          <w:b/>
          <w:lang w:eastAsia="en-US"/>
        </w:rPr>
        <w:t>(</w:t>
      </w:r>
      <w:r w:rsidRPr="004A08C5">
        <w:rPr>
          <w:b/>
          <w:lang w:eastAsia="en-US"/>
        </w:rPr>
        <w:t>Ukraine</w:t>
      </w:r>
      <w:r w:rsidR="0032500B">
        <w:rPr>
          <w:b/>
          <w:lang w:eastAsia="en-US"/>
        </w:rPr>
        <w:t>)</w:t>
      </w:r>
    </w:p>
    <w:p w14:paraId="34979383" w14:textId="2F1BBCD7" w:rsidR="006E7426" w:rsidRPr="004A08C5" w:rsidRDefault="006E7426" w:rsidP="0032500B">
      <w:pPr>
        <w:pStyle w:val="ListParagraph"/>
        <w:contextualSpacing w:val="0"/>
      </w:pPr>
      <w:r w:rsidRPr="004A08C5">
        <w:t>Hosted by А.S. Popov Odessa National Academy of Telecommunications (ONAT)</w:t>
      </w:r>
      <w:r w:rsidR="0032500B">
        <w:t>,</w:t>
      </w:r>
      <w:r w:rsidRPr="004A08C5">
        <w:t xml:space="preserve"> of the Ministry of Education and Science of Ukraine, this joint ITU Europe and CIS region workshop provided a platform to share cross regional experiences and expertise. The following aspects were extensively discussed: Strategic aspects and international cooperation on emergency telecommunications and disaster response; Best practices of using information and communication technologies (ICT) to save lives</w:t>
      </w:r>
      <w:r w:rsidR="0032500B">
        <w:t>.</w:t>
      </w:r>
    </w:p>
    <w:p w14:paraId="3602D89D" w14:textId="008A2C99" w:rsidR="006E7426" w:rsidRPr="004A08C5" w:rsidRDefault="006E7426" w:rsidP="0032500B">
      <w:pPr>
        <w:pStyle w:val="ListParagraph"/>
        <w:contextualSpacing w:val="0"/>
        <w:rPr>
          <w:color w:val="0000FF"/>
          <w:u w:val="single"/>
          <w:lang w:val="en-US" w:eastAsia="zh-CN"/>
        </w:rPr>
      </w:pPr>
      <w:r w:rsidRPr="004A08C5">
        <w:t xml:space="preserve">ICT-based solutions used in emergency situations; Technical, legal and organizational aspects of telemedicine; and Using ICT to prevent climate change. The 39 participants from </w:t>
      </w:r>
      <w:r w:rsidR="0032500B" w:rsidRPr="004A08C5">
        <w:t>10</w:t>
      </w:r>
      <w:r w:rsidR="0032500B">
        <w:t> </w:t>
      </w:r>
      <w:r w:rsidRPr="004A08C5">
        <w:t xml:space="preserve">countries had the opportunity to listen to 21 presentations. An outcome report is available on the </w:t>
      </w:r>
      <w:hyperlink r:id="rId39" w:history="1">
        <w:r w:rsidRPr="004A08C5">
          <w:rPr>
            <w:rStyle w:val="Hyperlink"/>
            <w:rFonts w:ascii="Times New Roman" w:hAnsi="Times New Roman"/>
          </w:rPr>
          <w:t>event webpage</w:t>
        </w:r>
      </w:hyperlink>
      <w:r w:rsidRPr="004A08C5">
        <w:t xml:space="preserve"> and on ITU Europe Office’s publication page. </w:t>
      </w:r>
      <w:r w:rsidR="0032500B">
        <w:t>This w</w:t>
      </w:r>
      <w:r w:rsidR="0032500B" w:rsidRPr="004A08C5">
        <w:t xml:space="preserve">orkshop </w:t>
      </w:r>
      <w:r w:rsidR="000E4317" w:rsidRPr="004A08C5">
        <w:t xml:space="preserve">benefited from the contribution of the TSB expert. </w:t>
      </w:r>
    </w:p>
    <w:p w14:paraId="263CD894" w14:textId="031BA2EC" w:rsidR="006E7426" w:rsidRPr="004A08C5" w:rsidRDefault="006E7426" w:rsidP="0032500B">
      <w:pPr>
        <w:pStyle w:val="ListParagraph"/>
        <w:keepNext/>
        <w:numPr>
          <w:ilvl w:val="0"/>
          <w:numId w:val="19"/>
        </w:numPr>
        <w:ind w:hanging="720"/>
        <w:contextualSpacing w:val="0"/>
        <w:rPr>
          <w:b/>
          <w:lang w:eastAsia="en-US"/>
        </w:rPr>
      </w:pPr>
      <w:r w:rsidRPr="004A08C5">
        <w:rPr>
          <w:b/>
          <w:lang w:eastAsia="en-US"/>
        </w:rPr>
        <w:t>ITU Workshop for Europe and CIS Regions “ICT Infrastructure as a Basis for Digital Economy"</w:t>
      </w:r>
      <w:r w:rsidR="0032500B">
        <w:rPr>
          <w:b/>
          <w:lang w:eastAsia="en-US"/>
        </w:rPr>
        <w:t>,</w:t>
      </w:r>
      <w:r w:rsidRPr="004A08C5">
        <w:rPr>
          <w:b/>
          <w:lang w:eastAsia="en-US"/>
        </w:rPr>
        <w:t xml:space="preserve"> 14-16 May 2019, Kiev </w:t>
      </w:r>
      <w:r w:rsidR="0032500B">
        <w:rPr>
          <w:b/>
          <w:lang w:eastAsia="en-US"/>
        </w:rPr>
        <w:t>(</w:t>
      </w:r>
      <w:r w:rsidRPr="004A08C5">
        <w:rPr>
          <w:b/>
          <w:lang w:eastAsia="en-US"/>
        </w:rPr>
        <w:t>Ukraine)</w:t>
      </w:r>
    </w:p>
    <w:p w14:paraId="074D5B91" w14:textId="51048352" w:rsidR="00872E0F" w:rsidRPr="004A08C5" w:rsidRDefault="000E4317" w:rsidP="0032500B">
      <w:pPr>
        <w:pStyle w:val="ListParagraph"/>
        <w:contextualSpacing w:val="0"/>
      </w:pPr>
      <w:r w:rsidRPr="004A08C5">
        <w:t xml:space="preserve">The workshop was hosted by the State University of Telecommunications of the Ministry of Education and Science of Ukraine. 27 presentations were delivered </w:t>
      </w:r>
      <w:r w:rsidR="0032500B">
        <w:t>during</w:t>
      </w:r>
      <w:r w:rsidR="0032500B" w:rsidRPr="004A08C5">
        <w:t xml:space="preserve"> </w:t>
      </w:r>
      <w:r w:rsidRPr="004A08C5">
        <w:t xml:space="preserve">the workshop which was attended by 120 participants from 7 countries. The workshop focused on the following issues: ICT infrastructure as a basis for digital transformation; National strategies for 5G implementation; Spectrum requirements and case studies on 5G pilot projects; Application technologies of the near future (Internet of things, machine learning, intelligent transport networks, robotics, blockchain) and Cybersecurity challenges. An </w:t>
      </w:r>
      <w:hyperlink r:id="rId40" w:history="1">
        <w:r w:rsidRPr="004A08C5">
          <w:rPr>
            <w:rStyle w:val="Hyperlink"/>
            <w:rFonts w:ascii="Times New Roman" w:hAnsi="Times New Roman"/>
          </w:rPr>
          <w:t>outcome report</w:t>
        </w:r>
      </w:hyperlink>
      <w:r w:rsidRPr="004A08C5">
        <w:t xml:space="preserve"> </w:t>
      </w:r>
      <w:r w:rsidRPr="004A08C5">
        <w:lastRenderedPageBreak/>
        <w:t xml:space="preserve">is available on the </w:t>
      </w:r>
      <w:hyperlink r:id="rId41" w:history="1">
        <w:r w:rsidRPr="004A08C5">
          <w:rPr>
            <w:rStyle w:val="Hyperlink"/>
            <w:rFonts w:ascii="Times New Roman" w:hAnsi="Times New Roman"/>
          </w:rPr>
          <w:t>event webpage</w:t>
        </w:r>
      </w:hyperlink>
      <w:r w:rsidRPr="004A08C5">
        <w:t xml:space="preserve"> and on ITU Europe Office’s publication page. </w:t>
      </w:r>
      <w:r w:rsidR="0032500B">
        <w:t>The w</w:t>
      </w:r>
      <w:r w:rsidRPr="004A08C5">
        <w:t xml:space="preserve">orkshop benefited from the contribution of the TSB Director as well as </w:t>
      </w:r>
      <w:r w:rsidR="0032500B">
        <w:t xml:space="preserve">of a </w:t>
      </w:r>
      <w:r w:rsidRPr="004A08C5">
        <w:t>TSB expert.</w:t>
      </w:r>
    </w:p>
    <w:p w14:paraId="3DBE8D30" w14:textId="352EBC21" w:rsidR="00E046D6" w:rsidRPr="004A08C5" w:rsidRDefault="00E046D6" w:rsidP="0032500B">
      <w:pPr>
        <w:pStyle w:val="ListParagraph"/>
        <w:keepNext/>
        <w:numPr>
          <w:ilvl w:val="0"/>
          <w:numId w:val="19"/>
        </w:numPr>
        <w:ind w:hanging="720"/>
        <w:contextualSpacing w:val="0"/>
        <w:rPr>
          <w:b/>
          <w:lang w:eastAsia="en-US"/>
        </w:rPr>
      </w:pPr>
      <w:r w:rsidRPr="004A08C5">
        <w:rPr>
          <w:b/>
          <w:bCs/>
        </w:rPr>
        <w:t xml:space="preserve">ITU Regional Economic Dialogue on ICTs for Europe and CIS (RED-2019), </w:t>
      </w:r>
      <w:r w:rsidR="0004785B" w:rsidRPr="004A08C5">
        <w:rPr>
          <w:b/>
          <w:bCs/>
        </w:rPr>
        <w:t xml:space="preserve">30-31 November 2019, </w:t>
      </w:r>
      <w:r w:rsidRPr="004A08C5">
        <w:rPr>
          <w:b/>
          <w:bCs/>
        </w:rPr>
        <w:t xml:space="preserve">Odessa </w:t>
      </w:r>
      <w:r w:rsidR="0032500B">
        <w:rPr>
          <w:b/>
          <w:bCs/>
        </w:rPr>
        <w:t>(</w:t>
      </w:r>
      <w:r w:rsidRPr="004A08C5">
        <w:rPr>
          <w:b/>
          <w:bCs/>
        </w:rPr>
        <w:t>Ukraine</w:t>
      </w:r>
      <w:r w:rsidR="0032500B">
        <w:rPr>
          <w:b/>
          <w:bCs/>
        </w:rPr>
        <w:t>)</w:t>
      </w:r>
    </w:p>
    <w:p w14:paraId="523B372A" w14:textId="19C24686" w:rsidR="00E046D6" w:rsidRPr="004A08C5" w:rsidRDefault="00E046D6" w:rsidP="0032500B">
      <w:pPr>
        <w:pStyle w:val="ListParagraph"/>
        <w:contextualSpacing w:val="0"/>
        <w:rPr>
          <w:color w:val="0000FF"/>
          <w:u w:val="single"/>
        </w:rPr>
      </w:pPr>
      <w:r w:rsidRPr="004A08C5">
        <w:t xml:space="preserve">RED 2019 </w:t>
      </w:r>
      <w:r w:rsidR="0032500B">
        <w:t>was</w:t>
      </w:r>
      <w:r w:rsidR="0032500B" w:rsidRPr="004A08C5">
        <w:t xml:space="preserve"> </w:t>
      </w:r>
      <w:r w:rsidRPr="004A08C5">
        <w:t>hosted by A.S. Popov Odessa National Academy of Telecommunications (ONAT)</w:t>
      </w:r>
      <w:r w:rsidR="0032500B">
        <w:t>,</w:t>
      </w:r>
      <w:r w:rsidRPr="004A08C5">
        <w:t xml:space="preserve"> of the Ministry of Education and Science of Ukraine. The event focus</w:t>
      </w:r>
      <w:r w:rsidR="0032500B">
        <w:t>ed</w:t>
      </w:r>
      <w:r w:rsidRPr="004A08C5">
        <w:t xml:space="preserve"> on </w:t>
      </w:r>
      <w:r w:rsidR="0032500B">
        <w:t xml:space="preserve">the </w:t>
      </w:r>
      <w:r w:rsidRPr="004A08C5">
        <w:t>economic implications of future technologies and their applications to attain the Sustainable Development Goals (SDGs)</w:t>
      </w:r>
      <w:r w:rsidR="0032500B">
        <w:t>,</w:t>
      </w:r>
      <w:r w:rsidRPr="004A08C5">
        <w:t xml:space="preserve"> and the advances of regulatory costing and pricing strategies and business models in the digital economy. RED</w:t>
      </w:r>
      <w:r w:rsidR="0032500B">
        <w:t xml:space="preserve"> </w:t>
      </w:r>
      <w:r w:rsidRPr="004A08C5">
        <w:t>2019 benefit</w:t>
      </w:r>
      <w:r w:rsidR="0032500B">
        <w:t>ted</w:t>
      </w:r>
      <w:r w:rsidRPr="004A08C5">
        <w:t xml:space="preserve"> from the presence of international experts involved in the work of Question 4/1 of ITU-D Study Group 1 (Economic policies and methods of determining the costs of services related to national telecommunication/ICT networks)  and  of ITU-T Study Group 3 (Tariff and accounting principles)</w:t>
      </w:r>
      <w:r w:rsidR="0032500B">
        <w:t>,</w:t>
      </w:r>
      <w:r w:rsidRPr="004A08C5">
        <w:t xml:space="preserve"> including related telecommunication</w:t>
      </w:r>
      <w:r w:rsidR="0032500B">
        <w:t>,</w:t>
      </w:r>
      <w:r w:rsidRPr="004A08C5">
        <w:t xml:space="preserve"> economic</w:t>
      </w:r>
      <w:r w:rsidR="0032500B">
        <w:t>,</w:t>
      </w:r>
      <w:r w:rsidRPr="004A08C5">
        <w:t xml:space="preserve"> and policy issues. More information is </w:t>
      </w:r>
      <w:r w:rsidR="0032500B">
        <w:t xml:space="preserve">available </w:t>
      </w:r>
      <w:r w:rsidRPr="004A08C5">
        <w:t xml:space="preserve">on the </w:t>
      </w:r>
      <w:hyperlink r:id="rId42" w:history="1">
        <w:r w:rsidRPr="004A08C5">
          <w:rPr>
            <w:rStyle w:val="Hyperlink"/>
            <w:rFonts w:ascii="Times New Roman" w:hAnsi="Times New Roman"/>
          </w:rPr>
          <w:t>event page.</w:t>
        </w:r>
      </w:hyperlink>
    </w:p>
    <w:p w14:paraId="44C02019" w14:textId="4D183230" w:rsidR="0004785B" w:rsidRPr="004A08C5" w:rsidRDefault="0004785B" w:rsidP="0032500B">
      <w:pPr>
        <w:pStyle w:val="ListParagraph"/>
        <w:keepNext/>
        <w:numPr>
          <w:ilvl w:val="0"/>
          <w:numId w:val="19"/>
        </w:numPr>
        <w:ind w:hanging="720"/>
        <w:contextualSpacing w:val="0"/>
        <w:rPr>
          <w:b/>
          <w:lang w:eastAsia="en-US"/>
        </w:rPr>
      </w:pPr>
      <w:r w:rsidRPr="004A08C5">
        <w:rPr>
          <w:b/>
          <w:bCs/>
        </w:rPr>
        <w:t xml:space="preserve">5G </w:t>
      </w:r>
      <w:proofErr w:type="spellStart"/>
      <w:r w:rsidRPr="004A08C5">
        <w:rPr>
          <w:b/>
          <w:bCs/>
        </w:rPr>
        <w:t>Techritory</w:t>
      </w:r>
      <w:proofErr w:type="spellEnd"/>
      <w:r w:rsidRPr="004A08C5">
        <w:rPr>
          <w:b/>
          <w:bCs/>
        </w:rPr>
        <w:t xml:space="preserve"> for Baltic States Region, 27-29 November 2019, Riga </w:t>
      </w:r>
      <w:r w:rsidR="0032500B">
        <w:rPr>
          <w:b/>
          <w:bCs/>
        </w:rPr>
        <w:t>(</w:t>
      </w:r>
      <w:r w:rsidRPr="004A08C5">
        <w:rPr>
          <w:b/>
          <w:bCs/>
        </w:rPr>
        <w:t>Estonia</w:t>
      </w:r>
      <w:r w:rsidR="0032500B">
        <w:rPr>
          <w:b/>
          <w:bCs/>
        </w:rPr>
        <w:t>)</w:t>
      </w:r>
    </w:p>
    <w:p w14:paraId="199C30C2" w14:textId="344A2C10" w:rsidR="0004785B" w:rsidRPr="004A08C5" w:rsidRDefault="0004785B" w:rsidP="0032500B">
      <w:pPr>
        <w:pStyle w:val="ListParagraph"/>
        <w:contextualSpacing w:val="0"/>
        <w:rPr>
          <w:b/>
          <w:lang w:eastAsia="en-US"/>
        </w:rPr>
      </w:pPr>
      <w:r w:rsidRPr="004A08C5">
        <w:t xml:space="preserve">The 2nd Annual Baltic Sea Region 5G Ecosystem Forum “5G </w:t>
      </w:r>
      <w:proofErr w:type="spellStart"/>
      <w:r w:rsidRPr="004A08C5">
        <w:t>Techritory</w:t>
      </w:r>
      <w:proofErr w:type="spellEnd"/>
      <w:r w:rsidRPr="004A08C5">
        <w:t>"</w:t>
      </w:r>
      <w:r w:rsidRPr="004A08C5">
        <w:rPr>
          <w:b/>
          <w:bCs/>
        </w:rPr>
        <w:t xml:space="preserve"> </w:t>
      </w:r>
      <w:r w:rsidRPr="004A08C5">
        <w:t>organized by the Electronic Communication Office of Latvia in close cooperation with the Office of the Prime Minister of the Republic of Latvia, the Nordic Council of Ministers, 5G Automotive Association (5GAA)</w:t>
      </w:r>
      <w:r w:rsidR="0032500B">
        <w:t>,</w:t>
      </w:r>
      <w:r w:rsidRPr="004A08C5">
        <w:t xml:space="preserve"> and the International Telecommunication Union</w:t>
      </w:r>
      <w:r w:rsidRPr="004A08C5">
        <w:rPr>
          <w:b/>
          <w:bCs/>
        </w:rPr>
        <w:t xml:space="preserve">. </w:t>
      </w:r>
      <w:r w:rsidRPr="004A08C5">
        <w:t xml:space="preserve">More information is </w:t>
      </w:r>
      <w:r w:rsidR="0032500B">
        <w:t xml:space="preserve">available </w:t>
      </w:r>
      <w:r w:rsidRPr="004A08C5">
        <w:t xml:space="preserve">on the </w:t>
      </w:r>
      <w:hyperlink r:id="rId43" w:history="1">
        <w:r w:rsidRPr="004A08C5">
          <w:rPr>
            <w:rStyle w:val="Hyperlink"/>
            <w:rFonts w:ascii="Times New Roman" w:hAnsi="Times New Roman"/>
          </w:rPr>
          <w:t>event page</w:t>
        </w:r>
      </w:hyperlink>
      <w:r w:rsidRPr="004A08C5">
        <w:t>.</w:t>
      </w:r>
      <w:r w:rsidR="00FF1C74">
        <w:t xml:space="preserve"> A special intervention of ITU focused on Smart Cities encouraging stakeholders to engage in ITU’s work on 5G and Smart Cities. </w:t>
      </w:r>
    </w:p>
    <w:p w14:paraId="18073581" w14:textId="1C892660" w:rsidR="000E4317" w:rsidRPr="004A08C5" w:rsidRDefault="000E4317" w:rsidP="0032500B">
      <w:pPr>
        <w:pStyle w:val="ListParagraph"/>
        <w:keepNext/>
        <w:numPr>
          <w:ilvl w:val="0"/>
          <w:numId w:val="19"/>
        </w:numPr>
        <w:ind w:hanging="720"/>
        <w:contextualSpacing w:val="0"/>
        <w:rPr>
          <w:b/>
          <w:lang w:eastAsia="en-US"/>
        </w:rPr>
      </w:pPr>
      <w:r w:rsidRPr="004A08C5">
        <w:rPr>
          <w:b/>
          <w:lang w:eastAsia="en-US"/>
        </w:rPr>
        <w:t xml:space="preserve">Accessible Europe </w:t>
      </w:r>
      <w:r w:rsidR="00635649" w:rsidRPr="004A08C5">
        <w:rPr>
          <w:b/>
          <w:bCs/>
        </w:rPr>
        <w:t>2019, ITU-EC Regional Forum for</w:t>
      </w:r>
      <w:r w:rsidR="00523B02">
        <w:rPr>
          <w:b/>
          <w:bCs/>
        </w:rPr>
        <w:t xml:space="preserve"> Europe, 4-6 December 2019, St. </w:t>
      </w:r>
      <w:r w:rsidR="00635649" w:rsidRPr="004A08C5">
        <w:rPr>
          <w:b/>
          <w:bCs/>
        </w:rPr>
        <w:t xml:space="preserve">Julian’s </w:t>
      </w:r>
      <w:r w:rsidR="0032500B">
        <w:rPr>
          <w:b/>
          <w:bCs/>
        </w:rPr>
        <w:t>(</w:t>
      </w:r>
      <w:r w:rsidR="00635649" w:rsidRPr="004A08C5">
        <w:rPr>
          <w:b/>
          <w:bCs/>
        </w:rPr>
        <w:t>Malta</w:t>
      </w:r>
      <w:r w:rsidR="0032500B">
        <w:rPr>
          <w:b/>
          <w:bCs/>
        </w:rPr>
        <w:t>)</w:t>
      </w:r>
      <w:r w:rsidR="00635649" w:rsidRPr="004A08C5">
        <w:rPr>
          <w:b/>
          <w:bCs/>
        </w:rPr>
        <w:t xml:space="preserve">  </w:t>
      </w:r>
    </w:p>
    <w:p w14:paraId="679C6416" w14:textId="7C723F8E" w:rsidR="00213531" w:rsidRPr="004A08C5" w:rsidRDefault="00635649" w:rsidP="009D7E4F">
      <w:pPr>
        <w:pStyle w:val="ListParagraph"/>
        <w:contextualSpacing w:val="0"/>
        <w:jc w:val="both"/>
      </w:pPr>
      <w:r w:rsidRPr="004A08C5">
        <w:t>The Regional Forum for Europe on “Accessible Europe: ICTs 4 ALL" focus</w:t>
      </w:r>
      <w:r w:rsidR="00FF1C74">
        <w:t>ed</w:t>
      </w:r>
      <w:r w:rsidRPr="004A08C5">
        <w:t xml:space="preserve"> on further promoting the development of accessibility in countries and institutions, through the collective effort and cooperation of stakeholders and through sharing of successful outcomes of projects and initiatives implemented, in order to </w:t>
      </w:r>
      <w:r w:rsidR="0032500B">
        <w:t>ex</w:t>
      </w:r>
      <w:r w:rsidR="0032500B" w:rsidRPr="004A08C5">
        <w:t xml:space="preserve">change </w:t>
      </w:r>
      <w:r w:rsidRPr="004A08C5">
        <w:t xml:space="preserve">resources and solutions and make the European region a more inclusive society. </w:t>
      </w:r>
      <w:r w:rsidR="0032500B">
        <w:t>The h</w:t>
      </w:r>
      <w:r w:rsidRPr="004A08C5">
        <w:t xml:space="preserve">ighlight of this edition of Accessible Europe </w:t>
      </w:r>
      <w:r w:rsidR="00FF1C74">
        <w:t xml:space="preserve">was the </w:t>
      </w:r>
      <w:r w:rsidRPr="004A08C5">
        <w:t>knowledge development component of the Forum that offer</w:t>
      </w:r>
      <w:r w:rsidR="00FF1C74">
        <w:t>ed</w:t>
      </w:r>
      <w:r w:rsidR="00F34A3C">
        <w:t xml:space="preserve"> participants </w:t>
      </w:r>
      <w:r w:rsidR="009D7E4F">
        <w:t xml:space="preserve">the possibility </w:t>
      </w:r>
      <w:r w:rsidR="00F34A3C">
        <w:t xml:space="preserve">to obtain </w:t>
      </w:r>
      <w:r w:rsidR="009D7E4F">
        <w:t xml:space="preserve">a </w:t>
      </w:r>
      <w:r w:rsidR="00F34A3C">
        <w:t>cer</w:t>
      </w:r>
      <w:r w:rsidRPr="004A08C5">
        <w:t xml:space="preserve">tificate upon </w:t>
      </w:r>
      <w:r w:rsidR="00FF1C74" w:rsidRPr="004A08C5">
        <w:t>completion</w:t>
      </w:r>
      <w:r w:rsidRPr="004A08C5">
        <w:t xml:space="preserve"> of the testing phase. </w:t>
      </w:r>
      <w:r w:rsidR="009D7E4F">
        <w:t>The p</w:t>
      </w:r>
      <w:r w:rsidR="009D7E4F" w:rsidRPr="004A08C5">
        <w:t xml:space="preserve">rogramme </w:t>
      </w:r>
      <w:r w:rsidRPr="004A08C5">
        <w:t xml:space="preserve">of this forum as well as </w:t>
      </w:r>
      <w:r w:rsidR="009D7E4F">
        <w:t xml:space="preserve">of the </w:t>
      </w:r>
      <w:r w:rsidRPr="004A08C5">
        <w:t xml:space="preserve">Regional Competition for Europe on Innovative Digital Solutions for Accessible Europe </w:t>
      </w:r>
      <w:r w:rsidR="009D7E4F">
        <w:t>were</w:t>
      </w:r>
      <w:r w:rsidR="009D7E4F" w:rsidRPr="004A08C5">
        <w:t xml:space="preserve"> </w:t>
      </w:r>
      <w:r w:rsidRPr="004A08C5">
        <w:t>coordinated with all Sectors of ITU, including TSB</w:t>
      </w:r>
      <w:r w:rsidR="009D7E4F">
        <w:t>,</w:t>
      </w:r>
      <w:r w:rsidRPr="004A08C5">
        <w:t xml:space="preserve"> as well as </w:t>
      </w:r>
      <w:r w:rsidR="009D7E4F">
        <w:t xml:space="preserve">with </w:t>
      </w:r>
      <w:r w:rsidRPr="004A08C5">
        <w:t xml:space="preserve">the Joint </w:t>
      </w:r>
      <w:r w:rsidR="009D7E4F" w:rsidRPr="004A08C5">
        <w:t>Coordinat</w:t>
      </w:r>
      <w:r w:rsidR="009D7E4F">
        <w:t>ion</w:t>
      </w:r>
      <w:r w:rsidR="009D7E4F" w:rsidRPr="004A08C5">
        <w:t xml:space="preserve"> </w:t>
      </w:r>
      <w:r w:rsidRPr="004A08C5">
        <w:t>Activity on Accessibility and Human Factors</w:t>
      </w:r>
      <w:r w:rsidR="009D7E4F">
        <w:t xml:space="preserve"> (JCA-AHF)</w:t>
      </w:r>
      <w:r w:rsidRPr="004A08C5">
        <w:t>. Representative</w:t>
      </w:r>
      <w:r w:rsidR="009D7E4F">
        <w:t>s</w:t>
      </w:r>
      <w:r w:rsidRPr="004A08C5">
        <w:t xml:space="preserve"> of TSB </w:t>
      </w:r>
      <w:r w:rsidR="00F509BA" w:rsidRPr="004A08C5">
        <w:t>and ITU-T Study Group</w:t>
      </w:r>
      <w:r w:rsidR="009D7E4F">
        <w:t>s</w:t>
      </w:r>
      <w:r w:rsidR="00F509BA" w:rsidRPr="004A08C5">
        <w:t xml:space="preserve"> </w:t>
      </w:r>
      <w:r w:rsidR="00FF1C74">
        <w:t xml:space="preserve">were </w:t>
      </w:r>
      <w:r w:rsidR="00F509BA" w:rsidRPr="004A08C5">
        <w:t>part of the programme</w:t>
      </w:r>
      <w:r w:rsidR="00FF1C74">
        <w:t xml:space="preserve"> with </w:t>
      </w:r>
      <w:proofErr w:type="gramStart"/>
      <w:r w:rsidR="00FF1C74">
        <w:t>particular focus</w:t>
      </w:r>
      <w:proofErr w:type="gramEnd"/>
      <w:r w:rsidR="00FF1C74">
        <w:t xml:space="preserve"> on relay services as well as </w:t>
      </w:r>
      <w:r w:rsidR="000F6B40">
        <w:t>u</w:t>
      </w:r>
      <w:r w:rsidR="00FF1C74">
        <w:t xml:space="preserve">niversal </w:t>
      </w:r>
      <w:r w:rsidR="000F6B40">
        <w:t>d</w:t>
      </w:r>
      <w:r w:rsidR="00FF1C74">
        <w:t xml:space="preserve">esign, </w:t>
      </w:r>
      <w:r w:rsidR="000F6B40">
        <w:t>p</w:t>
      </w:r>
      <w:r w:rsidR="00FF1C74">
        <w:t xml:space="preserve">rocurement and </w:t>
      </w:r>
      <w:r w:rsidR="000F6B40">
        <w:t>s</w:t>
      </w:r>
      <w:r w:rsidR="00FF1C74">
        <w:t>tandards</w:t>
      </w:r>
      <w:r w:rsidR="00F509BA" w:rsidRPr="004A08C5">
        <w:t xml:space="preserve">. </w:t>
      </w:r>
      <w:r w:rsidRPr="004A08C5">
        <w:t xml:space="preserve">More information is available on the </w:t>
      </w:r>
      <w:hyperlink r:id="rId44" w:history="1">
        <w:r w:rsidRPr="004A08C5">
          <w:rPr>
            <w:rStyle w:val="Hyperlink"/>
            <w:rFonts w:ascii="Times New Roman" w:hAnsi="Times New Roman"/>
          </w:rPr>
          <w:t>event page</w:t>
        </w:r>
      </w:hyperlink>
      <w:r w:rsidRPr="004A08C5">
        <w:t>.</w:t>
      </w:r>
    </w:p>
    <w:p w14:paraId="75B8921B" w14:textId="45FD2ED6" w:rsidR="00E046D6" w:rsidRPr="004A08C5" w:rsidRDefault="00E046D6" w:rsidP="009D7E4F">
      <w:pPr>
        <w:pStyle w:val="ListParagraph"/>
        <w:keepNext/>
        <w:numPr>
          <w:ilvl w:val="0"/>
          <w:numId w:val="19"/>
        </w:numPr>
        <w:ind w:hanging="720"/>
        <w:contextualSpacing w:val="0"/>
        <w:jc w:val="both"/>
        <w:rPr>
          <w:b/>
          <w:lang w:eastAsia="en-US"/>
        </w:rPr>
      </w:pPr>
      <w:r w:rsidRPr="004A08C5">
        <w:rPr>
          <w:b/>
          <w:lang w:eastAsia="en-US"/>
        </w:rPr>
        <w:t>Knowledge Exchange on “Artificial Intelligence: Fos</w:t>
      </w:r>
      <w:r w:rsidR="00523B02">
        <w:rPr>
          <w:b/>
          <w:lang w:eastAsia="en-US"/>
        </w:rPr>
        <w:t>tering Start-ups Ecosystem”, 11 </w:t>
      </w:r>
      <w:r w:rsidRPr="004A08C5">
        <w:rPr>
          <w:b/>
          <w:lang w:eastAsia="en-US"/>
        </w:rPr>
        <w:t xml:space="preserve">December 2019, Prague </w:t>
      </w:r>
      <w:r w:rsidR="009D7E4F">
        <w:rPr>
          <w:b/>
          <w:lang w:eastAsia="en-US"/>
        </w:rPr>
        <w:t>(</w:t>
      </w:r>
      <w:r w:rsidRPr="004A08C5">
        <w:rPr>
          <w:b/>
          <w:lang w:eastAsia="en-US"/>
        </w:rPr>
        <w:t>Czech Republic</w:t>
      </w:r>
      <w:r w:rsidR="009D7E4F">
        <w:rPr>
          <w:b/>
          <w:lang w:eastAsia="en-US"/>
        </w:rPr>
        <w:t>)</w:t>
      </w:r>
    </w:p>
    <w:p w14:paraId="44CA0826" w14:textId="26092139" w:rsidR="00E046D6" w:rsidRDefault="00E046D6" w:rsidP="009D7E4F">
      <w:pPr>
        <w:pStyle w:val="ListParagraph"/>
        <w:contextualSpacing w:val="0"/>
        <w:jc w:val="both"/>
        <w:rPr>
          <w:lang w:eastAsia="en-US"/>
        </w:rPr>
      </w:pPr>
      <w:r w:rsidRPr="004A08C5">
        <w:rPr>
          <w:lang w:eastAsia="en-US"/>
        </w:rPr>
        <w:t xml:space="preserve">ITU and the Ministry of Industry and Trade of </w:t>
      </w:r>
      <w:r w:rsidR="009D7E4F">
        <w:rPr>
          <w:lang w:eastAsia="en-US"/>
        </w:rPr>
        <w:t xml:space="preserve">the </w:t>
      </w:r>
      <w:r w:rsidRPr="004A08C5">
        <w:rPr>
          <w:lang w:eastAsia="en-US"/>
        </w:rPr>
        <w:t>Czech Republic organiz</w:t>
      </w:r>
      <w:r w:rsidR="000F6B40">
        <w:rPr>
          <w:lang w:eastAsia="en-US"/>
        </w:rPr>
        <w:t>ed</w:t>
      </w:r>
      <w:r w:rsidRPr="004A08C5">
        <w:rPr>
          <w:lang w:eastAsia="en-US"/>
        </w:rPr>
        <w:t xml:space="preserve"> </w:t>
      </w:r>
      <w:r w:rsidR="000F6B40">
        <w:rPr>
          <w:lang w:eastAsia="en-US"/>
        </w:rPr>
        <w:t xml:space="preserve">a </w:t>
      </w:r>
      <w:r w:rsidRPr="004A08C5">
        <w:rPr>
          <w:lang w:eastAsia="en-US"/>
        </w:rPr>
        <w:t>special knowledge exch</w:t>
      </w:r>
      <w:r w:rsidR="000F6B40">
        <w:rPr>
          <w:lang w:eastAsia="en-US"/>
        </w:rPr>
        <w:t>a</w:t>
      </w:r>
      <w:r w:rsidRPr="004A08C5">
        <w:rPr>
          <w:lang w:eastAsia="en-US"/>
        </w:rPr>
        <w:t xml:space="preserve">nge on “Support and Development of Technological Start-Ups”. This </w:t>
      </w:r>
      <w:r w:rsidR="009D7E4F">
        <w:rPr>
          <w:lang w:eastAsia="en-US"/>
        </w:rPr>
        <w:t>event</w:t>
      </w:r>
      <w:r w:rsidR="009D7E4F" w:rsidRPr="004A08C5">
        <w:rPr>
          <w:lang w:eastAsia="en-US"/>
        </w:rPr>
        <w:t xml:space="preserve"> </w:t>
      </w:r>
      <w:r w:rsidRPr="004A08C5">
        <w:t>provide</w:t>
      </w:r>
      <w:r w:rsidR="000F6B40">
        <w:t>d</w:t>
      </w:r>
      <w:r w:rsidRPr="004A08C5">
        <w:rPr>
          <w:lang w:eastAsia="en-US"/>
        </w:rPr>
        <w:t xml:space="preserve"> an opportunity for onsite and remote stakeholders to learn and discuss a series of case studies presented by successful start-ups focusing on Artific</w:t>
      </w:r>
      <w:r w:rsidR="00F34A3C">
        <w:rPr>
          <w:lang w:eastAsia="en-US"/>
        </w:rPr>
        <w:t>i</w:t>
      </w:r>
      <w:r w:rsidRPr="004A08C5">
        <w:rPr>
          <w:lang w:eastAsia="en-US"/>
        </w:rPr>
        <w:t xml:space="preserve">al Intelligence. </w:t>
      </w:r>
      <w:r w:rsidR="000F6B40">
        <w:rPr>
          <w:lang w:eastAsia="en-US"/>
        </w:rPr>
        <w:t xml:space="preserve">A special presentation </w:t>
      </w:r>
      <w:r w:rsidR="009D7E4F">
        <w:rPr>
          <w:lang w:eastAsia="en-US"/>
        </w:rPr>
        <w:t xml:space="preserve">by </w:t>
      </w:r>
      <w:r w:rsidR="000F6B40">
        <w:rPr>
          <w:lang w:eastAsia="en-US"/>
        </w:rPr>
        <w:t xml:space="preserve">TSB staff provided </w:t>
      </w:r>
      <w:r w:rsidR="009D7E4F">
        <w:rPr>
          <w:lang w:eastAsia="en-US"/>
        </w:rPr>
        <w:t xml:space="preserve">the </w:t>
      </w:r>
      <w:r w:rsidR="000F6B40">
        <w:rPr>
          <w:lang w:eastAsia="en-US"/>
        </w:rPr>
        <w:t xml:space="preserve">highlights of the work carried out by ITU in </w:t>
      </w:r>
      <w:r w:rsidR="009D7E4F">
        <w:rPr>
          <w:lang w:eastAsia="en-US"/>
        </w:rPr>
        <w:t xml:space="preserve">the field of </w:t>
      </w:r>
      <w:r w:rsidR="000F6B40">
        <w:rPr>
          <w:lang w:eastAsia="en-US"/>
        </w:rPr>
        <w:t xml:space="preserve">Artificial Intelligence and </w:t>
      </w:r>
      <w:r w:rsidR="009D7E4F">
        <w:rPr>
          <w:lang w:eastAsia="en-US"/>
        </w:rPr>
        <w:t>ICT-</w:t>
      </w:r>
      <w:r w:rsidR="000F6B40">
        <w:rPr>
          <w:lang w:eastAsia="en-US"/>
        </w:rPr>
        <w:t xml:space="preserve">centric innovation ecosystem building. More information is available on the </w:t>
      </w:r>
      <w:hyperlink r:id="rId45" w:history="1">
        <w:r w:rsidR="000F6B40" w:rsidRPr="000F6B40">
          <w:rPr>
            <w:rStyle w:val="Hyperlink"/>
            <w:rFonts w:ascii="Times New Roman" w:hAnsi="Times New Roman"/>
            <w:lang w:eastAsia="en-US"/>
          </w:rPr>
          <w:t>event page</w:t>
        </w:r>
      </w:hyperlink>
      <w:r w:rsidR="000F6B40">
        <w:rPr>
          <w:lang w:eastAsia="en-US"/>
        </w:rPr>
        <w:t xml:space="preserve">.  </w:t>
      </w:r>
    </w:p>
    <w:p w14:paraId="15A77AD7" w14:textId="77777777" w:rsidR="00872E0F" w:rsidRPr="00F73F77" w:rsidRDefault="00872E0F" w:rsidP="00F34A3C">
      <w:pPr>
        <w:keepNext/>
        <w:jc w:val="both"/>
        <w:rPr>
          <w:b/>
          <w:bCs/>
        </w:rPr>
      </w:pPr>
      <w:r w:rsidRPr="00F73F77">
        <w:rPr>
          <w:b/>
          <w:bCs/>
        </w:rPr>
        <w:lastRenderedPageBreak/>
        <w:t>9</w:t>
      </w:r>
      <w:r w:rsidRPr="00F73F77">
        <w:rPr>
          <w:rFonts w:eastAsia="Times New Roman"/>
          <w:b/>
          <w:bCs/>
          <w:lang w:eastAsia="en-US"/>
        </w:rPr>
        <w:t>.</w:t>
      </w:r>
      <w:r w:rsidRPr="00F73F77">
        <w:rPr>
          <w:b/>
          <w:bCs/>
        </w:rPr>
        <w:t>4</w:t>
      </w:r>
      <w:r w:rsidRPr="00F73F77">
        <w:rPr>
          <w:b/>
          <w:bCs/>
        </w:rPr>
        <w:tab/>
        <w:t>Specific collaboration - ITU Office for Europe and TSB</w:t>
      </w:r>
    </w:p>
    <w:p w14:paraId="55204632" w14:textId="77777777" w:rsidR="00E046D6" w:rsidRDefault="00E046D6" w:rsidP="00E046D6">
      <w:pPr>
        <w:rPr>
          <w:lang w:eastAsia="en-US"/>
        </w:rPr>
      </w:pPr>
      <w:r w:rsidRPr="004A08C5">
        <w:rPr>
          <w:lang w:eastAsia="en-US"/>
        </w:rPr>
        <w:t>ITU Office for Europe is closely working with the TSB</w:t>
      </w:r>
      <w:r w:rsidR="00CE6570" w:rsidRPr="004A08C5">
        <w:rPr>
          <w:lang w:eastAsia="en-US"/>
        </w:rPr>
        <w:t xml:space="preserve"> on several issues</w:t>
      </w:r>
      <w:r w:rsidRPr="004A08C5">
        <w:rPr>
          <w:lang w:eastAsia="en-US"/>
        </w:rPr>
        <w:t xml:space="preserve">, promoting activities carried out by the </w:t>
      </w:r>
      <w:r w:rsidR="00CE6570" w:rsidRPr="004A08C5">
        <w:rPr>
          <w:lang w:eastAsia="en-US"/>
        </w:rPr>
        <w:t>S</w:t>
      </w:r>
      <w:r w:rsidRPr="004A08C5">
        <w:rPr>
          <w:lang w:eastAsia="en-US"/>
        </w:rPr>
        <w:t>ector</w:t>
      </w:r>
      <w:r w:rsidR="0004785B" w:rsidRPr="004A08C5">
        <w:rPr>
          <w:lang w:eastAsia="en-US"/>
        </w:rPr>
        <w:t xml:space="preserve">. </w:t>
      </w:r>
      <w:r w:rsidR="00CE6570" w:rsidRPr="004A08C5">
        <w:rPr>
          <w:lang w:eastAsia="en-US"/>
        </w:rPr>
        <w:t>T</w:t>
      </w:r>
      <w:r w:rsidR="0004785B" w:rsidRPr="004A08C5">
        <w:rPr>
          <w:lang w:eastAsia="en-US"/>
        </w:rPr>
        <w:t xml:space="preserve">he Office facilitates </w:t>
      </w:r>
      <w:r w:rsidRPr="004A08C5">
        <w:rPr>
          <w:lang w:eastAsia="en-US"/>
        </w:rPr>
        <w:t xml:space="preserve">contributions from </w:t>
      </w:r>
      <w:r w:rsidR="00CE6570" w:rsidRPr="004A08C5">
        <w:rPr>
          <w:lang w:eastAsia="en-US"/>
        </w:rPr>
        <w:t xml:space="preserve">and engagement of </w:t>
      </w:r>
      <w:r w:rsidRPr="004A08C5">
        <w:rPr>
          <w:lang w:eastAsia="en-US"/>
        </w:rPr>
        <w:t>national or regional European organizations</w:t>
      </w:r>
      <w:r w:rsidR="00CE6570" w:rsidRPr="004A08C5">
        <w:rPr>
          <w:lang w:eastAsia="en-US"/>
        </w:rPr>
        <w:t xml:space="preserve"> in the activities of ITU-T</w:t>
      </w:r>
      <w:r w:rsidRPr="004A08C5">
        <w:rPr>
          <w:lang w:eastAsia="en-US"/>
        </w:rPr>
        <w:t xml:space="preserve">. </w:t>
      </w:r>
    </w:p>
    <w:p w14:paraId="5231DFED" w14:textId="77777777" w:rsidR="00872E0F" w:rsidRPr="004A08C5" w:rsidRDefault="00872E0F" w:rsidP="00F34A3C">
      <w:pPr>
        <w:keepNext/>
        <w:jc w:val="both"/>
        <w:rPr>
          <w:b/>
        </w:rPr>
      </w:pPr>
      <w:r w:rsidRPr="00F73F77">
        <w:rPr>
          <w:b/>
          <w:bCs/>
        </w:rPr>
        <w:t>9</w:t>
      </w:r>
      <w:r w:rsidRPr="00F73F77">
        <w:rPr>
          <w:rFonts w:eastAsia="Times New Roman"/>
          <w:b/>
          <w:bCs/>
          <w:lang w:eastAsia="en-US"/>
        </w:rPr>
        <w:t>.</w:t>
      </w:r>
      <w:r w:rsidRPr="00F73F77">
        <w:rPr>
          <w:b/>
          <w:bCs/>
        </w:rPr>
        <w:t>5</w:t>
      </w:r>
      <w:r w:rsidRPr="00F73F77">
        <w:rPr>
          <w:b/>
          <w:bCs/>
        </w:rPr>
        <w:tab/>
        <w:t>Considerations by the ITU Office for Europe</w:t>
      </w:r>
      <w:r w:rsidRPr="00F73F77">
        <w:rPr>
          <w:b/>
          <w:bCs/>
          <w:lang w:eastAsia="en-US"/>
        </w:rPr>
        <w:t xml:space="preserve"> </w:t>
      </w:r>
      <w:r w:rsidRPr="00F73F77">
        <w:rPr>
          <w:b/>
          <w:bCs/>
        </w:rPr>
        <w:t>for the effective implementation of PP-18</w:t>
      </w:r>
      <w:r w:rsidRPr="004A08C5">
        <w:rPr>
          <w:b/>
        </w:rPr>
        <w:t xml:space="preserve"> Resolution 25 </w:t>
      </w:r>
    </w:p>
    <w:p w14:paraId="5E687949" w14:textId="474C3FFA" w:rsidR="0004785B" w:rsidRPr="004A08C5" w:rsidRDefault="00336B30" w:rsidP="009D7E4F">
      <w:pPr>
        <w:rPr>
          <w:lang w:eastAsia="en-US"/>
        </w:rPr>
      </w:pPr>
      <w:r w:rsidRPr="004A08C5">
        <w:rPr>
          <w:lang w:eastAsia="en-US"/>
        </w:rPr>
        <w:t xml:space="preserve">All activities of </w:t>
      </w:r>
      <w:r w:rsidR="009D7E4F">
        <w:rPr>
          <w:lang w:eastAsia="en-US"/>
        </w:rPr>
        <w:t xml:space="preserve">the </w:t>
      </w:r>
      <w:r w:rsidR="00CE6570" w:rsidRPr="004A08C5">
        <w:rPr>
          <w:lang w:eastAsia="en-US"/>
        </w:rPr>
        <w:t xml:space="preserve">ITU Office for Europe </w:t>
      </w:r>
      <w:r w:rsidRPr="004A08C5">
        <w:rPr>
          <w:lang w:eastAsia="en-US"/>
        </w:rPr>
        <w:t xml:space="preserve">are implemented through </w:t>
      </w:r>
      <w:r w:rsidR="009D7E4F">
        <w:rPr>
          <w:lang w:eastAsia="en-US"/>
        </w:rPr>
        <w:t xml:space="preserve">a </w:t>
      </w:r>
      <w:r w:rsidRPr="004A08C5">
        <w:rPr>
          <w:lang w:eastAsia="en-US"/>
        </w:rPr>
        <w:t xml:space="preserve">collaborative approach, with the engagement of </w:t>
      </w:r>
      <w:r w:rsidR="00CE6570" w:rsidRPr="004A08C5">
        <w:rPr>
          <w:lang w:eastAsia="en-US"/>
        </w:rPr>
        <w:t xml:space="preserve">all three </w:t>
      </w:r>
      <w:r w:rsidRPr="004A08C5">
        <w:rPr>
          <w:lang w:eastAsia="en-US"/>
        </w:rPr>
        <w:t>S</w:t>
      </w:r>
      <w:r w:rsidR="00CE6570" w:rsidRPr="004A08C5">
        <w:rPr>
          <w:lang w:eastAsia="en-US"/>
        </w:rPr>
        <w:t xml:space="preserve">ectors and the </w:t>
      </w:r>
      <w:r w:rsidRPr="004A08C5">
        <w:rPr>
          <w:lang w:eastAsia="en-US"/>
        </w:rPr>
        <w:t xml:space="preserve">General Secretariat, whenever feasible and/or relevant, in this way ensuring that delivery at the national and regional level follows </w:t>
      </w:r>
      <w:r w:rsidR="009D7E4F">
        <w:rPr>
          <w:lang w:eastAsia="en-US"/>
        </w:rPr>
        <w:t xml:space="preserve">the </w:t>
      </w:r>
      <w:r w:rsidRPr="004A08C5">
        <w:rPr>
          <w:lang w:eastAsia="en-US"/>
        </w:rPr>
        <w:t xml:space="preserve">One ITU </w:t>
      </w:r>
      <w:r w:rsidR="009D7E4F">
        <w:rPr>
          <w:lang w:eastAsia="en-US"/>
        </w:rPr>
        <w:t>a</w:t>
      </w:r>
      <w:r w:rsidR="009D7E4F" w:rsidRPr="004A08C5">
        <w:rPr>
          <w:lang w:eastAsia="en-US"/>
        </w:rPr>
        <w:t>pproach</w:t>
      </w:r>
      <w:r w:rsidR="00CE6570" w:rsidRPr="004A08C5">
        <w:rPr>
          <w:lang w:eastAsia="en-US"/>
        </w:rPr>
        <w:t>.</w:t>
      </w:r>
    </w:p>
    <w:p w14:paraId="6901DED4" w14:textId="77777777" w:rsidR="00872E0F" w:rsidRPr="004A08C5" w:rsidRDefault="00872E0F" w:rsidP="00872E0F">
      <w:pPr>
        <w:rPr>
          <w:lang w:eastAsia="en-US"/>
        </w:rPr>
      </w:pPr>
    </w:p>
    <w:p w14:paraId="07CE47C8" w14:textId="77777777" w:rsidR="00872E0F" w:rsidRPr="004A08C5" w:rsidRDefault="00872E0F" w:rsidP="00394DBF">
      <w:pPr>
        <w:jc w:val="center"/>
      </w:pPr>
    </w:p>
    <w:p w14:paraId="0FA47231" w14:textId="2FEB6691" w:rsidR="00394DBF" w:rsidRPr="004A08C5" w:rsidRDefault="00394DBF" w:rsidP="00394DBF">
      <w:pPr>
        <w:jc w:val="center"/>
      </w:pPr>
      <w:r w:rsidRPr="004A08C5">
        <w:t>__________________</w:t>
      </w:r>
      <w:bookmarkStart w:id="8" w:name="_GoBack"/>
      <w:bookmarkEnd w:id="8"/>
    </w:p>
    <w:sectPr w:rsidR="00394DBF" w:rsidRPr="004A08C5" w:rsidSect="006D3BDA">
      <w:headerReference w:type="default" r:id="rId46"/>
      <w:pgSz w:w="11907" w:h="16840" w:code="9"/>
      <w:pgMar w:top="1418"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14510" w14:textId="77777777" w:rsidR="00C50F4C" w:rsidRDefault="00C50F4C" w:rsidP="00C42125">
      <w:pPr>
        <w:spacing w:before="0"/>
      </w:pPr>
      <w:r>
        <w:separator/>
      </w:r>
    </w:p>
  </w:endnote>
  <w:endnote w:type="continuationSeparator" w:id="0">
    <w:p w14:paraId="50FFD7D8" w14:textId="77777777" w:rsidR="00C50F4C" w:rsidRDefault="00C50F4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111F7" w14:textId="77777777" w:rsidR="00C50F4C" w:rsidRDefault="00C50F4C" w:rsidP="00C42125">
      <w:pPr>
        <w:spacing w:before="0"/>
      </w:pPr>
      <w:r>
        <w:separator/>
      </w:r>
    </w:p>
  </w:footnote>
  <w:footnote w:type="continuationSeparator" w:id="0">
    <w:p w14:paraId="7A664B9A" w14:textId="77777777" w:rsidR="00C50F4C" w:rsidRDefault="00C50F4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4B0D" w14:textId="1F863AB0" w:rsidR="00982DE9" w:rsidRPr="00441EB3" w:rsidRDefault="00FD39F8" w:rsidP="007E53E4">
    <w:pPr>
      <w:pStyle w:val="Header"/>
      <w:rPr>
        <w:sz w:val="18"/>
        <w:szCs w:val="18"/>
      </w:rPr>
    </w:pPr>
    <w:sdt>
      <w:sdtPr>
        <w:id w:val="-1980286898"/>
        <w:docPartObj>
          <w:docPartGallery w:val="Watermarks"/>
          <w:docPartUnique/>
        </w:docPartObj>
      </w:sdtPr>
      <w:sdtEndPr/>
      <w:sdtContent>
        <w:r>
          <w:rPr>
            <w:noProof/>
          </w:rPr>
          <w:pict w14:anchorId="28F97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2DE9" w:rsidRPr="00441EB3">
      <w:rPr>
        <w:sz w:val="18"/>
        <w:szCs w:val="18"/>
      </w:rPr>
      <w:t xml:space="preserve">- </w:t>
    </w:r>
    <w:r w:rsidR="00982DE9" w:rsidRPr="00441EB3">
      <w:rPr>
        <w:sz w:val="18"/>
        <w:szCs w:val="18"/>
      </w:rPr>
      <w:fldChar w:fldCharType="begin"/>
    </w:r>
    <w:r w:rsidR="00982DE9" w:rsidRPr="00441EB3">
      <w:rPr>
        <w:sz w:val="18"/>
        <w:szCs w:val="18"/>
      </w:rPr>
      <w:instrText xml:space="preserve"> PAGE  \* MERGEFORMAT </w:instrText>
    </w:r>
    <w:r w:rsidR="00982DE9" w:rsidRPr="00441EB3">
      <w:rPr>
        <w:sz w:val="18"/>
        <w:szCs w:val="18"/>
      </w:rPr>
      <w:fldChar w:fldCharType="separate"/>
    </w:r>
    <w:r w:rsidR="00D121C9" w:rsidRPr="00441EB3">
      <w:rPr>
        <w:noProof/>
        <w:sz w:val="18"/>
        <w:szCs w:val="18"/>
      </w:rPr>
      <w:t>4</w:t>
    </w:r>
    <w:r w:rsidR="00982DE9" w:rsidRPr="00441EB3">
      <w:rPr>
        <w:sz w:val="18"/>
        <w:szCs w:val="18"/>
      </w:rPr>
      <w:fldChar w:fldCharType="end"/>
    </w:r>
    <w:r w:rsidR="00982DE9" w:rsidRPr="00441EB3">
      <w:rPr>
        <w:sz w:val="18"/>
        <w:szCs w:val="18"/>
      </w:rPr>
      <w:t xml:space="preserve"> -</w:t>
    </w:r>
  </w:p>
  <w:p w14:paraId="484FE56C" w14:textId="49B424F4" w:rsidR="00982DE9" w:rsidRPr="00441EB3" w:rsidRDefault="00982DE9" w:rsidP="007E53E4">
    <w:pPr>
      <w:pStyle w:val="Header"/>
      <w:rPr>
        <w:noProof/>
        <w:sz w:val="18"/>
        <w:szCs w:val="18"/>
      </w:rPr>
    </w:pPr>
    <w:r w:rsidRPr="00441EB3">
      <w:rPr>
        <w:sz w:val="18"/>
        <w:szCs w:val="18"/>
      </w:rPr>
      <w:fldChar w:fldCharType="begin"/>
    </w:r>
    <w:r w:rsidRPr="00441EB3">
      <w:rPr>
        <w:sz w:val="18"/>
        <w:szCs w:val="18"/>
      </w:rPr>
      <w:instrText xml:space="preserve"> STYLEREF  Docnumber  </w:instrText>
    </w:r>
    <w:r w:rsidRPr="00441EB3">
      <w:rPr>
        <w:sz w:val="18"/>
        <w:szCs w:val="18"/>
      </w:rPr>
      <w:fldChar w:fldCharType="separate"/>
    </w:r>
    <w:r w:rsidR="00FD39F8">
      <w:rPr>
        <w:noProof/>
        <w:sz w:val="18"/>
        <w:szCs w:val="18"/>
      </w:rPr>
      <w:t>TSAG-TD664</w:t>
    </w:r>
    <w:r w:rsidRPr="00441EB3">
      <w:rPr>
        <w:noProof/>
        <w:sz w:val="18"/>
        <w:szCs w:val="18"/>
      </w:rPr>
      <w:fldChar w:fldCharType="end"/>
    </w:r>
  </w:p>
  <w:p w14:paraId="3C2146D0" w14:textId="77777777" w:rsidR="00982DE9" w:rsidRPr="00C42125" w:rsidRDefault="00982DE9" w:rsidP="007E5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A399B"/>
    <w:multiLevelType w:val="hybridMultilevel"/>
    <w:tmpl w:val="7734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57FE3"/>
    <w:multiLevelType w:val="hybridMultilevel"/>
    <w:tmpl w:val="82A8CB7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ED29BC"/>
    <w:multiLevelType w:val="hybridMultilevel"/>
    <w:tmpl w:val="7A90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1666EE"/>
    <w:multiLevelType w:val="hybridMultilevel"/>
    <w:tmpl w:val="E860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4" w15:restartNumberingAfterBreak="0">
    <w:nsid w:val="23B178CD"/>
    <w:multiLevelType w:val="hybridMultilevel"/>
    <w:tmpl w:val="9F6C80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1A00E6"/>
    <w:multiLevelType w:val="hybridMultilevel"/>
    <w:tmpl w:val="376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E0121"/>
    <w:multiLevelType w:val="multilevel"/>
    <w:tmpl w:val="F2D8DCBC"/>
    <w:lvl w:ilvl="0">
      <w:start w:val="5"/>
      <w:numFmt w:val="decimal"/>
      <w:lvlText w:val="%1"/>
      <w:lvlJc w:val="left"/>
      <w:pPr>
        <w:ind w:left="360" w:hanging="360"/>
      </w:pPr>
      <w:rPr>
        <w:rFonts w:ascii="Times New Roman" w:eastAsia="Times New Roman" w:hAnsi="Times New Roman" w:cs="Times New Roman" w:hint="default"/>
      </w:rPr>
    </w:lvl>
    <w:lvl w:ilvl="1">
      <w:start w:val="3"/>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7" w15:restartNumberingAfterBreak="0">
    <w:nsid w:val="3C6659F6"/>
    <w:multiLevelType w:val="multilevel"/>
    <w:tmpl w:val="F4C4937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8" w15:restartNumberingAfterBreak="0">
    <w:nsid w:val="3E9766FD"/>
    <w:multiLevelType w:val="hybridMultilevel"/>
    <w:tmpl w:val="72B60D7C"/>
    <w:lvl w:ilvl="0" w:tplc="573E4B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06724A"/>
    <w:multiLevelType w:val="hybridMultilevel"/>
    <w:tmpl w:val="91CC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250F8"/>
    <w:multiLevelType w:val="hybridMultilevel"/>
    <w:tmpl w:val="1E20F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B6585"/>
    <w:multiLevelType w:val="multilevel"/>
    <w:tmpl w:val="C51C6DC8"/>
    <w:lvl w:ilvl="0">
      <w:start w:val="5"/>
      <w:numFmt w:val="decimal"/>
      <w:lvlText w:val="%1"/>
      <w:lvlJc w:val="left"/>
      <w:pPr>
        <w:ind w:left="360" w:hanging="360"/>
      </w:pPr>
      <w:rPr>
        <w:rFonts w:ascii="Times New Roman" w:eastAsia="Times New Roman" w:hAnsi="Times New Roman" w:cs="Times New Roman" w:hint="default"/>
      </w:rPr>
    </w:lvl>
    <w:lvl w:ilvl="1">
      <w:start w:val="2"/>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2" w15:restartNumberingAfterBreak="0">
    <w:nsid w:val="5C59013A"/>
    <w:multiLevelType w:val="hybridMultilevel"/>
    <w:tmpl w:val="ECC268B8"/>
    <w:lvl w:ilvl="0" w:tplc="2F842A10">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500EB"/>
    <w:multiLevelType w:val="hybridMultilevel"/>
    <w:tmpl w:val="EE32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F46DF"/>
    <w:multiLevelType w:val="multilevel"/>
    <w:tmpl w:val="3426DCC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492542"/>
    <w:multiLevelType w:val="hybridMultilevel"/>
    <w:tmpl w:val="82A8CB7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B71E1"/>
    <w:multiLevelType w:val="hybridMultilevel"/>
    <w:tmpl w:val="3288D0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2"/>
  </w:num>
  <w:num w:numId="13">
    <w:abstractNumId w:val="14"/>
  </w:num>
  <w:num w:numId="14">
    <w:abstractNumId w:val="25"/>
  </w:num>
  <w:num w:numId="15">
    <w:abstractNumId w:val="26"/>
  </w:num>
  <w:num w:numId="16">
    <w:abstractNumId w:val="16"/>
  </w:num>
  <w:num w:numId="17">
    <w:abstractNumId w:val="21"/>
  </w:num>
  <w:num w:numId="18">
    <w:abstractNumId w:val="12"/>
  </w:num>
  <w:num w:numId="19">
    <w:abstractNumId w:val="20"/>
  </w:num>
  <w:num w:numId="20">
    <w:abstractNumId w:val="18"/>
  </w:num>
  <w:num w:numId="21">
    <w:abstractNumId w:val="23"/>
  </w:num>
  <w:num w:numId="22">
    <w:abstractNumId w:val="19"/>
  </w:num>
  <w:num w:numId="23">
    <w:abstractNumId w:val="10"/>
  </w:num>
  <w:num w:numId="24">
    <w:abstractNumId w:val="11"/>
  </w:num>
  <w:num w:numId="25">
    <w:abstractNumId w:val="15"/>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4CF0"/>
    <w:rsid w:val="00037538"/>
    <w:rsid w:val="00042D20"/>
    <w:rsid w:val="0004398D"/>
    <w:rsid w:val="00043D75"/>
    <w:rsid w:val="0004773E"/>
    <w:rsid w:val="0004785B"/>
    <w:rsid w:val="00057000"/>
    <w:rsid w:val="000640E0"/>
    <w:rsid w:val="000A5CA2"/>
    <w:rsid w:val="000B25B1"/>
    <w:rsid w:val="000C0417"/>
    <w:rsid w:val="000C3278"/>
    <w:rsid w:val="000C41D0"/>
    <w:rsid w:val="000E1E94"/>
    <w:rsid w:val="000E4317"/>
    <w:rsid w:val="000E5213"/>
    <w:rsid w:val="000F6B40"/>
    <w:rsid w:val="001251DA"/>
    <w:rsid w:val="00125432"/>
    <w:rsid w:val="001363F7"/>
    <w:rsid w:val="00137F40"/>
    <w:rsid w:val="0016362E"/>
    <w:rsid w:val="001701CF"/>
    <w:rsid w:val="001871EC"/>
    <w:rsid w:val="001A0459"/>
    <w:rsid w:val="001A11EC"/>
    <w:rsid w:val="001A28F7"/>
    <w:rsid w:val="001A670F"/>
    <w:rsid w:val="001C62B8"/>
    <w:rsid w:val="001D6B7D"/>
    <w:rsid w:val="001D6D84"/>
    <w:rsid w:val="001E443E"/>
    <w:rsid w:val="001E7B0E"/>
    <w:rsid w:val="001F141D"/>
    <w:rsid w:val="00200A06"/>
    <w:rsid w:val="00205F76"/>
    <w:rsid w:val="00213367"/>
    <w:rsid w:val="00213531"/>
    <w:rsid w:val="002211F7"/>
    <w:rsid w:val="00241832"/>
    <w:rsid w:val="002474DE"/>
    <w:rsid w:val="00253DBE"/>
    <w:rsid w:val="002622FA"/>
    <w:rsid w:val="00263518"/>
    <w:rsid w:val="002759E7"/>
    <w:rsid w:val="00275ED1"/>
    <w:rsid w:val="00277326"/>
    <w:rsid w:val="00293C87"/>
    <w:rsid w:val="00295D7F"/>
    <w:rsid w:val="002A1F03"/>
    <w:rsid w:val="002A49E0"/>
    <w:rsid w:val="002A7A51"/>
    <w:rsid w:val="002B4B9F"/>
    <w:rsid w:val="002C015C"/>
    <w:rsid w:val="002C26C0"/>
    <w:rsid w:val="002C2BC5"/>
    <w:rsid w:val="002D1172"/>
    <w:rsid w:val="002E2F76"/>
    <w:rsid w:val="002E79CB"/>
    <w:rsid w:val="002F3B82"/>
    <w:rsid w:val="002F7F55"/>
    <w:rsid w:val="00300FCB"/>
    <w:rsid w:val="0030745F"/>
    <w:rsid w:val="00314630"/>
    <w:rsid w:val="0032090A"/>
    <w:rsid w:val="00321CDE"/>
    <w:rsid w:val="00322C0A"/>
    <w:rsid w:val="0032500B"/>
    <w:rsid w:val="00330B9E"/>
    <w:rsid w:val="00333E15"/>
    <w:rsid w:val="00336046"/>
    <w:rsid w:val="00336B30"/>
    <w:rsid w:val="00350492"/>
    <w:rsid w:val="0037422B"/>
    <w:rsid w:val="00386B00"/>
    <w:rsid w:val="0038715D"/>
    <w:rsid w:val="00394DBF"/>
    <w:rsid w:val="003957A6"/>
    <w:rsid w:val="00395C05"/>
    <w:rsid w:val="003A3518"/>
    <w:rsid w:val="003A43EF"/>
    <w:rsid w:val="003B23E7"/>
    <w:rsid w:val="003C7445"/>
    <w:rsid w:val="003D2CC8"/>
    <w:rsid w:val="003E22F0"/>
    <w:rsid w:val="003F2BED"/>
    <w:rsid w:val="004012A6"/>
    <w:rsid w:val="00401A1C"/>
    <w:rsid w:val="00441EB3"/>
    <w:rsid w:val="00443878"/>
    <w:rsid w:val="00444958"/>
    <w:rsid w:val="004539A8"/>
    <w:rsid w:val="00460436"/>
    <w:rsid w:val="004712CA"/>
    <w:rsid w:val="0047422E"/>
    <w:rsid w:val="00482303"/>
    <w:rsid w:val="00490FF2"/>
    <w:rsid w:val="0049674B"/>
    <w:rsid w:val="004A08C5"/>
    <w:rsid w:val="004A6B4D"/>
    <w:rsid w:val="004B7FBF"/>
    <w:rsid w:val="004C0673"/>
    <w:rsid w:val="004C4E4E"/>
    <w:rsid w:val="004D7CB7"/>
    <w:rsid w:val="004F3816"/>
    <w:rsid w:val="004F39C3"/>
    <w:rsid w:val="0051388B"/>
    <w:rsid w:val="00514E3D"/>
    <w:rsid w:val="00523B02"/>
    <w:rsid w:val="00526C96"/>
    <w:rsid w:val="00537D4C"/>
    <w:rsid w:val="00543D41"/>
    <w:rsid w:val="00552142"/>
    <w:rsid w:val="0055782F"/>
    <w:rsid w:val="00560BEC"/>
    <w:rsid w:val="00566EDA"/>
    <w:rsid w:val="00572654"/>
    <w:rsid w:val="00573DEB"/>
    <w:rsid w:val="00583CED"/>
    <w:rsid w:val="005A4AB3"/>
    <w:rsid w:val="005B3023"/>
    <w:rsid w:val="005B5629"/>
    <w:rsid w:val="005C0300"/>
    <w:rsid w:val="005F4B6A"/>
    <w:rsid w:val="006010F3"/>
    <w:rsid w:val="00604379"/>
    <w:rsid w:val="00611013"/>
    <w:rsid w:val="00614D10"/>
    <w:rsid w:val="00615A0A"/>
    <w:rsid w:val="006333D4"/>
    <w:rsid w:val="00635649"/>
    <w:rsid w:val="006369B2"/>
    <w:rsid w:val="00647525"/>
    <w:rsid w:val="00652F8D"/>
    <w:rsid w:val="006570B0"/>
    <w:rsid w:val="006677F8"/>
    <w:rsid w:val="0068328F"/>
    <w:rsid w:val="00691C94"/>
    <w:rsid w:val="0069210B"/>
    <w:rsid w:val="006A4055"/>
    <w:rsid w:val="006C0EA2"/>
    <w:rsid w:val="006C5641"/>
    <w:rsid w:val="006D0A8A"/>
    <w:rsid w:val="006D1089"/>
    <w:rsid w:val="006D1B86"/>
    <w:rsid w:val="006D3BDA"/>
    <w:rsid w:val="006D7355"/>
    <w:rsid w:val="006D77FC"/>
    <w:rsid w:val="006E1BF1"/>
    <w:rsid w:val="006E7426"/>
    <w:rsid w:val="006F2ACE"/>
    <w:rsid w:val="00715CA6"/>
    <w:rsid w:val="00725BEF"/>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6474"/>
    <w:rsid w:val="007A7B6F"/>
    <w:rsid w:val="007B4E31"/>
    <w:rsid w:val="007C7122"/>
    <w:rsid w:val="007D3F11"/>
    <w:rsid w:val="007E1428"/>
    <w:rsid w:val="007E53E4"/>
    <w:rsid w:val="007E656A"/>
    <w:rsid w:val="007F664D"/>
    <w:rsid w:val="00807B59"/>
    <w:rsid w:val="008128CE"/>
    <w:rsid w:val="008138B6"/>
    <w:rsid w:val="008342CB"/>
    <w:rsid w:val="00841217"/>
    <w:rsid w:val="00842137"/>
    <w:rsid w:val="00872E0F"/>
    <w:rsid w:val="00874320"/>
    <w:rsid w:val="00886426"/>
    <w:rsid w:val="0089088E"/>
    <w:rsid w:val="00892297"/>
    <w:rsid w:val="008A13F7"/>
    <w:rsid w:val="008B6F4A"/>
    <w:rsid w:val="008E0172"/>
    <w:rsid w:val="008F5205"/>
    <w:rsid w:val="00914912"/>
    <w:rsid w:val="009406B5"/>
    <w:rsid w:val="00946166"/>
    <w:rsid w:val="00982DE9"/>
    <w:rsid w:val="00983164"/>
    <w:rsid w:val="009972EF"/>
    <w:rsid w:val="009B70E7"/>
    <w:rsid w:val="009B75B3"/>
    <w:rsid w:val="009C3160"/>
    <w:rsid w:val="009D7E4F"/>
    <w:rsid w:val="009E766E"/>
    <w:rsid w:val="009F1960"/>
    <w:rsid w:val="009F35D2"/>
    <w:rsid w:val="009F63B8"/>
    <w:rsid w:val="009F715E"/>
    <w:rsid w:val="009F7998"/>
    <w:rsid w:val="00A10DBB"/>
    <w:rsid w:val="00A21363"/>
    <w:rsid w:val="00A31D47"/>
    <w:rsid w:val="00A4013E"/>
    <w:rsid w:val="00A4045F"/>
    <w:rsid w:val="00A427CD"/>
    <w:rsid w:val="00A4600B"/>
    <w:rsid w:val="00A50506"/>
    <w:rsid w:val="00A51EF0"/>
    <w:rsid w:val="00A67A81"/>
    <w:rsid w:val="00A722E6"/>
    <w:rsid w:val="00A730A6"/>
    <w:rsid w:val="00A8297F"/>
    <w:rsid w:val="00A971A0"/>
    <w:rsid w:val="00AA1F22"/>
    <w:rsid w:val="00AB0B51"/>
    <w:rsid w:val="00AB7B0F"/>
    <w:rsid w:val="00AC75A1"/>
    <w:rsid w:val="00AD03D2"/>
    <w:rsid w:val="00AE1664"/>
    <w:rsid w:val="00B03AAE"/>
    <w:rsid w:val="00B05821"/>
    <w:rsid w:val="00B26C28"/>
    <w:rsid w:val="00B4174C"/>
    <w:rsid w:val="00B453F5"/>
    <w:rsid w:val="00B61624"/>
    <w:rsid w:val="00B718A5"/>
    <w:rsid w:val="00B72F3A"/>
    <w:rsid w:val="00B815E1"/>
    <w:rsid w:val="00BC1FAE"/>
    <w:rsid w:val="00BC3A3F"/>
    <w:rsid w:val="00BC62E2"/>
    <w:rsid w:val="00BE123D"/>
    <w:rsid w:val="00BE7C84"/>
    <w:rsid w:val="00BF002C"/>
    <w:rsid w:val="00C42125"/>
    <w:rsid w:val="00C43CDF"/>
    <w:rsid w:val="00C50466"/>
    <w:rsid w:val="00C50F4C"/>
    <w:rsid w:val="00C53B34"/>
    <w:rsid w:val="00C62814"/>
    <w:rsid w:val="00C74937"/>
    <w:rsid w:val="00C82BDF"/>
    <w:rsid w:val="00CE6570"/>
    <w:rsid w:val="00D121C9"/>
    <w:rsid w:val="00D33000"/>
    <w:rsid w:val="00D57D7F"/>
    <w:rsid w:val="00D73137"/>
    <w:rsid w:val="00D77F2E"/>
    <w:rsid w:val="00D8018B"/>
    <w:rsid w:val="00DA567D"/>
    <w:rsid w:val="00DB0CF9"/>
    <w:rsid w:val="00DB1307"/>
    <w:rsid w:val="00DB3050"/>
    <w:rsid w:val="00DC691D"/>
    <w:rsid w:val="00DD50DE"/>
    <w:rsid w:val="00DE3062"/>
    <w:rsid w:val="00DE4452"/>
    <w:rsid w:val="00DE6779"/>
    <w:rsid w:val="00E046D6"/>
    <w:rsid w:val="00E06736"/>
    <w:rsid w:val="00E204DD"/>
    <w:rsid w:val="00E2145E"/>
    <w:rsid w:val="00E30C3E"/>
    <w:rsid w:val="00E353EC"/>
    <w:rsid w:val="00E40A90"/>
    <w:rsid w:val="00E53C24"/>
    <w:rsid w:val="00E55ED8"/>
    <w:rsid w:val="00E5657C"/>
    <w:rsid w:val="00E625BC"/>
    <w:rsid w:val="00E74134"/>
    <w:rsid w:val="00EB444D"/>
    <w:rsid w:val="00EB6BD2"/>
    <w:rsid w:val="00F02294"/>
    <w:rsid w:val="00F02BEB"/>
    <w:rsid w:val="00F11E40"/>
    <w:rsid w:val="00F25254"/>
    <w:rsid w:val="00F34A3C"/>
    <w:rsid w:val="00F35F57"/>
    <w:rsid w:val="00F4024F"/>
    <w:rsid w:val="00F44D28"/>
    <w:rsid w:val="00F50467"/>
    <w:rsid w:val="00F509BA"/>
    <w:rsid w:val="00F562A0"/>
    <w:rsid w:val="00F56385"/>
    <w:rsid w:val="00F73F77"/>
    <w:rsid w:val="00F7495A"/>
    <w:rsid w:val="00F867D0"/>
    <w:rsid w:val="00FA2177"/>
    <w:rsid w:val="00FB0A28"/>
    <w:rsid w:val="00FD01DA"/>
    <w:rsid w:val="00FD240E"/>
    <w:rsid w:val="00FD39F8"/>
    <w:rsid w:val="00FD439E"/>
    <w:rsid w:val="00FD76CB"/>
    <w:rsid w:val="00FE191C"/>
    <w:rsid w:val="00FF1C74"/>
    <w:rsid w:val="00FF4546"/>
    <w:rsid w:val="00FF538F"/>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7960F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customStyle="1" w:styleId="Call">
    <w:name w:val="Call"/>
    <w:basedOn w:val="Normal"/>
    <w:rsid w:val="008A13F7"/>
    <w:pPr>
      <w:keepNext/>
      <w:overflowPunct w:val="0"/>
      <w:autoSpaceDE w:val="0"/>
      <w:autoSpaceDN w:val="0"/>
      <w:spacing w:before="160"/>
      <w:ind w:left="567"/>
    </w:pPr>
    <w:rPr>
      <w:rFonts w:ascii="Calibri" w:hAnsi="Calibri"/>
      <w:i/>
      <w:iCs/>
      <w:lang w:val="en-US" w:eastAsia="zh-CN"/>
    </w:rPr>
  </w:style>
  <w:style w:type="paragraph" w:styleId="ListParagraph">
    <w:name w:val="List Paragraph"/>
    <w:aliases w:val="List Paragraph1,Recommendation,List Paragraph11"/>
    <w:basedOn w:val="Normal"/>
    <w:link w:val="ListParagraphChar"/>
    <w:uiPriority w:val="34"/>
    <w:qFormat/>
    <w:rsid w:val="00614D10"/>
    <w:pPr>
      <w:ind w:left="720"/>
      <w:contextualSpacing/>
    </w:pPr>
  </w:style>
  <w:style w:type="paragraph" w:customStyle="1" w:styleId="Default">
    <w:name w:val="Default"/>
    <w:rsid w:val="00DA567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30B9E"/>
    <w:rPr>
      <w:color w:val="954F72" w:themeColor="followed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rsid w:val="006E7426"/>
    <w:rPr>
      <w:rFonts w:ascii="Times New Roman" w:hAnsi="Times New Roman" w:cs="Times New Roman"/>
      <w:sz w:val="24"/>
      <w:szCs w:val="24"/>
      <w:lang w:val="en-GB" w:eastAsia="ja-JP"/>
    </w:rPr>
  </w:style>
  <w:style w:type="paragraph" w:styleId="BalloonText">
    <w:name w:val="Balloon Text"/>
    <w:basedOn w:val="Normal"/>
    <w:link w:val="BalloonTextChar"/>
    <w:uiPriority w:val="99"/>
    <w:semiHidden/>
    <w:unhideWhenUsed/>
    <w:rsid w:val="009F35D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5D2"/>
    <w:rPr>
      <w:rFonts w:ascii="Segoe UI" w:hAnsi="Segoe UI" w:cs="Segoe UI"/>
      <w:sz w:val="18"/>
      <w:szCs w:val="18"/>
      <w:lang w:val="en-GB" w:eastAsia="ja-JP"/>
    </w:rPr>
  </w:style>
  <w:style w:type="character" w:customStyle="1" w:styleId="ms-rtethemeforecolor-5-0">
    <w:name w:val="ms-rtethemeforecolor-5-0"/>
    <w:basedOn w:val="DefaultParagraphFont"/>
    <w:rsid w:val="0016362E"/>
  </w:style>
  <w:style w:type="character" w:customStyle="1" w:styleId="ms-rtefontface-5">
    <w:name w:val="ms-rtefontface-5"/>
    <w:basedOn w:val="DefaultParagraphFont"/>
    <w:rsid w:val="0016362E"/>
  </w:style>
  <w:style w:type="character" w:styleId="CommentReference">
    <w:name w:val="annotation reference"/>
    <w:basedOn w:val="DefaultParagraphFont"/>
    <w:uiPriority w:val="99"/>
    <w:semiHidden/>
    <w:unhideWhenUsed/>
    <w:rsid w:val="0004773E"/>
    <w:rPr>
      <w:sz w:val="16"/>
      <w:szCs w:val="16"/>
    </w:rPr>
  </w:style>
  <w:style w:type="paragraph" w:styleId="CommentText">
    <w:name w:val="annotation text"/>
    <w:basedOn w:val="Normal"/>
    <w:link w:val="CommentTextChar"/>
    <w:uiPriority w:val="99"/>
    <w:semiHidden/>
    <w:unhideWhenUsed/>
    <w:rsid w:val="0004773E"/>
    <w:rPr>
      <w:sz w:val="20"/>
      <w:szCs w:val="20"/>
    </w:rPr>
  </w:style>
  <w:style w:type="character" w:customStyle="1" w:styleId="CommentTextChar">
    <w:name w:val="Comment Text Char"/>
    <w:basedOn w:val="DefaultParagraphFont"/>
    <w:link w:val="CommentText"/>
    <w:uiPriority w:val="99"/>
    <w:semiHidden/>
    <w:rsid w:val="0004773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04773E"/>
    <w:rPr>
      <w:b/>
      <w:bCs/>
    </w:rPr>
  </w:style>
  <w:style w:type="character" w:customStyle="1" w:styleId="CommentSubjectChar">
    <w:name w:val="Comment Subject Char"/>
    <w:basedOn w:val="CommentTextChar"/>
    <w:link w:val="CommentSubject"/>
    <w:uiPriority w:val="99"/>
    <w:semiHidden/>
    <w:rsid w:val="0004773E"/>
    <w:rPr>
      <w:rFonts w:ascii="Times New Roman" w:hAnsi="Times New Roman" w:cs="Times New Roman"/>
      <w:b/>
      <w:bCs/>
      <w:sz w:val="20"/>
      <w:szCs w:val="20"/>
      <w:lang w:val="en-GB" w:eastAsia="ja-JP"/>
    </w:rPr>
  </w:style>
  <w:style w:type="paragraph" w:styleId="Revision">
    <w:name w:val="Revision"/>
    <w:hidden/>
    <w:uiPriority w:val="99"/>
    <w:semiHidden/>
    <w:rsid w:val="0004773E"/>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5168">
      <w:bodyDiv w:val="1"/>
      <w:marLeft w:val="0"/>
      <w:marRight w:val="0"/>
      <w:marTop w:val="0"/>
      <w:marBottom w:val="0"/>
      <w:divBdr>
        <w:top w:val="none" w:sz="0" w:space="0" w:color="auto"/>
        <w:left w:val="none" w:sz="0" w:space="0" w:color="auto"/>
        <w:bottom w:val="none" w:sz="0" w:space="0" w:color="auto"/>
        <w:right w:val="none" w:sz="0" w:space="0" w:color="auto"/>
      </w:divBdr>
    </w:div>
    <w:div w:id="44770462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1030490127">
      <w:bodyDiv w:val="1"/>
      <w:marLeft w:val="0"/>
      <w:marRight w:val="0"/>
      <w:marTop w:val="0"/>
      <w:marBottom w:val="0"/>
      <w:divBdr>
        <w:top w:val="none" w:sz="0" w:space="0" w:color="auto"/>
        <w:left w:val="none" w:sz="0" w:space="0" w:color="auto"/>
        <w:bottom w:val="none" w:sz="0" w:space="0" w:color="auto"/>
        <w:right w:val="none" w:sz="0" w:space="0" w:color="auto"/>
      </w:divBdr>
    </w:div>
    <w:div w:id="1178957664">
      <w:bodyDiv w:val="1"/>
      <w:marLeft w:val="0"/>
      <w:marRight w:val="0"/>
      <w:marTop w:val="0"/>
      <w:marBottom w:val="0"/>
      <w:divBdr>
        <w:top w:val="none" w:sz="0" w:space="0" w:color="auto"/>
        <w:left w:val="none" w:sz="0" w:space="0" w:color="auto"/>
        <w:bottom w:val="none" w:sz="0" w:space="0" w:color="auto"/>
        <w:right w:val="none" w:sz="0" w:space="0" w:color="auto"/>
      </w:divBdr>
    </w:div>
    <w:div w:id="1380862084">
      <w:bodyDiv w:val="1"/>
      <w:marLeft w:val="0"/>
      <w:marRight w:val="0"/>
      <w:marTop w:val="0"/>
      <w:marBottom w:val="0"/>
      <w:divBdr>
        <w:top w:val="none" w:sz="0" w:space="0" w:color="auto"/>
        <w:left w:val="none" w:sz="0" w:space="0" w:color="auto"/>
        <w:bottom w:val="none" w:sz="0" w:space="0" w:color="auto"/>
        <w:right w:val="none" w:sz="0" w:space="0" w:color="auto"/>
      </w:divBdr>
    </w:div>
    <w:div w:id="17567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eer.sharma@itu.int" TargetMode="External"/><Relationship Id="rId18" Type="http://schemas.openxmlformats.org/officeDocument/2006/relationships/hyperlink" Target="https://www.itu.int/en/ITU-D/Regional-Presence/asiapacific/Pages/default.aspx" TargetMode="External"/><Relationship Id="rId26" Type="http://schemas.openxmlformats.org/officeDocument/2006/relationships/hyperlink" Target="https://www.itu.int/en/ITU-T/Workshops-and-Seminars/201910/Pages/default.aspx" TargetMode="External"/><Relationship Id="rId39" Type="http://schemas.openxmlformats.org/officeDocument/2006/relationships/hyperlink" Target="https://www.itu.int/en/ITU-D/Regional-Presence/Europe/Pages/Events/2019/WO/Using-ICT-to-save-lives.aspx" TargetMode="External"/><Relationship Id="rId21" Type="http://schemas.openxmlformats.org/officeDocument/2006/relationships/hyperlink" Target="https://www.itu.int/en/ITU-D/Pages/Regional-Presence.aspx" TargetMode="External"/><Relationship Id="rId34" Type="http://schemas.openxmlformats.org/officeDocument/2006/relationships/hyperlink" Target="https://www.itu.int/en/ITU-D/Regional-Presence/Europe/Pages/Events/2019/AE/AccessibleEurope.aspx" TargetMode="External"/><Relationship Id="rId42" Type="http://schemas.openxmlformats.org/officeDocument/2006/relationships/hyperlink" Target="https://www.itu.int/en/ITU-D/Regional-Presence/Europe/Pages/Events/2019/RED/RED-2019.aspx"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D/Regional-Presence/Americas/Pages/default.aspx" TargetMode="External"/><Relationship Id="rId29" Type="http://schemas.openxmlformats.org/officeDocument/2006/relationships/hyperlink" Target="https://www.itu.int/en/ITU-D/Regional-Presence/Europe/Documents/Events/2019/eservices/Report.pdf" TargetMode="External"/><Relationship Id="rId11" Type="http://schemas.openxmlformats.org/officeDocument/2006/relationships/hyperlink" Target="mailto:andrew.rugege@itu.int" TargetMode="External"/><Relationship Id="rId24" Type="http://schemas.openxmlformats.org/officeDocument/2006/relationships/hyperlink" Target="https://www.itu.int/en/ITU-D/Pages/ituRI.aspx" TargetMode="External"/><Relationship Id="rId32" Type="http://schemas.openxmlformats.org/officeDocument/2006/relationships/hyperlink" Target="https://www.itu.int/en/ITU-T/Workshops-and-Seminars/20190607/Documents/Outcome_Report.pdf" TargetMode="External"/><Relationship Id="rId37" Type="http://schemas.openxmlformats.org/officeDocument/2006/relationships/hyperlink" Target="https://www.itu.int/en/ITU-D/Regional-Presence/Europe/Documents/Events/2019/UNECE%20Forum/Concept%20note_Focus%20Event_Technology%20Digitalization%20Artificial%20Intelligence_RFSD%202019%20-FINAL%20(003).pdf" TargetMode="External"/><Relationship Id="rId40" Type="http://schemas.openxmlformats.org/officeDocument/2006/relationships/hyperlink" Target="https://www.itu.int/en/ITU-D/Regional-Presence/Europe/Documents/Events/2019/Workshop%20Kyiv/0719_ITU%20Outcome%20Report%20Ukraine_finalweb.pdf" TargetMode="External"/><Relationship Id="rId45" Type="http://schemas.openxmlformats.org/officeDocument/2006/relationships/hyperlink" Target="https://www.itu.int/en/ITU-D/Regional-Presence/Europe/Pages/Events/2019/AI/Knowledge_Exchange.aspx" TargetMode="External"/><Relationship Id="rId5" Type="http://schemas.openxmlformats.org/officeDocument/2006/relationships/styles" Target="styles.xml"/><Relationship Id="rId15" Type="http://schemas.openxmlformats.org/officeDocument/2006/relationships/hyperlink" Target="mailto:jaroslaw.ponder@itu.int" TargetMode="External"/><Relationship Id="rId23" Type="http://schemas.openxmlformats.org/officeDocument/2006/relationships/hyperlink" Target="https://www.itu.int/md/D18-TDAG24-190403-TD-0011/en" TargetMode="External"/><Relationship Id="rId28" Type="http://schemas.openxmlformats.org/officeDocument/2006/relationships/hyperlink" Target="https://academy.itu.int/training-courses/full-catalogue/human-exposure-radio-frequency-electromagnetic-fields" TargetMode="External"/><Relationship Id="rId36" Type="http://schemas.openxmlformats.org/officeDocument/2006/relationships/hyperlink" Target="https://www.itu.int/en/ITU-D/Regional-Presence/Europe/Pages/cybervienna.aspx" TargetMode="External"/><Relationship Id="rId49"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itu.int/en/ITU-D/Regional-Presence/CIS/Pages/default.aspx" TargetMode="External"/><Relationship Id="rId31" Type="http://schemas.openxmlformats.org/officeDocument/2006/relationships/hyperlink" Target="https://www.itu.int/en/ITU-D/Regional-Presence/Europe/Documents/Events/2019/eservices/ICT%20Accessibility%20standards%20procurement%20FINAL%20-%20WEB%20-%20For%20Comments%20Version%201-1-sc.pdf" TargetMode="External"/><Relationship Id="rId44" Type="http://schemas.openxmlformats.org/officeDocument/2006/relationships/hyperlink" Target="https://www.itu.int/en/ITU-D/Regional-Presence/Europe/Pages/Events/2019/AE/AccessibleEurop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rill.oparin@itu.int" TargetMode="External"/><Relationship Id="rId22" Type="http://schemas.openxmlformats.org/officeDocument/2006/relationships/hyperlink" Target="https://itu.int/en/ITU-D/Pages/ituRI.aspx" TargetMode="External"/><Relationship Id="rId27" Type="http://schemas.openxmlformats.org/officeDocument/2006/relationships/hyperlink" Target="https://www.clt.lat/2019/eng/" TargetMode="External"/><Relationship Id="rId30" Type="http://schemas.openxmlformats.org/officeDocument/2006/relationships/hyperlink" Target="https://www.itu.int/en/ITU-D/Regional-Presence/Europe/Pages/Events/2019/eServices/Enhancing-Human-Life-Using-e-Services.aspx" TargetMode="External"/><Relationship Id="rId35" Type="http://schemas.openxmlformats.org/officeDocument/2006/relationships/hyperlink" Target="https://www.itu.int/en/ITU-D/Regional-Presence/Europe/Pages/Events/2019/IF/Innovative-Digital-Solutions-for-an-Accessible-Europe-Fostering-Growth-for-Start-ups.aspx" TargetMode="External"/><Relationship Id="rId43" Type="http://schemas.openxmlformats.org/officeDocument/2006/relationships/hyperlink" Target="https://www.itu.int/en/ITU-D/Regional-Presence/Europe/Pages/Events/2019/5G/5G-Ecosystem-Forum.aspx" TargetMode="External"/><Relationship Id="rId48"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ebrahim.al-haddad@itu.int" TargetMode="External"/><Relationship Id="rId17" Type="http://schemas.openxmlformats.org/officeDocument/2006/relationships/hyperlink" Target="https://www.itu.int/en/ITU-D/Regional-Presence/ArabStates/Pages/default.aspx" TargetMode="External"/><Relationship Id="rId25" Type="http://schemas.openxmlformats.org/officeDocument/2006/relationships/hyperlink" Target="https://www.itu.int/en/ITU-T/Workshops-and-Seminars" TargetMode="External"/><Relationship Id="rId33" Type="http://schemas.openxmlformats.org/officeDocument/2006/relationships/hyperlink" Target="https://www.itu.int/en/ITU-T/Workshops-and-Seminars/20190607/Pages/default.aspx" TargetMode="External"/><Relationship Id="rId38" Type="http://schemas.openxmlformats.org/officeDocument/2006/relationships/hyperlink" Target="https://www.itu.int/en/ITU-D/Regional-Presence/Europe/Pages/Events/2019/ICT4SDG/ITU-Contribution-on-ICT4SDG-at-the-Regional-Forum-on-Sustainable-Development-for-UNECE-Region.aspx" TargetMode="External"/><Relationship Id="rId46" Type="http://schemas.openxmlformats.org/officeDocument/2006/relationships/header" Target="header1.xml"/><Relationship Id="rId20" Type="http://schemas.openxmlformats.org/officeDocument/2006/relationships/hyperlink" Target="https://www.itu.int/en/ITU-D/Regional-Presence/Europe/Pages/default.aspx" TargetMode="External"/><Relationship Id="rId41" Type="http://schemas.openxmlformats.org/officeDocument/2006/relationships/hyperlink" Target="https://www.itu.int/en/ITU-D/Regional-Presence/Europe/Pages/Events/2019/WK/ICT-Infrastructure-as-a-Basis-for-Digital-Economy.aspx"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18E6A76F8A564F10BE28F55DFBEFBB2C"/>
        <w:category>
          <w:name w:val="General"/>
          <w:gallery w:val="placeholder"/>
        </w:category>
        <w:types>
          <w:type w:val="bbPlcHdr"/>
        </w:types>
        <w:behaviors>
          <w:behavior w:val="content"/>
        </w:behaviors>
        <w:guid w:val="{EE349CB5-4042-4370-8783-452223D741BC}"/>
      </w:docPartPr>
      <w:docPartBody>
        <w:p w:rsidR="00F50404" w:rsidRDefault="00B45DD0" w:rsidP="00B45DD0">
          <w:pPr>
            <w:pStyle w:val="18E6A76F8A564F10BE28F55DFBEFBB2C"/>
          </w:pPr>
          <w:r>
            <w:rPr>
              <w:rStyle w:val="PlaceholderText"/>
            </w:rPr>
            <w:t>Click here to enter text.</w:t>
          </w:r>
        </w:p>
      </w:docPartBody>
    </w:docPart>
    <w:docPart>
      <w:docPartPr>
        <w:name w:val="13304784E66F4B01857DB318B7283714"/>
        <w:category>
          <w:name w:val="General"/>
          <w:gallery w:val="placeholder"/>
        </w:category>
        <w:types>
          <w:type w:val="bbPlcHdr"/>
        </w:types>
        <w:behaviors>
          <w:behavior w:val="content"/>
        </w:behaviors>
        <w:guid w:val="{86C683C7-A241-40AC-A408-F5E6AC009390}"/>
      </w:docPartPr>
      <w:docPartBody>
        <w:p w:rsidR="00F50404" w:rsidRDefault="00B45DD0" w:rsidP="00B45DD0">
          <w:pPr>
            <w:pStyle w:val="13304784E66F4B01857DB318B728371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00F46"/>
    <w:rsid w:val="000264D6"/>
    <w:rsid w:val="00037F0A"/>
    <w:rsid w:val="000812BE"/>
    <w:rsid w:val="000A36B3"/>
    <w:rsid w:val="00176A69"/>
    <w:rsid w:val="00256D54"/>
    <w:rsid w:val="00281793"/>
    <w:rsid w:val="00325869"/>
    <w:rsid w:val="003C6072"/>
    <w:rsid w:val="003E3757"/>
    <w:rsid w:val="003F520B"/>
    <w:rsid w:val="00400FFE"/>
    <w:rsid w:val="00403A9C"/>
    <w:rsid w:val="00597798"/>
    <w:rsid w:val="005B38F3"/>
    <w:rsid w:val="005B40DC"/>
    <w:rsid w:val="005E3104"/>
    <w:rsid w:val="00602DFB"/>
    <w:rsid w:val="006431B1"/>
    <w:rsid w:val="00726DDE"/>
    <w:rsid w:val="00731377"/>
    <w:rsid w:val="00747A76"/>
    <w:rsid w:val="00756B6B"/>
    <w:rsid w:val="0076446A"/>
    <w:rsid w:val="007E7151"/>
    <w:rsid w:val="00825C56"/>
    <w:rsid w:val="00841C9F"/>
    <w:rsid w:val="00883915"/>
    <w:rsid w:val="008A3D52"/>
    <w:rsid w:val="008D554D"/>
    <w:rsid w:val="00947D8D"/>
    <w:rsid w:val="00970C31"/>
    <w:rsid w:val="0099071C"/>
    <w:rsid w:val="00A33DD7"/>
    <w:rsid w:val="00A3586C"/>
    <w:rsid w:val="00AC7F00"/>
    <w:rsid w:val="00AD7EE2"/>
    <w:rsid w:val="00AF3CAC"/>
    <w:rsid w:val="00B041F9"/>
    <w:rsid w:val="00B24862"/>
    <w:rsid w:val="00B45DD0"/>
    <w:rsid w:val="00B471CE"/>
    <w:rsid w:val="00C537FF"/>
    <w:rsid w:val="00C7519D"/>
    <w:rsid w:val="00D40096"/>
    <w:rsid w:val="00E02C8E"/>
    <w:rsid w:val="00E24248"/>
    <w:rsid w:val="00E64C6E"/>
    <w:rsid w:val="00F4299B"/>
    <w:rsid w:val="00F50404"/>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DD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18E6A76F8A564F10BE28F55DFBEFBB2C">
    <w:name w:val="18E6A76F8A564F10BE28F55DFBEFBB2C"/>
    <w:rsid w:val="00B45DD0"/>
    <w:rPr>
      <w:lang w:eastAsia="en-US"/>
    </w:rPr>
  </w:style>
  <w:style w:type="paragraph" w:customStyle="1" w:styleId="13304784E66F4B01857DB318B7283714">
    <w:name w:val="13304784E66F4B01857DB318B7283714"/>
    <w:rsid w:val="00B45DD0"/>
    <w:rPr>
      <w:lang w:eastAsia="en-US"/>
    </w:rPr>
  </w:style>
  <w:style w:type="paragraph" w:customStyle="1" w:styleId="2A53190D8A94479BB60AC571C7F290F7">
    <w:name w:val="2A53190D8A94479BB60AC571C7F290F7"/>
    <w:rsid w:val="00B45DD0"/>
    <w:rPr>
      <w:lang w:eastAsia="en-US"/>
    </w:rPr>
  </w:style>
  <w:style w:type="paragraph" w:customStyle="1" w:styleId="837FC45257CE4D92816DEBDA5B076E7A">
    <w:name w:val="837FC45257CE4D92816DEBDA5B076E7A"/>
    <w:rsid w:val="00B45DD0"/>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10-14 February 2020</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summarizes contribution of the ITU Regional Offices to the implementation of the ITU-T four-year rolling operational plan as requested by the Resolution 25 (Rev. Dubai 2018) of the ITU Plenipotentiary Conference.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TD</DocTypeText>
    <CategoryDescription xmlns="http://schemas.microsoft.com/sharepoint.v3" xsi:nil="true"/>
    <ShortName xmlns="3f6fad35-1f81-480e-a4e5-6e5474dcfb96">TSAG-TD664</ShortName>
    <Place xmlns="3f6fad35-1f81-480e-a4e5-6e5474dcfb96">Geneva</Place>
    <IsTooLateSubmitted xmlns="3f6fad35-1f81-480e-a4e5-6e5474dcfb96">false</IsTooLateSubmitted>
    <Observations xmlns="3f6fad35-1f81-480e-a4e5-6e5474dcfb96" xsi:nil="true"/>
    <DocumentSource xmlns="3f6fad35-1f81-480e-a4e5-6e5474dcfb96">ITU Regional Office Directors</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3f6fad35-1f81-480e-a4e5-6e5474dcfb96"/>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13</TotalTime>
  <Pages>13</Pages>
  <Words>5171</Words>
  <Characters>29477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Contribution of the ITU Regional Offices to the ITU-T Operational Plan and Coordination activities with TSB</vt:lpstr>
    </vt:vector>
  </TitlesOfParts>
  <Company>ITU</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ITU Regional Offices to the ITU-T Operational Plan and Coordination activities with TSB</dc:title>
  <dc:subject/>
  <dc:creator>Narayan, Ashish</dc:creator>
  <cp:keywords>Regional Offices; Africa; Americas; Arab states; Asia and the Pacific; Commonwealth of Independent States; Europe;</cp:keywords>
  <dc:description/>
  <cp:lastModifiedBy>Al-Mnini, Lara</cp:lastModifiedBy>
  <cp:revision>6</cp:revision>
  <cp:lastPrinted>2019-10-15T07:18:00Z</cp:lastPrinted>
  <dcterms:created xsi:type="dcterms:W3CDTF">2020-01-17T12:38:00Z</dcterms:created>
  <dcterms:modified xsi:type="dcterms:W3CDTF">2020-01-17T12:50:00Z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