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08C1B5E1" w:rsidR="00985EB1" w:rsidRPr="00FC6B5B" w:rsidRDefault="0049466E" w:rsidP="00D46604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D46604">
              <w:rPr>
                <w:szCs w:val="32"/>
              </w:rPr>
              <w:t>669</w:t>
            </w:r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B71FF8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71FF8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7" w:type="dxa"/>
            <w:gridSpan w:val="2"/>
          </w:tcPr>
          <w:p w14:paraId="60954828" w14:textId="788BC452" w:rsidR="00985EB1" w:rsidRPr="00B71FF8" w:rsidRDefault="0049466E" w:rsidP="00FF0869">
            <w:pPr>
              <w:jc w:val="right"/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Geneva,</w:t>
            </w:r>
            <w:r w:rsidR="00C409E3" w:rsidRPr="00B71FF8">
              <w:rPr>
                <w:rFonts w:asciiTheme="majorBidi" w:hAnsiTheme="majorBidi" w:cstheme="majorBidi"/>
              </w:rPr>
              <w:t xml:space="preserve"> </w:t>
            </w:r>
            <w:r w:rsidR="0008300D">
              <w:rPr>
                <w:rFonts w:asciiTheme="majorBidi" w:hAnsiTheme="majorBidi" w:cstheme="majorBidi"/>
              </w:rPr>
              <w:t>10-14</w:t>
            </w:r>
            <w:r w:rsidR="00022210" w:rsidRPr="00B71FF8">
              <w:rPr>
                <w:rFonts w:asciiTheme="majorBidi" w:hAnsiTheme="majorBidi" w:cstheme="majorBidi"/>
              </w:rPr>
              <w:t xml:space="preserve"> February </w:t>
            </w:r>
            <w:r w:rsidR="00FF0869" w:rsidRPr="00B71FF8">
              <w:rPr>
                <w:rFonts w:asciiTheme="majorBidi" w:hAnsiTheme="majorBidi" w:cstheme="majorBidi"/>
              </w:rPr>
              <w:t>2020</w:t>
            </w:r>
          </w:p>
        </w:tc>
      </w:tr>
      <w:tr w:rsidR="00985EB1" w:rsidRPr="00B71FF8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B71FF8" w:rsidRDefault="00985EB1" w:rsidP="00985E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71FF8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EB1" w:rsidRPr="00B71FF8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B71FF8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1A71E77B" w:rsidR="00985EB1" w:rsidRPr="00B71FF8" w:rsidRDefault="000268C4" w:rsidP="000268C4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Chairman, </w:t>
            </w:r>
            <w:r w:rsidR="00985EB1" w:rsidRPr="00B71FF8">
              <w:rPr>
                <w:rFonts w:asciiTheme="majorBidi" w:hAnsiTheme="majorBidi" w:cstheme="majorBidi"/>
              </w:rPr>
              <w:t xml:space="preserve">ITU-T SG13 </w:t>
            </w:r>
          </w:p>
        </w:tc>
      </w:tr>
      <w:tr w:rsidR="00985EB1" w:rsidRPr="00B71FF8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B71FF8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31E3D2CC" w:rsidR="00985EB1" w:rsidRPr="00B71FF8" w:rsidRDefault="003A339F" w:rsidP="003A339F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ITU-T </w:t>
            </w:r>
            <w:r w:rsidR="00457EC1" w:rsidRPr="00B71FF8">
              <w:rPr>
                <w:rFonts w:asciiTheme="majorBidi" w:hAnsiTheme="majorBidi" w:cstheme="majorBidi"/>
              </w:rPr>
              <w:t>SG13 Lead Study Group Report</w:t>
            </w:r>
          </w:p>
        </w:tc>
      </w:tr>
      <w:tr w:rsidR="00985EB1" w:rsidRPr="00B71FF8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purpose" w:colFirst="1" w:colLast="1"/>
            <w:bookmarkEnd w:id="8"/>
            <w:r w:rsidRPr="00B71FF8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9"/>
      <w:tr w:rsidR="00691C94" w:rsidRPr="00B71FF8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B71FF8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3CAF839B" w:rsidR="00691C94" w:rsidRPr="00B71FF8" w:rsidRDefault="00AF3C2B" w:rsidP="00691C94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B71FF8">
                  <w:rPr>
                    <w:rFonts w:asciiTheme="majorBidi" w:hAnsiTheme="majorBidi" w:cstheme="majorBidi"/>
                  </w:rPr>
                  <w:t>Leo Lehmann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OFCOM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Switzerland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C6CA068" w:rsidR="00691C94" w:rsidRPr="00B71FF8" w:rsidRDefault="00B96056" w:rsidP="00B96056">
                <w:pPr>
                  <w:rPr>
                    <w:rFonts w:asciiTheme="majorBidi" w:hAnsiTheme="majorBidi" w:cstheme="majorBidi"/>
                  </w:rPr>
                </w:pPr>
                <w:r w:rsidRPr="00B71FF8">
                  <w:rPr>
                    <w:rFonts w:asciiTheme="majorBidi" w:hAnsiTheme="majorBidi" w:cstheme="majorBidi"/>
                  </w:rPr>
                  <w:t xml:space="preserve">Tel: +41 32 327 5752 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>Fax: +</w:t>
                </w:r>
                <w:r w:rsidRPr="00B71FF8">
                  <w:rPr>
                    <w:rFonts w:asciiTheme="majorBidi" w:hAnsiTheme="majorBidi" w:cstheme="majorBidi"/>
                  </w:rPr>
                  <w:t>41 32 327 5528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 xml:space="preserve">E-mail: </w:t>
                </w:r>
                <w:hyperlink r:id="rId12" w:history="1">
                  <w:r w:rsidRPr="00B71FF8">
                    <w:rPr>
                      <w:rStyle w:val="Hyperlink"/>
                      <w:rFonts w:cstheme="majorBidi"/>
                    </w:rPr>
                    <w:t>leo.lehmann@bakom.admin.ch</w:t>
                  </w:r>
                </w:hyperlink>
                <w:r w:rsidRPr="00B71FF8">
                  <w:rPr>
                    <w:rFonts w:asciiTheme="majorBidi" w:hAnsiTheme="majorBidi" w:cstheme="majorBidi"/>
                  </w:rPr>
                  <w:t xml:space="preserve">  </w:t>
                </w:r>
              </w:p>
            </w:tc>
          </w:sdtContent>
        </w:sdt>
      </w:tr>
    </w:tbl>
    <w:p w14:paraId="120E48E5" w14:textId="77777777" w:rsidR="00B71FF8" w:rsidRDefault="00B71FF8"/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:rsidRPr="00B71FF8" w14:paraId="755E0D71" w14:textId="77777777" w:rsidTr="00D510E2">
        <w:trPr>
          <w:cantSplit/>
          <w:jc w:val="center"/>
        </w:trPr>
        <w:tc>
          <w:tcPr>
            <w:tcW w:w="1560" w:type="dxa"/>
          </w:tcPr>
          <w:p w14:paraId="18DFF27D" w14:textId="2C48BAA9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079" w:type="dxa"/>
          </w:tcPr>
          <w:p w14:paraId="0EFC0525" w14:textId="006A0AA6" w:rsidR="00985EB1" w:rsidRPr="00B71FF8" w:rsidRDefault="00F34DCD" w:rsidP="008045BE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SG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Lead Study Group</w:t>
            </w:r>
            <w:r w:rsidR="00670A93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IMT-2020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457EC1" w:rsidRPr="00B71FF8">
              <w:rPr>
                <w:rFonts w:asciiTheme="majorBidi" w:hAnsiTheme="majorBidi" w:cstheme="majorBidi"/>
              </w:rPr>
              <w:t>5G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457EC1" w:rsidRPr="00B71FF8">
              <w:rPr>
                <w:rFonts w:asciiTheme="majorBidi" w:hAnsiTheme="majorBidi" w:cstheme="majorBidi"/>
              </w:rPr>
              <w:t xml:space="preserve"> </w:t>
            </w:r>
            <w:r w:rsidRPr="00B71FF8">
              <w:rPr>
                <w:rFonts w:asciiTheme="majorBidi" w:hAnsiTheme="majorBidi" w:cstheme="majorBidi"/>
              </w:rPr>
              <w:t>cloud computing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trust and trusted network infrastructure</w:t>
            </w:r>
            <w:r w:rsidR="00670A93" w:rsidRPr="00B71FF8">
              <w:rPr>
                <w:rFonts w:asciiTheme="majorBidi" w:hAnsiTheme="majorBidi" w:cstheme="majorBidi"/>
              </w:rPr>
              <w:t>s; roadmap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report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workshop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cooperation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</w:p>
        </w:tc>
      </w:tr>
      <w:tr w:rsidR="00985EB1" w:rsidRPr="00B71FF8" w14:paraId="02DD0EA5" w14:textId="77777777" w:rsidTr="00D510E2">
        <w:trPr>
          <w:cantSplit/>
          <w:jc w:val="center"/>
        </w:trPr>
        <w:tc>
          <w:tcPr>
            <w:tcW w:w="1560" w:type="dxa"/>
          </w:tcPr>
          <w:p w14:paraId="2145D225" w14:textId="7587934D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3E7197FF" w:rsidR="00985EB1" w:rsidRPr="00B71FF8" w:rsidRDefault="00F34DCD" w:rsidP="00FF0869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This document i</w:t>
            </w:r>
            <w:r w:rsidR="00955C2E" w:rsidRPr="00B71FF8">
              <w:rPr>
                <w:rFonts w:asciiTheme="majorBidi" w:hAnsiTheme="majorBidi" w:cstheme="majorBidi"/>
              </w:rPr>
              <w:t>ntends</w:t>
            </w:r>
            <w:r w:rsidRPr="00B71FF8">
              <w:rPr>
                <w:rFonts w:asciiTheme="majorBidi" w:hAnsiTheme="majorBidi" w:cstheme="majorBidi"/>
              </w:rPr>
              <w:t xml:space="preserve"> to report a progress to date on each of the lead study group roles of SG13. It cove</w:t>
            </w:r>
            <w:r w:rsidR="00734AD2" w:rsidRPr="00B71FF8">
              <w:rPr>
                <w:rFonts w:asciiTheme="majorBidi" w:hAnsiTheme="majorBidi" w:cstheme="majorBidi"/>
              </w:rPr>
              <w:t xml:space="preserve">rs the period from end of </w:t>
            </w:r>
            <w:r w:rsidR="00457EC1" w:rsidRPr="00B71FF8">
              <w:rPr>
                <w:rFonts w:asciiTheme="majorBidi" w:hAnsiTheme="majorBidi" w:cstheme="majorBidi"/>
              </w:rPr>
              <w:t>TSAG meeting</w:t>
            </w:r>
            <w:r w:rsidR="00734AD2" w:rsidRPr="00B71FF8">
              <w:rPr>
                <w:rFonts w:asciiTheme="majorBidi" w:hAnsiTheme="majorBidi" w:cstheme="majorBidi"/>
              </w:rPr>
              <w:t xml:space="preserve"> </w:t>
            </w:r>
            <w:r w:rsidR="00FF0869" w:rsidRPr="00B71FF8">
              <w:rPr>
                <w:rFonts w:asciiTheme="majorBidi" w:hAnsiTheme="majorBidi" w:cstheme="majorBidi"/>
              </w:rPr>
              <w:t>September 2019</w:t>
            </w:r>
            <w:r w:rsidR="00457EC1" w:rsidRPr="00B71FF8">
              <w:rPr>
                <w:rFonts w:asciiTheme="majorBidi" w:hAnsiTheme="majorBidi" w:cstheme="majorBidi"/>
              </w:rPr>
              <w:t xml:space="preserve"> </w:t>
            </w:r>
            <w:r w:rsidRPr="00B71FF8">
              <w:rPr>
                <w:rFonts w:asciiTheme="majorBidi" w:hAnsiTheme="majorBidi" w:cstheme="majorBidi"/>
              </w:rPr>
              <w:t>and addresses some anticipated activities.</w:t>
            </w:r>
          </w:p>
        </w:tc>
      </w:tr>
    </w:tbl>
    <w:sdt>
      <w:sdtPr>
        <w:rPr>
          <w:rFonts w:asciiTheme="majorBidi" w:eastAsiaTheme="minorEastAsia" w:hAnsiTheme="majorBidi" w:cs="Times New Roman"/>
          <w:color w:val="auto"/>
          <w:sz w:val="24"/>
          <w:szCs w:val="24"/>
          <w:lang w:val="en-GB" w:eastAsia="ja-JP"/>
        </w:rPr>
        <w:id w:val="14570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8CACFD" w14:textId="539B8026" w:rsidR="00A33380" w:rsidRPr="00B71FF8" w:rsidRDefault="00B42C72" w:rsidP="000C60BC">
          <w:pPr>
            <w:pStyle w:val="TOCHeading"/>
            <w:jc w:val="center"/>
            <w:rPr>
              <w:rFonts w:asciiTheme="majorBidi" w:hAnsiTheme="majorBidi"/>
              <w:b/>
              <w:bCs/>
              <w:sz w:val="24"/>
              <w:szCs w:val="24"/>
            </w:rPr>
          </w:pPr>
          <w:r w:rsidRPr="00B71FF8">
            <w:rPr>
              <w:rFonts w:asciiTheme="majorBidi" w:eastAsiaTheme="minorEastAsia" w:hAnsiTheme="majorBidi"/>
              <w:b/>
              <w:bCs/>
              <w:color w:val="auto"/>
              <w:sz w:val="24"/>
              <w:szCs w:val="24"/>
              <w:lang w:val="en-GB" w:eastAsia="ja-JP"/>
            </w:rPr>
            <w:t xml:space="preserve">Table of </w:t>
          </w:r>
          <w:r w:rsidR="00A33380" w:rsidRPr="00B71FF8">
            <w:rPr>
              <w:rFonts w:asciiTheme="majorBidi" w:hAnsiTheme="majorBidi"/>
              <w:b/>
              <w:bCs/>
              <w:color w:val="000000" w:themeColor="text1"/>
              <w:sz w:val="24"/>
              <w:szCs w:val="24"/>
            </w:rPr>
            <w:t>Contents</w:t>
          </w:r>
        </w:p>
        <w:p w14:paraId="3155DC3E" w14:textId="77777777" w:rsidR="005127C2" w:rsidRPr="00B71FF8" w:rsidRDefault="00A33380">
          <w:pPr>
            <w:pStyle w:val="TOC1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begin"/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instrText xml:space="preserve"> TOC \o "1-3" \h \z \u </w:instrText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separate"/>
          </w:r>
          <w:hyperlink w:anchor="_Toc31281653" w:history="1">
            <w:r w:rsidR="005127C2" w:rsidRPr="00B71FF8">
              <w:rPr>
                <w:rStyle w:val="Hyperlink"/>
                <w:rFonts w:cstheme="majorBidi"/>
                <w:szCs w:val="24"/>
              </w:rPr>
              <w:t>1.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szCs w:val="24"/>
              </w:rPr>
              <w:t>Assigned lead study group activities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_Toc31281653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2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45EF0F63" w14:textId="77777777" w:rsidR="005127C2" w:rsidRPr="00B71FF8" w:rsidRDefault="00AF3C2B">
          <w:pPr>
            <w:pStyle w:val="TOC1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54" w:history="1">
            <w:r w:rsidR="005127C2" w:rsidRPr="00B71FF8">
              <w:rPr>
                <w:rStyle w:val="Hyperlink"/>
                <w:rFonts w:cstheme="majorBidi"/>
                <w:szCs w:val="24"/>
              </w:rPr>
              <w:t>2.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szCs w:val="24"/>
              </w:rPr>
              <w:t>Lead study group activities on future networks such as IMT-2020 networks (non-radio related parts)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_Toc31281654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2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7F2E3322" w14:textId="77777777" w:rsidR="005127C2" w:rsidRPr="00B71FF8" w:rsidRDefault="00AF3C2B">
          <w:pPr>
            <w:pStyle w:val="TOC2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55" w:history="1"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2.1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SG13 related studies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_Toc31281655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2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2A6CAE51" w14:textId="2D3339C1" w:rsidR="005127C2" w:rsidRPr="00B71FF8" w:rsidRDefault="00AF3C2B">
          <w:pPr>
            <w:pStyle w:val="TOC2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56" w:history="1"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2.2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IMT-2020/5G related Correspondence activities with other ITU-T Study Groups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_Toc31281656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3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266822C8" w14:textId="77777777" w:rsidR="005127C2" w:rsidRPr="00B71FF8" w:rsidRDefault="00AF3C2B">
          <w:pPr>
            <w:pStyle w:val="TOC2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57" w:history="1"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2.3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JCA IMT-2020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_Toc31281657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3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040B25D5" w14:textId="77777777" w:rsidR="005127C2" w:rsidRPr="00B71FF8" w:rsidRDefault="00AF3C2B">
          <w:pPr>
            <w:pStyle w:val="TOC2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58" w:history="1"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2.4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IMT2020/5G related activities by other ITU-T study groups (since last report)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_Toc31281658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4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3AB70152" w14:textId="77777777" w:rsidR="005127C2" w:rsidRPr="00B71FF8" w:rsidRDefault="00AF3C2B">
          <w:pPr>
            <w:pStyle w:val="TOC1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59" w:history="1">
            <w:r w:rsidR="005127C2" w:rsidRPr="00B71FF8">
              <w:rPr>
                <w:rStyle w:val="Hyperlink"/>
                <w:rFonts w:cstheme="majorBidi"/>
                <w:szCs w:val="24"/>
              </w:rPr>
              <w:t>3.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szCs w:val="24"/>
              </w:rPr>
              <w:t>Lead study group activities on mobility management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_Toc31281659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5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19BA6F53" w14:textId="77777777" w:rsidR="005127C2" w:rsidRPr="00B71FF8" w:rsidRDefault="00AF3C2B">
          <w:pPr>
            <w:pStyle w:val="TOC1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60" w:history="1">
            <w:r w:rsidR="005127C2" w:rsidRPr="00B71FF8">
              <w:rPr>
                <w:rStyle w:val="Hyperlink"/>
                <w:rFonts w:cstheme="majorBidi"/>
                <w:szCs w:val="24"/>
              </w:rPr>
              <w:t>4.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szCs w:val="24"/>
              </w:rPr>
              <w:t>Lead study group activities on cloud computing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_Toc31281660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5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204D7009" w14:textId="77777777" w:rsidR="005127C2" w:rsidRPr="00B71FF8" w:rsidRDefault="00AF3C2B">
          <w:pPr>
            <w:pStyle w:val="TOC2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61" w:history="1"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4.1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SG13 related studies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_Toc31281661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6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222627E8" w14:textId="197A4008" w:rsidR="005127C2" w:rsidRPr="00B71FF8" w:rsidRDefault="00AF3C2B">
          <w:pPr>
            <w:pStyle w:val="TOC2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63" w:history="1">
            <w:r w:rsidR="005127C2" w:rsidRPr="00B71FF8">
              <w:rPr>
                <w:rStyle w:val="Hyperlink"/>
                <w:rFonts w:cstheme="majorBidi"/>
                <w:i/>
                <w:szCs w:val="24"/>
              </w:rPr>
              <w:t xml:space="preserve">4.2 </w:t>
            </w:r>
            <w:r w:rsidR="00BA16E0" w:rsidRPr="00B71FF8">
              <w:rPr>
                <w:rStyle w:val="Hyperlink"/>
                <w:rFonts w:cstheme="majorBidi"/>
                <w:i/>
                <w:szCs w:val="24"/>
              </w:rPr>
              <w:tab/>
            </w:r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Cloud Computing related activities by other ITU-T study groups (since last report)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_Toc31281663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6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2CD5C2E7" w14:textId="77777777" w:rsidR="005127C2" w:rsidRPr="00B71FF8" w:rsidRDefault="00AF3C2B">
          <w:pPr>
            <w:pStyle w:val="TOC1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64" w:history="1">
            <w:r w:rsidR="005127C2" w:rsidRPr="00B71FF8">
              <w:rPr>
                <w:rStyle w:val="Hyperlink"/>
                <w:rFonts w:cstheme="majorBidi"/>
                <w:szCs w:val="24"/>
              </w:rPr>
              <w:t>5.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szCs w:val="24"/>
              </w:rPr>
              <w:t>Lead study group activities on trusted network infrastructures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_Toc31281664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6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1FA2E6AB" w14:textId="77777777" w:rsidR="005127C2" w:rsidRPr="00B71FF8" w:rsidRDefault="00AF3C2B">
          <w:pPr>
            <w:pStyle w:val="TOC2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65" w:history="1"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5.1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SG13 related studies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_Toc31281665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6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4778044A" w14:textId="77777777" w:rsidR="005127C2" w:rsidRPr="00B71FF8" w:rsidRDefault="00AF3C2B">
          <w:pPr>
            <w:pStyle w:val="TOC2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66" w:history="1"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5.2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Trusted network infrastructures related activities by other ITU-T study groups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_Toc31281666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6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62496060" w14:textId="77777777" w:rsidR="005127C2" w:rsidRPr="00B71FF8" w:rsidRDefault="00AF3C2B">
          <w:pPr>
            <w:pStyle w:val="TOC1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67" w:history="1">
            <w:r w:rsidR="005127C2" w:rsidRPr="00B71FF8">
              <w:rPr>
                <w:rStyle w:val="Hyperlink"/>
                <w:rFonts w:cstheme="majorBidi"/>
                <w:szCs w:val="24"/>
              </w:rPr>
              <w:t>6.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szCs w:val="24"/>
              </w:rPr>
              <w:t>External Collaboration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_Toc31281667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6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34032661" w14:textId="77777777" w:rsidR="005127C2" w:rsidRPr="00B71FF8" w:rsidRDefault="00AF3C2B">
          <w:pPr>
            <w:pStyle w:val="TOC1"/>
            <w:rPr>
              <w:rFonts w:asciiTheme="majorBidi" w:eastAsiaTheme="minorEastAsia" w:hAnsiTheme="majorBidi" w:cstheme="majorBidi"/>
              <w:szCs w:val="24"/>
              <w:lang w:eastAsia="zh-CN"/>
            </w:rPr>
          </w:pPr>
          <w:hyperlink w:anchor="_Toc31281668" w:history="1">
            <w:r w:rsidR="005127C2" w:rsidRPr="00B71FF8">
              <w:rPr>
                <w:rStyle w:val="Hyperlink"/>
                <w:rFonts w:cstheme="majorBidi"/>
                <w:szCs w:val="24"/>
              </w:rPr>
              <w:t>7.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szCs w:val="24"/>
              </w:rPr>
              <w:t>Other important activities of SG13 related to its Lead Study Group mandate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_Toc31281668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7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77E43977" w14:textId="4E20E634" w:rsidR="005127C2" w:rsidRPr="00B71FF8" w:rsidRDefault="00AF3C2B">
          <w:pPr>
            <w:pStyle w:val="TOC2"/>
            <w:rPr>
              <w:rFonts w:asciiTheme="majorBidi" w:hAnsiTheme="majorBidi" w:cstheme="majorBidi"/>
              <w:szCs w:val="24"/>
            </w:rPr>
          </w:pPr>
          <w:hyperlink w:anchor="_Toc31281669" w:history="1"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7.1</w:t>
            </w:r>
            <w:r w:rsidR="005127C2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5127C2" w:rsidRPr="00B71FF8">
              <w:rPr>
                <w:rStyle w:val="Hyperlink"/>
                <w:rFonts w:cstheme="majorBidi"/>
                <w:i/>
                <w:szCs w:val="24"/>
              </w:rPr>
              <w:t>Workshops related to SG13 lead activities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_Toc31281669 \h </w:instrTex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t>7</w:t>
            </w:r>
            <w:r w:rsidR="005127C2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</w:p>
        <w:p w14:paraId="53FBFC00" w14:textId="7771492D" w:rsidR="00767865" w:rsidRPr="00B71FF8" w:rsidRDefault="00AF3C2B" w:rsidP="00767865">
          <w:pPr>
            <w:pStyle w:val="TOC2"/>
            <w:rPr>
              <w:rFonts w:asciiTheme="majorBidi" w:eastAsia="Times New Roman" w:hAnsiTheme="majorBidi" w:cstheme="majorBidi"/>
              <w:i/>
              <w:szCs w:val="24"/>
            </w:rPr>
          </w:pPr>
          <w:hyperlink w:anchor="_Toc31281669" w:history="1">
            <w:r w:rsidR="00767865" w:rsidRPr="00B71FF8">
              <w:rPr>
                <w:rStyle w:val="Hyperlink"/>
                <w:rFonts w:cstheme="majorBidi"/>
                <w:i/>
                <w:szCs w:val="24"/>
              </w:rPr>
              <w:t>7.2</w:t>
            </w:r>
            <w:r w:rsidR="00767865" w:rsidRPr="00B71FF8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ab/>
            </w:r>
            <w:r w:rsidR="00767865" w:rsidRPr="00B71FF8">
              <w:rPr>
                <w:rFonts w:asciiTheme="majorBidi" w:eastAsia="Times New Roman" w:hAnsiTheme="majorBidi" w:cstheme="majorBidi"/>
                <w:i/>
                <w:szCs w:val="24"/>
              </w:rPr>
              <w:t>Next Study Period preparations</w:t>
            </w:r>
            <w:r w:rsidR="00767865" w:rsidRPr="00B71FF8">
              <w:rPr>
                <w:rFonts w:asciiTheme="majorBidi" w:hAnsiTheme="majorBidi" w:cstheme="majorBidi"/>
                <w:webHidden/>
                <w:szCs w:val="24"/>
              </w:rPr>
              <w:tab/>
            </w:r>
            <w:r w:rsidR="00767865" w:rsidRPr="00B71FF8">
              <w:rPr>
                <w:rFonts w:asciiTheme="majorBidi" w:hAnsiTheme="majorBidi" w:cstheme="majorBidi"/>
                <w:webHidden/>
                <w:szCs w:val="24"/>
              </w:rPr>
              <w:fldChar w:fldCharType="begin"/>
            </w:r>
            <w:r w:rsidR="00767865" w:rsidRPr="00B71FF8">
              <w:rPr>
                <w:rFonts w:asciiTheme="majorBidi" w:hAnsiTheme="majorBidi" w:cstheme="majorBidi"/>
                <w:webHidden/>
                <w:szCs w:val="24"/>
              </w:rPr>
              <w:instrText xml:space="preserve"> PAGEREF _Toc31281669 \h </w:instrText>
            </w:r>
            <w:r w:rsidR="00767865" w:rsidRPr="00B71FF8">
              <w:rPr>
                <w:rFonts w:asciiTheme="majorBidi" w:hAnsiTheme="majorBidi" w:cstheme="majorBidi"/>
                <w:webHidden/>
                <w:szCs w:val="24"/>
              </w:rPr>
            </w:r>
            <w:r w:rsidR="00767865" w:rsidRPr="00B71FF8">
              <w:rPr>
                <w:rFonts w:asciiTheme="majorBidi" w:hAnsiTheme="majorBidi" w:cstheme="majorBidi"/>
                <w:webHidden/>
                <w:szCs w:val="24"/>
              </w:rPr>
              <w:fldChar w:fldCharType="separate"/>
            </w:r>
            <w:r w:rsidR="00767865" w:rsidRPr="00B71FF8">
              <w:rPr>
                <w:rFonts w:asciiTheme="majorBidi" w:hAnsiTheme="majorBidi" w:cstheme="majorBidi"/>
                <w:webHidden/>
                <w:szCs w:val="24"/>
              </w:rPr>
              <w:t>7</w:t>
            </w:r>
            <w:r w:rsidR="00767865" w:rsidRPr="00B71FF8">
              <w:rPr>
                <w:rFonts w:asciiTheme="majorBidi" w:hAnsiTheme="majorBidi" w:cstheme="majorBidi"/>
                <w:webHidden/>
                <w:szCs w:val="24"/>
              </w:rPr>
              <w:fldChar w:fldCharType="end"/>
            </w:r>
          </w:hyperlink>
          <w:r w:rsidR="00A33380" w:rsidRPr="00B71FF8">
            <w:rPr>
              <w:rFonts w:asciiTheme="majorBidi" w:hAnsiTheme="majorBidi" w:cstheme="majorBidi"/>
              <w:b/>
              <w:bCs/>
              <w:szCs w:val="24"/>
            </w:rPr>
            <w:fldChar w:fldCharType="end"/>
          </w:r>
          <w:r w:rsidR="00767865" w:rsidRPr="00B71FF8">
            <w:rPr>
              <w:rFonts w:asciiTheme="majorBidi" w:hAnsiTheme="majorBidi" w:cstheme="majorBidi"/>
              <w:b/>
              <w:bCs/>
              <w:szCs w:val="24"/>
            </w:rPr>
            <w:t xml:space="preserve">      </w:t>
          </w:r>
        </w:p>
        <w:p w14:paraId="5DFDB916" w14:textId="6D60D46F" w:rsidR="00A33380" w:rsidRPr="00B71FF8" w:rsidRDefault="00AF3C2B" w:rsidP="009C056A">
          <w:pPr>
            <w:rPr>
              <w:rFonts w:asciiTheme="majorBidi" w:hAnsiTheme="majorBidi" w:cstheme="majorBidi"/>
            </w:rPr>
          </w:pPr>
        </w:p>
      </w:sdtContent>
    </w:sdt>
    <w:p w14:paraId="1C329A91" w14:textId="67AEE64A" w:rsidR="0070134E" w:rsidRPr="00B71FF8" w:rsidRDefault="006454D1" w:rsidP="00265643">
      <w:pPr>
        <w:pStyle w:val="Heading1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left" w:pos="851"/>
          <w:tab w:val="left" w:pos="1560"/>
        </w:tabs>
        <w:ind w:left="0" w:hanging="11"/>
        <w:rPr>
          <w:rFonts w:asciiTheme="majorBidi" w:hAnsiTheme="majorBidi" w:cstheme="majorBidi"/>
          <w:szCs w:val="24"/>
        </w:rPr>
      </w:pPr>
      <w:bookmarkStart w:id="10" w:name="_Toc457384353"/>
      <w:bookmarkStart w:id="11" w:name="_Toc31281653"/>
      <w:r w:rsidRPr="00B71FF8">
        <w:rPr>
          <w:rFonts w:asciiTheme="majorBidi" w:hAnsiTheme="majorBidi" w:cstheme="majorBidi"/>
          <w:szCs w:val="24"/>
        </w:rPr>
        <w:t>Assigned</w:t>
      </w:r>
      <w:r w:rsidR="0070134E" w:rsidRPr="00B71FF8">
        <w:rPr>
          <w:rFonts w:asciiTheme="majorBidi" w:hAnsiTheme="majorBidi" w:cstheme="majorBidi"/>
          <w:szCs w:val="24"/>
        </w:rPr>
        <w:t xml:space="preserve"> lead study group activities</w:t>
      </w:r>
      <w:bookmarkEnd w:id="10"/>
      <w:bookmarkEnd w:id="11"/>
    </w:p>
    <w:p w14:paraId="5C607A1D" w14:textId="77777777" w:rsidR="0070134E" w:rsidRPr="00B71FF8" w:rsidRDefault="0070134E" w:rsidP="000C60BC">
      <w:pPr>
        <w:keepNext/>
        <w:keepLines/>
        <w:ind w:left="426" w:hanging="426"/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WTSA-16 assigned Study Group 13 to be the lead study group:</w:t>
      </w:r>
    </w:p>
    <w:p w14:paraId="7C398D06" w14:textId="59E4F987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future networks such as IMT-2020 networks (non-radio related parts)</w:t>
      </w:r>
    </w:p>
    <w:p w14:paraId="46E429A6" w14:textId="4B2B6235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mobility management</w:t>
      </w:r>
    </w:p>
    <w:p w14:paraId="3A1E928E" w14:textId="3215FC4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cloud computing</w:t>
      </w:r>
    </w:p>
    <w:p w14:paraId="41E935D7" w14:textId="107CBF7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trusted network infrastructures</w:t>
      </w:r>
    </w:p>
    <w:p w14:paraId="2AC3544B" w14:textId="322FE7DD" w:rsidR="0070134E" w:rsidRPr="00B71FF8" w:rsidRDefault="0070134E" w:rsidP="00265643">
      <w:pPr>
        <w:pStyle w:val="Heading1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left" w:pos="851"/>
          <w:tab w:val="left" w:pos="1560"/>
        </w:tabs>
        <w:ind w:left="0" w:hanging="11"/>
        <w:rPr>
          <w:rFonts w:asciiTheme="majorBidi" w:hAnsiTheme="majorBidi" w:cstheme="majorBidi"/>
          <w:szCs w:val="24"/>
        </w:rPr>
      </w:pPr>
      <w:bookmarkStart w:id="12" w:name="_Toc31281654"/>
      <w:r w:rsidRPr="00B71FF8">
        <w:rPr>
          <w:rFonts w:asciiTheme="majorBidi" w:hAnsiTheme="majorBidi" w:cstheme="majorBidi"/>
          <w:szCs w:val="24"/>
        </w:rPr>
        <w:t xml:space="preserve">Lead study group activities on future networks such as IMT-2020 networks </w:t>
      </w:r>
      <w:r w:rsidR="00265643" w:rsidRPr="00B71FF8">
        <w:rPr>
          <w:rFonts w:asciiTheme="majorBidi" w:hAnsiTheme="majorBidi" w:cstheme="majorBidi"/>
          <w:szCs w:val="24"/>
        </w:rPr>
        <w:br/>
      </w:r>
      <w:r w:rsidRPr="00B71FF8">
        <w:rPr>
          <w:rFonts w:asciiTheme="majorBidi" w:hAnsiTheme="majorBidi" w:cstheme="majorBidi"/>
          <w:szCs w:val="24"/>
        </w:rPr>
        <w:t>(non-radio related parts)</w:t>
      </w:r>
      <w:bookmarkEnd w:id="12"/>
    </w:p>
    <w:p w14:paraId="4A086AC3" w14:textId="29C09BB6" w:rsidR="006454D1" w:rsidRPr="00B71FF8" w:rsidRDefault="0070134E" w:rsidP="00AA27B7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IMT</w:t>
      </w:r>
      <w:r w:rsidR="00911DAD" w:rsidRPr="00B71FF8">
        <w:rPr>
          <w:rFonts w:asciiTheme="majorBidi" w:hAnsiTheme="majorBidi" w:cstheme="majorBidi"/>
        </w:rPr>
        <w:t>-</w:t>
      </w:r>
      <w:r w:rsidRPr="00B71FF8">
        <w:rPr>
          <w:rFonts w:asciiTheme="majorBidi" w:hAnsiTheme="majorBidi" w:cstheme="majorBidi"/>
        </w:rPr>
        <w:t>2020 netw</w:t>
      </w:r>
      <w:r w:rsidR="00AD6586" w:rsidRPr="00B71FF8">
        <w:rPr>
          <w:rFonts w:asciiTheme="majorBidi" w:hAnsiTheme="majorBidi" w:cstheme="majorBidi"/>
        </w:rPr>
        <w:t>orks are being carried out by Q</w:t>
      </w:r>
      <w:r w:rsidRPr="00B71FF8">
        <w:rPr>
          <w:rFonts w:asciiTheme="majorBidi" w:hAnsiTheme="majorBidi" w:cstheme="majorBidi"/>
        </w:rPr>
        <w:t>6/13, Q20/13</w:t>
      </w:r>
      <w:r w:rsidR="00E11890" w:rsidRPr="00B71FF8">
        <w:rPr>
          <w:rFonts w:asciiTheme="majorBidi" w:hAnsiTheme="majorBidi" w:cstheme="majorBidi"/>
        </w:rPr>
        <w:t>,</w:t>
      </w:r>
      <w:r w:rsidRPr="00B71FF8">
        <w:rPr>
          <w:rFonts w:asciiTheme="majorBidi" w:hAnsiTheme="majorBidi" w:cstheme="majorBidi"/>
        </w:rPr>
        <w:t xml:space="preserve"> Q21/13, Q22/13</w:t>
      </w:r>
      <w:r w:rsidR="00E11890" w:rsidRPr="00B71FF8">
        <w:rPr>
          <w:rFonts w:asciiTheme="majorBidi" w:hAnsiTheme="majorBidi" w:cstheme="majorBidi"/>
        </w:rPr>
        <w:t xml:space="preserve"> and</w:t>
      </w:r>
      <w:r w:rsidRPr="00B71FF8">
        <w:rPr>
          <w:rFonts w:asciiTheme="majorBidi" w:hAnsiTheme="majorBidi" w:cstheme="majorBidi"/>
        </w:rPr>
        <w:t xml:space="preserve"> Q23/13 belonging </w:t>
      </w:r>
      <w:r w:rsidR="006454D1" w:rsidRPr="00B71FF8">
        <w:rPr>
          <w:rFonts w:asciiTheme="majorBidi" w:hAnsiTheme="majorBidi" w:cstheme="majorBidi"/>
        </w:rPr>
        <w:t>to WP1/13.</w:t>
      </w:r>
    </w:p>
    <w:p w14:paraId="5124A8B6" w14:textId="4090639B" w:rsidR="006454D1" w:rsidRPr="00B71FF8" w:rsidRDefault="00F37A8D" w:rsidP="00F37A8D">
      <w:pPr>
        <w:pStyle w:val="Heading2"/>
        <w:rPr>
          <w:rFonts w:asciiTheme="majorBidi" w:hAnsiTheme="majorBidi" w:cstheme="majorBidi"/>
          <w:i/>
          <w:szCs w:val="24"/>
        </w:rPr>
      </w:pPr>
      <w:bookmarkStart w:id="13" w:name="_Toc31281655"/>
      <w:r w:rsidRPr="00B71FF8">
        <w:rPr>
          <w:rFonts w:asciiTheme="majorBidi" w:hAnsiTheme="majorBidi" w:cstheme="majorBidi"/>
          <w:i/>
          <w:szCs w:val="24"/>
        </w:rPr>
        <w:t>2.1</w:t>
      </w:r>
      <w:r w:rsidRPr="00B71FF8">
        <w:rPr>
          <w:rFonts w:asciiTheme="majorBidi" w:hAnsiTheme="majorBidi" w:cstheme="majorBidi"/>
          <w:i/>
          <w:szCs w:val="24"/>
        </w:rPr>
        <w:tab/>
      </w:r>
      <w:r w:rsidR="006454D1" w:rsidRPr="00B71FF8">
        <w:rPr>
          <w:rFonts w:asciiTheme="majorBidi" w:hAnsiTheme="majorBidi" w:cstheme="majorBidi"/>
          <w:i/>
          <w:szCs w:val="24"/>
        </w:rPr>
        <w:t>SG13 related studies</w:t>
      </w:r>
      <w:bookmarkEnd w:id="13"/>
    </w:p>
    <w:p w14:paraId="2EC270E0" w14:textId="4B62A04B" w:rsidR="006B384B" w:rsidRPr="00B71FF8" w:rsidRDefault="00B33955" w:rsidP="006B384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SG13 has continued </w:t>
      </w:r>
      <w:r w:rsidR="005C6049" w:rsidRPr="00B71FF8">
        <w:rPr>
          <w:rFonts w:asciiTheme="majorBidi" w:hAnsiTheme="majorBidi" w:cstheme="majorBidi"/>
        </w:rPr>
        <w:t>its</w:t>
      </w:r>
      <w:r w:rsidRPr="00B71FF8">
        <w:rPr>
          <w:rFonts w:asciiTheme="majorBidi" w:hAnsiTheme="majorBidi" w:cstheme="majorBidi"/>
        </w:rPr>
        <w:t xml:space="preserve"> active role in</w:t>
      </w:r>
      <w:r w:rsidR="00AA27B7" w:rsidRPr="00B71FF8">
        <w:rPr>
          <w:rFonts w:asciiTheme="majorBidi" w:hAnsiTheme="majorBidi" w:cstheme="majorBidi"/>
        </w:rPr>
        <w:t xml:space="preserve"> IMT2020/5G standardization by approving</w:t>
      </w:r>
      <w:r w:rsidRPr="00B71FF8">
        <w:rPr>
          <w:rFonts w:asciiTheme="majorBidi" w:hAnsiTheme="majorBidi" w:cstheme="majorBidi"/>
        </w:rPr>
        <w:t xml:space="preserve"> the following new standards </w:t>
      </w:r>
      <w:r w:rsidR="00AA27B7" w:rsidRPr="00B71FF8">
        <w:rPr>
          <w:rFonts w:asciiTheme="majorBidi" w:hAnsiTheme="majorBidi" w:cstheme="majorBidi"/>
        </w:rPr>
        <w:t>sin</w:t>
      </w:r>
      <w:r w:rsidR="006A00D5" w:rsidRPr="00B71FF8">
        <w:rPr>
          <w:rFonts w:asciiTheme="majorBidi" w:hAnsiTheme="majorBidi" w:cstheme="majorBidi"/>
        </w:rPr>
        <w:t>ce the last TSAG meeting</w:t>
      </w:r>
      <w:r w:rsidR="00C53AE4" w:rsidRPr="00B71FF8">
        <w:rPr>
          <w:rFonts w:asciiTheme="majorBidi" w:hAnsiTheme="majorBidi" w:cstheme="majorBidi"/>
        </w:rPr>
        <w:t>:</w:t>
      </w:r>
    </w:p>
    <w:p w14:paraId="4D874E43" w14:textId="4AE2F652" w:rsidR="006B384B" w:rsidRPr="00B71FF8" w:rsidRDefault="006B384B" w:rsidP="006B384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Y.3108 “Capability exposure function in the IMT-2020 networks”</w:t>
      </w:r>
    </w:p>
    <w:p w14:paraId="7D0DE60A" w14:textId="317497DD" w:rsidR="006B384B" w:rsidRPr="00B71FF8" w:rsidRDefault="006B384B" w:rsidP="006B384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Y.3153 “Network slice orchestration and management for providing network services to 3rd party in the IMT-2020 network”</w:t>
      </w:r>
    </w:p>
    <w:p w14:paraId="1442F2E2" w14:textId="77777777" w:rsidR="006B384B" w:rsidRPr="00B71FF8" w:rsidRDefault="006B384B" w:rsidP="006B384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Y.3132 “Mobility management for fixed mobile convergence in IMT-2020 networks”</w:t>
      </w:r>
    </w:p>
    <w:p w14:paraId="7D1E6F93" w14:textId="77777777" w:rsidR="006B384B" w:rsidRPr="00B71FF8" w:rsidRDefault="006B384B" w:rsidP="006B384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Y.3133 “Capability exposure function in the IMT-2020 networks”</w:t>
      </w:r>
    </w:p>
    <w:p w14:paraId="23A68F35" w14:textId="541F3D81" w:rsidR="006B384B" w:rsidRPr="00B71FF8" w:rsidRDefault="006B384B" w:rsidP="006B384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Y.3173 and Y.3174 on ML are consented, currently in the AAP AR (till 5 February)</w:t>
      </w:r>
    </w:p>
    <w:p w14:paraId="23FCCFD9" w14:textId="69CB1822" w:rsidR="006B384B" w:rsidRPr="00ED0260" w:rsidRDefault="006B384B" w:rsidP="00A612F2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 w:rsidRPr="00ED0260">
        <w:rPr>
          <w:rFonts w:asciiTheme="majorBidi" w:hAnsiTheme="majorBidi" w:cstheme="majorBidi"/>
          <w:szCs w:val="24"/>
        </w:rPr>
        <w:t>Supplement 55 to Y.3170-series “Machine learning in future networks including IMT-2020: use cases​”</w:t>
      </w:r>
    </w:p>
    <w:p w14:paraId="6321AC81" w14:textId="41922B36" w:rsidR="004610AA" w:rsidRPr="00B71FF8" w:rsidRDefault="00354FA1" w:rsidP="003A632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Currently progressing work items include </w:t>
      </w:r>
      <w:r w:rsidR="00644A18" w:rsidRPr="00B71FF8">
        <w:rPr>
          <w:rFonts w:asciiTheme="majorBidi" w:hAnsiTheme="majorBidi" w:cstheme="majorBidi"/>
        </w:rPr>
        <w:t xml:space="preserve">(among others) </w:t>
      </w:r>
      <w:r w:rsidRPr="00B71FF8">
        <w:rPr>
          <w:rFonts w:asciiTheme="majorBidi" w:hAnsiTheme="majorBidi" w:cstheme="majorBidi"/>
        </w:rPr>
        <w:t>FMC (Y.FMC-</w:t>
      </w:r>
      <w:proofErr w:type="spellStart"/>
      <w:r w:rsidRPr="00B71FF8">
        <w:rPr>
          <w:rFonts w:asciiTheme="majorBidi" w:hAnsiTheme="majorBidi" w:cstheme="majorBidi"/>
        </w:rPr>
        <w:t>ReqMo</w:t>
      </w:r>
      <w:proofErr w:type="spellEnd"/>
      <w:r w:rsidRPr="00B71FF8">
        <w:rPr>
          <w:rFonts w:asciiTheme="majorBidi" w:hAnsiTheme="majorBidi" w:cstheme="majorBidi"/>
        </w:rPr>
        <w:t>,</w:t>
      </w:r>
      <w:r w:rsidR="006B384B" w:rsidRPr="00B71FF8">
        <w:rPr>
          <w:rFonts w:asciiTheme="majorBidi" w:hAnsiTheme="majorBidi" w:cstheme="majorBidi"/>
        </w:rPr>
        <w:t xml:space="preserve"> </w:t>
      </w:r>
      <w:r w:rsidRPr="00B71FF8">
        <w:rPr>
          <w:rFonts w:asciiTheme="majorBidi" w:hAnsiTheme="majorBidi" w:cstheme="majorBidi"/>
        </w:rPr>
        <w:t>-EC, -SS,</w:t>
      </w:r>
      <w:r w:rsidR="006B384B" w:rsidRPr="00B71FF8">
        <w:rPr>
          <w:rFonts w:asciiTheme="majorBidi" w:hAnsiTheme="majorBidi" w:cstheme="majorBidi"/>
        </w:rPr>
        <w:t xml:space="preserve"> </w:t>
      </w:r>
      <w:r w:rsidRPr="00B71FF8">
        <w:rPr>
          <w:rFonts w:asciiTheme="majorBidi" w:hAnsiTheme="majorBidi" w:cstheme="majorBidi"/>
        </w:rPr>
        <w:t xml:space="preserve">-SM), </w:t>
      </w:r>
      <w:proofErr w:type="spellStart"/>
      <w:r w:rsidRPr="00B71FF8">
        <w:rPr>
          <w:rFonts w:asciiTheme="majorBidi" w:hAnsiTheme="majorBidi" w:cstheme="majorBidi"/>
        </w:rPr>
        <w:t>Softwarization</w:t>
      </w:r>
      <w:proofErr w:type="spellEnd"/>
      <w:r w:rsidRPr="00B71FF8">
        <w:rPr>
          <w:rFonts w:asciiTheme="majorBidi" w:hAnsiTheme="majorBidi" w:cstheme="majorBidi"/>
        </w:rPr>
        <w:t xml:space="preserve"> </w:t>
      </w:r>
      <w:r w:rsidR="00674A12" w:rsidRPr="00B71FF8">
        <w:rPr>
          <w:rFonts w:asciiTheme="majorBidi" w:hAnsiTheme="majorBidi" w:cstheme="majorBidi"/>
        </w:rPr>
        <w:t xml:space="preserve">(Y.IMT2020-ESDP, </w:t>
      </w:r>
      <w:r w:rsidR="00D760A7" w:rsidRPr="00B71FF8">
        <w:rPr>
          <w:rFonts w:asciiTheme="majorBidi" w:hAnsiTheme="majorBidi" w:cstheme="majorBidi"/>
        </w:rPr>
        <w:t>-NSAA-</w:t>
      </w:r>
      <w:proofErr w:type="spellStart"/>
      <w:r w:rsidR="00D760A7" w:rsidRPr="00B71FF8">
        <w:rPr>
          <w:rFonts w:asciiTheme="majorBidi" w:hAnsiTheme="majorBidi" w:cstheme="majorBidi"/>
        </w:rPr>
        <w:t>reqts</w:t>
      </w:r>
      <w:proofErr w:type="spellEnd"/>
      <w:r w:rsidR="00D760A7" w:rsidRPr="00B71FF8">
        <w:rPr>
          <w:rFonts w:asciiTheme="majorBidi" w:hAnsiTheme="majorBidi" w:cstheme="majorBidi"/>
        </w:rPr>
        <w:t xml:space="preserve">, </w:t>
      </w:r>
      <w:r w:rsidR="005669B3" w:rsidRPr="00B71FF8">
        <w:rPr>
          <w:rFonts w:asciiTheme="majorBidi" w:hAnsiTheme="majorBidi" w:cstheme="majorBidi"/>
        </w:rPr>
        <w:t xml:space="preserve">-NCS, </w:t>
      </w:r>
      <w:proofErr w:type="spellStart"/>
      <w:r w:rsidR="005669B3" w:rsidRPr="00B71FF8">
        <w:rPr>
          <w:rFonts w:asciiTheme="majorBidi" w:hAnsiTheme="majorBidi" w:cstheme="majorBidi"/>
        </w:rPr>
        <w:t>mAI</w:t>
      </w:r>
      <w:proofErr w:type="spellEnd"/>
      <w:r w:rsidR="005669B3" w:rsidRPr="00B71FF8">
        <w:rPr>
          <w:rFonts w:asciiTheme="majorBidi" w:hAnsiTheme="majorBidi" w:cstheme="majorBidi"/>
        </w:rPr>
        <w:t xml:space="preserve">, </w:t>
      </w:r>
      <w:r w:rsidR="009576FB" w:rsidRPr="00B71FF8">
        <w:rPr>
          <w:rFonts w:asciiTheme="majorBidi" w:hAnsiTheme="majorBidi" w:cstheme="majorBidi"/>
        </w:rPr>
        <w:t xml:space="preserve">Y.3MO, </w:t>
      </w:r>
      <w:proofErr w:type="spellStart"/>
      <w:r w:rsidR="009576FB" w:rsidRPr="00B71FF8">
        <w:rPr>
          <w:rFonts w:asciiTheme="majorBidi" w:hAnsiTheme="majorBidi" w:cstheme="majorBidi"/>
        </w:rPr>
        <w:t>Y.NetSoft</w:t>
      </w:r>
      <w:proofErr w:type="spellEnd"/>
      <w:r w:rsidR="009576FB" w:rsidRPr="00B71FF8">
        <w:rPr>
          <w:rFonts w:asciiTheme="majorBidi" w:hAnsiTheme="majorBidi" w:cstheme="majorBidi"/>
        </w:rPr>
        <w:t>-</w:t>
      </w:r>
      <w:r w:rsidR="00BF4E57" w:rsidRPr="00B71FF8">
        <w:rPr>
          <w:rFonts w:asciiTheme="majorBidi" w:hAnsiTheme="majorBidi" w:cstheme="majorBidi"/>
        </w:rPr>
        <w:t>SSMO</w:t>
      </w:r>
      <w:r w:rsidR="00D760A7" w:rsidRPr="00B71FF8">
        <w:rPr>
          <w:rFonts w:asciiTheme="majorBidi" w:hAnsiTheme="majorBidi" w:cstheme="majorBidi"/>
        </w:rPr>
        <w:t>, Y.LSMEC</w:t>
      </w:r>
      <w:r w:rsidR="009576FB" w:rsidRPr="00B71FF8">
        <w:rPr>
          <w:rFonts w:asciiTheme="majorBidi" w:hAnsiTheme="majorBidi" w:cstheme="majorBidi"/>
        </w:rPr>
        <w:t>)</w:t>
      </w:r>
      <w:r w:rsidR="003B5FBE" w:rsidRPr="00B71FF8">
        <w:rPr>
          <w:rFonts w:asciiTheme="majorBidi" w:hAnsiTheme="majorBidi" w:cstheme="majorBidi"/>
        </w:rPr>
        <w:t>, QoS (Y.IMT2020</w:t>
      </w:r>
      <w:r w:rsidR="006B384B" w:rsidRPr="00B71FF8">
        <w:rPr>
          <w:rFonts w:asciiTheme="majorBidi" w:hAnsiTheme="majorBidi" w:cstheme="majorBidi"/>
        </w:rPr>
        <w:t>-qos</w:t>
      </w:r>
      <w:r w:rsidR="003B5FBE" w:rsidRPr="00B71FF8">
        <w:rPr>
          <w:rFonts w:asciiTheme="majorBidi" w:hAnsiTheme="majorBidi" w:cstheme="majorBidi"/>
        </w:rPr>
        <w:t xml:space="preserve">-mon, </w:t>
      </w:r>
      <w:r w:rsidR="00D760A7" w:rsidRPr="00B71FF8">
        <w:rPr>
          <w:rFonts w:asciiTheme="majorBidi" w:hAnsiTheme="majorBidi" w:cstheme="majorBidi"/>
        </w:rPr>
        <w:t>-</w:t>
      </w:r>
      <w:proofErr w:type="spellStart"/>
      <w:r w:rsidR="00D760A7" w:rsidRPr="00B71FF8">
        <w:rPr>
          <w:rFonts w:asciiTheme="majorBidi" w:hAnsiTheme="majorBidi" w:cstheme="majorBidi"/>
        </w:rPr>
        <w:t>qos</w:t>
      </w:r>
      <w:proofErr w:type="spellEnd"/>
      <w:r w:rsidR="00D760A7" w:rsidRPr="00B71FF8">
        <w:rPr>
          <w:rFonts w:asciiTheme="majorBidi" w:hAnsiTheme="majorBidi" w:cstheme="majorBidi"/>
        </w:rPr>
        <w:t xml:space="preserve">-map, </w:t>
      </w:r>
      <w:r w:rsidR="006B384B" w:rsidRPr="00B71FF8">
        <w:rPr>
          <w:rFonts w:asciiTheme="majorBidi" w:hAnsiTheme="majorBidi" w:cstheme="majorBidi"/>
        </w:rPr>
        <w:t>-</w:t>
      </w:r>
      <w:r w:rsidR="00D760A7" w:rsidRPr="00B71FF8">
        <w:rPr>
          <w:rFonts w:asciiTheme="majorBidi" w:hAnsiTheme="majorBidi" w:cstheme="majorBidi"/>
        </w:rPr>
        <w:t>QoS-II-</w:t>
      </w:r>
      <w:proofErr w:type="spellStart"/>
      <w:r w:rsidR="00D760A7" w:rsidRPr="00B71FF8">
        <w:rPr>
          <w:rFonts w:asciiTheme="majorBidi" w:hAnsiTheme="majorBidi" w:cstheme="majorBidi"/>
        </w:rPr>
        <w:t>req</w:t>
      </w:r>
      <w:proofErr w:type="spellEnd"/>
      <w:r w:rsidR="00D760A7" w:rsidRPr="00B71FF8">
        <w:rPr>
          <w:rFonts w:asciiTheme="majorBidi" w:hAnsiTheme="majorBidi" w:cstheme="majorBidi"/>
        </w:rPr>
        <w:t>,</w:t>
      </w:r>
      <w:r w:rsidR="00AC4D7D" w:rsidRPr="00B71FF8">
        <w:rPr>
          <w:rFonts w:asciiTheme="majorBidi" w:hAnsiTheme="majorBidi" w:cstheme="majorBidi"/>
        </w:rPr>
        <w:t xml:space="preserve"> </w:t>
      </w:r>
      <w:r w:rsidR="006B384B" w:rsidRPr="00B71FF8">
        <w:rPr>
          <w:rFonts w:asciiTheme="majorBidi" w:hAnsiTheme="majorBidi" w:cstheme="majorBidi"/>
        </w:rPr>
        <w:t>-</w:t>
      </w:r>
      <w:proofErr w:type="spellStart"/>
      <w:r w:rsidR="00AC4D7D" w:rsidRPr="00B71FF8">
        <w:rPr>
          <w:rFonts w:asciiTheme="majorBidi" w:hAnsiTheme="majorBidi" w:cstheme="majorBidi"/>
        </w:rPr>
        <w:t>qos-ec-vr-req</w:t>
      </w:r>
      <w:proofErr w:type="spellEnd"/>
      <w:r w:rsidR="00AC4D7D" w:rsidRPr="00B71FF8">
        <w:rPr>
          <w:rFonts w:asciiTheme="majorBidi" w:hAnsiTheme="majorBidi" w:cstheme="majorBidi"/>
        </w:rPr>
        <w:t>, -</w:t>
      </w:r>
      <w:proofErr w:type="spellStart"/>
      <w:r w:rsidR="00AC4D7D" w:rsidRPr="00B71FF8">
        <w:rPr>
          <w:rFonts w:asciiTheme="majorBidi" w:hAnsiTheme="majorBidi" w:cstheme="majorBidi"/>
        </w:rPr>
        <w:t>qos</w:t>
      </w:r>
      <w:proofErr w:type="spellEnd"/>
      <w:r w:rsidR="00AC4D7D" w:rsidRPr="00B71FF8">
        <w:rPr>
          <w:rFonts w:asciiTheme="majorBidi" w:hAnsiTheme="majorBidi" w:cstheme="majorBidi"/>
        </w:rPr>
        <w:t>-ml-arch</w:t>
      </w:r>
      <w:r w:rsidR="00644A18" w:rsidRPr="00B71FF8">
        <w:rPr>
          <w:rFonts w:asciiTheme="majorBidi" w:hAnsiTheme="majorBidi" w:cstheme="majorBidi"/>
        </w:rPr>
        <w:t>, -</w:t>
      </w:r>
      <w:proofErr w:type="spellStart"/>
      <w:r w:rsidR="00644A18" w:rsidRPr="00B71FF8">
        <w:rPr>
          <w:rFonts w:asciiTheme="majorBidi" w:hAnsiTheme="majorBidi" w:cstheme="majorBidi"/>
        </w:rPr>
        <w:t>qos-lg</w:t>
      </w:r>
      <w:proofErr w:type="spellEnd"/>
      <w:r w:rsidR="00644A18" w:rsidRPr="00B71FF8">
        <w:rPr>
          <w:rFonts w:asciiTheme="majorBidi" w:hAnsiTheme="majorBidi" w:cstheme="majorBidi"/>
        </w:rPr>
        <w:t>, -</w:t>
      </w:r>
      <w:proofErr w:type="spellStart"/>
      <w:r w:rsidR="00644A18" w:rsidRPr="00B71FF8">
        <w:rPr>
          <w:rFonts w:asciiTheme="majorBidi" w:hAnsiTheme="majorBidi" w:cstheme="majorBidi"/>
        </w:rPr>
        <w:t>qos-req-tcn</w:t>
      </w:r>
      <w:proofErr w:type="spellEnd"/>
      <w:r w:rsidR="003B5FBE" w:rsidRPr="00B71FF8">
        <w:rPr>
          <w:rFonts w:asciiTheme="majorBidi" w:hAnsiTheme="majorBidi" w:cstheme="majorBidi"/>
        </w:rPr>
        <w:t>)</w:t>
      </w:r>
      <w:r w:rsidR="00D760A7" w:rsidRPr="00B71FF8">
        <w:rPr>
          <w:rFonts w:asciiTheme="majorBidi" w:hAnsiTheme="majorBidi" w:cstheme="majorBidi"/>
        </w:rPr>
        <w:t xml:space="preserve">, </w:t>
      </w:r>
      <w:r w:rsidRPr="00B71FF8">
        <w:rPr>
          <w:rFonts w:asciiTheme="majorBidi" w:hAnsiTheme="majorBidi" w:cstheme="majorBidi"/>
        </w:rPr>
        <w:t>ICN</w:t>
      </w:r>
      <w:r w:rsidR="00292133" w:rsidRPr="00B71FF8">
        <w:rPr>
          <w:rFonts w:asciiTheme="majorBidi" w:hAnsiTheme="majorBidi" w:cstheme="majorBidi"/>
        </w:rPr>
        <w:t xml:space="preserve"> (Y.ICN</w:t>
      </w:r>
      <w:r w:rsidR="00D760A7" w:rsidRPr="00B71FF8">
        <w:rPr>
          <w:rFonts w:asciiTheme="majorBidi" w:hAnsiTheme="majorBidi" w:cstheme="majorBidi"/>
        </w:rPr>
        <w:t xml:space="preserve">-Edge, </w:t>
      </w:r>
      <w:r w:rsidR="00292133" w:rsidRPr="00B71FF8">
        <w:rPr>
          <w:rFonts w:asciiTheme="majorBidi" w:hAnsiTheme="majorBidi" w:cstheme="majorBidi"/>
        </w:rPr>
        <w:t>-</w:t>
      </w:r>
      <w:r w:rsidR="00D760A7" w:rsidRPr="00B71FF8">
        <w:rPr>
          <w:rFonts w:asciiTheme="majorBidi" w:hAnsiTheme="majorBidi" w:cstheme="majorBidi"/>
        </w:rPr>
        <w:t xml:space="preserve">DOS, -interworking, -NMR, </w:t>
      </w:r>
      <w:r w:rsidR="00292133" w:rsidRPr="00B71FF8">
        <w:rPr>
          <w:rFonts w:asciiTheme="majorBidi" w:hAnsiTheme="majorBidi" w:cstheme="majorBidi"/>
        </w:rPr>
        <w:t>-RF, -TL,</w:t>
      </w:r>
      <w:r w:rsidR="006E07D6" w:rsidRPr="00B71FF8">
        <w:rPr>
          <w:rFonts w:asciiTheme="majorBidi" w:hAnsiTheme="majorBidi" w:cstheme="majorBidi"/>
        </w:rPr>
        <w:t xml:space="preserve"> -</w:t>
      </w:r>
      <w:proofErr w:type="spellStart"/>
      <w:r w:rsidR="006E07D6" w:rsidRPr="00B71FF8">
        <w:rPr>
          <w:rFonts w:asciiTheme="majorBidi" w:hAnsiTheme="majorBidi" w:cstheme="majorBidi"/>
        </w:rPr>
        <w:t>pubsub</w:t>
      </w:r>
      <w:proofErr w:type="spellEnd"/>
      <w:r w:rsidR="006E07D6" w:rsidRPr="00B71FF8">
        <w:rPr>
          <w:rFonts w:asciiTheme="majorBidi" w:hAnsiTheme="majorBidi" w:cstheme="majorBidi"/>
        </w:rPr>
        <w:t>-arch, -</w:t>
      </w:r>
      <w:proofErr w:type="spellStart"/>
      <w:r w:rsidR="006E07D6" w:rsidRPr="00B71FF8">
        <w:rPr>
          <w:rFonts w:asciiTheme="majorBidi" w:hAnsiTheme="majorBidi" w:cstheme="majorBidi"/>
        </w:rPr>
        <w:t>inc</w:t>
      </w:r>
      <w:proofErr w:type="spellEnd"/>
      <w:r w:rsidR="006E07D6" w:rsidRPr="00B71FF8">
        <w:rPr>
          <w:rFonts w:asciiTheme="majorBidi" w:hAnsiTheme="majorBidi" w:cstheme="majorBidi"/>
        </w:rPr>
        <w:t>-arch, - core-arch</w:t>
      </w:r>
      <w:r w:rsidR="00292133" w:rsidRPr="00B71FF8">
        <w:rPr>
          <w:rFonts w:asciiTheme="majorBidi" w:hAnsiTheme="majorBidi" w:cstheme="majorBidi"/>
        </w:rPr>
        <w:t>)</w:t>
      </w:r>
      <w:r w:rsidR="00B85F59" w:rsidRPr="00B71FF8">
        <w:rPr>
          <w:rFonts w:asciiTheme="majorBidi" w:hAnsiTheme="majorBidi" w:cstheme="majorBidi"/>
        </w:rPr>
        <w:t>,</w:t>
      </w:r>
      <w:r w:rsidR="00D760A7" w:rsidRPr="00B71FF8">
        <w:rPr>
          <w:rFonts w:asciiTheme="majorBidi" w:hAnsiTheme="majorBidi" w:cstheme="majorBidi"/>
        </w:rPr>
        <w:t xml:space="preserve"> machine learning (Y.</w:t>
      </w:r>
      <w:r w:rsidR="00124BB2" w:rsidRPr="00B71FF8">
        <w:rPr>
          <w:rFonts w:asciiTheme="majorBidi" w:hAnsiTheme="majorBidi" w:cstheme="majorBidi"/>
        </w:rPr>
        <w:t>3173, Y.3174</w:t>
      </w:r>
      <w:r w:rsidR="00D760A7" w:rsidRPr="00B71FF8">
        <w:rPr>
          <w:rFonts w:asciiTheme="majorBidi" w:hAnsiTheme="majorBidi" w:cstheme="majorBidi"/>
        </w:rPr>
        <w:t xml:space="preserve">, </w:t>
      </w:r>
      <w:r w:rsidR="00B85F59" w:rsidRPr="00B71FF8">
        <w:rPr>
          <w:rFonts w:asciiTheme="majorBidi" w:hAnsiTheme="majorBidi" w:cstheme="majorBidi"/>
        </w:rPr>
        <w:t xml:space="preserve">-IMT2020-MP, </w:t>
      </w:r>
      <w:r w:rsidR="00B87D7A" w:rsidRPr="00B71FF8">
        <w:rPr>
          <w:rFonts w:asciiTheme="majorBidi" w:hAnsiTheme="majorBidi" w:cstheme="majorBidi"/>
        </w:rPr>
        <w:t>-IMT2020-serv-prov, -IMT2020-NA-RAFR</w:t>
      </w:r>
      <w:r w:rsidR="00124BB2" w:rsidRPr="00B71FF8">
        <w:rPr>
          <w:rFonts w:asciiTheme="majorBidi" w:hAnsiTheme="majorBidi" w:cstheme="majorBidi"/>
        </w:rPr>
        <w:t>, Y.IMT2020-AIICDN-arch</w:t>
      </w:r>
      <w:r w:rsidR="00D760A7" w:rsidRPr="00B71FF8">
        <w:rPr>
          <w:rFonts w:asciiTheme="majorBidi" w:hAnsiTheme="majorBidi" w:cstheme="majorBidi"/>
        </w:rPr>
        <w:t>)</w:t>
      </w:r>
      <w:r w:rsidR="00B85F59" w:rsidRPr="00B71FF8">
        <w:rPr>
          <w:rFonts w:asciiTheme="majorBidi" w:hAnsiTheme="majorBidi" w:cstheme="majorBidi"/>
        </w:rPr>
        <w:t xml:space="preserve">, </w:t>
      </w:r>
      <w:r w:rsidR="00124BB2" w:rsidRPr="00B71FF8">
        <w:rPr>
          <w:rFonts w:asciiTheme="majorBidi" w:hAnsiTheme="majorBidi" w:cstheme="majorBidi"/>
        </w:rPr>
        <w:t xml:space="preserve">computer-aware networking (Y.IMT2020-CAN-req) </w:t>
      </w:r>
      <w:r w:rsidR="00B85F59" w:rsidRPr="00B71FF8">
        <w:rPr>
          <w:rFonts w:asciiTheme="majorBidi" w:hAnsiTheme="majorBidi" w:cstheme="majorBidi"/>
        </w:rPr>
        <w:t>and IMT-2020 standardization roadmap</w:t>
      </w:r>
      <w:r w:rsidRPr="00B71FF8">
        <w:rPr>
          <w:rFonts w:asciiTheme="majorBidi" w:hAnsiTheme="majorBidi" w:cstheme="majorBidi"/>
        </w:rPr>
        <w:t xml:space="preserve">. For details see SG13 work program which </w:t>
      </w:r>
      <w:r w:rsidR="006454D1" w:rsidRPr="00B71FF8">
        <w:rPr>
          <w:rFonts w:asciiTheme="majorBidi" w:hAnsiTheme="majorBidi" w:cstheme="majorBidi"/>
        </w:rPr>
        <w:t>can be found at SG13 homepage.</w:t>
      </w:r>
    </w:p>
    <w:p w14:paraId="5CA79E18" w14:textId="3F04A51A" w:rsidR="00B46234" w:rsidRPr="00B71FF8" w:rsidRDefault="00592B42" w:rsidP="0004107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Considering the activities related to IMT, the development of Q.174X-series of Recs in collaboration with organizational partners of 3GPP and 3GPP2 (ARIB, ETSI, TIA, ATIS, TTC, TTA, CCSA) is currently on hold due to lack of editors.</w:t>
      </w:r>
    </w:p>
    <w:p w14:paraId="0E4DB770" w14:textId="77777777" w:rsidR="00457659" w:rsidRPr="00B71FF8" w:rsidRDefault="009E0DA1" w:rsidP="00531D7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White Paper “</w:t>
      </w:r>
      <w:hyperlink r:id="rId13" w:history="1">
        <w:r w:rsidRPr="00B71FF8">
          <w:rPr>
            <w:rStyle w:val="Hyperlink"/>
            <w:rFonts w:cstheme="majorBidi"/>
          </w:rPr>
          <w:t>Network 2030 - A Blueprint of Technology, Applications and Market Drivers Towards the Year 2030 and Beyond</w:t>
        </w:r>
      </w:hyperlink>
      <w:r w:rsidRPr="00B71FF8">
        <w:rPr>
          <w:rFonts w:asciiTheme="majorBidi" w:hAnsiTheme="majorBidi" w:cstheme="majorBidi"/>
        </w:rPr>
        <w:t xml:space="preserve">” by the ITU-T FG NET2030 gives a vision on the network around 2030 – 2035. </w:t>
      </w:r>
    </w:p>
    <w:p w14:paraId="303EAEB6" w14:textId="0385042D" w:rsidR="009E0DA1" w:rsidRPr="00B71FF8" w:rsidRDefault="00457659" w:rsidP="0004107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“New Services and Capabilities for Network 2030: Description, Technical Gap and Performance Target Analysis” is a second Deliverable from the FG NET2030 published in October 2019.</w:t>
      </w:r>
    </w:p>
    <w:p w14:paraId="21C32F78" w14:textId="4E4597D8" w:rsidR="00FC0F26" w:rsidRPr="00B71FF8" w:rsidRDefault="00FC0F26" w:rsidP="0004107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The October SG13 meeting initiated the revision of the Q20/13 text, see </w:t>
      </w:r>
      <w:hyperlink r:id="rId14" w:history="1">
        <w:r w:rsidRPr="00B71FF8">
          <w:rPr>
            <w:rStyle w:val="Hyperlink"/>
            <w:rFonts w:cstheme="majorBidi"/>
          </w:rPr>
          <w:t>TD422/WP1</w:t>
        </w:r>
      </w:hyperlink>
      <w:r w:rsidRPr="00B71FF8">
        <w:rPr>
          <w:rFonts w:asciiTheme="majorBidi" w:hAnsiTheme="majorBidi" w:cstheme="majorBidi"/>
        </w:rPr>
        <w:t xml:space="preserve">, </w:t>
      </w:r>
      <w:r w:rsidR="00B42C72" w:rsidRPr="00B71FF8">
        <w:rPr>
          <w:rFonts w:asciiTheme="majorBidi" w:hAnsiTheme="majorBidi" w:cstheme="majorBidi"/>
        </w:rPr>
        <w:br/>
      </w:r>
      <w:r w:rsidRPr="00B71FF8">
        <w:rPr>
          <w:rFonts w:asciiTheme="majorBidi" w:hAnsiTheme="majorBidi" w:cstheme="majorBidi"/>
        </w:rPr>
        <w:t xml:space="preserve">in order to increase the visibility to the large portion of the actual work in this Question devoted to the machine learning and beginning of artificial intelligence as applied to networks. </w:t>
      </w:r>
      <w:proofErr w:type="gramStart"/>
      <w:r w:rsidRPr="00B71FF8">
        <w:rPr>
          <w:rFonts w:asciiTheme="majorBidi" w:hAnsiTheme="majorBidi" w:cstheme="majorBidi"/>
        </w:rPr>
        <w:t>Also</w:t>
      </w:r>
      <w:proofErr w:type="gramEnd"/>
      <w:r w:rsidRPr="00B71FF8">
        <w:rPr>
          <w:rFonts w:asciiTheme="majorBidi" w:hAnsiTheme="majorBidi" w:cstheme="majorBidi"/>
        </w:rPr>
        <w:t xml:space="preserve"> this Question is a main recipient of the work from the FG ML5G. The revision of Q20/13 text may be found in </w:t>
      </w:r>
      <w:hyperlink r:id="rId15" w:history="1">
        <w:r w:rsidRPr="00B71FF8">
          <w:rPr>
            <w:rStyle w:val="Hyperlink"/>
            <w:rFonts w:cstheme="majorBidi"/>
          </w:rPr>
          <w:t>TD</w:t>
        </w:r>
        <w:r w:rsidR="008A59B4" w:rsidRPr="00B71FF8">
          <w:rPr>
            <w:rStyle w:val="Hyperlink"/>
            <w:rFonts w:cstheme="majorBidi"/>
          </w:rPr>
          <w:t>704</w:t>
        </w:r>
        <w:r w:rsidRPr="00B71FF8">
          <w:rPr>
            <w:rStyle w:val="Hyperlink"/>
            <w:rFonts w:cstheme="majorBidi"/>
          </w:rPr>
          <w:t>/TSAG</w:t>
        </w:r>
      </w:hyperlink>
      <w:r w:rsidRPr="00B71FF8">
        <w:rPr>
          <w:rFonts w:asciiTheme="majorBidi" w:hAnsiTheme="majorBidi" w:cstheme="majorBidi"/>
        </w:rPr>
        <w:t>.</w:t>
      </w:r>
    </w:p>
    <w:p w14:paraId="546668B2" w14:textId="22476051" w:rsidR="00592B42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14" w:name="_Toc31281656"/>
      <w:r w:rsidRPr="00B71FF8">
        <w:rPr>
          <w:rFonts w:asciiTheme="majorBidi" w:hAnsiTheme="majorBidi" w:cstheme="majorBidi"/>
          <w:i/>
          <w:szCs w:val="24"/>
        </w:rPr>
        <w:lastRenderedPageBreak/>
        <w:t>2.2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6454D1" w:rsidRPr="00B71FF8">
        <w:rPr>
          <w:rFonts w:asciiTheme="majorBidi" w:hAnsiTheme="majorBidi" w:cstheme="majorBidi"/>
          <w:i/>
          <w:szCs w:val="24"/>
        </w:rPr>
        <w:t xml:space="preserve">IMT-2020/5G related </w:t>
      </w:r>
      <w:r w:rsidR="00286719" w:rsidRPr="00B71FF8">
        <w:rPr>
          <w:rFonts w:asciiTheme="majorBidi" w:hAnsiTheme="majorBidi" w:cstheme="majorBidi"/>
          <w:i/>
          <w:szCs w:val="24"/>
        </w:rPr>
        <w:t>Correspondence</w:t>
      </w:r>
      <w:r w:rsidR="004610AA" w:rsidRPr="00B71FF8">
        <w:rPr>
          <w:rFonts w:asciiTheme="majorBidi" w:hAnsiTheme="majorBidi" w:cstheme="majorBidi"/>
          <w:i/>
          <w:szCs w:val="24"/>
        </w:rPr>
        <w:t xml:space="preserve"> </w:t>
      </w:r>
      <w:r w:rsidR="00286719" w:rsidRPr="00B71FF8">
        <w:rPr>
          <w:rFonts w:asciiTheme="majorBidi" w:hAnsiTheme="majorBidi" w:cstheme="majorBidi"/>
          <w:i/>
          <w:szCs w:val="24"/>
        </w:rPr>
        <w:t>activities</w:t>
      </w:r>
      <w:r w:rsidR="00B46234" w:rsidRPr="00B71FF8">
        <w:rPr>
          <w:rFonts w:asciiTheme="majorBidi" w:hAnsiTheme="majorBidi" w:cstheme="majorBidi"/>
          <w:i/>
          <w:szCs w:val="24"/>
        </w:rPr>
        <w:t xml:space="preserve"> with other ITU-T Study Groups</w:t>
      </w:r>
      <w:bookmarkEnd w:id="14"/>
    </w:p>
    <w:p w14:paraId="7FDB9A1D" w14:textId="76711C37" w:rsidR="00B46234" w:rsidRPr="00B71FF8" w:rsidRDefault="00244081" w:rsidP="00242DCF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SG2 and SG13 are running </w:t>
      </w:r>
      <w:r w:rsidR="00B46234" w:rsidRPr="00B71FF8">
        <w:rPr>
          <w:rFonts w:asciiTheme="majorBidi" w:hAnsiTheme="majorBidi" w:cstheme="majorBidi"/>
        </w:rPr>
        <w:t>a correspondence group to tackle network management issues for IMT2020/5G. This group intends to bundle the expertise of SG2 and SG13 experts on this topic, in particular to mutual review and progress studies related to common scope.</w:t>
      </w:r>
      <w:r w:rsidR="008E6D43" w:rsidRPr="00B71FF8">
        <w:rPr>
          <w:rFonts w:asciiTheme="majorBidi" w:hAnsiTheme="majorBidi" w:cstheme="majorBidi"/>
        </w:rPr>
        <w:t xml:space="preserve"> A first successful example of this common </w:t>
      </w:r>
      <w:r w:rsidR="00955C2E" w:rsidRPr="00B71FF8">
        <w:rPr>
          <w:rFonts w:asciiTheme="majorBidi" w:hAnsiTheme="majorBidi" w:cstheme="majorBidi"/>
        </w:rPr>
        <w:t>activity</w:t>
      </w:r>
      <w:r w:rsidRPr="00B71FF8">
        <w:rPr>
          <w:rFonts w:asciiTheme="majorBidi" w:hAnsiTheme="majorBidi" w:cstheme="majorBidi"/>
        </w:rPr>
        <w:t xml:space="preserve"> is recommendation ITU-T Y.3324</w:t>
      </w:r>
      <w:r w:rsidR="008E6D43" w:rsidRPr="00B71FF8">
        <w:rPr>
          <w:rFonts w:asciiTheme="majorBidi" w:hAnsiTheme="majorBidi" w:cstheme="majorBidi"/>
        </w:rPr>
        <w:t>.</w:t>
      </w:r>
      <w:r w:rsidR="00242DCF" w:rsidRPr="00B71FF8">
        <w:rPr>
          <w:rFonts w:asciiTheme="majorBidi" w:hAnsiTheme="majorBidi" w:cstheme="majorBidi"/>
        </w:rPr>
        <w:t xml:space="preserve"> Another good example is the SG2 work on </w:t>
      </w:r>
      <w:proofErr w:type="spellStart"/>
      <w:r w:rsidR="00242DCF" w:rsidRPr="00B71FF8">
        <w:rPr>
          <w:rFonts w:asciiTheme="majorBidi" w:hAnsiTheme="majorBidi" w:cstheme="majorBidi"/>
        </w:rPr>
        <w:t>M.somm</w:t>
      </w:r>
      <w:proofErr w:type="spellEnd"/>
      <w:r w:rsidR="00242DCF" w:rsidRPr="00B71FF8">
        <w:rPr>
          <w:rFonts w:asciiTheme="majorBidi" w:hAnsiTheme="majorBidi" w:cstheme="majorBidi"/>
        </w:rPr>
        <w:t xml:space="preserve"> (Framework of smart operation, management and maintenance).</w:t>
      </w:r>
    </w:p>
    <w:p w14:paraId="7EACBC91" w14:textId="52321A32" w:rsidR="00D21F94" w:rsidRPr="00B71FF8" w:rsidRDefault="00D21F94" w:rsidP="0004107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A newly established in March 2019 SG13RG-EECAT seen 5 contributions at its first meeting. All of them on IMT-2020 are with four proposing to start the new technical report/Recommendations on IMT2020.</w:t>
      </w:r>
    </w:p>
    <w:p w14:paraId="6723E4C1" w14:textId="4D6AD7EC" w:rsidR="00FF0869" w:rsidRPr="00B71FF8" w:rsidRDefault="00FF0869" w:rsidP="009C056A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FG ML5G had the meeting and workshop alongside the Third Berlin 5G week, November 2019, Berlin, Germany.</w:t>
      </w:r>
    </w:p>
    <w:p w14:paraId="09AB4A6A" w14:textId="2F06241B" w:rsidR="00CB5E6F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15" w:name="_Toc31281657"/>
      <w:r w:rsidRPr="00B71FF8">
        <w:rPr>
          <w:rFonts w:asciiTheme="majorBidi" w:hAnsiTheme="majorBidi" w:cstheme="majorBidi"/>
          <w:i/>
          <w:szCs w:val="24"/>
        </w:rPr>
        <w:t>2.3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CB5E6F" w:rsidRPr="00B71FF8">
        <w:rPr>
          <w:rFonts w:asciiTheme="majorBidi" w:hAnsiTheme="majorBidi" w:cstheme="majorBidi"/>
          <w:i/>
          <w:szCs w:val="24"/>
        </w:rPr>
        <w:t>JCA IMT-2020</w:t>
      </w:r>
      <w:bookmarkEnd w:id="15"/>
    </w:p>
    <w:p w14:paraId="0FFABAF4" w14:textId="77777777" w:rsidR="001221B1" w:rsidRPr="00B71FF8" w:rsidRDefault="001221B1" w:rsidP="00250C36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SG13, through its new JCA-IMT2020, coordinates work with the focus on the non-radio aspects within ITU-T and coordination of the communication with standards development organizations, consortia and forums also working on IMT2020 related standards. Tool for this is the IMT-2020 standardization roadmap.</w:t>
      </w:r>
    </w:p>
    <w:p w14:paraId="20E2DDC3" w14:textId="77777777" w:rsidR="001221B1" w:rsidRPr="00B71FF8" w:rsidRDefault="001221B1" w:rsidP="001221B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To date (21.01.2020) SG13 has approved 31 new Recommendations on IMT-2020, 4 Supplements. It has ~37 work items under development, 2 Recommendations in AAP AR (till 5 February 2020) and three published flipbooks on IMT-2020.</w:t>
      </w:r>
    </w:p>
    <w:p w14:paraId="0B5269E7" w14:textId="1AD53D4A" w:rsidR="00CB5E6F" w:rsidRPr="00B71FF8" w:rsidRDefault="00C2726A" w:rsidP="00CB5E6F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In order to promote JCA activities </w:t>
      </w:r>
      <w:r w:rsidR="00CB5E6F" w:rsidRPr="00B71FF8">
        <w:rPr>
          <w:rFonts w:asciiTheme="majorBidi" w:hAnsiTheme="majorBidi" w:cstheme="majorBidi"/>
        </w:rPr>
        <w:t xml:space="preserve">JCA IMT2020 has started </w:t>
      </w:r>
      <w:r w:rsidRPr="00B71FF8">
        <w:rPr>
          <w:rFonts w:asciiTheme="majorBidi" w:hAnsiTheme="majorBidi" w:cstheme="majorBidi"/>
        </w:rPr>
        <w:t>to meet not only during SG13 meetings but also alongside other Group meetings. In particular, JCA IMT2020 has met in September 2018 alongside Q4/11 in Beijing and during SG1</w:t>
      </w:r>
      <w:r w:rsidR="00955C2E" w:rsidRPr="00B71FF8">
        <w:rPr>
          <w:rFonts w:asciiTheme="majorBidi" w:hAnsiTheme="majorBidi" w:cstheme="majorBidi"/>
        </w:rPr>
        <w:t>5</w:t>
      </w:r>
      <w:r w:rsidRPr="00B71FF8">
        <w:rPr>
          <w:rFonts w:asciiTheme="majorBidi" w:hAnsiTheme="majorBidi" w:cstheme="majorBidi"/>
        </w:rPr>
        <w:t xml:space="preserve"> meeting in Geneva in October 2018</w:t>
      </w:r>
      <w:r w:rsidR="003D21EE" w:rsidRPr="00B71FF8">
        <w:rPr>
          <w:rFonts w:asciiTheme="majorBidi" w:hAnsiTheme="majorBidi" w:cstheme="majorBidi"/>
        </w:rPr>
        <w:t>,</w:t>
      </w:r>
      <w:r w:rsidR="00BC75A9" w:rsidRPr="00B71FF8">
        <w:rPr>
          <w:rFonts w:asciiTheme="majorBidi" w:hAnsiTheme="majorBidi" w:cstheme="majorBidi"/>
        </w:rPr>
        <w:t xml:space="preserve"> 2 July 2019</w:t>
      </w:r>
      <w:r w:rsidR="003D21EE" w:rsidRPr="00B71FF8">
        <w:rPr>
          <w:rFonts w:asciiTheme="majorBidi" w:hAnsiTheme="majorBidi" w:cstheme="majorBidi"/>
        </w:rPr>
        <w:t xml:space="preserve"> and January 2020</w:t>
      </w:r>
      <w:r w:rsidR="00CB5E6F" w:rsidRPr="00B71FF8">
        <w:rPr>
          <w:rFonts w:asciiTheme="majorBidi" w:hAnsiTheme="majorBidi" w:cstheme="majorBidi"/>
        </w:rPr>
        <w:t xml:space="preserve">. </w:t>
      </w:r>
    </w:p>
    <w:p w14:paraId="3411F2E9" w14:textId="6689AC07" w:rsidR="00C164FC" w:rsidRPr="00B71FF8" w:rsidRDefault="00AB0343" w:rsidP="004E39EA">
      <w:pPr>
        <w:rPr>
          <w:rStyle w:val="Hyperlink"/>
          <w:rFonts w:cstheme="majorBidi"/>
        </w:rPr>
      </w:pPr>
      <w:proofErr w:type="gramStart"/>
      <w:r w:rsidRPr="00B71FF8">
        <w:rPr>
          <w:rFonts w:asciiTheme="majorBidi" w:hAnsiTheme="majorBidi" w:cstheme="majorBidi"/>
        </w:rPr>
        <w:t>A number of</w:t>
      </w:r>
      <w:proofErr w:type="gramEnd"/>
      <w:r w:rsidRPr="00B71FF8">
        <w:rPr>
          <w:rFonts w:asciiTheme="majorBidi" w:hAnsiTheme="majorBidi" w:cstheme="majorBidi"/>
        </w:rPr>
        <w:t xml:space="preserve"> inputs were agreed for incorporation into the </w:t>
      </w:r>
      <w:r w:rsidR="00C164FC" w:rsidRPr="00B71FF8">
        <w:rPr>
          <w:rFonts w:asciiTheme="majorBidi" w:hAnsiTheme="majorBidi" w:cstheme="majorBidi"/>
        </w:rPr>
        <w:t xml:space="preserve">IMT2020 standardization roadmap. </w:t>
      </w:r>
      <w:r w:rsidR="004E39EA" w:rsidRPr="00B71FF8">
        <w:rPr>
          <w:rFonts w:asciiTheme="majorBidi" w:hAnsiTheme="majorBidi" w:cstheme="majorBidi"/>
        </w:rPr>
        <w:t xml:space="preserve">The latest revision of roadmap on </w:t>
      </w:r>
      <w:r w:rsidR="002A6363" w:rsidRPr="00B71FF8">
        <w:rPr>
          <w:rFonts w:asciiTheme="majorBidi" w:hAnsiTheme="majorBidi" w:cstheme="majorBidi"/>
        </w:rPr>
        <w:t>IMT2020</w:t>
      </w:r>
      <w:r w:rsidR="00C164FC" w:rsidRPr="00B71FF8">
        <w:rPr>
          <w:rFonts w:asciiTheme="majorBidi" w:hAnsiTheme="majorBidi" w:cstheme="majorBidi"/>
        </w:rPr>
        <w:t xml:space="preserve"> can be found on </w:t>
      </w:r>
      <w:hyperlink r:id="rId16" w:anchor="?topic=0.130&amp;workgroup=1&amp;searchValue=&amp;page=2&amp;sort=Revelance" w:history="1">
        <w:r w:rsidR="00C164FC" w:rsidRPr="00B71FF8">
          <w:rPr>
            <w:rStyle w:val="Hyperlink"/>
            <w:rFonts w:cstheme="majorBidi"/>
          </w:rPr>
          <w:t>https://www.itu.int/net4/ITU-T/roadmap#?topic=0.130&amp;workgroup=1&amp;searchValue=&amp;page=2&amp;sort=Revelance</w:t>
        </w:r>
      </w:hyperlink>
      <w:r w:rsidR="008A137D" w:rsidRPr="00B71FF8">
        <w:rPr>
          <w:rStyle w:val="Hyperlink"/>
          <w:rFonts w:cstheme="majorBidi"/>
        </w:rPr>
        <w:t>.</w:t>
      </w:r>
    </w:p>
    <w:p w14:paraId="4A99659B" w14:textId="0DBE5ADF" w:rsidR="008A137D" w:rsidRPr="00B71FF8" w:rsidRDefault="00A271C9" w:rsidP="004E39EA">
      <w:pPr>
        <w:rPr>
          <w:rStyle w:val="Hyperlink"/>
          <w:rFonts w:cstheme="majorBidi"/>
          <w:color w:val="000000" w:themeColor="text1"/>
          <w:u w:val="none"/>
        </w:rPr>
      </w:pPr>
      <w:r w:rsidRPr="00B71FF8">
        <w:rPr>
          <w:rStyle w:val="Hyperlink"/>
          <w:rFonts w:cstheme="majorBidi"/>
          <w:color w:val="000000" w:themeColor="text1"/>
          <w:u w:val="none"/>
        </w:rPr>
        <w:t xml:space="preserve">Liaison relations of the JCA include beside ITU-T SG’s and ITU-R </w:t>
      </w:r>
      <w:r w:rsidR="00226DC0" w:rsidRPr="00B71FF8">
        <w:rPr>
          <w:rStyle w:val="Hyperlink"/>
          <w:rFonts w:cstheme="majorBidi"/>
          <w:color w:val="000000" w:themeColor="text1"/>
          <w:u w:val="none"/>
        </w:rPr>
        <w:t>organizations</w:t>
      </w:r>
      <w:r w:rsidRPr="00B71FF8">
        <w:rPr>
          <w:rStyle w:val="Hyperlink"/>
          <w:rFonts w:cstheme="majorBidi"/>
          <w:color w:val="000000" w:themeColor="text1"/>
          <w:u w:val="none"/>
        </w:rPr>
        <w:t xml:space="preserve"> outside ITU as 3GPP, ETSI, BBF, IEEE, ISO/IEC, MEF, NGMN, </w:t>
      </w:r>
      <w:r w:rsidR="00972BF3" w:rsidRPr="00B71FF8">
        <w:rPr>
          <w:rStyle w:val="Hyperlink"/>
          <w:rFonts w:cstheme="majorBidi"/>
          <w:color w:val="000000" w:themeColor="text1"/>
          <w:u w:val="none"/>
        </w:rPr>
        <w:t>and TMF</w:t>
      </w:r>
      <w:r w:rsidRPr="00B71FF8">
        <w:rPr>
          <w:rStyle w:val="Hyperlink"/>
          <w:rFonts w:cstheme="majorBidi"/>
          <w:color w:val="000000" w:themeColor="text1"/>
          <w:u w:val="none"/>
        </w:rPr>
        <w:t>.</w:t>
      </w:r>
    </w:p>
    <w:p w14:paraId="1A5F1226" w14:textId="47DC3EBF" w:rsidR="00457659" w:rsidRPr="00B71FF8" w:rsidRDefault="00457659" w:rsidP="00250C36">
      <w:pPr>
        <w:rPr>
          <w:rStyle w:val="Hyperlink"/>
          <w:rFonts w:cstheme="majorBidi"/>
          <w:color w:val="000000" w:themeColor="text1"/>
          <w:u w:val="none"/>
        </w:rPr>
      </w:pPr>
      <w:r w:rsidRPr="00B71FF8">
        <w:rPr>
          <w:rFonts w:asciiTheme="majorBidi" w:hAnsiTheme="majorBidi" w:cstheme="majorBidi"/>
          <w:color w:val="000000" w:themeColor="text1"/>
        </w:rPr>
        <w:t>In October 2019 SG13 established a new work item, Supplement with the IMT-2020 standardization roadmap based on the roadmap maintained by the JCA.</w:t>
      </w:r>
      <w:r w:rsidR="001221B1" w:rsidRPr="00B71FF8">
        <w:rPr>
          <w:rFonts w:asciiTheme="majorBidi" w:hAnsiTheme="majorBidi" w:cstheme="majorBidi"/>
          <w:color w:val="000000" w:themeColor="text1"/>
        </w:rPr>
        <w:t xml:space="preserve"> Anticipated delivery is March 2020.</w:t>
      </w:r>
    </w:p>
    <w:p w14:paraId="786497F2" w14:textId="1157ED28" w:rsidR="00457659" w:rsidRPr="00B71FF8" w:rsidRDefault="0053684E" w:rsidP="00972BF3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Next mee</w:t>
      </w:r>
      <w:r w:rsidR="00955C2E" w:rsidRPr="00B71FF8">
        <w:rPr>
          <w:rFonts w:asciiTheme="majorBidi" w:hAnsiTheme="majorBidi" w:cstheme="majorBidi"/>
        </w:rPr>
        <w:t>ting of JCA IMT2020 will be</w:t>
      </w:r>
      <w:r w:rsidRPr="00B71FF8">
        <w:rPr>
          <w:rFonts w:asciiTheme="majorBidi" w:hAnsiTheme="majorBidi" w:cstheme="majorBidi"/>
        </w:rPr>
        <w:t xml:space="preserve"> alongside SG1</w:t>
      </w:r>
      <w:r w:rsidR="00A209F5" w:rsidRPr="00B71FF8">
        <w:rPr>
          <w:rFonts w:asciiTheme="majorBidi" w:hAnsiTheme="majorBidi" w:cstheme="majorBidi"/>
        </w:rPr>
        <w:t>3 rapporteur groups activities</w:t>
      </w:r>
      <w:r w:rsidRPr="00B71FF8">
        <w:rPr>
          <w:rFonts w:asciiTheme="majorBidi" w:hAnsiTheme="majorBidi" w:cstheme="majorBidi"/>
        </w:rPr>
        <w:t xml:space="preserve"> (</w:t>
      </w:r>
      <w:r w:rsidR="00457659" w:rsidRPr="00B71FF8">
        <w:rPr>
          <w:rFonts w:asciiTheme="majorBidi" w:hAnsiTheme="majorBidi" w:cstheme="majorBidi"/>
        </w:rPr>
        <w:t>2</w:t>
      </w:r>
      <w:r w:rsidR="00A209F5" w:rsidRPr="00B71FF8">
        <w:rPr>
          <w:rFonts w:asciiTheme="majorBidi" w:hAnsiTheme="majorBidi" w:cstheme="majorBidi"/>
        </w:rPr>
        <w:t xml:space="preserve"> – 13 March 202</w:t>
      </w:r>
      <w:r w:rsidR="00457659" w:rsidRPr="00B71FF8">
        <w:rPr>
          <w:rFonts w:asciiTheme="majorBidi" w:hAnsiTheme="majorBidi" w:cstheme="majorBidi"/>
        </w:rPr>
        <w:t>0)</w:t>
      </w:r>
      <w:r w:rsidR="00BF0C93" w:rsidRPr="00B71FF8">
        <w:rPr>
          <w:rFonts w:asciiTheme="majorBidi" w:hAnsiTheme="majorBidi" w:cstheme="majorBidi"/>
        </w:rPr>
        <w:t xml:space="preserve"> </w:t>
      </w:r>
      <w:r w:rsidR="00A209F5" w:rsidRPr="00B71FF8">
        <w:rPr>
          <w:rFonts w:asciiTheme="majorBidi" w:hAnsiTheme="majorBidi" w:cstheme="majorBidi"/>
        </w:rPr>
        <w:t>on 5 March</w:t>
      </w:r>
      <w:r w:rsidR="00457659" w:rsidRPr="00B71FF8">
        <w:rPr>
          <w:rFonts w:asciiTheme="majorBidi" w:hAnsiTheme="majorBidi" w:cstheme="majorBidi"/>
        </w:rPr>
        <w:t xml:space="preserve"> 2020</w:t>
      </w:r>
      <w:r w:rsidR="00A209F5" w:rsidRPr="00B71FF8">
        <w:rPr>
          <w:rFonts w:asciiTheme="majorBidi" w:hAnsiTheme="majorBidi" w:cstheme="majorBidi"/>
        </w:rPr>
        <w:t>,</w:t>
      </w:r>
      <w:r w:rsidRPr="00B71FF8">
        <w:rPr>
          <w:rFonts w:asciiTheme="majorBidi" w:hAnsiTheme="majorBidi" w:cstheme="majorBidi"/>
        </w:rPr>
        <w:t xml:space="preserve"> </w:t>
      </w:r>
      <w:r w:rsidR="00BC75A9" w:rsidRPr="00B71FF8">
        <w:rPr>
          <w:rFonts w:asciiTheme="majorBidi" w:hAnsiTheme="majorBidi" w:cstheme="majorBidi"/>
        </w:rPr>
        <w:t>Geneva</w:t>
      </w:r>
      <w:r w:rsidRPr="00B71FF8">
        <w:rPr>
          <w:rFonts w:asciiTheme="majorBidi" w:hAnsiTheme="majorBidi" w:cstheme="majorBidi"/>
        </w:rPr>
        <w:t>.</w:t>
      </w:r>
    </w:p>
    <w:p w14:paraId="6B6201E9" w14:textId="5EF3FD58" w:rsidR="00234D1A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16" w:name="_Toc31281658"/>
      <w:r w:rsidRPr="00B71FF8">
        <w:rPr>
          <w:rFonts w:asciiTheme="majorBidi" w:hAnsiTheme="majorBidi" w:cstheme="majorBidi"/>
          <w:i/>
          <w:szCs w:val="24"/>
        </w:rPr>
        <w:t>2.4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234D1A" w:rsidRPr="00B71FF8">
        <w:rPr>
          <w:rFonts w:asciiTheme="majorBidi" w:hAnsiTheme="majorBidi" w:cstheme="majorBidi"/>
          <w:i/>
          <w:szCs w:val="24"/>
        </w:rPr>
        <w:t>IMT2020/5G related activities by other ITU-T study groups</w:t>
      </w:r>
      <w:r w:rsidR="006D7044" w:rsidRPr="00B71FF8">
        <w:rPr>
          <w:rFonts w:asciiTheme="majorBidi" w:hAnsiTheme="majorBidi" w:cstheme="majorBidi"/>
          <w:i/>
          <w:szCs w:val="24"/>
        </w:rPr>
        <w:t xml:space="preserve"> (since last report)</w:t>
      </w:r>
      <w:bookmarkEnd w:id="16"/>
    </w:p>
    <w:p w14:paraId="7A51FFE6" w14:textId="6ED0DCCF" w:rsidR="00CB5E6F" w:rsidRPr="00B71FF8" w:rsidRDefault="008336B7" w:rsidP="0004107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</w:t>
      </w:r>
      <w:r w:rsidR="006258EC" w:rsidRPr="00B71FF8">
        <w:rPr>
          <w:rFonts w:asciiTheme="majorBidi" w:hAnsiTheme="majorBidi" w:cstheme="majorBidi"/>
        </w:rPr>
        <w:t>re are also recommendations and</w:t>
      </w:r>
      <w:r w:rsidR="00020EAB" w:rsidRPr="00B71FF8">
        <w:rPr>
          <w:rFonts w:asciiTheme="majorBidi" w:hAnsiTheme="majorBidi" w:cstheme="majorBidi"/>
        </w:rPr>
        <w:t xml:space="preserve"> </w:t>
      </w:r>
      <w:r w:rsidR="00217835" w:rsidRPr="00B71FF8">
        <w:rPr>
          <w:rFonts w:asciiTheme="majorBidi" w:hAnsiTheme="majorBidi" w:cstheme="majorBidi"/>
        </w:rPr>
        <w:t>work</w:t>
      </w:r>
      <w:r w:rsidR="00DD6EB6" w:rsidRPr="00B71FF8">
        <w:rPr>
          <w:rFonts w:asciiTheme="majorBidi" w:hAnsiTheme="majorBidi" w:cstheme="majorBidi"/>
        </w:rPr>
        <w:t xml:space="preserve"> ongoing in other ITU-T Study Groups</w:t>
      </w:r>
      <w:r w:rsidR="00217835" w:rsidRPr="00B71FF8">
        <w:rPr>
          <w:rFonts w:asciiTheme="majorBidi" w:hAnsiTheme="majorBidi" w:cstheme="majorBidi"/>
        </w:rPr>
        <w:t xml:space="preserve">, </w:t>
      </w:r>
      <w:r w:rsidR="005127C2" w:rsidRPr="00B71FF8">
        <w:rPr>
          <w:rFonts w:asciiTheme="majorBidi" w:hAnsiTheme="majorBidi" w:cstheme="majorBidi"/>
        </w:rPr>
        <w:t xml:space="preserve">which are </w:t>
      </w:r>
      <w:r w:rsidR="00DD6EB6" w:rsidRPr="00B71FF8">
        <w:rPr>
          <w:rFonts w:asciiTheme="majorBidi" w:hAnsiTheme="majorBidi" w:cstheme="majorBidi"/>
        </w:rPr>
        <w:t>related directly or indirectly</w:t>
      </w:r>
      <w:r w:rsidR="00217835" w:rsidRPr="00B71FF8">
        <w:rPr>
          <w:rFonts w:asciiTheme="majorBidi" w:hAnsiTheme="majorBidi" w:cstheme="majorBidi"/>
        </w:rPr>
        <w:t xml:space="preserve"> to</w:t>
      </w:r>
      <w:r w:rsidRPr="00B71FF8">
        <w:rPr>
          <w:rFonts w:asciiTheme="majorBidi" w:hAnsiTheme="majorBidi" w:cstheme="majorBidi"/>
        </w:rPr>
        <w:t xml:space="preserve"> </w:t>
      </w:r>
      <w:r w:rsidR="00DD6EB6" w:rsidRPr="00B71FF8">
        <w:rPr>
          <w:rFonts w:asciiTheme="majorBidi" w:hAnsiTheme="majorBidi" w:cstheme="majorBidi"/>
        </w:rPr>
        <w:t>IMT2020/5G</w:t>
      </w:r>
      <w:r w:rsidRPr="00B71FF8">
        <w:rPr>
          <w:rFonts w:asciiTheme="majorBidi" w:hAnsiTheme="majorBidi" w:cstheme="majorBidi"/>
        </w:rPr>
        <w:t xml:space="preserve">. </w:t>
      </w:r>
      <w:r w:rsidR="00286719" w:rsidRPr="00B71FF8">
        <w:rPr>
          <w:rFonts w:asciiTheme="majorBidi" w:hAnsiTheme="majorBidi" w:cstheme="majorBidi"/>
        </w:rPr>
        <w:t>Such activities include</w:t>
      </w:r>
      <w:r w:rsidR="002266AC" w:rsidRPr="00B71FF8">
        <w:rPr>
          <w:rFonts w:asciiTheme="majorBidi" w:hAnsiTheme="majorBidi" w:cstheme="majorBidi"/>
        </w:rPr>
        <w:t xml:space="preserve"> </w:t>
      </w:r>
    </w:p>
    <w:p w14:paraId="480E7BE2" w14:textId="3F0BD6D9" w:rsidR="005310C8" w:rsidRPr="00B71FF8" w:rsidRDefault="00112CB2" w:rsidP="000C60BC">
      <w:pPr>
        <w:rPr>
          <w:rFonts w:asciiTheme="majorBidi" w:hAnsiTheme="majorBidi" w:cstheme="majorBidi"/>
          <w:b/>
          <w:bCs/>
          <w:i/>
          <w:iCs/>
        </w:rPr>
      </w:pPr>
      <w:r w:rsidRPr="00B71FF8">
        <w:rPr>
          <w:rFonts w:asciiTheme="majorBidi" w:hAnsiTheme="majorBidi" w:cstheme="majorBidi"/>
          <w:b/>
          <w:bCs/>
          <w:i/>
          <w:iCs/>
        </w:rPr>
        <w:t xml:space="preserve"> SG2</w:t>
      </w:r>
    </w:p>
    <w:p w14:paraId="62C90C77" w14:textId="443E05E5" w:rsidR="00D33D52" w:rsidRPr="00B71FF8" w:rsidRDefault="005310C8" w:rsidP="00E578BF">
      <w:pPr>
        <w:ind w:left="360"/>
        <w:rPr>
          <w:rFonts w:asciiTheme="majorBidi" w:hAnsiTheme="majorBidi" w:cstheme="majorBidi"/>
          <w:i/>
          <w:iCs/>
        </w:rPr>
      </w:pPr>
      <w:r w:rsidRPr="00B71FF8">
        <w:rPr>
          <w:rFonts w:asciiTheme="majorBidi" w:hAnsiTheme="majorBidi" w:cstheme="majorBidi"/>
          <w:iCs/>
          <w:lang w:val="en-US"/>
        </w:rPr>
        <w:t xml:space="preserve">SG2 approved the following Recommendation </w:t>
      </w:r>
      <w:r w:rsidR="00D33D52" w:rsidRPr="00B71FF8">
        <w:rPr>
          <w:rFonts w:asciiTheme="majorBidi" w:hAnsiTheme="majorBidi" w:cstheme="majorBidi"/>
          <w:iCs/>
          <w:lang w:val="en-US"/>
        </w:rPr>
        <w:t xml:space="preserve">M.3041 </w:t>
      </w:r>
      <w:r w:rsidR="00D33D52" w:rsidRPr="00B71FF8">
        <w:rPr>
          <w:rFonts w:asciiTheme="majorBidi" w:hAnsiTheme="majorBidi" w:cstheme="majorBidi"/>
          <w:iCs/>
        </w:rPr>
        <w:t>Framework of smart operation, management and maintenance</w:t>
      </w:r>
      <w:r w:rsidR="00D33D52" w:rsidRPr="00B71FF8">
        <w:rPr>
          <w:rFonts w:asciiTheme="majorBidi" w:hAnsiTheme="majorBidi" w:cstheme="majorBidi"/>
          <w:i/>
          <w:iCs/>
        </w:rPr>
        <w:t xml:space="preserve"> </w:t>
      </w:r>
    </w:p>
    <w:p w14:paraId="55F015A2" w14:textId="6ACBEED9" w:rsidR="00D33D52" w:rsidRPr="00B71FF8" w:rsidRDefault="004C606D" w:rsidP="00D33D52">
      <w:pPr>
        <w:rPr>
          <w:rFonts w:asciiTheme="majorBidi" w:hAnsiTheme="majorBidi" w:cstheme="majorBidi"/>
          <w:iCs/>
        </w:rPr>
      </w:pPr>
      <w:r w:rsidRPr="00B71FF8">
        <w:rPr>
          <w:rFonts w:asciiTheme="majorBidi" w:hAnsiTheme="majorBidi" w:cstheme="majorBidi"/>
          <w:iCs/>
        </w:rPr>
        <w:t>Further</w:t>
      </w:r>
      <w:r w:rsidR="005310C8" w:rsidRPr="00B71FF8">
        <w:rPr>
          <w:rFonts w:asciiTheme="majorBidi" w:hAnsiTheme="majorBidi" w:cstheme="majorBidi"/>
          <w:iCs/>
        </w:rPr>
        <w:t xml:space="preserve"> </w:t>
      </w:r>
      <w:r w:rsidR="009C056A" w:rsidRPr="00B71FF8">
        <w:rPr>
          <w:rFonts w:asciiTheme="majorBidi" w:hAnsiTheme="majorBidi" w:cstheme="majorBidi"/>
          <w:iCs/>
        </w:rPr>
        <w:t>work:</w:t>
      </w:r>
    </w:p>
    <w:p w14:paraId="767AD0F9" w14:textId="4CBC7743" w:rsidR="00D33D52" w:rsidRPr="00B71FF8" w:rsidRDefault="00D33D52" w:rsidP="00D33D52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iCs/>
          <w:szCs w:val="24"/>
        </w:rPr>
        <w:t>M.AI-tom: Framework of AI enhanced Telecom Operation and Management</w:t>
      </w:r>
    </w:p>
    <w:p w14:paraId="1901470D" w14:textId="4EAB414A" w:rsidR="00C409E3" w:rsidRPr="00B71FF8" w:rsidRDefault="00D33D52" w:rsidP="009C056A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Cs w:val="24"/>
        </w:rPr>
      </w:pPr>
      <w:proofErr w:type="spellStart"/>
      <w:r w:rsidRPr="00B71FF8">
        <w:rPr>
          <w:rFonts w:asciiTheme="majorBidi" w:hAnsiTheme="majorBidi" w:cstheme="majorBidi"/>
          <w:iCs/>
          <w:szCs w:val="24"/>
        </w:rPr>
        <w:t>M.resm</w:t>
      </w:r>
      <w:proofErr w:type="spellEnd"/>
      <w:r w:rsidRPr="00B71FF8">
        <w:rPr>
          <w:rFonts w:asciiTheme="majorBidi" w:hAnsiTheme="majorBidi" w:cstheme="majorBidi"/>
          <w:iCs/>
          <w:szCs w:val="24"/>
        </w:rPr>
        <w:t xml:space="preserve">-AI: Requirements for energy saving management of 5G RAN system with AI </w:t>
      </w:r>
    </w:p>
    <w:p w14:paraId="0D4B98CC" w14:textId="590B13BE" w:rsidR="00A03010" w:rsidRPr="00B71FF8" w:rsidRDefault="000C60BC" w:rsidP="00A03010">
      <w:pPr>
        <w:rPr>
          <w:rFonts w:asciiTheme="majorBidi" w:hAnsiTheme="majorBidi" w:cstheme="majorBidi"/>
          <w:b/>
          <w:bCs/>
          <w:i/>
          <w:iCs/>
        </w:rPr>
      </w:pPr>
      <w:r w:rsidRPr="00B71FF8">
        <w:rPr>
          <w:rFonts w:asciiTheme="majorBidi" w:hAnsiTheme="majorBidi" w:cstheme="majorBidi"/>
          <w:b/>
          <w:bCs/>
          <w:i/>
          <w:iCs/>
        </w:rPr>
        <w:t>SG11</w:t>
      </w:r>
    </w:p>
    <w:p w14:paraId="71D8AE76" w14:textId="2AAF1C3B" w:rsidR="004C606D" w:rsidRPr="00B71FF8" w:rsidRDefault="004C606D" w:rsidP="00E578BF">
      <w:pPr>
        <w:ind w:left="360"/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lastRenderedPageBreak/>
        <w:t>SG11 approved ITU-T Q.5002 Signalling requirement and architecture for media service entity attachment</w:t>
      </w:r>
    </w:p>
    <w:p w14:paraId="48B329C4" w14:textId="54E64D86" w:rsidR="004C606D" w:rsidRPr="00B71FF8" w:rsidRDefault="004C606D" w:rsidP="00A15FFA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Further work</w:t>
      </w:r>
      <w:r w:rsidR="002404E7" w:rsidRPr="00B71FF8">
        <w:rPr>
          <w:rFonts w:asciiTheme="majorBidi" w:hAnsiTheme="majorBidi" w:cstheme="majorBidi"/>
        </w:rPr>
        <w:t>:</w:t>
      </w:r>
    </w:p>
    <w:p w14:paraId="40E7B758" w14:textId="0A30F891" w:rsidR="005A48A4" w:rsidRPr="00B71FF8" w:rsidRDefault="005A48A4" w:rsidP="005A48A4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Q.IMT2020-PIAS Protocol for providing intelligent analysis services in IMT-2020 network</w:t>
      </w:r>
    </w:p>
    <w:p w14:paraId="549AD5E8" w14:textId="15C0D80B" w:rsidR="005A48A4" w:rsidRPr="00B71FF8" w:rsidRDefault="005A48A4" w:rsidP="005A48A4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Q.WLAN5G-REQ Signalling requirements of WLAN access network for interworking with 5G network</w:t>
      </w:r>
    </w:p>
    <w:p w14:paraId="432350FC" w14:textId="1FC741C6" w:rsidR="000C60BC" w:rsidRPr="00B71FF8" w:rsidRDefault="000C60BC" w:rsidP="00265643">
      <w:pPr>
        <w:pStyle w:val="Heading2"/>
        <w:rPr>
          <w:rFonts w:asciiTheme="majorBidi" w:hAnsiTheme="majorBidi" w:cstheme="majorBidi"/>
          <w:i/>
          <w:szCs w:val="24"/>
        </w:rPr>
      </w:pPr>
      <w:r w:rsidRPr="00B71FF8">
        <w:rPr>
          <w:rFonts w:asciiTheme="majorBidi" w:hAnsiTheme="majorBidi" w:cstheme="majorBidi"/>
          <w:i/>
          <w:szCs w:val="24"/>
        </w:rPr>
        <w:t>SG15</w:t>
      </w:r>
    </w:p>
    <w:p w14:paraId="317C2EBC" w14:textId="3C1495B6" w:rsidR="00D33D52" w:rsidRPr="00B71FF8" w:rsidRDefault="00D33D52" w:rsidP="00D33D52">
      <w:pPr>
        <w:rPr>
          <w:rFonts w:asciiTheme="majorBidi" w:hAnsiTheme="majorBidi" w:cstheme="majorBidi"/>
          <w:color w:val="000000" w:themeColor="text1"/>
        </w:rPr>
      </w:pPr>
      <w:r w:rsidRPr="00B71FF8">
        <w:rPr>
          <w:rFonts w:asciiTheme="majorBidi" w:hAnsiTheme="majorBidi" w:cstheme="majorBidi"/>
          <w:color w:val="000000" w:themeColor="text1"/>
        </w:rPr>
        <w:t xml:space="preserve">Approved </w:t>
      </w:r>
      <w:r w:rsidR="004C606D" w:rsidRPr="00B71FF8">
        <w:rPr>
          <w:rFonts w:asciiTheme="majorBidi" w:hAnsiTheme="majorBidi" w:cstheme="majorBidi"/>
          <w:color w:val="000000" w:themeColor="text1"/>
        </w:rPr>
        <w:t xml:space="preserve">the following </w:t>
      </w:r>
      <w:r w:rsidRPr="00B71FF8">
        <w:rPr>
          <w:rFonts w:asciiTheme="majorBidi" w:hAnsiTheme="majorBidi" w:cstheme="majorBidi"/>
          <w:color w:val="000000" w:themeColor="text1"/>
        </w:rPr>
        <w:t>Recommendations</w:t>
      </w:r>
      <w:r w:rsidR="004C606D" w:rsidRPr="00B71FF8">
        <w:rPr>
          <w:rFonts w:asciiTheme="majorBidi" w:hAnsiTheme="majorBidi" w:cstheme="majorBidi"/>
          <w:color w:val="000000" w:themeColor="text1"/>
        </w:rPr>
        <w:t>:</w:t>
      </w:r>
    </w:p>
    <w:p w14:paraId="0419A643" w14:textId="7CC030FE" w:rsidR="00D33D52" w:rsidRPr="00B71FF8" w:rsidRDefault="00D33D52" w:rsidP="00D33D52">
      <w:pPr>
        <w:pStyle w:val="ListParagraph"/>
        <w:numPr>
          <w:ilvl w:val="0"/>
          <w:numId w:val="3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G.9804.1:</w:t>
      </w:r>
      <w:r w:rsidRPr="00B71FF8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Higher Speed Passive Optical Networks: Requirements</w:t>
      </w:r>
    </w:p>
    <w:p w14:paraId="52BB5348" w14:textId="027EF725" w:rsidR="00D33D52" w:rsidRPr="00B71FF8" w:rsidRDefault="00D33D52" w:rsidP="00E578BF">
      <w:pPr>
        <w:pStyle w:val="ListParagraph"/>
        <w:numPr>
          <w:ilvl w:val="0"/>
          <w:numId w:val="3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G.709/Y.1331 (2016) Cor.2: Interfaces for the optical transport network (OTN): Amendment 3</w:t>
      </w:r>
    </w:p>
    <w:p w14:paraId="7776C513" w14:textId="37F1539A" w:rsidR="00D33D52" w:rsidRPr="00B71FF8" w:rsidRDefault="004C606D" w:rsidP="00D33D52">
      <w:pPr>
        <w:rPr>
          <w:rFonts w:asciiTheme="majorBidi" w:hAnsiTheme="majorBidi" w:cstheme="majorBidi"/>
          <w:color w:val="000000" w:themeColor="text1"/>
        </w:rPr>
      </w:pPr>
      <w:r w:rsidRPr="00B71FF8">
        <w:rPr>
          <w:rFonts w:asciiTheme="majorBidi" w:hAnsiTheme="majorBidi" w:cstheme="majorBidi"/>
          <w:color w:val="000000" w:themeColor="text1"/>
        </w:rPr>
        <w:t>Further work</w:t>
      </w:r>
    </w:p>
    <w:p w14:paraId="22735487" w14:textId="40210D24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</w:rPr>
        <w:t>G.9710: Multi-gigabit fast access to subscriber terminals (</w:t>
      </w: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</w:rPr>
        <w:t>MGfast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</w:rPr>
        <w:t>) – Power spectral density specification (Determined in July 2019, under TAP)</w:t>
      </w:r>
    </w:p>
    <w:p w14:paraId="3D7E84CD" w14:textId="4F0201E2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G.9807.1 (2016) Amd.2: 10-Gigabit-capable symmetric passive optical network (XGS-PON) – Amendment</w:t>
      </w:r>
    </w:p>
    <w:p w14:paraId="39B98A6F" w14:textId="1B0F12D8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 xml:space="preserve">G.9807.3 (ex. </w:t>
      </w: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G.SuperPON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): Wavelength multiplexed point-to-multipoint 10-Gigabit-capable passive optical network</w:t>
      </w:r>
    </w:p>
    <w:p w14:paraId="1E0095A0" w14:textId="2C52B6D8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G.hsp.50Gpmd: Higher Speed Passive Optical Networks: 50G PMD</w:t>
      </w:r>
    </w:p>
    <w:p w14:paraId="1778D1AD" w14:textId="581F26A1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G.hsp.comTC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: Higher Speed Passive Optical Networks: Common Transmission Convergence layer</w:t>
      </w:r>
    </w:p>
    <w:p w14:paraId="11109651" w14:textId="3E19D01F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G.hsp.TWDMpmd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 xml:space="preserve">: Higher Speed Passive Optical Networks: TWDM PMD </w:t>
      </w:r>
    </w:p>
    <w:p w14:paraId="44636B4E" w14:textId="7F5202BC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G.mgfast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-PHY: Multi-Gigabit fast access to subscriber terminals (</w:t>
      </w: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MGfast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) – PHY</w:t>
      </w:r>
    </w:p>
    <w:p w14:paraId="35186CEC" w14:textId="083FDF76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G.fastback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 xml:space="preserve">: Transceiver and system specifications for backhaul applications based on </w:t>
      </w: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G.fast</w:t>
      </w:r>
      <w:proofErr w:type="spellEnd"/>
    </w:p>
    <w:p w14:paraId="05176E8F" w14:textId="156C5A68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G.ctn5g: Characteristics of transport networks to support IMT-2020/5G</w:t>
      </w:r>
    </w:p>
    <w:p w14:paraId="6EF908BD" w14:textId="78D50585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G.mtn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: Interfaces for a metro transport network</w:t>
      </w:r>
    </w:p>
    <w:p w14:paraId="62D11B9E" w14:textId="1F41B2EF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G.mtn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-eqpt: Characteristics of MTN equipment functional blocks</w:t>
      </w:r>
    </w:p>
    <w:p w14:paraId="0B1D580A" w14:textId="367A38CA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G.mtn-prot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 xml:space="preserve">: MTN linear protection </w:t>
      </w:r>
    </w:p>
    <w:p w14:paraId="7FC730B9" w14:textId="09E17F8B" w:rsidR="00D33D52" w:rsidRPr="00B71FF8" w:rsidRDefault="00D33D52" w:rsidP="00D33D52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G.mtn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 xml:space="preserve">-arch: Functional architecture for metro transport network </w:t>
      </w:r>
    </w:p>
    <w:p w14:paraId="388E17BC" w14:textId="296F6A30" w:rsidR="00D33D52" w:rsidRPr="00B71FF8" w:rsidRDefault="00D33D52" w:rsidP="009C056A">
      <w:pPr>
        <w:pStyle w:val="ListParagraph"/>
        <w:numPr>
          <w:ilvl w:val="0"/>
          <w:numId w:val="3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G.mtn-mgmt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 xml:space="preserve">: Management and Control for metro transport network </w:t>
      </w:r>
    </w:p>
    <w:p w14:paraId="052C4720" w14:textId="4702C1AB" w:rsidR="00D33D52" w:rsidRPr="00B71FF8" w:rsidRDefault="00D33D52" w:rsidP="00D33D52">
      <w:pPr>
        <w:rPr>
          <w:rFonts w:asciiTheme="majorBidi" w:hAnsiTheme="majorBidi" w:cstheme="majorBidi"/>
          <w:color w:val="000000" w:themeColor="text1"/>
        </w:rPr>
      </w:pPr>
      <w:r w:rsidRPr="00B71FF8">
        <w:rPr>
          <w:rFonts w:asciiTheme="majorBidi" w:hAnsiTheme="majorBidi" w:cstheme="majorBidi"/>
          <w:color w:val="000000" w:themeColor="text1"/>
        </w:rPr>
        <w:t xml:space="preserve">Note: </w:t>
      </w:r>
      <w:r w:rsidRPr="00B71FF8">
        <w:rPr>
          <w:rFonts w:asciiTheme="majorBidi" w:hAnsiTheme="majorBidi" w:cstheme="majorBidi"/>
          <w:b/>
          <w:bCs/>
          <w:color w:val="000000" w:themeColor="text1"/>
        </w:rPr>
        <w:t>MTN (metro transport network)</w:t>
      </w:r>
      <w:r w:rsidRPr="00B71FF8">
        <w:rPr>
          <w:rFonts w:asciiTheme="majorBidi" w:hAnsiTheme="majorBidi" w:cstheme="majorBidi"/>
          <w:color w:val="000000" w:themeColor="text1"/>
        </w:rPr>
        <w:t xml:space="preserve"> is primarily intended to support transport of D RAN and C RAN traffic and leverage existing and emerging Pluggable Ethernet Modules and will reuse </w:t>
      </w:r>
      <w:proofErr w:type="spellStart"/>
      <w:r w:rsidRPr="00B71FF8">
        <w:rPr>
          <w:rFonts w:asciiTheme="majorBidi" w:hAnsiTheme="majorBidi" w:cstheme="majorBidi"/>
          <w:color w:val="000000" w:themeColor="text1"/>
        </w:rPr>
        <w:t>FlexE</w:t>
      </w:r>
      <w:proofErr w:type="spellEnd"/>
      <w:r w:rsidRPr="00B71FF8">
        <w:rPr>
          <w:rFonts w:asciiTheme="majorBidi" w:hAnsiTheme="majorBidi" w:cstheme="majorBidi"/>
          <w:color w:val="000000" w:themeColor="text1"/>
        </w:rPr>
        <w:t xml:space="preserve"> implementation logic.</w:t>
      </w:r>
    </w:p>
    <w:p w14:paraId="0EB1581E" w14:textId="77777777" w:rsidR="00D33D52" w:rsidRPr="00B71FF8" w:rsidRDefault="00D33D52" w:rsidP="00D33D52">
      <w:pPr>
        <w:rPr>
          <w:rFonts w:asciiTheme="majorBidi" w:hAnsiTheme="majorBidi" w:cstheme="majorBidi"/>
          <w:color w:val="000000" w:themeColor="text1"/>
        </w:rPr>
      </w:pPr>
      <w:r w:rsidRPr="00B71FF8">
        <w:rPr>
          <w:rFonts w:asciiTheme="majorBidi" w:hAnsiTheme="majorBidi" w:cstheme="majorBidi"/>
          <w:color w:val="000000" w:themeColor="text1"/>
        </w:rPr>
        <w:t>Items below are not 5G specific but related (e.g., can be used for 5G support):</w:t>
      </w:r>
    </w:p>
    <w:p w14:paraId="448E20EF" w14:textId="6DEF277D" w:rsidR="00D33D52" w:rsidRPr="00B71FF8" w:rsidRDefault="00D33D52" w:rsidP="00D33D52">
      <w:pPr>
        <w:pStyle w:val="ListParagraph"/>
        <w:numPr>
          <w:ilvl w:val="0"/>
          <w:numId w:val="3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 xml:space="preserve">G.698.1, G.698.2, G.698.4 - Wavelength division multiplex (WDM) technologies </w:t>
      </w:r>
    </w:p>
    <w:p w14:paraId="1B9246D8" w14:textId="0ACADE39" w:rsidR="00D33D52" w:rsidRPr="00B71FF8" w:rsidRDefault="00D33D52" w:rsidP="00D33D52">
      <w:pPr>
        <w:pStyle w:val="ListParagraph"/>
        <w:numPr>
          <w:ilvl w:val="0"/>
          <w:numId w:val="3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>G.8260 series - Frequency synchronization for 5G</w:t>
      </w:r>
    </w:p>
    <w:p w14:paraId="55B49406" w14:textId="23BBF545" w:rsidR="00D33D52" w:rsidRPr="00B71FF8" w:rsidRDefault="00D33D52" w:rsidP="00D33D52">
      <w:pPr>
        <w:pStyle w:val="ListParagraph"/>
        <w:numPr>
          <w:ilvl w:val="0"/>
          <w:numId w:val="3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000000" w:themeColor="text1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 xml:space="preserve">G.8270 series - Time synchronization for 5G </w:t>
      </w:r>
    </w:p>
    <w:p w14:paraId="115B3DF6" w14:textId="6FA68789" w:rsidR="006D7044" w:rsidRPr="00B71FF8" w:rsidRDefault="00D33D52" w:rsidP="009C056A">
      <w:pPr>
        <w:pStyle w:val="ListParagraph"/>
        <w:numPr>
          <w:ilvl w:val="0"/>
          <w:numId w:val="3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asciiTheme="majorBidi" w:hAnsiTheme="majorBidi" w:cstheme="majorBidi"/>
          <w:color w:val="1F497D"/>
          <w:szCs w:val="24"/>
          <w:lang w:eastAsia="ja-JP"/>
        </w:rPr>
      </w:pPr>
      <w:r w:rsidRPr="00B71FF8">
        <w:rPr>
          <w:rFonts w:asciiTheme="majorBidi" w:hAnsiTheme="majorBidi" w:cstheme="majorBidi"/>
          <w:color w:val="000000" w:themeColor="text1"/>
          <w:szCs w:val="24"/>
          <w:lang w:eastAsia="ja-JP"/>
        </w:rPr>
        <w:t xml:space="preserve">G.7710 series, G.870 series, G.8050 series, G.8150 series - Management &amp; Control of Transport Network supporting IMT-2020/5G </w:t>
      </w:r>
    </w:p>
    <w:p w14:paraId="71DAE505" w14:textId="142EE1A4" w:rsidR="000C60BC" w:rsidRPr="00B71FF8" w:rsidRDefault="000C60BC" w:rsidP="000C60BC">
      <w:pPr>
        <w:rPr>
          <w:rFonts w:asciiTheme="majorBidi" w:hAnsiTheme="majorBidi" w:cstheme="majorBidi"/>
          <w:b/>
          <w:bCs/>
          <w:i/>
          <w:iCs/>
        </w:rPr>
      </w:pPr>
      <w:r w:rsidRPr="00B71FF8">
        <w:rPr>
          <w:rFonts w:asciiTheme="majorBidi" w:hAnsiTheme="majorBidi" w:cstheme="majorBidi"/>
          <w:b/>
          <w:bCs/>
          <w:i/>
          <w:iCs/>
        </w:rPr>
        <w:t>SG20</w:t>
      </w:r>
    </w:p>
    <w:p w14:paraId="7C639CAD" w14:textId="1720D15F" w:rsidR="009F4F14" w:rsidRPr="00B71FF8" w:rsidRDefault="009F4F14" w:rsidP="00E578BF">
      <w:pPr>
        <w:rPr>
          <w:rFonts w:asciiTheme="majorBidi" w:hAnsiTheme="majorBidi" w:cstheme="majorBidi"/>
          <w:lang w:val="en-US"/>
        </w:rPr>
      </w:pPr>
      <w:r w:rsidRPr="00B71FF8">
        <w:rPr>
          <w:rFonts w:asciiTheme="majorBidi" w:hAnsiTheme="majorBidi" w:cstheme="majorBidi"/>
          <w:lang w:val="en-US"/>
        </w:rPr>
        <w:t xml:space="preserve">SG20 consented Y.4208 (ex </w:t>
      </w:r>
      <w:proofErr w:type="spellStart"/>
      <w:r w:rsidRPr="00B71FF8">
        <w:rPr>
          <w:rFonts w:asciiTheme="majorBidi" w:hAnsiTheme="majorBidi" w:cstheme="majorBidi"/>
          <w:lang w:val="en-US"/>
        </w:rPr>
        <w:t>Y.IoT</w:t>
      </w:r>
      <w:proofErr w:type="spellEnd"/>
      <w:r w:rsidRPr="00B71FF8">
        <w:rPr>
          <w:rFonts w:asciiTheme="majorBidi" w:hAnsiTheme="majorBidi" w:cstheme="majorBidi"/>
          <w:lang w:val="en-US"/>
        </w:rPr>
        <w:t>-EC-</w:t>
      </w:r>
      <w:proofErr w:type="spellStart"/>
      <w:r w:rsidRPr="00B71FF8">
        <w:rPr>
          <w:rFonts w:asciiTheme="majorBidi" w:hAnsiTheme="majorBidi" w:cstheme="majorBidi"/>
          <w:lang w:val="en-US"/>
        </w:rPr>
        <w:t>reqts</w:t>
      </w:r>
      <w:proofErr w:type="spellEnd"/>
      <w:r w:rsidRPr="00B71FF8">
        <w:rPr>
          <w:rFonts w:asciiTheme="majorBidi" w:hAnsiTheme="majorBidi" w:cstheme="majorBidi"/>
          <w:lang w:val="en-US"/>
        </w:rPr>
        <w:t xml:space="preserve">) </w:t>
      </w:r>
      <w:r w:rsidR="006E63FD" w:rsidRPr="00B71FF8">
        <w:rPr>
          <w:rFonts w:asciiTheme="majorBidi" w:hAnsiTheme="majorBidi" w:cstheme="majorBidi"/>
          <w:lang w:val="en-US"/>
        </w:rPr>
        <w:t>IoT requirements for support of edge computing</w:t>
      </w:r>
    </w:p>
    <w:p w14:paraId="05AC7D5C" w14:textId="4D0D013A" w:rsidR="009F4F14" w:rsidRPr="00B71FF8" w:rsidRDefault="009F4F14" w:rsidP="00E578BF">
      <w:pPr>
        <w:rPr>
          <w:rFonts w:asciiTheme="majorBidi" w:hAnsiTheme="majorBidi" w:cstheme="majorBidi"/>
          <w:lang w:val="en-US"/>
        </w:rPr>
      </w:pPr>
      <w:r w:rsidRPr="00B71FF8">
        <w:rPr>
          <w:rFonts w:asciiTheme="majorBidi" w:hAnsiTheme="majorBidi" w:cstheme="majorBidi"/>
          <w:lang w:val="en-US"/>
        </w:rPr>
        <w:t>Further work:</w:t>
      </w:r>
    </w:p>
    <w:p w14:paraId="4EC0B698" w14:textId="30C2BAFC" w:rsidR="006D7044" w:rsidRPr="00B71FF8" w:rsidRDefault="006D7044" w:rsidP="009C056A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Cs w:val="24"/>
          <w:lang w:val="en-US"/>
        </w:rPr>
      </w:pPr>
      <w:r w:rsidRPr="00B71FF8">
        <w:rPr>
          <w:rFonts w:asciiTheme="majorBidi" w:hAnsiTheme="majorBidi" w:cstheme="majorBidi"/>
          <w:szCs w:val="24"/>
          <w:lang w:val="en-US"/>
        </w:rPr>
        <w:t xml:space="preserve">ITU-T </w:t>
      </w:r>
      <w:proofErr w:type="spellStart"/>
      <w:r w:rsidRPr="00B71FF8">
        <w:rPr>
          <w:rFonts w:asciiTheme="majorBidi" w:hAnsiTheme="majorBidi" w:cstheme="majorBidi"/>
          <w:szCs w:val="24"/>
          <w:lang w:val="en-US"/>
        </w:rPr>
        <w:t>Y.UAV.arch</w:t>
      </w:r>
      <w:proofErr w:type="spellEnd"/>
      <w:r w:rsidRPr="00B71FF8">
        <w:rPr>
          <w:rFonts w:asciiTheme="majorBidi" w:hAnsiTheme="majorBidi" w:cstheme="majorBidi"/>
          <w:szCs w:val="24"/>
          <w:lang w:val="en-US"/>
        </w:rPr>
        <w:t>: Functional architecture for unmanned aerial vehicles and unmanned aerial vehicle controllers using IMT-2020 networks</w:t>
      </w:r>
    </w:p>
    <w:p w14:paraId="4A90F45F" w14:textId="07F6BBF9" w:rsidR="00452C37" w:rsidRPr="00B71FF8" w:rsidRDefault="00286719" w:rsidP="00F63CC0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For </w:t>
      </w:r>
      <w:r w:rsidR="009C056A" w:rsidRPr="00B71FF8">
        <w:rPr>
          <w:rFonts w:asciiTheme="majorBidi" w:hAnsiTheme="majorBidi" w:cstheme="majorBidi"/>
        </w:rPr>
        <w:t>further and</w:t>
      </w:r>
      <w:r w:rsidR="00EE78DE" w:rsidRPr="00B71FF8">
        <w:rPr>
          <w:rFonts w:asciiTheme="majorBidi" w:hAnsiTheme="majorBidi" w:cstheme="majorBidi"/>
        </w:rPr>
        <w:t xml:space="preserve"> more </w:t>
      </w:r>
      <w:r w:rsidR="00821B84" w:rsidRPr="00B71FF8">
        <w:rPr>
          <w:rFonts w:asciiTheme="majorBidi" w:hAnsiTheme="majorBidi" w:cstheme="majorBidi"/>
        </w:rPr>
        <w:t>detail,</w:t>
      </w:r>
      <w:r w:rsidRPr="00B71FF8">
        <w:rPr>
          <w:rFonts w:asciiTheme="majorBidi" w:hAnsiTheme="majorBidi" w:cstheme="majorBidi"/>
        </w:rPr>
        <w:t xml:space="preserve"> it is referred to the work program of the corresponding group.</w:t>
      </w:r>
    </w:p>
    <w:p w14:paraId="4ECBEB1A" w14:textId="228A492B" w:rsidR="0070134E" w:rsidRPr="00B71FF8" w:rsidRDefault="00265643" w:rsidP="00265643">
      <w:pPr>
        <w:pStyle w:val="Heading1"/>
        <w:numPr>
          <w:ilvl w:val="0"/>
          <w:numId w:val="22"/>
        </w:numPr>
        <w:tabs>
          <w:tab w:val="clear" w:pos="794"/>
          <w:tab w:val="left" w:pos="1134"/>
        </w:tabs>
        <w:ind w:left="1134" w:hanging="774"/>
        <w:rPr>
          <w:rFonts w:asciiTheme="majorBidi" w:hAnsiTheme="majorBidi" w:cstheme="majorBidi"/>
          <w:szCs w:val="24"/>
        </w:rPr>
      </w:pPr>
      <w:bookmarkStart w:id="17" w:name="_Toc31281659"/>
      <w:r w:rsidRPr="00B71FF8">
        <w:rPr>
          <w:rFonts w:asciiTheme="majorBidi" w:hAnsiTheme="majorBidi" w:cstheme="majorBidi"/>
          <w:szCs w:val="24"/>
        </w:rPr>
        <w:lastRenderedPageBreak/>
        <w:t xml:space="preserve"> </w:t>
      </w:r>
      <w:r w:rsidR="0070134E" w:rsidRPr="00B71FF8">
        <w:rPr>
          <w:rFonts w:asciiTheme="majorBidi" w:hAnsiTheme="majorBidi" w:cstheme="majorBidi"/>
          <w:szCs w:val="24"/>
        </w:rPr>
        <w:t>Lead study group ac</w:t>
      </w:r>
      <w:r w:rsidR="00354FA1" w:rsidRPr="00B71FF8">
        <w:rPr>
          <w:rFonts w:asciiTheme="majorBidi" w:hAnsiTheme="majorBidi" w:cstheme="majorBidi"/>
          <w:szCs w:val="24"/>
        </w:rPr>
        <w:t>tivities on mobility management</w:t>
      </w:r>
      <w:bookmarkEnd w:id="17"/>
    </w:p>
    <w:p w14:paraId="753F18D7" w14:textId="6F14937E" w:rsidR="00354FA1" w:rsidRPr="00B71FF8" w:rsidRDefault="00354FA1" w:rsidP="00354FA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The studies on mobility management </w:t>
      </w:r>
      <w:r w:rsidR="00FE1524" w:rsidRPr="00B71FF8">
        <w:rPr>
          <w:rFonts w:asciiTheme="majorBidi" w:hAnsiTheme="majorBidi" w:cstheme="majorBidi"/>
        </w:rPr>
        <w:t xml:space="preserve">(MM) </w:t>
      </w:r>
      <w:r w:rsidRPr="00B71FF8">
        <w:rPr>
          <w:rFonts w:asciiTheme="majorBidi" w:hAnsiTheme="majorBidi" w:cstheme="majorBidi"/>
        </w:rPr>
        <w:t xml:space="preserve">are </w:t>
      </w:r>
      <w:r w:rsidR="00E84B39" w:rsidRPr="00B71FF8">
        <w:rPr>
          <w:rFonts w:asciiTheme="majorBidi" w:hAnsiTheme="majorBidi" w:cstheme="majorBidi"/>
        </w:rPr>
        <w:t>being</w:t>
      </w:r>
      <w:r w:rsidR="00C8241B" w:rsidRPr="00B71FF8">
        <w:rPr>
          <w:rFonts w:asciiTheme="majorBidi" w:hAnsiTheme="majorBidi" w:cstheme="majorBidi"/>
        </w:rPr>
        <w:t xml:space="preserve"> carried out by Q</w:t>
      </w:r>
      <w:r w:rsidRPr="00B71FF8">
        <w:rPr>
          <w:rFonts w:asciiTheme="majorBidi" w:hAnsiTheme="majorBidi" w:cstheme="majorBidi"/>
        </w:rPr>
        <w:t>23/13.</w:t>
      </w:r>
    </w:p>
    <w:p w14:paraId="02BC6BC1" w14:textId="6CFC9BFC" w:rsidR="00155221" w:rsidRPr="00B71FF8" w:rsidRDefault="00155221" w:rsidP="0070134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SG13 has approved the following new standard since the last TSAG meeting:</w:t>
      </w:r>
    </w:p>
    <w:p w14:paraId="2D54A8BB" w14:textId="77777777" w:rsidR="00C8241B" w:rsidRPr="00B71FF8" w:rsidRDefault="00C8241B" w:rsidP="00C8241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Y.3132 “Mobility management for fixed mobile convergence in IMT-2020 networks”</w:t>
      </w:r>
    </w:p>
    <w:p w14:paraId="23D9DCFC" w14:textId="77777777" w:rsidR="00C8241B" w:rsidRPr="00B71FF8" w:rsidRDefault="00C8241B" w:rsidP="00C8241B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Y.3133 “Capability exposure function in the IMT-2020 networks”</w:t>
      </w:r>
    </w:p>
    <w:p w14:paraId="3B10F23C" w14:textId="084A48D5" w:rsidR="00800865" w:rsidRPr="00B71FF8" w:rsidRDefault="00F00528" w:rsidP="0008515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Currently progressing work items include MM aspect</w:t>
      </w:r>
      <w:r w:rsidR="00FE1524" w:rsidRPr="00B71FF8">
        <w:rPr>
          <w:rFonts w:asciiTheme="majorBidi" w:hAnsiTheme="majorBidi" w:cstheme="majorBidi"/>
        </w:rPr>
        <w:t>: Y.FMC--</w:t>
      </w:r>
      <w:proofErr w:type="spellStart"/>
      <w:r w:rsidR="00FE1524" w:rsidRPr="00B71FF8">
        <w:rPr>
          <w:rFonts w:asciiTheme="majorBidi" w:hAnsiTheme="majorBidi" w:cstheme="majorBidi"/>
        </w:rPr>
        <w:t>ReqMo</w:t>
      </w:r>
      <w:proofErr w:type="spellEnd"/>
      <w:r w:rsidR="00FE1524" w:rsidRPr="00B71FF8">
        <w:rPr>
          <w:rFonts w:asciiTheme="majorBidi" w:hAnsiTheme="majorBidi" w:cstheme="majorBidi"/>
        </w:rPr>
        <w:t>,-EC, -SS,-SM</w:t>
      </w:r>
      <w:r w:rsidRPr="00B71FF8">
        <w:rPr>
          <w:rFonts w:asciiTheme="majorBidi" w:hAnsiTheme="majorBidi" w:cstheme="majorBidi"/>
        </w:rPr>
        <w:t>. In addition, Q23/13 progresses work on Y.Suppl.MM-SDN (Supplement on use cases of mobility management over SDN).</w:t>
      </w:r>
      <w:r w:rsidR="001604C0" w:rsidRPr="00B71FF8">
        <w:rPr>
          <w:rFonts w:asciiTheme="majorBidi" w:hAnsiTheme="majorBidi" w:cstheme="majorBidi"/>
        </w:rPr>
        <w:t xml:space="preserve"> </w:t>
      </w:r>
      <w:r w:rsidRPr="00B71FF8">
        <w:rPr>
          <w:rFonts w:asciiTheme="majorBidi" w:hAnsiTheme="majorBidi" w:cstheme="majorBidi"/>
        </w:rPr>
        <w:t>For details see SG13 work program which can be found at SG13 homepage.</w:t>
      </w:r>
    </w:p>
    <w:p w14:paraId="2B417248" w14:textId="3864A1DB" w:rsidR="0070134E" w:rsidRPr="00B71FF8" w:rsidRDefault="0070134E" w:rsidP="00265643">
      <w:pPr>
        <w:pStyle w:val="Heading1"/>
        <w:numPr>
          <w:ilvl w:val="0"/>
          <w:numId w:val="22"/>
        </w:numPr>
        <w:tabs>
          <w:tab w:val="clear" w:pos="794"/>
          <w:tab w:val="clear" w:pos="1191"/>
          <w:tab w:val="left" w:pos="1276"/>
          <w:tab w:val="left" w:pos="1560"/>
        </w:tabs>
        <w:rPr>
          <w:rFonts w:asciiTheme="majorBidi" w:hAnsiTheme="majorBidi" w:cstheme="majorBidi"/>
          <w:szCs w:val="24"/>
        </w:rPr>
      </w:pPr>
      <w:bookmarkStart w:id="18" w:name="_Toc31281660"/>
      <w:r w:rsidRPr="00B71FF8">
        <w:rPr>
          <w:rFonts w:asciiTheme="majorBidi" w:hAnsiTheme="majorBidi" w:cstheme="majorBidi"/>
          <w:szCs w:val="24"/>
        </w:rPr>
        <w:t>Lead study group activities on cloud computing</w:t>
      </w:r>
      <w:bookmarkEnd w:id="18"/>
      <w:r w:rsidRPr="00B71FF8">
        <w:rPr>
          <w:rFonts w:asciiTheme="majorBidi" w:hAnsiTheme="majorBidi" w:cstheme="majorBidi"/>
          <w:szCs w:val="24"/>
        </w:rPr>
        <w:t xml:space="preserve"> </w:t>
      </w:r>
    </w:p>
    <w:p w14:paraId="3E45B3F3" w14:textId="78A4D7C7" w:rsidR="00EB68CC" w:rsidRPr="00B71FF8" w:rsidRDefault="0070134E" w:rsidP="0070134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Cloud Computing are being carried out by Q17/13, Q18/13 and Q19/13 belonging to WP2/1</w:t>
      </w:r>
      <w:r w:rsidR="002D7744" w:rsidRPr="00B71FF8">
        <w:rPr>
          <w:rFonts w:asciiTheme="majorBidi" w:hAnsiTheme="majorBidi" w:cstheme="majorBidi"/>
        </w:rPr>
        <w:t>3.</w:t>
      </w:r>
    </w:p>
    <w:p w14:paraId="66841718" w14:textId="71D6A039" w:rsidR="00EB68CC" w:rsidRPr="00B71FF8" w:rsidRDefault="0061600F" w:rsidP="0061600F">
      <w:pPr>
        <w:pStyle w:val="Heading2"/>
        <w:numPr>
          <w:ilvl w:val="2"/>
          <w:numId w:val="22"/>
        </w:numPr>
        <w:rPr>
          <w:rFonts w:asciiTheme="majorBidi" w:hAnsiTheme="majorBidi" w:cstheme="majorBidi"/>
          <w:i/>
          <w:szCs w:val="24"/>
        </w:rPr>
      </w:pPr>
      <w:bookmarkStart w:id="19" w:name="_Toc31281661"/>
      <w:r w:rsidRPr="00B71FF8">
        <w:rPr>
          <w:rFonts w:asciiTheme="majorBidi" w:hAnsiTheme="majorBidi" w:cstheme="majorBidi"/>
          <w:i/>
          <w:szCs w:val="24"/>
        </w:rPr>
        <w:t xml:space="preserve"> </w:t>
      </w:r>
      <w:r w:rsidR="00EB68CC" w:rsidRPr="00B71FF8">
        <w:rPr>
          <w:rFonts w:asciiTheme="majorBidi" w:hAnsiTheme="majorBidi" w:cstheme="majorBidi"/>
          <w:i/>
          <w:szCs w:val="24"/>
        </w:rPr>
        <w:t>SG13 related studies</w:t>
      </w:r>
      <w:bookmarkEnd w:id="19"/>
    </w:p>
    <w:p w14:paraId="68760D68" w14:textId="2F945A39" w:rsidR="00EB68CC" w:rsidRPr="00B71FF8" w:rsidRDefault="00EB68CC" w:rsidP="00EB68CC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SG13 has continued its active role in cloud computing standardization by approving the</w:t>
      </w:r>
      <w:r w:rsidR="00FB3CCA" w:rsidRPr="00B71FF8">
        <w:rPr>
          <w:rFonts w:asciiTheme="majorBidi" w:hAnsiTheme="majorBidi" w:cstheme="majorBidi"/>
        </w:rPr>
        <w:t xml:space="preserve"> following new standards since the last TSAG meeting</w:t>
      </w:r>
      <w:r w:rsidRPr="00B71FF8">
        <w:rPr>
          <w:rFonts w:asciiTheme="majorBidi" w:hAnsiTheme="majorBidi" w:cstheme="majorBidi"/>
        </w:rPr>
        <w:t>:</w:t>
      </w:r>
    </w:p>
    <w:p w14:paraId="164545CF" w14:textId="56050B54" w:rsidR="00FE1524" w:rsidRPr="00B71FF8" w:rsidRDefault="00FE1524" w:rsidP="00FE152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 xml:space="preserve">Y.3509: </w:t>
      </w:r>
      <w:r w:rsidR="006B5137" w:rsidRPr="00B71FF8">
        <w:rPr>
          <w:rFonts w:asciiTheme="majorBidi" w:hAnsiTheme="majorBidi" w:cstheme="majorBidi"/>
          <w:szCs w:val="24"/>
        </w:rPr>
        <w:t>Cloud Computing - Functional architecture for data storage federation</w:t>
      </w:r>
      <w:r w:rsidRPr="00B71FF8">
        <w:rPr>
          <w:rFonts w:asciiTheme="majorBidi" w:hAnsiTheme="majorBidi" w:cstheme="majorBidi"/>
          <w:szCs w:val="24"/>
        </w:rPr>
        <w:t>​</w:t>
      </w:r>
    </w:p>
    <w:p w14:paraId="040915AC" w14:textId="4E447746" w:rsidR="00EB68CC" w:rsidRPr="00B71FF8" w:rsidRDefault="00EB68CC" w:rsidP="00EB68CC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Y.3</w:t>
      </w:r>
      <w:r w:rsidR="00FE1524" w:rsidRPr="00B71FF8">
        <w:rPr>
          <w:rFonts w:asciiTheme="majorBidi" w:hAnsiTheme="majorBidi" w:cstheme="majorBidi"/>
          <w:szCs w:val="24"/>
        </w:rPr>
        <w:t>603</w:t>
      </w:r>
      <w:r w:rsidRPr="00B71FF8">
        <w:rPr>
          <w:rFonts w:asciiTheme="majorBidi" w:hAnsiTheme="majorBidi" w:cstheme="majorBidi"/>
          <w:szCs w:val="24"/>
        </w:rPr>
        <w:t xml:space="preserve">: </w:t>
      </w:r>
      <w:r w:rsidR="00FE1524" w:rsidRPr="00B71FF8">
        <w:rPr>
          <w:rFonts w:asciiTheme="majorBidi" w:hAnsiTheme="majorBidi" w:cstheme="majorBidi"/>
          <w:szCs w:val="24"/>
        </w:rPr>
        <w:t xml:space="preserve">Big Data </w:t>
      </w:r>
      <w:r w:rsidR="009B550C" w:rsidRPr="00B71FF8">
        <w:rPr>
          <w:rFonts w:asciiTheme="majorBidi" w:hAnsiTheme="majorBidi" w:cstheme="majorBidi"/>
          <w:szCs w:val="24"/>
        </w:rPr>
        <w:t xml:space="preserve">- </w:t>
      </w:r>
      <w:r w:rsidR="0082072E" w:rsidRPr="00B71FF8">
        <w:rPr>
          <w:rFonts w:asciiTheme="majorBidi" w:hAnsiTheme="majorBidi" w:cstheme="majorBidi"/>
          <w:szCs w:val="24"/>
        </w:rPr>
        <w:t>Requirements and conceptual model of metadata for data catalogue</w:t>
      </w:r>
    </w:p>
    <w:p w14:paraId="1091D474" w14:textId="1512567B" w:rsidR="00D868F9" w:rsidRPr="00B71FF8" w:rsidRDefault="00D868F9" w:rsidP="00EB68CC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</w:t>
      </w:r>
      <w:r w:rsidR="00C210EC" w:rsidRPr="00B71FF8">
        <w:rPr>
          <w:rFonts w:asciiTheme="majorBidi" w:hAnsiTheme="majorBidi" w:cstheme="majorBidi"/>
          <w:szCs w:val="24"/>
        </w:rPr>
        <w:t>.</w:t>
      </w:r>
      <w:r w:rsidRPr="00B71FF8">
        <w:rPr>
          <w:rFonts w:asciiTheme="majorBidi" w:hAnsiTheme="majorBidi" w:cstheme="majorBidi"/>
          <w:szCs w:val="24"/>
        </w:rPr>
        <w:t xml:space="preserve">3524: </w:t>
      </w:r>
      <w:r w:rsidR="006B5137" w:rsidRPr="00B71FF8">
        <w:rPr>
          <w:rFonts w:asciiTheme="majorBidi" w:hAnsiTheme="majorBidi" w:cstheme="majorBidi"/>
          <w:szCs w:val="24"/>
        </w:rPr>
        <w:t>Cloud computing maturity requirements and framework</w:t>
      </w:r>
    </w:p>
    <w:p w14:paraId="5F95E2E0" w14:textId="60EDA7EB" w:rsidR="00F77571" w:rsidRPr="00B71FF8" w:rsidRDefault="00F77571" w:rsidP="00F7757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Consented new Recommendation ITU-T Y.3604 “Big data - Overview and requirements for data preservation” is now in AAP AR till 5 February 2020</w:t>
      </w:r>
    </w:p>
    <w:p w14:paraId="7A6DBB4D" w14:textId="1C714EB2" w:rsidR="00226DC0" w:rsidRPr="00B71FF8" w:rsidRDefault="0011251C" w:rsidP="0070134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The </w:t>
      </w:r>
      <w:r w:rsidR="0093409E" w:rsidRPr="00B71FF8">
        <w:rPr>
          <w:rFonts w:asciiTheme="majorBidi" w:hAnsiTheme="majorBidi" w:cstheme="majorBidi"/>
        </w:rPr>
        <w:t xml:space="preserve">Supplement with the </w:t>
      </w:r>
      <w:r w:rsidRPr="00B71FF8">
        <w:rPr>
          <w:rFonts w:asciiTheme="majorBidi" w:hAnsiTheme="majorBidi" w:cstheme="majorBidi"/>
        </w:rPr>
        <w:t xml:space="preserve">Cloud Computing Standard Roadmap is </w:t>
      </w:r>
      <w:r w:rsidR="0093409E" w:rsidRPr="00B71FF8">
        <w:rPr>
          <w:rFonts w:asciiTheme="majorBidi" w:hAnsiTheme="majorBidi" w:cstheme="majorBidi"/>
        </w:rPr>
        <w:t xml:space="preserve">an ongoing activity. </w:t>
      </w:r>
      <w:r w:rsidRPr="00B71FF8">
        <w:rPr>
          <w:rFonts w:asciiTheme="majorBidi" w:hAnsiTheme="majorBidi" w:cstheme="majorBidi"/>
        </w:rPr>
        <w:t>The latest roadmap can be found on the web site</w:t>
      </w:r>
      <w:r w:rsidR="0093409E" w:rsidRPr="00B71FF8">
        <w:rPr>
          <w:rFonts w:asciiTheme="majorBidi" w:hAnsiTheme="majorBidi" w:cstheme="majorBidi"/>
        </w:rPr>
        <w:t xml:space="preserve"> as</w:t>
      </w:r>
      <w:r w:rsidR="0082072E" w:rsidRPr="00B71FF8">
        <w:rPr>
          <w:rFonts w:asciiTheme="majorBidi" w:hAnsiTheme="majorBidi" w:cstheme="majorBidi"/>
        </w:rPr>
        <w:t xml:space="preserve"> well as in</w:t>
      </w:r>
      <w:r w:rsidR="0093409E" w:rsidRPr="00B71FF8">
        <w:rPr>
          <w:rFonts w:asciiTheme="majorBidi" w:hAnsiTheme="majorBidi" w:cstheme="majorBidi"/>
        </w:rPr>
        <w:t xml:space="preserve"> </w:t>
      </w:r>
      <w:hyperlink r:id="rId17" w:history="1">
        <w:r w:rsidR="0093409E" w:rsidRPr="00B71FF8">
          <w:rPr>
            <w:rStyle w:val="Hyperlink"/>
            <w:rFonts w:cstheme="majorBidi"/>
          </w:rPr>
          <w:t>TD</w:t>
        </w:r>
        <w:r w:rsidR="00D71990" w:rsidRPr="00B71FF8">
          <w:rPr>
            <w:rStyle w:val="Hyperlink"/>
            <w:rFonts w:cstheme="majorBidi"/>
          </w:rPr>
          <w:t>397</w:t>
        </w:r>
        <w:r w:rsidR="0093409E" w:rsidRPr="00B71FF8">
          <w:rPr>
            <w:rStyle w:val="Hyperlink"/>
            <w:rFonts w:cstheme="majorBidi"/>
          </w:rPr>
          <w:t>/WP2</w:t>
        </w:r>
      </w:hyperlink>
      <w:r w:rsidR="0093409E" w:rsidRPr="00B71FF8">
        <w:rPr>
          <w:rFonts w:asciiTheme="majorBidi" w:hAnsiTheme="majorBidi" w:cstheme="majorBidi"/>
        </w:rPr>
        <w:t>.</w:t>
      </w:r>
    </w:p>
    <w:p w14:paraId="5B838040" w14:textId="770B7414" w:rsidR="00226DC0" w:rsidRPr="00B71FF8" w:rsidRDefault="00226DC0" w:rsidP="0070134E">
      <w:pPr>
        <w:rPr>
          <w:rFonts w:asciiTheme="majorBidi" w:hAnsiTheme="majorBidi" w:cstheme="majorBidi"/>
          <w:color w:val="000000" w:themeColor="text1"/>
        </w:rPr>
      </w:pPr>
      <w:r w:rsidRPr="00B71FF8">
        <w:rPr>
          <w:rStyle w:val="Hyperlink"/>
          <w:rFonts w:cstheme="majorBidi"/>
          <w:color w:val="000000" w:themeColor="text1"/>
          <w:u w:val="none"/>
        </w:rPr>
        <w:t xml:space="preserve">Liaison relations concerning cloud computing include beside ITU-T </w:t>
      </w:r>
      <w:r w:rsidR="0061600F" w:rsidRPr="00B71FF8">
        <w:rPr>
          <w:rStyle w:val="Hyperlink"/>
          <w:rFonts w:cstheme="majorBidi"/>
          <w:color w:val="000000" w:themeColor="text1"/>
          <w:u w:val="none"/>
        </w:rPr>
        <w:t>SG’s organizations</w:t>
      </w:r>
      <w:r w:rsidRPr="00B71FF8">
        <w:rPr>
          <w:rStyle w:val="Hyperlink"/>
          <w:rFonts w:cstheme="majorBidi"/>
          <w:color w:val="000000" w:themeColor="text1"/>
          <w:u w:val="none"/>
        </w:rPr>
        <w:t xml:space="preserve"> outside ITU as ATIS, BBF, DMFF, IEEE, ISO/IEC, MEF, TMF.</w:t>
      </w:r>
    </w:p>
    <w:p w14:paraId="262CD2E1" w14:textId="02AA2A7D" w:rsidR="003F4C0E" w:rsidRPr="00B71FF8" w:rsidRDefault="00605030" w:rsidP="00605030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eastAsiaTheme="minorEastAsia" w:hAnsiTheme="majorBidi" w:cstheme="majorBidi"/>
          <w:b w:val="0"/>
          <w:szCs w:val="24"/>
          <w:lang w:eastAsia="ja-JP"/>
        </w:rPr>
      </w:pPr>
      <w:bookmarkStart w:id="20" w:name="_Toc19786889"/>
      <w:bookmarkStart w:id="21" w:name="_Toc31281662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Currently progressing work items include studies on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BigData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(Y.BD-arch,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Y.bDDN-FunArch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-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req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-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MCMec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-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MLMec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Y.bdi-reqts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Y.sup.bdsr2), on Cloud Computing (Y.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scb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-arch,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Y.cccm-reqts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Y.ccrm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Y.mc-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reqts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Y.ccfrcm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Y.cccsdaom-req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Y.ccgmfdc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Y.e2efapm,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Y.ccvnf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-dm,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Y.BaaS-reqts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Y.MLaaS-reqts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). For details see SG13 </w:t>
      </w:r>
      <w:hyperlink r:id="rId18" w:history="1">
        <w:r w:rsidRPr="00B71FF8">
          <w:rPr>
            <w:rStyle w:val="Hyperlink"/>
            <w:rFonts w:eastAsiaTheme="minorEastAsia" w:cstheme="majorBidi"/>
            <w:b w:val="0"/>
            <w:szCs w:val="24"/>
            <w:lang w:eastAsia="ja-JP"/>
          </w:rPr>
          <w:t>work program</w:t>
        </w:r>
      </w:hyperlink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which can be found at SG13 homepage.</w:t>
      </w:r>
      <w:bookmarkEnd w:id="20"/>
      <w:bookmarkEnd w:id="21"/>
    </w:p>
    <w:p w14:paraId="41DEE18A" w14:textId="595F3C67" w:rsidR="000D0AB9" w:rsidRPr="00B71FF8" w:rsidRDefault="009C056A" w:rsidP="00605030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22" w:name="_Toc31281663"/>
      <w:r w:rsidRPr="00B71FF8">
        <w:rPr>
          <w:rFonts w:asciiTheme="majorBidi" w:hAnsiTheme="majorBidi" w:cstheme="majorBidi"/>
          <w:i/>
          <w:szCs w:val="24"/>
        </w:rPr>
        <w:t>4.2 Cloud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</w:t>
      </w:r>
      <w:r w:rsidR="004F31CF" w:rsidRPr="00B71FF8">
        <w:rPr>
          <w:rFonts w:asciiTheme="majorBidi" w:hAnsiTheme="majorBidi" w:cstheme="majorBidi"/>
          <w:i/>
          <w:szCs w:val="24"/>
        </w:rPr>
        <w:t>Computing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r w:rsidR="006D7044" w:rsidRPr="00B71FF8">
        <w:rPr>
          <w:rFonts w:asciiTheme="majorBidi" w:hAnsiTheme="majorBidi" w:cstheme="majorBidi"/>
          <w:i/>
          <w:szCs w:val="24"/>
        </w:rPr>
        <w:t xml:space="preserve"> (since last report)</w:t>
      </w:r>
      <w:bookmarkEnd w:id="22"/>
    </w:p>
    <w:p w14:paraId="07034A11" w14:textId="07F373F3" w:rsidR="00A13FFA" w:rsidRPr="00B71FF8" w:rsidRDefault="006722AF" w:rsidP="00E578BF">
      <w:pPr>
        <w:rPr>
          <w:rFonts w:asciiTheme="majorBidi" w:hAnsiTheme="majorBidi" w:cstheme="majorBidi"/>
          <w:lang w:val="en-US"/>
        </w:rPr>
      </w:pPr>
      <w:r w:rsidRPr="00B71FF8">
        <w:rPr>
          <w:rFonts w:asciiTheme="majorBidi" w:hAnsiTheme="majorBidi" w:cstheme="majorBidi"/>
        </w:rPr>
        <w:t>No activities reported since previous TSAG meeting.</w:t>
      </w:r>
    </w:p>
    <w:p w14:paraId="5ED8F513" w14:textId="192EADBA" w:rsidR="0070134E" w:rsidRPr="00B71FF8" w:rsidRDefault="0061600F" w:rsidP="00F27483">
      <w:pPr>
        <w:pStyle w:val="Heading1"/>
        <w:numPr>
          <w:ilvl w:val="0"/>
          <w:numId w:val="22"/>
        </w:numPr>
        <w:tabs>
          <w:tab w:val="clear" w:pos="794"/>
          <w:tab w:val="left" w:pos="426"/>
        </w:tabs>
        <w:ind w:left="284" w:hanging="284"/>
        <w:rPr>
          <w:rFonts w:asciiTheme="majorBidi" w:hAnsiTheme="majorBidi" w:cstheme="majorBidi"/>
          <w:szCs w:val="24"/>
        </w:rPr>
      </w:pPr>
      <w:bookmarkStart w:id="23" w:name="_Toc31281664"/>
      <w:r w:rsidRPr="00B71FF8">
        <w:rPr>
          <w:rFonts w:asciiTheme="majorBidi" w:hAnsiTheme="majorBidi" w:cstheme="majorBidi"/>
          <w:szCs w:val="24"/>
        </w:rPr>
        <w:t xml:space="preserve">         </w:t>
      </w:r>
      <w:r w:rsidR="0070134E" w:rsidRPr="00B71FF8">
        <w:rPr>
          <w:rFonts w:asciiTheme="majorBidi" w:hAnsiTheme="majorBidi" w:cstheme="majorBidi"/>
          <w:szCs w:val="24"/>
        </w:rPr>
        <w:t>Lead study group activities on trusted network infrastructures</w:t>
      </w:r>
      <w:bookmarkEnd w:id="23"/>
    </w:p>
    <w:p w14:paraId="79BB003F" w14:textId="52318DC8" w:rsidR="003A339F" w:rsidRPr="00B71FF8" w:rsidRDefault="0070134E" w:rsidP="0061600F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trusted network infrastructures are being carried out by Q16/13 belonging to WP3</w:t>
      </w:r>
      <w:r w:rsidR="0011251C" w:rsidRPr="00B71FF8">
        <w:rPr>
          <w:rFonts w:asciiTheme="majorBidi" w:hAnsiTheme="majorBidi" w:cstheme="majorBidi"/>
        </w:rPr>
        <w:t>/13.</w:t>
      </w:r>
      <w:r w:rsidR="0061600F" w:rsidRPr="00B71FF8">
        <w:rPr>
          <w:rFonts w:asciiTheme="majorBidi" w:hAnsiTheme="majorBidi" w:cstheme="majorBidi"/>
        </w:rPr>
        <w:br/>
      </w:r>
    </w:p>
    <w:p w14:paraId="228F4C6D" w14:textId="5942B2CD" w:rsidR="00452C37" w:rsidRPr="00B71FF8" w:rsidRDefault="00F9260E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24" w:name="_Toc31281665"/>
      <w:r w:rsidRPr="00B71FF8">
        <w:rPr>
          <w:rFonts w:asciiTheme="majorBidi" w:hAnsiTheme="majorBidi" w:cstheme="majorBidi"/>
          <w:i/>
          <w:szCs w:val="24"/>
        </w:rPr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.1 </w:t>
      </w:r>
      <w:r w:rsidR="0061600F" w:rsidRPr="00B71FF8">
        <w:rPr>
          <w:rFonts w:asciiTheme="majorBidi" w:hAnsiTheme="majorBidi" w:cstheme="majorBidi"/>
          <w:i/>
          <w:szCs w:val="24"/>
        </w:rPr>
        <w:tab/>
        <w:t>SG13</w:t>
      </w:r>
      <w:r w:rsidR="00452C37" w:rsidRPr="00B71FF8">
        <w:rPr>
          <w:rFonts w:asciiTheme="majorBidi" w:hAnsiTheme="majorBidi" w:cstheme="majorBidi"/>
          <w:i/>
          <w:szCs w:val="24"/>
        </w:rPr>
        <w:t xml:space="preserve"> related studies</w:t>
      </w:r>
      <w:bookmarkEnd w:id="24"/>
    </w:p>
    <w:p w14:paraId="3945FDF8" w14:textId="0A2E78C0" w:rsidR="003B03EB" w:rsidRDefault="00452C37" w:rsidP="00241A2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SG13 has continued its active role in trusted network </w:t>
      </w:r>
      <w:r w:rsidR="00C96E5B" w:rsidRPr="00B71FF8">
        <w:rPr>
          <w:rFonts w:asciiTheme="majorBidi" w:hAnsiTheme="majorBidi" w:cstheme="majorBidi"/>
        </w:rPr>
        <w:t>infrastructures</w:t>
      </w:r>
      <w:r w:rsidRPr="00B71FF8">
        <w:rPr>
          <w:rFonts w:asciiTheme="majorBidi" w:hAnsiTheme="majorBidi" w:cstheme="majorBidi"/>
        </w:rPr>
        <w:t xml:space="preserve"> </w:t>
      </w:r>
      <w:r w:rsidR="00947D44" w:rsidRPr="00B71FF8">
        <w:rPr>
          <w:rFonts w:asciiTheme="majorBidi" w:hAnsiTheme="majorBidi" w:cstheme="majorBidi"/>
        </w:rPr>
        <w:t>standardization.</w:t>
      </w:r>
      <w:r w:rsidR="00241A2E" w:rsidRPr="00B71FF8">
        <w:rPr>
          <w:rFonts w:asciiTheme="majorBidi" w:hAnsiTheme="majorBidi" w:cstheme="majorBidi"/>
        </w:rPr>
        <w:t xml:space="preserve"> </w:t>
      </w:r>
      <w:r w:rsidR="003B03EB">
        <w:rPr>
          <w:rFonts w:asciiTheme="majorBidi" w:hAnsiTheme="majorBidi" w:cstheme="majorBidi"/>
        </w:rPr>
        <w:t>Th</w:t>
      </w:r>
      <w:r w:rsidR="00411593">
        <w:rPr>
          <w:rFonts w:asciiTheme="majorBidi" w:hAnsiTheme="majorBidi" w:cstheme="majorBidi"/>
        </w:rPr>
        <w:t>ese</w:t>
      </w:r>
      <w:r w:rsidR="003B03EB">
        <w:rPr>
          <w:rFonts w:asciiTheme="majorBidi" w:hAnsiTheme="majorBidi" w:cstheme="majorBidi"/>
        </w:rPr>
        <w:t xml:space="preserve"> activities are </w:t>
      </w:r>
      <w:r w:rsidR="00411593">
        <w:rPr>
          <w:rFonts w:asciiTheme="majorBidi" w:hAnsiTheme="majorBidi" w:cstheme="majorBidi"/>
        </w:rPr>
        <w:t>led</w:t>
      </w:r>
      <w:r w:rsidR="003B03EB">
        <w:rPr>
          <w:rFonts w:asciiTheme="majorBidi" w:hAnsiTheme="majorBidi" w:cstheme="majorBidi"/>
        </w:rPr>
        <w:t xml:space="preserve"> by Q16/13.</w:t>
      </w:r>
      <w:r w:rsidR="00411593" w:rsidRPr="00411593">
        <w:rPr>
          <w:rFonts w:asciiTheme="majorBidi" w:hAnsiTheme="majorBidi" w:cstheme="majorBidi"/>
        </w:rPr>
        <w:t xml:space="preserve"> </w:t>
      </w:r>
      <w:r w:rsidR="00411593" w:rsidRPr="00B71FF8">
        <w:rPr>
          <w:rFonts w:asciiTheme="majorBidi" w:hAnsiTheme="majorBidi" w:cstheme="majorBidi"/>
        </w:rPr>
        <w:t xml:space="preserve">Currently progressing work items include studies on </w:t>
      </w:r>
      <w:proofErr w:type="spellStart"/>
      <w:r w:rsidR="00411593" w:rsidRPr="00B71FF8">
        <w:rPr>
          <w:rFonts w:asciiTheme="majorBidi" w:hAnsiTheme="majorBidi" w:cstheme="majorBidi"/>
        </w:rPr>
        <w:t>Y.trust</w:t>
      </w:r>
      <w:proofErr w:type="spellEnd"/>
      <w:r w:rsidR="00411593" w:rsidRPr="00B71FF8">
        <w:rPr>
          <w:rFonts w:asciiTheme="majorBidi" w:hAnsiTheme="majorBidi" w:cstheme="majorBidi"/>
        </w:rPr>
        <w:t xml:space="preserve">-index, </w:t>
      </w:r>
      <w:proofErr w:type="spellStart"/>
      <w:r w:rsidR="00411593" w:rsidRPr="00B71FF8">
        <w:rPr>
          <w:rFonts w:asciiTheme="majorBidi" w:hAnsiTheme="majorBidi" w:cstheme="majorBidi"/>
        </w:rPr>
        <w:t>Y.trust</w:t>
      </w:r>
      <w:proofErr w:type="spellEnd"/>
      <w:r w:rsidR="00411593" w:rsidRPr="00B71FF8">
        <w:rPr>
          <w:rFonts w:asciiTheme="majorBidi" w:hAnsiTheme="majorBidi" w:cstheme="majorBidi"/>
        </w:rPr>
        <w:t xml:space="preserve">-arch, Y.SNS-trust, </w:t>
      </w:r>
      <w:proofErr w:type="spellStart"/>
      <w:r w:rsidR="00411593" w:rsidRPr="00B71FF8">
        <w:rPr>
          <w:rFonts w:asciiTheme="majorBidi" w:hAnsiTheme="majorBidi" w:cstheme="majorBidi"/>
        </w:rPr>
        <w:t>Y.trust-pdm</w:t>
      </w:r>
      <w:proofErr w:type="spellEnd"/>
      <w:r w:rsidR="00411593" w:rsidRPr="00B71FF8">
        <w:rPr>
          <w:rFonts w:asciiTheme="majorBidi" w:hAnsiTheme="majorBidi" w:cstheme="majorBidi"/>
        </w:rPr>
        <w:t xml:space="preserve">, </w:t>
      </w:r>
      <w:proofErr w:type="spellStart"/>
      <w:r w:rsidR="00411593" w:rsidRPr="00B71FF8">
        <w:rPr>
          <w:rFonts w:asciiTheme="majorBidi" w:hAnsiTheme="majorBidi" w:cstheme="majorBidi"/>
        </w:rPr>
        <w:t>Y.OBF_trust</w:t>
      </w:r>
      <w:proofErr w:type="spellEnd"/>
      <w:r w:rsidR="00411593" w:rsidRPr="00B71FF8">
        <w:rPr>
          <w:rFonts w:asciiTheme="majorBidi" w:hAnsiTheme="majorBidi" w:cstheme="majorBidi"/>
        </w:rPr>
        <w:t xml:space="preserve">, Y.SBN-TR, </w:t>
      </w:r>
      <w:proofErr w:type="spellStart"/>
      <w:r w:rsidR="00411593" w:rsidRPr="00B71FF8">
        <w:rPr>
          <w:rFonts w:asciiTheme="majorBidi" w:hAnsiTheme="majorBidi" w:cstheme="majorBidi"/>
        </w:rPr>
        <w:t>Y.energy</w:t>
      </w:r>
      <w:proofErr w:type="spellEnd"/>
      <w:r w:rsidR="00411593" w:rsidRPr="00B71FF8">
        <w:rPr>
          <w:rFonts w:asciiTheme="majorBidi" w:hAnsiTheme="majorBidi" w:cstheme="majorBidi"/>
        </w:rPr>
        <w:t>-brokerage and Y.DNI-</w:t>
      </w:r>
      <w:proofErr w:type="spellStart"/>
      <w:r w:rsidR="00411593" w:rsidRPr="00B71FF8">
        <w:rPr>
          <w:rFonts w:asciiTheme="majorBidi" w:hAnsiTheme="majorBidi" w:cstheme="majorBidi"/>
        </w:rPr>
        <w:t>fr.</w:t>
      </w:r>
      <w:proofErr w:type="spellEnd"/>
      <w:r w:rsidR="00411593" w:rsidRPr="00B71FF8">
        <w:rPr>
          <w:rFonts w:asciiTheme="majorBidi" w:hAnsiTheme="majorBidi" w:cstheme="majorBidi"/>
        </w:rPr>
        <w:t xml:space="preserve"> For details see SG13 work program which can be found at SG13 homepage.</w:t>
      </w:r>
    </w:p>
    <w:p w14:paraId="2C3E7B3E" w14:textId="77777777" w:rsidR="00CA7573" w:rsidRPr="00B71FF8" w:rsidRDefault="00CA7573" w:rsidP="00CA7573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lastRenderedPageBreak/>
        <w:t>Since summer 2018 SG13 start working on quantum key distribution network that resulted in approval of the first Recommendation ITU-T Y.3800 “Overview on networks supporting quantum key distribution” in October 2019.</w:t>
      </w:r>
    </w:p>
    <w:p w14:paraId="003F9EF7" w14:textId="77777777" w:rsidR="00CA7573" w:rsidRPr="00B71FF8" w:rsidRDefault="00CA7573" w:rsidP="00CA7573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Recommendation ITU-T Y.3800 “Overview on networks supporting quantum key distribution” sets a framework for studying a new security technics under the name quantum key distribution network.</w:t>
      </w:r>
    </w:p>
    <w:p w14:paraId="23C2181D" w14:textId="4A0C9C04" w:rsidR="00CA7573" w:rsidRDefault="00AF3C2B" w:rsidP="00CA7573">
      <w:pPr>
        <w:rPr>
          <w:rFonts w:asciiTheme="majorBidi" w:hAnsiTheme="majorBidi" w:cstheme="majorBidi"/>
        </w:rPr>
      </w:pPr>
      <w:hyperlink r:id="rId19" w:history="1">
        <w:proofErr w:type="spellStart"/>
        <w:r w:rsidR="00CA7573" w:rsidRPr="00B71FF8">
          <w:rPr>
            <w:rStyle w:val="Hyperlink"/>
            <w:rFonts w:cstheme="majorBidi"/>
          </w:rPr>
          <w:t>Newslog</w:t>
        </w:r>
        <w:proofErr w:type="spellEnd"/>
        <w:r w:rsidR="00CA7573" w:rsidRPr="00B71FF8">
          <w:rPr>
            <w:rStyle w:val="Hyperlink"/>
            <w:rFonts w:cstheme="majorBidi"/>
          </w:rPr>
          <w:t xml:space="preserve"> story</w:t>
        </w:r>
      </w:hyperlink>
      <w:r w:rsidR="00CA7573" w:rsidRPr="00B71FF8">
        <w:rPr>
          <w:rFonts w:asciiTheme="majorBidi" w:hAnsiTheme="majorBidi" w:cstheme="majorBidi"/>
        </w:rPr>
        <w:t xml:space="preserve"> “New ITU standard for networks to support quantum-safe encryption and authentication” (03/12/2019)</w:t>
      </w:r>
      <w:r w:rsidR="00411593">
        <w:rPr>
          <w:rFonts w:asciiTheme="majorBidi" w:hAnsiTheme="majorBidi" w:cstheme="majorBidi"/>
        </w:rPr>
        <w:t xml:space="preserve"> announces the approval of Y.3800</w:t>
      </w:r>
      <w:r w:rsidR="00CA7573">
        <w:rPr>
          <w:rFonts w:asciiTheme="majorBidi" w:hAnsiTheme="majorBidi" w:cstheme="majorBidi"/>
        </w:rPr>
        <w:t>.</w:t>
      </w:r>
    </w:p>
    <w:p w14:paraId="3B3B1E22" w14:textId="1FD4D5DE" w:rsidR="00241A2E" w:rsidRDefault="00411593" w:rsidP="003B03E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Eight</w:t>
      </w:r>
      <w:r w:rsidR="003B03EB" w:rsidRPr="003B03EB">
        <w:rPr>
          <w:rFonts w:asciiTheme="majorBidi" w:hAnsiTheme="majorBidi" w:cstheme="majorBidi"/>
        </w:rPr>
        <w:t xml:space="preserve"> other drafts on this technology are under development</w:t>
      </w:r>
      <w:r w:rsidR="003B03EB">
        <w:rPr>
          <w:rFonts w:asciiTheme="majorBidi" w:hAnsiTheme="majorBidi" w:cstheme="majorBidi"/>
        </w:rPr>
        <w:t xml:space="preserve"> (Y.QKDN-</w:t>
      </w:r>
      <w:proofErr w:type="spellStart"/>
      <w:r w:rsidR="003B03EB">
        <w:rPr>
          <w:rFonts w:asciiTheme="majorBidi" w:hAnsiTheme="majorBidi" w:cstheme="majorBidi"/>
        </w:rPr>
        <w:t>req</w:t>
      </w:r>
      <w:proofErr w:type="spellEnd"/>
      <w:r w:rsidR="003B03EB">
        <w:rPr>
          <w:rFonts w:asciiTheme="majorBidi" w:hAnsiTheme="majorBidi" w:cstheme="majorBidi"/>
        </w:rPr>
        <w:t xml:space="preserve">, -arch, </w:t>
      </w:r>
      <w:r w:rsidR="007B4945">
        <w:rPr>
          <w:rFonts w:asciiTheme="majorBidi" w:hAnsiTheme="majorBidi" w:cstheme="majorBidi"/>
        </w:rPr>
        <w:t xml:space="preserve">-KM, -CM, </w:t>
      </w:r>
      <w:r w:rsidR="003B03EB">
        <w:rPr>
          <w:rFonts w:asciiTheme="majorBidi" w:hAnsiTheme="majorBidi" w:cstheme="majorBidi"/>
        </w:rPr>
        <w:t>-SDN</w:t>
      </w:r>
      <w:r w:rsidR="00A93C1A">
        <w:rPr>
          <w:rFonts w:asciiTheme="majorBidi" w:hAnsiTheme="majorBidi" w:cstheme="majorBidi"/>
        </w:rPr>
        <w:t>C</w:t>
      </w:r>
      <w:r w:rsidR="003B03EB">
        <w:rPr>
          <w:rFonts w:asciiTheme="majorBidi" w:hAnsiTheme="majorBidi" w:cstheme="majorBidi"/>
        </w:rPr>
        <w:t>, -</w:t>
      </w:r>
      <w:r w:rsidR="00A93C1A">
        <w:rPr>
          <w:rFonts w:asciiTheme="majorBidi" w:hAnsiTheme="majorBidi" w:cstheme="majorBidi"/>
        </w:rPr>
        <w:t xml:space="preserve">BM, </w:t>
      </w:r>
      <w:proofErr w:type="spellStart"/>
      <w:r w:rsidR="00DD3DB5">
        <w:rPr>
          <w:rFonts w:asciiTheme="majorBidi" w:hAnsiTheme="majorBidi" w:cstheme="majorBidi"/>
        </w:rPr>
        <w:t>qos</w:t>
      </w:r>
      <w:proofErr w:type="spellEnd"/>
      <w:r w:rsidR="00DD3DB5">
        <w:rPr>
          <w:rFonts w:asciiTheme="majorBidi" w:hAnsiTheme="majorBidi" w:cstheme="majorBidi"/>
        </w:rPr>
        <w:t>-gen and –</w:t>
      </w:r>
      <w:proofErr w:type="spellStart"/>
      <w:r w:rsidR="00DD3DB5">
        <w:rPr>
          <w:rFonts w:asciiTheme="majorBidi" w:hAnsiTheme="majorBidi" w:cstheme="majorBidi"/>
        </w:rPr>
        <w:t>qos-req</w:t>
      </w:r>
      <w:proofErr w:type="spellEnd"/>
      <w:r w:rsidR="003B03EB">
        <w:rPr>
          <w:rFonts w:asciiTheme="majorBidi" w:hAnsiTheme="majorBidi" w:cstheme="majorBidi"/>
        </w:rPr>
        <w:t>)</w:t>
      </w:r>
      <w:r w:rsidR="003B03EB" w:rsidRPr="003B03EB">
        <w:rPr>
          <w:rFonts w:asciiTheme="majorBidi" w:hAnsiTheme="majorBidi" w:cstheme="majorBidi"/>
        </w:rPr>
        <w:t>.</w:t>
      </w:r>
    </w:p>
    <w:p w14:paraId="32B930E5" w14:textId="5072B47E" w:rsidR="00411593" w:rsidRPr="00B71FF8" w:rsidRDefault="00411593" w:rsidP="003B03E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Another flavour of the trust in the networks is traced</w:t>
      </w:r>
      <w:r w:rsidR="00B63A5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</w:t>
      </w:r>
      <w:r w:rsidR="007B4945">
        <w:rPr>
          <w:rFonts w:asciiTheme="majorBidi" w:hAnsiTheme="majorBidi" w:cstheme="majorBidi"/>
        </w:rPr>
        <w:t>approved Y.2342 “</w:t>
      </w:r>
      <w:r w:rsidR="007B4945" w:rsidRPr="007B4945">
        <w:rPr>
          <w:rFonts w:asciiTheme="majorBidi" w:hAnsiTheme="majorBidi" w:cstheme="majorBidi"/>
        </w:rPr>
        <w:t>Scenarios and Capability Requirements of Blockchain in Next Generation Network Evolution</w:t>
      </w:r>
      <w:r w:rsidR="007B4945">
        <w:rPr>
          <w:rFonts w:asciiTheme="majorBidi" w:hAnsiTheme="majorBidi" w:cstheme="majorBidi"/>
        </w:rPr>
        <w:t xml:space="preserve">” , </w:t>
      </w:r>
      <w:r>
        <w:rPr>
          <w:rFonts w:asciiTheme="majorBidi" w:hAnsiTheme="majorBidi" w:cstheme="majorBidi"/>
        </w:rPr>
        <w:t>the work items by Q2/13</w:t>
      </w:r>
      <w:r w:rsidR="007B494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</w:t>
      </w:r>
      <w:r w:rsidR="007B4945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</w:t>
      </w:r>
      <w:proofErr w:type="spellStart"/>
      <w:r w:rsidR="00B63A58">
        <w:rPr>
          <w:rFonts w:asciiTheme="majorBidi" w:hAnsiTheme="majorBidi" w:cstheme="majorBidi"/>
        </w:rPr>
        <w:t>Y.</w:t>
      </w:r>
      <w:r w:rsidR="007B4945">
        <w:rPr>
          <w:rFonts w:asciiTheme="majorBidi" w:hAnsiTheme="majorBidi" w:cstheme="majorBidi"/>
        </w:rPr>
        <w:t>BaaS-reqts</w:t>
      </w:r>
      <w:proofErr w:type="spellEnd"/>
      <w:r w:rsidR="00B63A58">
        <w:rPr>
          <w:rFonts w:asciiTheme="majorBidi" w:hAnsiTheme="majorBidi" w:cstheme="majorBidi"/>
        </w:rPr>
        <w:t xml:space="preserve"> </w:t>
      </w:r>
      <w:r w:rsidR="004B7025">
        <w:rPr>
          <w:rFonts w:asciiTheme="majorBidi" w:hAnsiTheme="majorBidi" w:cstheme="majorBidi"/>
        </w:rPr>
        <w:t>“</w:t>
      </w:r>
      <w:r w:rsidR="004B7025" w:rsidRPr="004B7025">
        <w:rPr>
          <w:rFonts w:asciiTheme="majorBidi" w:hAnsiTheme="majorBidi" w:cstheme="majorBidi"/>
        </w:rPr>
        <w:t>Cloud computing - functional requirements for blockchain as a service</w:t>
      </w:r>
      <w:r w:rsidR="004B7025">
        <w:rPr>
          <w:rFonts w:asciiTheme="majorBidi" w:hAnsiTheme="majorBidi" w:cstheme="majorBidi"/>
        </w:rPr>
        <w:t xml:space="preserve">” </w:t>
      </w:r>
      <w:r w:rsidR="00B63A58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>Q17/13.</w:t>
      </w:r>
    </w:p>
    <w:p w14:paraId="5FD91789" w14:textId="165DAC1A" w:rsidR="00AB715E" w:rsidRPr="00B71FF8" w:rsidRDefault="00F9260E" w:rsidP="0061600F">
      <w:pPr>
        <w:pStyle w:val="Heading2"/>
        <w:tabs>
          <w:tab w:val="clear" w:pos="794"/>
          <w:tab w:val="clear" w:pos="1191"/>
          <w:tab w:val="clear" w:pos="1588"/>
          <w:tab w:val="left" w:pos="851"/>
          <w:tab w:val="left" w:pos="1276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25" w:name="_Toc31281666"/>
      <w:r w:rsidRPr="00B71FF8">
        <w:rPr>
          <w:rFonts w:asciiTheme="majorBidi" w:hAnsiTheme="majorBidi" w:cstheme="majorBidi"/>
          <w:i/>
          <w:szCs w:val="24"/>
        </w:rPr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.2 </w:t>
      </w:r>
      <w:r w:rsidR="0061600F" w:rsidRPr="00B71FF8">
        <w:rPr>
          <w:rFonts w:asciiTheme="majorBidi" w:hAnsiTheme="majorBidi" w:cstheme="majorBidi"/>
          <w:i/>
          <w:szCs w:val="24"/>
        </w:rPr>
        <w:tab/>
        <w:t>Trusted</w:t>
      </w:r>
      <w:r w:rsidR="003E50AB" w:rsidRPr="00B71FF8">
        <w:rPr>
          <w:rFonts w:asciiTheme="majorBidi" w:hAnsiTheme="majorBidi" w:cstheme="majorBidi"/>
          <w:i/>
          <w:szCs w:val="24"/>
        </w:rPr>
        <w:t xml:space="preserve"> network infrastructures</w:t>
      </w:r>
      <w:r w:rsidR="00AB715E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bookmarkEnd w:id="25"/>
    </w:p>
    <w:p w14:paraId="3AA1F79D" w14:textId="52E41718" w:rsidR="00C3647D" w:rsidRPr="00B71FF8" w:rsidRDefault="00AB715E" w:rsidP="00C3647D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There are also recommendations and work ongoing in other ITU-T Study Groups, which is related directly or indirectly to trusted network infrastructures. Such activities include</w:t>
      </w:r>
    </w:p>
    <w:p w14:paraId="3769FA1C" w14:textId="07602FFD" w:rsidR="00CE65E4" w:rsidRPr="00B71FF8" w:rsidRDefault="00CE65E4" w:rsidP="00CE65E4">
      <w:pPr>
        <w:rPr>
          <w:rFonts w:asciiTheme="majorBidi" w:hAnsiTheme="majorBidi" w:cstheme="majorBidi"/>
          <w:b/>
          <w:bCs/>
          <w:i/>
          <w:iCs/>
          <w:color w:val="000000" w:themeColor="text1"/>
        </w:rPr>
      </w:pPr>
      <w:r w:rsidRPr="00B71FF8">
        <w:rPr>
          <w:rFonts w:asciiTheme="majorBidi" w:hAnsiTheme="majorBidi" w:cstheme="majorBidi"/>
          <w:b/>
          <w:bCs/>
          <w:i/>
          <w:iCs/>
          <w:color w:val="000000" w:themeColor="text1"/>
        </w:rPr>
        <w:t>SG17</w:t>
      </w:r>
    </w:p>
    <w:p w14:paraId="2C0BB17D" w14:textId="77777777" w:rsidR="000D0F03" w:rsidRPr="00B71FF8" w:rsidRDefault="000D0F03" w:rsidP="000D0F03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color w:val="000000" w:themeColor="text1"/>
          <w:szCs w:val="24"/>
        </w:rPr>
      </w:pPr>
      <w:r w:rsidRPr="00B71FF8">
        <w:rPr>
          <w:rFonts w:asciiTheme="majorBidi" w:hAnsiTheme="majorBidi" w:cstheme="majorBidi"/>
          <w:color w:val="000000" w:themeColor="text1"/>
          <w:szCs w:val="24"/>
        </w:rPr>
        <w:t xml:space="preserve">X.5Gsec-t: </w:t>
      </w:r>
      <w:r w:rsidRPr="00B71FF8">
        <w:rPr>
          <w:rFonts w:asciiTheme="majorBidi" w:hAnsiTheme="majorBidi" w:cstheme="majorBidi"/>
          <w:color w:val="000000" w:themeColor="text1"/>
          <w:szCs w:val="24"/>
          <w:lang w:eastAsia="zh-CN"/>
        </w:rPr>
        <w:t>Security framework based on trust relationship in 5G ecosystem</w:t>
      </w:r>
    </w:p>
    <w:p w14:paraId="69FD3945" w14:textId="21023FC7" w:rsidR="000D0F03" w:rsidRPr="00B71FF8" w:rsidRDefault="00F27483" w:rsidP="00F27483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color w:val="000000" w:themeColor="text1"/>
          <w:szCs w:val="24"/>
        </w:rPr>
      </w:pP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</w:rPr>
        <w:t>X.sec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</w:rPr>
        <w:t>-QKDN-</w:t>
      </w:r>
      <w:proofErr w:type="spellStart"/>
      <w:r w:rsidRPr="00B71FF8">
        <w:rPr>
          <w:rFonts w:asciiTheme="majorBidi" w:hAnsiTheme="majorBidi" w:cstheme="majorBidi"/>
          <w:color w:val="000000" w:themeColor="text1"/>
          <w:szCs w:val="24"/>
        </w:rPr>
        <w:t>tn</w:t>
      </w:r>
      <w:proofErr w:type="spellEnd"/>
      <w:r w:rsidRPr="00B71FF8">
        <w:rPr>
          <w:rFonts w:asciiTheme="majorBidi" w:hAnsiTheme="majorBidi" w:cstheme="majorBidi"/>
          <w:color w:val="000000" w:themeColor="text1"/>
          <w:szCs w:val="24"/>
        </w:rPr>
        <w:t>: Security framework based on trust relationship in 5G ecosystem</w:t>
      </w:r>
    </w:p>
    <w:p w14:paraId="1A2CFA3A" w14:textId="441402D4" w:rsidR="006525E4" w:rsidRPr="00B71FF8" w:rsidRDefault="0061600F" w:rsidP="0061600F">
      <w:pPr>
        <w:pStyle w:val="Heading1"/>
        <w:numPr>
          <w:ilvl w:val="0"/>
          <w:numId w:val="22"/>
        </w:numPr>
        <w:tabs>
          <w:tab w:val="clear" w:pos="794"/>
          <w:tab w:val="left" w:pos="567"/>
        </w:tabs>
        <w:ind w:left="709" w:hanging="720"/>
        <w:rPr>
          <w:rFonts w:asciiTheme="majorBidi" w:hAnsiTheme="majorBidi" w:cstheme="majorBidi"/>
          <w:szCs w:val="24"/>
        </w:rPr>
      </w:pPr>
      <w:bookmarkStart w:id="26" w:name="_Toc31281667"/>
      <w:r w:rsidRPr="00B71FF8">
        <w:rPr>
          <w:rFonts w:asciiTheme="majorBidi" w:hAnsiTheme="majorBidi" w:cstheme="majorBidi"/>
          <w:szCs w:val="24"/>
        </w:rPr>
        <w:t xml:space="preserve">  </w:t>
      </w:r>
      <w:r w:rsidR="006525E4" w:rsidRPr="00B71FF8">
        <w:rPr>
          <w:rFonts w:asciiTheme="majorBidi" w:hAnsiTheme="majorBidi" w:cstheme="majorBidi"/>
          <w:szCs w:val="24"/>
        </w:rPr>
        <w:t>External Collaboration</w:t>
      </w:r>
      <w:bookmarkEnd w:id="26"/>
    </w:p>
    <w:p w14:paraId="3293A113" w14:textId="5825942A" w:rsidR="006525E4" w:rsidRPr="00B71FF8" w:rsidRDefault="006525E4" w:rsidP="006525E4">
      <w:pPr>
        <w:rPr>
          <w:rFonts w:asciiTheme="majorBidi" w:hAnsiTheme="majorBidi" w:cstheme="majorBidi"/>
          <w:lang w:eastAsia="en-US"/>
        </w:rPr>
      </w:pPr>
      <w:r w:rsidRPr="00B71FF8">
        <w:rPr>
          <w:rFonts w:asciiTheme="majorBidi" w:hAnsiTheme="majorBidi" w:cstheme="majorBidi"/>
          <w:lang w:eastAsia="en-US"/>
        </w:rPr>
        <w:t xml:space="preserve">External collaboration and information exchange </w:t>
      </w:r>
      <w:proofErr w:type="gramStart"/>
      <w:r w:rsidRPr="00B71FF8">
        <w:rPr>
          <w:rFonts w:asciiTheme="majorBidi" w:hAnsiTheme="majorBidi" w:cstheme="majorBidi"/>
          <w:lang w:eastAsia="en-US"/>
        </w:rPr>
        <w:t>is</w:t>
      </w:r>
      <w:proofErr w:type="gramEnd"/>
      <w:r w:rsidRPr="00B71FF8">
        <w:rPr>
          <w:rFonts w:asciiTheme="majorBidi" w:hAnsiTheme="majorBidi" w:cstheme="majorBidi"/>
          <w:lang w:eastAsia="en-US"/>
        </w:rPr>
        <w:t xml:space="preserve"> maintained by the JCA-IMT2020 on 5G related studies. Its IMT-2020 roadmap represents a snapshot who is doing what in this area in the standardization world. SG13 cloud computing and big data roadmaps points out the current work worldwide on corresponding technical topics.</w:t>
      </w:r>
    </w:p>
    <w:p w14:paraId="231D6D52" w14:textId="52A01C37" w:rsidR="00457659" w:rsidRPr="00B71FF8" w:rsidRDefault="00457659" w:rsidP="00457659">
      <w:pPr>
        <w:rPr>
          <w:rFonts w:asciiTheme="majorBidi" w:hAnsiTheme="majorBidi" w:cstheme="majorBidi"/>
          <w:lang w:eastAsia="en-US"/>
        </w:rPr>
      </w:pPr>
      <w:r w:rsidRPr="00B71FF8">
        <w:rPr>
          <w:rFonts w:asciiTheme="majorBidi" w:hAnsiTheme="majorBidi" w:cstheme="majorBidi"/>
          <w:lang w:eastAsia="en-US"/>
        </w:rPr>
        <w:t>At October 2019 meeting SG13 took initial steps towards exploring the commonalities and potential close collaboration with the Open Network Automation Platform on cloud computing management and service orchestration.</w:t>
      </w:r>
    </w:p>
    <w:p w14:paraId="34B2069F" w14:textId="7EF6AB6D" w:rsidR="00457659" w:rsidRPr="00B71FF8" w:rsidRDefault="00457659" w:rsidP="00531D71">
      <w:pPr>
        <w:rPr>
          <w:rFonts w:asciiTheme="majorBidi" w:hAnsiTheme="majorBidi" w:cstheme="majorBidi"/>
          <w:lang w:eastAsia="en-US"/>
        </w:rPr>
      </w:pPr>
      <w:r w:rsidRPr="00B71FF8">
        <w:rPr>
          <w:rFonts w:asciiTheme="majorBidi" w:hAnsiTheme="majorBidi" w:cstheme="majorBidi"/>
          <w:lang w:eastAsia="en-US"/>
        </w:rPr>
        <w:t>A workshop and demo day on Network 2030, 13 January 2020, Lisbon, Portugal, used the open source solutions for some demos.</w:t>
      </w:r>
    </w:p>
    <w:p w14:paraId="5E202967" w14:textId="2A784793" w:rsidR="006525E4" w:rsidRPr="00B71FF8" w:rsidRDefault="006525E4" w:rsidP="00A331EF">
      <w:pPr>
        <w:pStyle w:val="Heading1"/>
        <w:numPr>
          <w:ilvl w:val="0"/>
          <w:numId w:val="22"/>
        </w:numPr>
        <w:ind w:hanging="720"/>
        <w:rPr>
          <w:rFonts w:asciiTheme="majorBidi" w:hAnsiTheme="majorBidi" w:cstheme="majorBidi"/>
          <w:szCs w:val="24"/>
        </w:rPr>
      </w:pPr>
      <w:bookmarkStart w:id="27" w:name="_Toc31281668"/>
      <w:r w:rsidRPr="00B71FF8">
        <w:rPr>
          <w:rFonts w:asciiTheme="majorBidi" w:hAnsiTheme="majorBidi" w:cstheme="majorBidi"/>
          <w:szCs w:val="24"/>
        </w:rPr>
        <w:t xml:space="preserve">Other important activities of SG13 related to its Lead </w:t>
      </w:r>
      <w:r w:rsidR="006F4133" w:rsidRPr="00B71FF8">
        <w:rPr>
          <w:rFonts w:asciiTheme="majorBidi" w:hAnsiTheme="majorBidi" w:cstheme="majorBidi"/>
          <w:szCs w:val="24"/>
        </w:rPr>
        <w:t>Study Group mandate</w:t>
      </w:r>
      <w:bookmarkEnd w:id="27"/>
    </w:p>
    <w:p w14:paraId="3C7ACDF6" w14:textId="06E4747F" w:rsidR="0070134E" w:rsidRPr="00B71FF8" w:rsidRDefault="00AB5064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28" w:name="_Toc31281669"/>
      <w:r w:rsidRPr="00B71FF8">
        <w:rPr>
          <w:rFonts w:asciiTheme="majorBidi" w:hAnsiTheme="majorBidi" w:cstheme="majorBidi"/>
          <w:i/>
          <w:szCs w:val="24"/>
        </w:rPr>
        <w:t>7</w:t>
      </w:r>
      <w:r w:rsidR="00A33380" w:rsidRPr="00B71FF8">
        <w:rPr>
          <w:rFonts w:asciiTheme="majorBidi" w:hAnsiTheme="majorBidi" w:cstheme="majorBidi"/>
          <w:i/>
          <w:szCs w:val="24"/>
        </w:rPr>
        <w:t>.</w:t>
      </w:r>
      <w:r w:rsidR="00DE1F16" w:rsidRPr="00B71FF8">
        <w:rPr>
          <w:rFonts w:asciiTheme="majorBidi" w:hAnsiTheme="majorBidi" w:cstheme="majorBidi"/>
          <w:i/>
          <w:szCs w:val="24"/>
        </w:rPr>
        <w:t>1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70134E" w:rsidRPr="00B71FF8">
        <w:rPr>
          <w:rFonts w:asciiTheme="majorBidi" w:hAnsiTheme="majorBidi" w:cstheme="majorBidi"/>
          <w:i/>
          <w:szCs w:val="24"/>
        </w:rPr>
        <w:t>Workshops</w:t>
      </w:r>
      <w:r w:rsidR="006A00D5" w:rsidRPr="00B71FF8">
        <w:rPr>
          <w:rFonts w:asciiTheme="majorBidi" w:hAnsiTheme="majorBidi" w:cstheme="majorBidi"/>
          <w:i/>
          <w:szCs w:val="24"/>
        </w:rPr>
        <w:t xml:space="preserve"> related to SG13 lead activities</w:t>
      </w:r>
      <w:bookmarkEnd w:id="28"/>
    </w:p>
    <w:p w14:paraId="6FAD5048" w14:textId="7CA22727" w:rsidR="00BB2BF8" w:rsidRPr="00B71FF8" w:rsidRDefault="00EF7D1D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Focus Group</w:t>
      </w:r>
      <w:r w:rsidR="003E50AB" w:rsidRPr="00B71FF8">
        <w:rPr>
          <w:rFonts w:asciiTheme="majorBidi" w:hAnsiTheme="majorBidi" w:cstheme="majorBidi"/>
        </w:rPr>
        <w:t xml:space="preserve"> FG-NET-2030 </w:t>
      </w:r>
      <w:r w:rsidR="00061F51" w:rsidRPr="00B71FF8">
        <w:rPr>
          <w:rFonts w:asciiTheme="majorBidi" w:hAnsiTheme="majorBidi" w:cstheme="majorBidi"/>
        </w:rPr>
        <w:t>held</w:t>
      </w:r>
      <w:r w:rsidR="009F0205" w:rsidRPr="00B71FF8">
        <w:rPr>
          <w:rFonts w:asciiTheme="majorBidi" w:hAnsiTheme="majorBidi" w:cstheme="majorBidi"/>
        </w:rPr>
        <w:t xml:space="preserve"> </w:t>
      </w:r>
      <w:r w:rsidR="009B139D" w:rsidRPr="00B71FF8">
        <w:rPr>
          <w:rFonts w:asciiTheme="majorBidi" w:hAnsiTheme="majorBidi" w:cstheme="majorBidi"/>
        </w:rPr>
        <w:t>meeting and workshop in Lisbon, Portugal (January 2020)</w:t>
      </w:r>
      <w:r w:rsidR="00D22019" w:rsidRPr="00B71FF8">
        <w:rPr>
          <w:rFonts w:asciiTheme="majorBidi" w:hAnsiTheme="majorBidi" w:cstheme="majorBidi"/>
        </w:rPr>
        <w:t>. Furt</w:t>
      </w:r>
      <w:r w:rsidR="00DE1F16" w:rsidRPr="00B71FF8">
        <w:rPr>
          <w:rFonts w:asciiTheme="majorBidi" w:hAnsiTheme="majorBidi" w:cstheme="majorBidi"/>
        </w:rPr>
        <w:t xml:space="preserve">her meeting and workshop are considered for </w:t>
      </w:r>
      <w:r w:rsidR="00873804" w:rsidRPr="00B71FF8">
        <w:rPr>
          <w:rFonts w:asciiTheme="majorBidi" w:hAnsiTheme="majorBidi" w:cstheme="majorBidi"/>
        </w:rPr>
        <w:t xml:space="preserve">20-22 </w:t>
      </w:r>
      <w:r w:rsidR="00DE1F16" w:rsidRPr="00B71FF8">
        <w:rPr>
          <w:rFonts w:asciiTheme="majorBidi" w:hAnsiTheme="majorBidi" w:cstheme="majorBidi"/>
        </w:rPr>
        <w:t xml:space="preserve">May 2020 in Tokyo, </w:t>
      </w:r>
      <w:r w:rsidR="009C056A" w:rsidRPr="00B71FF8">
        <w:rPr>
          <w:rFonts w:asciiTheme="majorBidi" w:hAnsiTheme="majorBidi" w:cstheme="majorBidi"/>
        </w:rPr>
        <w:t xml:space="preserve">Japan </w:t>
      </w:r>
      <w:r w:rsidR="009C056A" w:rsidRPr="00B71FF8">
        <w:rPr>
          <w:rFonts w:asciiTheme="majorBidi" w:hAnsiTheme="majorBidi" w:cstheme="majorBidi"/>
        </w:rPr>
        <w:br/>
      </w:r>
      <w:hyperlink r:id="rId20" w:history="1">
        <w:r w:rsidR="009C056A" w:rsidRPr="00B71FF8">
          <w:rPr>
            <w:rStyle w:val="Hyperlink"/>
            <w:rFonts w:cstheme="majorBidi"/>
          </w:rPr>
          <w:t>https://www.itu.int/en/ITU-T/focusgroups/net2030/Pages/default.aspx</w:t>
        </w:r>
      </w:hyperlink>
      <w:r w:rsidR="00DE1F16" w:rsidRPr="00B71FF8">
        <w:rPr>
          <w:rFonts w:asciiTheme="majorBidi" w:hAnsiTheme="majorBidi" w:cstheme="majorBidi"/>
        </w:rPr>
        <w:t>.</w:t>
      </w:r>
      <w:r w:rsidR="009C056A" w:rsidRPr="00B71FF8">
        <w:rPr>
          <w:rFonts w:asciiTheme="majorBidi" w:hAnsiTheme="majorBidi" w:cstheme="majorBidi"/>
        </w:rPr>
        <w:t xml:space="preserve"> </w:t>
      </w:r>
    </w:p>
    <w:p w14:paraId="50E93481" w14:textId="3DEA389B" w:rsidR="00BB2BF8" w:rsidRPr="00B71FF8" w:rsidRDefault="009B139D" w:rsidP="003E0F83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Focus Group FG ML5G held meeting and </w:t>
      </w:r>
      <w:r w:rsidR="00BB2BF8" w:rsidRPr="00B71FF8">
        <w:rPr>
          <w:rFonts w:asciiTheme="majorBidi" w:hAnsiTheme="majorBidi" w:cstheme="majorBidi"/>
        </w:rPr>
        <w:t>workshop in Berlin, Germany</w:t>
      </w:r>
      <w:r w:rsidRPr="00B71FF8">
        <w:rPr>
          <w:rFonts w:asciiTheme="majorBidi" w:hAnsiTheme="majorBidi" w:cstheme="majorBidi"/>
        </w:rPr>
        <w:t xml:space="preserve"> (November 2019)</w:t>
      </w:r>
      <w:r w:rsidR="000151E5" w:rsidRPr="00B71FF8">
        <w:rPr>
          <w:rFonts w:asciiTheme="majorBidi" w:hAnsiTheme="majorBidi" w:cstheme="majorBidi"/>
        </w:rPr>
        <w:t xml:space="preserve">. Further meeting and workshop are scheduled for 18-20 March 2020 in Beijing, China </w:t>
      </w:r>
      <w:hyperlink r:id="rId21" w:history="1">
        <w:r w:rsidR="009C056A" w:rsidRPr="00B71FF8">
          <w:rPr>
            <w:rStyle w:val="Hyperlink"/>
            <w:rFonts w:cstheme="majorBidi"/>
          </w:rPr>
          <w:t>https://www.itu.int/en/ITU-T/focusgroups/ml5g/Pages/default.aspx</w:t>
        </w:r>
      </w:hyperlink>
      <w:r w:rsidR="00937A97" w:rsidRPr="00B71FF8">
        <w:rPr>
          <w:rFonts w:asciiTheme="majorBidi" w:hAnsiTheme="majorBidi" w:cstheme="majorBidi"/>
        </w:rPr>
        <w:t>.</w:t>
      </w:r>
      <w:r w:rsidR="009C056A" w:rsidRPr="00B71FF8">
        <w:rPr>
          <w:rFonts w:asciiTheme="majorBidi" w:hAnsiTheme="majorBidi" w:cstheme="majorBidi"/>
        </w:rPr>
        <w:t xml:space="preserve"> </w:t>
      </w:r>
    </w:p>
    <w:p w14:paraId="2528E044" w14:textId="581B6763" w:rsidR="009B139D" w:rsidRPr="00B71FF8" w:rsidRDefault="007D62AD" w:rsidP="00972BF3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7</w:t>
      </w:r>
      <w:r w:rsidRPr="00B71FF8">
        <w:rPr>
          <w:rFonts w:asciiTheme="majorBidi" w:hAnsiTheme="majorBidi" w:cstheme="majorBidi"/>
          <w:vertAlign w:val="superscript"/>
        </w:rPr>
        <w:t>th</w:t>
      </w:r>
      <w:r w:rsidRPr="00B71FF8">
        <w:rPr>
          <w:rFonts w:asciiTheme="majorBidi" w:hAnsiTheme="majorBidi" w:cstheme="majorBidi"/>
        </w:rPr>
        <w:t xml:space="preserve"> SG13 regional workshop “</w:t>
      </w:r>
      <w:r w:rsidRPr="00B71FF8">
        <w:rPr>
          <w:rFonts w:asciiTheme="majorBidi" w:hAnsiTheme="majorBidi" w:cstheme="majorBidi"/>
          <w:bCs/>
        </w:rPr>
        <w:t xml:space="preserve">Standardization of future networks towards Building a </w:t>
      </w:r>
      <w:proofErr w:type="gramStart"/>
      <w:r w:rsidRPr="00B71FF8">
        <w:rPr>
          <w:rFonts w:asciiTheme="majorBidi" w:hAnsiTheme="majorBidi" w:cstheme="majorBidi"/>
          <w:bCs/>
        </w:rPr>
        <w:t>better connected</w:t>
      </w:r>
      <w:proofErr w:type="gramEnd"/>
      <w:r w:rsidRPr="00B71FF8">
        <w:rPr>
          <w:rFonts w:asciiTheme="majorBidi" w:hAnsiTheme="majorBidi" w:cstheme="majorBidi"/>
          <w:bCs/>
        </w:rPr>
        <w:t xml:space="preserve"> Africa</w:t>
      </w:r>
      <w:r w:rsidRPr="00B71FF8">
        <w:rPr>
          <w:rFonts w:asciiTheme="majorBidi" w:hAnsiTheme="majorBidi" w:cstheme="majorBidi"/>
        </w:rPr>
        <w:t xml:space="preserve">” </w:t>
      </w:r>
      <w:r w:rsidR="009B139D" w:rsidRPr="00B71FF8">
        <w:rPr>
          <w:rFonts w:asciiTheme="majorBidi" w:hAnsiTheme="majorBidi" w:cstheme="majorBidi"/>
        </w:rPr>
        <w:t>is held</w:t>
      </w:r>
      <w:r w:rsidRPr="00B71FF8">
        <w:rPr>
          <w:rFonts w:asciiTheme="majorBidi" w:hAnsiTheme="majorBidi" w:cstheme="majorBidi"/>
        </w:rPr>
        <w:t xml:space="preserve"> alongside the SG13RG-AFR meeting in Abuja, Nigeria, </w:t>
      </w:r>
      <w:r w:rsidR="00800865" w:rsidRPr="00B71FF8">
        <w:rPr>
          <w:rFonts w:asciiTheme="majorBidi" w:hAnsiTheme="majorBidi" w:cstheme="majorBidi"/>
        </w:rPr>
        <w:t>3 – 6</w:t>
      </w:r>
      <w:r w:rsidRPr="00B71FF8">
        <w:rPr>
          <w:rFonts w:asciiTheme="majorBidi" w:hAnsiTheme="majorBidi" w:cstheme="majorBidi"/>
        </w:rPr>
        <w:t xml:space="preserve"> February 2020. </w:t>
      </w:r>
    </w:p>
    <w:p w14:paraId="2AB5CDFA" w14:textId="0C72DD05" w:rsidR="00DE71D8" w:rsidRPr="00B71FF8" w:rsidRDefault="00A331EF" w:rsidP="006B578E">
      <w:pPr>
        <w:rPr>
          <w:rFonts w:asciiTheme="majorBidi" w:eastAsia="Times New Roman" w:hAnsiTheme="majorBidi" w:cstheme="majorBidi"/>
          <w:b/>
          <w:i/>
          <w:lang w:eastAsia="en-US"/>
        </w:rPr>
      </w:pPr>
      <w:r w:rsidRPr="00B71FF8">
        <w:rPr>
          <w:rFonts w:asciiTheme="majorBidi" w:eastAsia="Times New Roman" w:hAnsiTheme="majorBidi" w:cstheme="majorBidi"/>
          <w:b/>
          <w:i/>
          <w:lang w:eastAsia="en-US"/>
        </w:rPr>
        <w:t>7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>.</w:t>
      </w:r>
      <w:r w:rsidR="00DE1F16" w:rsidRPr="00B71FF8">
        <w:rPr>
          <w:rFonts w:asciiTheme="majorBidi" w:eastAsia="Times New Roman" w:hAnsiTheme="majorBidi" w:cstheme="majorBidi"/>
          <w:b/>
          <w:i/>
          <w:lang w:eastAsia="en-US"/>
        </w:rPr>
        <w:t>2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 xml:space="preserve">       Next Stud</w:t>
      </w:r>
      <w:r w:rsidR="00E62F62" w:rsidRPr="00B71FF8">
        <w:rPr>
          <w:rFonts w:asciiTheme="majorBidi" w:eastAsia="Times New Roman" w:hAnsiTheme="majorBidi" w:cstheme="majorBidi"/>
          <w:b/>
          <w:i/>
          <w:lang w:eastAsia="en-US"/>
        </w:rPr>
        <w:t>y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 xml:space="preserve"> Period preparations</w:t>
      </w:r>
    </w:p>
    <w:p w14:paraId="2F529C32" w14:textId="484E2FB0" w:rsidR="007D62AD" w:rsidRPr="00B71FF8" w:rsidRDefault="00DE71D8" w:rsidP="006B578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lastRenderedPageBreak/>
        <w:t>S</w:t>
      </w:r>
      <w:r w:rsidR="00E62F62" w:rsidRPr="00B71FF8">
        <w:rPr>
          <w:rFonts w:asciiTheme="majorBidi" w:hAnsiTheme="majorBidi" w:cstheme="majorBidi"/>
        </w:rPr>
        <w:t>G</w:t>
      </w:r>
      <w:r w:rsidRPr="00B71FF8">
        <w:rPr>
          <w:rFonts w:asciiTheme="majorBidi" w:hAnsiTheme="majorBidi" w:cstheme="majorBidi"/>
        </w:rPr>
        <w:t xml:space="preserve">13 started the </w:t>
      </w:r>
      <w:r w:rsidR="00E62F62" w:rsidRPr="00B71FF8">
        <w:rPr>
          <w:rFonts w:asciiTheme="majorBidi" w:hAnsiTheme="majorBidi" w:cstheme="majorBidi"/>
        </w:rPr>
        <w:t>preparations</w:t>
      </w:r>
      <w:r w:rsidRPr="00B71FF8">
        <w:rPr>
          <w:rFonts w:asciiTheme="majorBidi" w:hAnsiTheme="majorBidi" w:cstheme="majorBidi"/>
        </w:rPr>
        <w:t xml:space="preserve"> to the next study </w:t>
      </w:r>
      <w:r w:rsidR="00E62F62" w:rsidRPr="00B71FF8">
        <w:rPr>
          <w:rFonts w:asciiTheme="majorBidi" w:hAnsiTheme="majorBidi" w:cstheme="majorBidi"/>
        </w:rPr>
        <w:t>period</w:t>
      </w:r>
      <w:r w:rsidRPr="00B71FF8">
        <w:rPr>
          <w:rFonts w:asciiTheme="majorBidi" w:hAnsiTheme="majorBidi" w:cstheme="majorBidi"/>
        </w:rPr>
        <w:t xml:space="preserve"> from June 2019 formally via ad-hoc NSP (next study period)</w:t>
      </w:r>
      <w:r w:rsidR="00E62F62" w:rsidRPr="00B71FF8">
        <w:rPr>
          <w:rFonts w:asciiTheme="majorBidi" w:hAnsiTheme="majorBidi" w:cstheme="majorBidi"/>
        </w:rPr>
        <w:t xml:space="preserve"> </w:t>
      </w:r>
      <w:r w:rsidR="009C056A" w:rsidRPr="00B71FF8">
        <w:rPr>
          <w:rFonts w:asciiTheme="majorBidi" w:hAnsiTheme="majorBidi" w:cstheme="majorBidi"/>
        </w:rPr>
        <w:t>activities with</w:t>
      </w:r>
      <w:r w:rsidR="005B713A" w:rsidRPr="00B71FF8">
        <w:rPr>
          <w:rFonts w:asciiTheme="majorBidi" w:hAnsiTheme="majorBidi" w:cstheme="majorBidi"/>
        </w:rPr>
        <w:t xml:space="preserve"> the goal </w:t>
      </w:r>
      <w:r w:rsidR="00DF52EA" w:rsidRPr="00B71FF8">
        <w:rPr>
          <w:rFonts w:asciiTheme="majorBidi" w:hAnsiTheme="majorBidi" w:cstheme="majorBidi"/>
        </w:rPr>
        <w:t>to identifying SG13 study areas that are relevant in the upcoming study period.</w:t>
      </w:r>
      <w:r w:rsidR="005B713A" w:rsidRPr="00B71FF8">
        <w:rPr>
          <w:rFonts w:asciiTheme="majorBidi" w:hAnsiTheme="majorBidi" w:cstheme="majorBidi"/>
        </w:rPr>
        <w:t xml:space="preserve"> The ad-hoc NSP has me</w:t>
      </w:r>
      <w:r w:rsidR="00DF52EA" w:rsidRPr="00B71FF8">
        <w:rPr>
          <w:rFonts w:asciiTheme="majorBidi" w:hAnsiTheme="majorBidi" w:cstheme="majorBidi"/>
        </w:rPr>
        <w:t>t alongside with SG13 meeting in October 201</w:t>
      </w:r>
      <w:r w:rsidR="008D5985" w:rsidRPr="00B71FF8">
        <w:rPr>
          <w:rFonts w:asciiTheme="majorBidi" w:hAnsiTheme="majorBidi" w:cstheme="majorBidi"/>
        </w:rPr>
        <w:t xml:space="preserve">9 as well as in </w:t>
      </w:r>
      <w:r w:rsidR="003C1FE7" w:rsidRPr="00B71FF8">
        <w:rPr>
          <w:rFonts w:asciiTheme="majorBidi" w:hAnsiTheme="majorBidi" w:cstheme="majorBidi"/>
        </w:rPr>
        <w:t xml:space="preserve">the </w:t>
      </w:r>
      <w:r w:rsidR="008D5985" w:rsidRPr="00B71FF8">
        <w:rPr>
          <w:rFonts w:asciiTheme="majorBidi" w:hAnsiTheme="majorBidi" w:cstheme="majorBidi"/>
        </w:rPr>
        <w:t>form of</w:t>
      </w:r>
      <w:r w:rsidR="00DF52EA" w:rsidRPr="00B71FF8">
        <w:rPr>
          <w:rFonts w:asciiTheme="majorBidi" w:hAnsiTheme="majorBidi" w:cstheme="majorBidi"/>
        </w:rPr>
        <w:t xml:space="preserve"> 2 further </w:t>
      </w:r>
      <w:r w:rsidR="0035157E" w:rsidRPr="00B71FF8">
        <w:rPr>
          <w:rFonts w:asciiTheme="majorBidi" w:hAnsiTheme="majorBidi" w:cstheme="majorBidi"/>
        </w:rPr>
        <w:t>E-Meetings</w:t>
      </w:r>
      <w:r w:rsidR="00DF52EA" w:rsidRPr="00B71FF8">
        <w:rPr>
          <w:rFonts w:asciiTheme="majorBidi" w:hAnsiTheme="majorBidi" w:cstheme="majorBidi"/>
        </w:rPr>
        <w:t xml:space="preserve"> which were held in </w:t>
      </w:r>
      <w:r w:rsidR="008D5985" w:rsidRPr="00B71FF8">
        <w:rPr>
          <w:rFonts w:asciiTheme="majorBidi" w:hAnsiTheme="majorBidi" w:cstheme="majorBidi"/>
        </w:rPr>
        <w:t xml:space="preserve">November </w:t>
      </w:r>
      <w:r w:rsidR="00DF52EA" w:rsidRPr="00B71FF8">
        <w:rPr>
          <w:rFonts w:asciiTheme="majorBidi" w:hAnsiTheme="majorBidi" w:cstheme="majorBidi"/>
        </w:rPr>
        <w:t>2019 and January 2020</w:t>
      </w:r>
      <w:r w:rsidRPr="00B71FF8">
        <w:rPr>
          <w:rFonts w:asciiTheme="majorBidi" w:hAnsiTheme="majorBidi" w:cstheme="majorBidi"/>
        </w:rPr>
        <w:t>.</w:t>
      </w:r>
      <w:r w:rsidR="00DF52EA" w:rsidRPr="00B71FF8">
        <w:rPr>
          <w:rFonts w:asciiTheme="majorBidi" w:hAnsiTheme="majorBidi" w:cstheme="majorBidi"/>
        </w:rPr>
        <w:t xml:space="preserve"> </w:t>
      </w:r>
      <w:r w:rsidR="003C1FE7" w:rsidRPr="00B71FF8">
        <w:rPr>
          <w:rFonts w:asciiTheme="majorBidi" w:hAnsiTheme="majorBidi" w:cstheme="majorBidi"/>
        </w:rPr>
        <w:t xml:space="preserve">Intensive discussions are still ongoing and </w:t>
      </w:r>
      <w:r w:rsidR="00C422A3" w:rsidRPr="00B71FF8">
        <w:rPr>
          <w:rFonts w:asciiTheme="majorBidi" w:hAnsiTheme="majorBidi" w:cstheme="majorBidi"/>
        </w:rPr>
        <w:t xml:space="preserve">therefore no final set of proposed SG13 Question titles could be agreed so far for the next study period. However, discussion is converging regarding the following subset </w:t>
      </w:r>
      <w:r w:rsidR="009C056A" w:rsidRPr="00B71FF8">
        <w:rPr>
          <w:rFonts w:asciiTheme="majorBidi" w:hAnsiTheme="majorBidi" w:cstheme="majorBidi"/>
        </w:rPr>
        <w:t>of SG13</w:t>
      </w:r>
      <w:r w:rsidR="00C422A3" w:rsidRPr="00B71FF8">
        <w:rPr>
          <w:rFonts w:asciiTheme="majorBidi" w:hAnsiTheme="majorBidi" w:cstheme="majorBidi"/>
        </w:rPr>
        <w:t xml:space="preserve"> Questions: </w:t>
      </w:r>
    </w:p>
    <w:p w14:paraId="40D1DE7D" w14:textId="2DE5B423" w:rsidR="00C422A3" w:rsidRPr="00B71FF8" w:rsidRDefault="00C422A3" w:rsidP="006B578E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5521"/>
        <w:gridCol w:w="3397"/>
      </w:tblGrid>
      <w:tr w:rsidR="00876485" w:rsidRPr="00B71FF8" w14:paraId="3998D4D3" w14:textId="54DD0140" w:rsidTr="009C056A">
        <w:tc>
          <w:tcPr>
            <w:tcW w:w="1137" w:type="dxa"/>
          </w:tcPr>
          <w:p w14:paraId="021E4CFD" w14:textId="05CB4804" w:rsidR="00876485" w:rsidRPr="00B71FF8" w:rsidRDefault="00876485" w:rsidP="009C05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Question</w:t>
            </w:r>
          </w:p>
        </w:tc>
        <w:tc>
          <w:tcPr>
            <w:tcW w:w="5521" w:type="dxa"/>
          </w:tcPr>
          <w:p w14:paraId="5F7C2B5F" w14:textId="0975019A" w:rsidR="00876485" w:rsidRPr="00B71FF8" w:rsidRDefault="00876485" w:rsidP="009C05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Provisional title</w:t>
            </w:r>
          </w:p>
        </w:tc>
        <w:tc>
          <w:tcPr>
            <w:tcW w:w="3397" w:type="dxa"/>
          </w:tcPr>
          <w:p w14:paraId="3D85D0C9" w14:textId="00AEFD47" w:rsidR="00876485" w:rsidRPr="00B71FF8" w:rsidRDefault="00876485" w:rsidP="009C05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Comment</w:t>
            </w:r>
          </w:p>
        </w:tc>
      </w:tr>
      <w:tr w:rsidR="0011209A" w:rsidRPr="00B71FF8" w14:paraId="1CA9A7F5" w14:textId="51A7955F" w:rsidTr="009C056A">
        <w:tc>
          <w:tcPr>
            <w:tcW w:w="1137" w:type="dxa"/>
          </w:tcPr>
          <w:p w14:paraId="3729700E" w14:textId="36B573AC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Q.A</w:t>
            </w:r>
          </w:p>
        </w:tc>
        <w:tc>
          <w:tcPr>
            <w:tcW w:w="5521" w:type="dxa"/>
          </w:tcPr>
          <w:p w14:paraId="4BBC94EA" w14:textId="364F9192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Quality of service (QoS) aspects including IMT-2020 networks and beyond</w:t>
            </w:r>
          </w:p>
        </w:tc>
        <w:tc>
          <w:tcPr>
            <w:tcW w:w="3397" w:type="dxa"/>
          </w:tcPr>
          <w:p w14:paraId="251A3C00" w14:textId="076C75E9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Continuation of current Q.6 extending beyond IMT-2020 in the scope</w:t>
            </w:r>
          </w:p>
        </w:tc>
      </w:tr>
      <w:tr w:rsidR="0011209A" w:rsidRPr="00B71FF8" w14:paraId="0F855B30" w14:textId="7A7C8159" w:rsidTr="009C056A">
        <w:tc>
          <w:tcPr>
            <w:tcW w:w="1137" w:type="dxa"/>
          </w:tcPr>
          <w:p w14:paraId="339D1867" w14:textId="405BC34B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Q.B</w:t>
            </w:r>
          </w:p>
        </w:tc>
        <w:tc>
          <w:tcPr>
            <w:tcW w:w="5521" w:type="dxa"/>
          </w:tcPr>
          <w:p w14:paraId="2CBDFC50" w14:textId="25904BEF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Next generation of IMT networks and machine learning: Requirements and architecture</w:t>
            </w:r>
          </w:p>
        </w:tc>
        <w:tc>
          <w:tcPr>
            <w:tcW w:w="3397" w:type="dxa"/>
          </w:tcPr>
          <w:p w14:paraId="157B19C3" w14:textId="0BD6D5D9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Continuation of current Q.20 extending ML in the scope</w:t>
            </w:r>
          </w:p>
        </w:tc>
      </w:tr>
      <w:tr w:rsidR="0011209A" w:rsidRPr="00B71FF8" w14:paraId="5DBD5D3A" w14:textId="2E980D01" w:rsidTr="009C056A">
        <w:tc>
          <w:tcPr>
            <w:tcW w:w="1137" w:type="dxa"/>
          </w:tcPr>
          <w:p w14:paraId="0A07F6EA" w14:textId="2D20C854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Q.C</w:t>
            </w:r>
          </w:p>
        </w:tc>
        <w:tc>
          <w:tcPr>
            <w:tcW w:w="5521" w:type="dxa"/>
          </w:tcPr>
          <w:p w14:paraId="6E982481" w14:textId="2BBDC4A6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 xml:space="preserve">Network </w:t>
            </w:r>
            <w:proofErr w:type="spellStart"/>
            <w:r w:rsidRPr="00B71FF8">
              <w:rPr>
                <w:rFonts w:asciiTheme="majorBidi" w:eastAsia="MS Mincho" w:hAnsiTheme="majorBidi" w:cstheme="majorBidi"/>
              </w:rPr>
              <w:t>softwarization</w:t>
            </w:r>
            <w:proofErr w:type="spellEnd"/>
            <w:r w:rsidRPr="00B71FF8">
              <w:rPr>
                <w:rFonts w:asciiTheme="majorBidi" w:eastAsia="MS Mincho" w:hAnsiTheme="majorBidi" w:cstheme="majorBidi"/>
              </w:rPr>
              <w:t xml:space="preserve">  and new networking technologies for digital transformation in the IMT-2020 network and beyond</w:t>
            </w:r>
          </w:p>
        </w:tc>
        <w:tc>
          <w:tcPr>
            <w:tcW w:w="3397" w:type="dxa"/>
          </w:tcPr>
          <w:p w14:paraId="1A37BDED" w14:textId="2EF682BD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Continuation of current Q.21 extending beyond IMT-2020 in the scope</w:t>
            </w:r>
          </w:p>
        </w:tc>
      </w:tr>
      <w:tr w:rsidR="0011209A" w:rsidRPr="00B71FF8" w14:paraId="6F257AC8" w14:textId="677DE96A" w:rsidTr="009C056A">
        <w:tc>
          <w:tcPr>
            <w:tcW w:w="1137" w:type="dxa"/>
          </w:tcPr>
          <w:p w14:paraId="44AE575B" w14:textId="3DAFD53A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Q.D</w:t>
            </w:r>
          </w:p>
        </w:tc>
        <w:tc>
          <w:tcPr>
            <w:tcW w:w="5521" w:type="dxa"/>
          </w:tcPr>
          <w:p w14:paraId="6F5A1D5D" w14:textId="2A2DF051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Upcoming network technologies for future networks including IMT-2020</w:t>
            </w:r>
          </w:p>
        </w:tc>
        <w:tc>
          <w:tcPr>
            <w:tcW w:w="3397" w:type="dxa"/>
          </w:tcPr>
          <w:p w14:paraId="647069D0" w14:textId="26C092EC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Continuation of current Q.22</w:t>
            </w:r>
          </w:p>
        </w:tc>
      </w:tr>
      <w:tr w:rsidR="0011209A" w:rsidRPr="00B71FF8" w14:paraId="1A660F2C" w14:textId="47983664" w:rsidTr="009C056A">
        <w:tc>
          <w:tcPr>
            <w:tcW w:w="1137" w:type="dxa"/>
          </w:tcPr>
          <w:p w14:paraId="0BE4508E" w14:textId="416740E5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Q.E</w:t>
            </w:r>
          </w:p>
        </w:tc>
        <w:tc>
          <w:tcPr>
            <w:tcW w:w="5521" w:type="dxa"/>
          </w:tcPr>
          <w:p w14:paraId="50F321D7" w14:textId="5652778C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Fixed, mobile and satellite convergence in IMT-2020 network and beyond</w:t>
            </w:r>
          </w:p>
        </w:tc>
        <w:tc>
          <w:tcPr>
            <w:tcW w:w="3397" w:type="dxa"/>
          </w:tcPr>
          <w:p w14:paraId="356B6E66" w14:textId="42DF4A75" w:rsidR="0011209A" w:rsidRPr="00B71FF8" w:rsidRDefault="0011209A" w:rsidP="0011209A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Continuation of current Q.23 extending beyond IMT-2020 in the scope</w:t>
            </w:r>
          </w:p>
        </w:tc>
      </w:tr>
      <w:tr w:rsidR="008D27F2" w:rsidRPr="00B71FF8" w14:paraId="524CB644" w14:textId="54A0D4E3" w:rsidTr="009C056A">
        <w:tc>
          <w:tcPr>
            <w:tcW w:w="1137" w:type="dxa"/>
          </w:tcPr>
          <w:p w14:paraId="1F1B1C07" w14:textId="4D7BF59A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Q.H</w:t>
            </w:r>
          </w:p>
        </w:tc>
        <w:tc>
          <w:tcPr>
            <w:tcW w:w="5521" w:type="dxa"/>
          </w:tcPr>
          <w:p w14:paraId="6E0F0C03" w14:textId="10CCCE68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Deep packet inspection and intelligent network-awareness</w:t>
            </w:r>
          </w:p>
        </w:tc>
        <w:tc>
          <w:tcPr>
            <w:tcW w:w="3397" w:type="dxa"/>
          </w:tcPr>
          <w:p w14:paraId="3913EE71" w14:textId="1C173091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Continuation of current Q.7 with modification of scope related to </w:t>
            </w:r>
            <w:r w:rsidRPr="00B71FF8">
              <w:rPr>
                <w:rFonts w:asciiTheme="majorBidi" w:eastAsia="MS Mincho" w:hAnsiTheme="majorBidi" w:cstheme="majorBidi"/>
              </w:rPr>
              <w:t>intelligent network-awareness</w:t>
            </w:r>
          </w:p>
        </w:tc>
      </w:tr>
      <w:tr w:rsidR="008D27F2" w:rsidRPr="00B71FF8" w14:paraId="7326A63B" w14:textId="4CAF470E" w:rsidTr="009C056A">
        <w:tc>
          <w:tcPr>
            <w:tcW w:w="1137" w:type="dxa"/>
          </w:tcPr>
          <w:p w14:paraId="63F92D30" w14:textId="23852542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Q.I</w:t>
            </w:r>
          </w:p>
        </w:tc>
        <w:tc>
          <w:tcPr>
            <w:tcW w:w="5521" w:type="dxa"/>
          </w:tcPr>
          <w:p w14:paraId="69476626" w14:textId="40AEFAC6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Requirements and capabilities for future computing including cloud computing and data [processing]</w:t>
            </w:r>
          </w:p>
        </w:tc>
        <w:tc>
          <w:tcPr>
            <w:tcW w:w="3397" w:type="dxa"/>
          </w:tcPr>
          <w:p w14:paraId="7B45D466" w14:textId="13D75E71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Continuation of current Q.17</w:t>
            </w:r>
          </w:p>
        </w:tc>
      </w:tr>
      <w:tr w:rsidR="008D27F2" w:rsidRPr="00B71FF8" w14:paraId="471085A1" w14:textId="40F257F9" w:rsidTr="009C056A">
        <w:tc>
          <w:tcPr>
            <w:tcW w:w="1137" w:type="dxa"/>
          </w:tcPr>
          <w:p w14:paraId="2CC40AE3" w14:textId="4B2D77A5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Q.J</w:t>
            </w:r>
          </w:p>
        </w:tc>
        <w:tc>
          <w:tcPr>
            <w:tcW w:w="5521" w:type="dxa"/>
          </w:tcPr>
          <w:p w14:paraId="77E27E34" w14:textId="484EC6BA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Functional architecture for future computing including cloud computing and big data</w:t>
            </w:r>
          </w:p>
        </w:tc>
        <w:tc>
          <w:tcPr>
            <w:tcW w:w="3397" w:type="dxa"/>
          </w:tcPr>
          <w:p w14:paraId="2C25BC4E" w14:textId="112AB7D2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Continuation of current Q.18</w:t>
            </w:r>
          </w:p>
        </w:tc>
      </w:tr>
      <w:tr w:rsidR="008D27F2" w:rsidRPr="00B71FF8" w14:paraId="4593B5D4" w14:textId="3EB5D5CD" w:rsidTr="009C056A">
        <w:tc>
          <w:tcPr>
            <w:tcW w:w="1137" w:type="dxa"/>
          </w:tcPr>
          <w:p w14:paraId="5FE34B53" w14:textId="249B7608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Q.K</w:t>
            </w:r>
          </w:p>
        </w:tc>
        <w:tc>
          <w:tcPr>
            <w:tcW w:w="5521" w:type="dxa"/>
          </w:tcPr>
          <w:p w14:paraId="2DCDA730" w14:textId="2EDABC7F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End to end management of future computing including cloud, cloud security and data [processing]</w:t>
            </w:r>
          </w:p>
        </w:tc>
        <w:tc>
          <w:tcPr>
            <w:tcW w:w="3397" w:type="dxa"/>
          </w:tcPr>
          <w:p w14:paraId="60D7EEAA" w14:textId="187E1960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Continuation of current Q.19</w:t>
            </w:r>
          </w:p>
        </w:tc>
      </w:tr>
      <w:tr w:rsidR="008D27F2" w:rsidRPr="00B71FF8" w14:paraId="153261C6" w14:textId="56EBDDC0" w:rsidTr="009C056A">
        <w:tc>
          <w:tcPr>
            <w:tcW w:w="1137" w:type="dxa"/>
          </w:tcPr>
          <w:p w14:paraId="4EB3543D" w14:textId="152E8C8C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Q.L</w:t>
            </w:r>
          </w:p>
        </w:tc>
        <w:tc>
          <w:tcPr>
            <w:tcW w:w="5521" w:type="dxa"/>
          </w:tcPr>
          <w:p w14:paraId="50B39A46" w14:textId="6ADBF639" w:rsidR="008D27F2" w:rsidRPr="00B71FF8" w:rsidRDefault="008D27F2" w:rsidP="00A15FFA">
            <w:pPr>
              <w:keepNext/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Applying networks of future and innovation in developing countries</w:t>
            </w:r>
          </w:p>
        </w:tc>
        <w:tc>
          <w:tcPr>
            <w:tcW w:w="3397" w:type="dxa"/>
          </w:tcPr>
          <w:p w14:paraId="31A70177" w14:textId="05EB9D2C" w:rsidR="008D27F2" w:rsidRPr="00B71FF8" w:rsidRDefault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Continuation of current Q</w:t>
            </w:r>
            <w:r w:rsidR="001C5634" w:rsidRPr="00B71FF8">
              <w:rPr>
                <w:rFonts w:asciiTheme="majorBidi" w:hAnsiTheme="majorBidi" w:cstheme="majorBidi"/>
              </w:rPr>
              <w:t>5</w:t>
            </w:r>
          </w:p>
        </w:tc>
      </w:tr>
      <w:tr w:rsidR="008D27F2" w:rsidRPr="00B71FF8" w14:paraId="2974213B" w14:textId="6EF00F97" w:rsidTr="009C056A">
        <w:tc>
          <w:tcPr>
            <w:tcW w:w="1137" w:type="dxa"/>
          </w:tcPr>
          <w:p w14:paraId="5CC53C74" w14:textId="27D4D4A1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Q-M</w:t>
            </w:r>
          </w:p>
        </w:tc>
        <w:tc>
          <w:tcPr>
            <w:tcW w:w="5521" w:type="dxa"/>
          </w:tcPr>
          <w:p w14:paraId="15AD03B6" w14:textId="1381D4C2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Trustworthy Networking and Services including Quantum Enhanced Networks</w:t>
            </w:r>
          </w:p>
        </w:tc>
        <w:tc>
          <w:tcPr>
            <w:tcW w:w="3397" w:type="dxa"/>
          </w:tcPr>
          <w:p w14:paraId="0A92FA23" w14:textId="37CBFC57" w:rsidR="008D27F2" w:rsidRPr="00B71FF8" w:rsidRDefault="008D27F2" w:rsidP="008D27F2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Continuation of current Q.16 extending Quantum </w:t>
            </w:r>
            <w:r w:rsidR="00A15FFA" w:rsidRPr="00B71FF8">
              <w:rPr>
                <w:rFonts w:asciiTheme="majorBidi" w:hAnsiTheme="majorBidi" w:cstheme="majorBidi"/>
              </w:rPr>
              <w:t>Enhancement</w:t>
            </w:r>
          </w:p>
        </w:tc>
      </w:tr>
    </w:tbl>
    <w:p w14:paraId="603C80D3" w14:textId="7824761D" w:rsidR="00C422A3" w:rsidRPr="00B71FF8" w:rsidRDefault="00C422A3" w:rsidP="006B578E">
      <w:pPr>
        <w:rPr>
          <w:rFonts w:asciiTheme="majorBidi" w:hAnsiTheme="majorBidi" w:cstheme="majorBidi"/>
        </w:rPr>
      </w:pPr>
    </w:p>
    <w:p w14:paraId="29D41C24" w14:textId="3604EEAF" w:rsidR="002333BB" w:rsidRPr="00B71FF8" w:rsidRDefault="002333BB" w:rsidP="006B578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following 2 Questions which are related to the current activities of FG network2030 are still under discu</w:t>
      </w:r>
      <w:r w:rsidR="00072A57" w:rsidRPr="00B71FF8">
        <w:rPr>
          <w:rFonts w:asciiTheme="majorBidi" w:hAnsiTheme="majorBidi" w:cstheme="majorBidi"/>
        </w:rPr>
        <w:t>ssion and require further clarification regarding scope and activities.</w:t>
      </w:r>
      <w:r w:rsidR="00BA16E0" w:rsidRPr="00B71FF8">
        <w:rPr>
          <w:rFonts w:asciiTheme="majorBidi" w:hAnsiTheme="majorBidi" w:cstheme="majorBid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5422"/>
        <w:gridCol w:w="3397"/>
      </w:tblGrid>
      <w:tr w:rsidR="002333BB" w:rsidRPr="00B71FF8" w14:paraId="68D1F886" w14:textId="77777777" w:rsidTr="002333BB">
        <w:tc>
          <w:tcPr>
            <w:tcW w:w="1236" w:type="dxa"/>
          </w:tcPr>
          <w:p w14:paraId="0C8528DB" w14:textId="77777777" w:rsidR="002333BB" w:rsidRPr="00B71FF8" w:rsidRDefault="002333BB" w:rsidP="009C05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Question</w:t>
            </w:r>
          </w:p>
        </w:tc>
        <w:tc>
          <w:tcPr>
            <w:tcW w:w="5422" w:type="dxa"/>
          </w:tcPr>
          <w:p w14:paraId="6B7D01B8" w14:textId="77777777" w:rsidR="002333BB" w:rsidRPr="00B71FF8" w:rsidRDefault="002333BB" w:rsidP="009C05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Provisional title</w:t>
            </w:r>
          </w:p>
        </w:tc>
        <w:tc>
          <w:tcPr>
            <w:tcW w:w="3397" w:type="dxa"/>
          </w:tcPr>
          <w:p w14:paraId="35B7D778" w14:textId="77777777" w:rsidR="002333BB" w:rsidRPr="00B71FF8" w:rsidRDefault="002333BB" w:rsidP="009C05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Comment</w:t>
            </w:r>
          </w:p>
        </w:tc>
      </w:tr>
      <w:tr w:rsidR="00072A57" w:rsidRPr="00B71FF8" w14:paraId="3E534A24" w14:textId="77777777" w:rsidTr="002333BB">
        <w:tc>
          <w:tcPr>
            <w:tcW w:w="1236" w:type="dxa"/>
          </w:tcPr>
          <w:p w14:paraId="5A98BFCD" w14:textId="77777777" w:rsidR="00072A57" w:rsidRPr="00B71FF8" w:rsidRDefault="00072A57" w:rsidP="00072A57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lastRenderedPageBreak/>
              <w:t>Q.F</w:t>
            </w:r>
          </w:p>
        </w:tc>
        <w:tc>
          <w:tcPr>
            <w:tcW w:w="5422" w:type="dxa"/>
          </w:tcPr>
          <w:p w14:paraId="3102F5B0" w14:textId="32ED880D" w:rsidR="00072A57" w:rsidRPr="00B71FF8" w:rsidRDefault="00072A57" w:rsidP="00072A57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Technical architecture and key capabilities for Net2030 including [computing aware networking and] high-precision networking</w:t>
            </w:r>
          </w:p>
        </w:tc>
        <w:tc>
          <w:tcPr>
            <w:tcW w:w="3397" w:type="dxa"/>
          </w:tcPr>
          <w:p w14:paraId="59982F16" w14:textId="627743BA" w:rsidR="00072A57" w:rsidRPr="00B71FF8" w:rsidRDefault="00072A57" w:rsidP="00072A57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New Question for Network 2030 including part of current Q2/13</w:t>
            </w:r>
          </w:p>
        </w:tc>
      </w:tr>
      <w:tr w:rsidR="00072A57" w:rsidRPr="00B71FF8" w14:paraId="7665BDD4" w14:textId="77777777" w:rsidTr="002333BB">
        <w:tc>
          <w:tcPr>
            <w:tcW w:w="1236" w:type="dxa"/>
          </w:tcPr>
          <w:p w14:paraId="1C50172E" w14:textId="77777777" w:rsidR="00072A57" w:rsidRPr="00B71FF8" w:rsidRDefault="00072A57" w:rsidP="00072A57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Q.G</w:t>
            </w:r>
          </w:p>
        </w:tc>
        <w:tc>
          <w:tcPr>
            <w:tcW w:w="5422" w:type="dxa"/>
          </w:tcPr>
          <w:p w14:paraId="4795F9DB" w14:textId="70AFECA4" w:rsidR="00072A57" w:rsidRPr="00B71FF8" w:rsidRDefault="00072A57" w:rsidP="00072A57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 xml:space="preserve">New IP based Networking Framework and Functions for </w:t>
            </w:r>
            <w:proofErr w:type="spellStart"/>
            <w:r w:rsidRPr="00B71FF8">
              <w:rPr>
                <w:rFonts w:asciiTheme="majorBidi" w:eastAsia="MS Mincho" w:hAnsiTheme="majorBidi" w:cstheme="majorBidi"/>
              </w:rPr>
              <w:t>ManyNets</w:t>
            </w:r>
            <w:proofErr w:type="spellEnd"/>
          </w:p>
        </w:tc>
        <w:tc>
          <w:tcPr>
            <w:tcW w:w="3397" w:type="dxa"/>
          </w:tcPr>
          <w:p w14:paraId="5F9F1E99" w14:textId="6AF3E129" w:rsidR="00072A57" w:rsidRPr="00B71FF8" w:rsidRDefault="00072A57" w:rsidP="00072A57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eastAsia="MS Mincho" w:hAnsiTheme="majorBidi" w:cstheme="majorBidi"/>
              </w:rPr>
              <w:t>New Question for Network 2030 including part of current Q2/13</w:t>
            </w:r>
          </w:p>
        </w:tc>
      </w:tr>
    </w:tbl>
    <w:p w14:paraId="62840A0D" w14:textId="625CB435" w:rsidR="00072A57" w:rsidRPr="00B71FF8" w:rsidRDefault="00072A57" w:rsidP="006B578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Until now no </w:t>
      </w:r>
      <w:r w:rsidR="009C056A" w:rsidRPr="00B71FF8">
        <w:rPr>
          <w:rFonts w:asciiTheme="majorBidi" w:hAnsiTheme="majorBidi" w:cstheme="majorBidi"/>
        </w:rPr>
        <w:t>contribution was</w:t>
      </w:r>
      <w:r w:rsidRPr="00B71FF8">
        <w:rPr>
          <w:rFonts w:asciiTheme="majorBidi" w:hAnsiTheme="majorBidi" w:cstheme="majorBidi"/>
        </w:rPr>
        <w:t xml:space="preserve"> received proposing the con</w:t>
      </w:r>
      <w:r w:rsidR="00BA16E0" w:rsidRPr="00B71FF8">
        <w:rPr>
          <w:rFonts w:asciiTheme="majorBidi" w:hAnsiTheme="majorBidi" w:cstheme="majorBidi"/>
        </w:rPr>
        <w:t>tinuation of current Question Q</w:t>
      </w:r>
      <w:r w:rsidRPr="00B71FF8">
        <w:rPr>
          <w:rFonts w:asciiTheme="majorBidi" w:hAnsiTheme="majorBidi" w:cstheme="majorBidi"/>
        </w:rPr>
        <w:t xml:space="preserve">1/13. </w:t>
      </w:r>
      <w:proofErr w:type="gramStart"/>
      <w:r w:rsidRPr="00B71FF8">
        <w:rPr>
          <w:rFonts w:asciiTheme="majorBidi" w:hAnsiTheme="majorBidi" w:cstheme="majorBidi"/>
        </w:rPr>
        <w:t>Therefore</w:t>
      </w:r>
      <w:proofErr w:type="gramEnd"/>
      <w:r w:rsidRPr="00B71FF8">
        <w:rPr>
          <w:rFonts w:asciiTheme="majorBidi" w:hAnsiTheme="majorBidi" w:cstheme="majorBidi"/>
        </w:rPr>
        <w:t xml:space="preserve"> this Question will be considered to become terminated unless proposal for continuation is made (latest at SG13 meeting in March 2020)</w:t>
      </w:r>
      <w:r w:rsidR="00243A2C" w:rsidRPr="00B71FF8">
        <w:rPr>
          <w:rFonts w:asciiTheme="majorBidi" w:hAnsiTheme="majorBidi" w:cstheme="majorBidi"/>
        </w:rPr>
        <w:t xml:space="preserve">. </w:t>
      </w:r>
    </w:p>
    <w:p w14:paraId="13037ED9" w14:textId="6B800698" w:rsidR="00243A2C" w:rsidRPr="00B71FF8" w:rsidRDefault="00243A2C" w:rsidP="006B578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First full set of proposed set of SG13 Questions for next study period and first drafted modifications related to the text of Resolution 2 are expected from the upcoming SG13 meeting in March 2020.</w:t>
      </w:r>
    </w:p>
    <w:p w14:paraId="198C0226" w14:textId="19FF2846" w:rsidR="00394DBF" w:rsidRPr="00B71FF8" w:rsidRDefault="00394DBF" w:rsidP="00394DBF">
      <w:pPr>
        <w:jc w:val="center"/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_____________________</w:t>
      </w:r>
    </w:p>
    <w:p w14:paraId="2B3B28A6" w14:textId="77777777" w:rsidR="00794F4F" w:rsidRDefault="00794F4F" w:rsidP="0089088E"/>
    <w:sectPr w:rsidR="00794F4F" w:rsidSect="0038007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567" w:right="708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6627" w14:textId="77777777" w:rsidR="00AF14CC" w:rsidRDefault="00AF14CC" w:rsidP="00C42125">
      <w:pPr>
        <w:spacing w:before="0"/>
      </w:pPr>
      <w:r>
        <w:separator/>
      </w:r>
    </w:p>
  </w:endnote>
  <w:endnote w:type="continuationSeparator" w:id="0">
    <w:p w14:paraId="52BA195F" w14:textId="77777777" w:rsidR="00AF14CC" w:rsidRDefault="00AF14C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8575" w14:textId="77777777" w:rsidR="00AF3C2B" w:rsidRDefault="00AF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745B" w14:textId="77777777" w:rsidR="00AF3C2B" w:rsidRDefault="00AF3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839D" w14:textId="77777777" w:rsidR="00AF3C2B" w:rsidRDefault="00AF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6245" w14:textId="77777777" w:rsidR="00AF14CC" w:rsidRDefault="00AF14CC" w:rsidP="00C42125">
      <w:pPr>
        <w:spacing w:before="0"/>
      </w:pPr>
      <w:r>
        <w:separator/>
      </w:r>
    </w:p>
  </w:footnote>
  <w:footnote w:type="continuationSeparator" w:id="0">
    <w:p w14:paraId="6076D289" w14:textId="77777777" w:rsidR="00AF14CC" w:rsidRDefault="00AF14C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EBAE7" w14:textId="77777777" w:rsidR="00AF3C2B" w:rsidRDefault="00AF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415B" w14:textId="525038FC" w:rsidR="0061600F" w:rsidRPr="00985EB1" w:rsidRDefault="0061600F" w:rsidP="00985EB1">
    <w:pPr>
      <w:pStyle w:val="Header"/>
      <w:rPr>
        <w:sz w:val="18"/>
      </w:rPr>
    </w:pPr>
    <w:bookmarkStart w:id="29" w:name="_GoBack"/>
    <w:bookmarkEnd w:id="29"/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ED0260">
      <w:rPr>
        <w:noProof/>
        <w:sz w:val="18"/>
      </w:rPr>
      <w:t>7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407D1EF6" w:rsidR="0061600F" w:rsidRPr="00985EB1" w:rsidRDefault="0061600F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AF3C2B">
      <w:rPr>
        <w:noProof/>
        <w:sz w:val="18"/>
      </w:rPr>
      <w:t>TSAG-TD669</w:t>
    </w:r>
    <w:r w:rsidRPr="00985EB1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B412" w14:textId="77777777" w:rsidR="00AF3C2B" w:rsidRDefault="00AF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2BE8E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A55DA"/>
    <w:multiLevelType w:val="hybridMultilevel"/>
    <w:tmpl w:val="8B8C1194"/>
    <w:lvl w:ilvl="0" w:tplc="B0124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452E2"/>
    <w:multiLevelType w:val="hybridMultilevel"/>
    <w:tmpl w:val="24B6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B714D4"/>
    <w:multiLevelType w:val="hybridMultilevel"/>
    <w:tmpl w:val="7E38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55CCD"/>
    <w:multiLevelType w:val="hybridMultilevel"/>
    <w:tmpl w:val="C51C4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D1CA2"/>
    <w:multiLevelType w:val="hybridMultilevel"/>
    <w:tmpl w:val="38FA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A5351"/>
    <w:multiLevelType w:val="hybridMultilevel"/>
    <w:tmpl w:val="30C2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E600E"/>
    <w:multiLevelType w:val="hybridMultilevel"/>
    <w:tmpl w:val="6290B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E6447"/>
    <w:multiLevelType w:val="hybridMultilevel"/>
    <w:tmpl w:val="73C81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503E14"/>
    <w:multiLevelType w:val="hybridMultilevel"/>
    <w:tmpl w:val="6E8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90ABD"/>
    <w:multiLevelType w:val="hybridMultilevel"/>
    <w:tmpl w:val="482C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55CAA"/>
    <w:multiLevelType w:val="hybridMultilevel"/>
    <w:tmpl w:val="AC8C128A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C5238F"/>
    <w:multiLevelType w:val="multilevel"/>
    <w:tmpl w:val="AE4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A4BC5"/>
    <w:multiLevelType w:val="hybridMultilevel"/>
    <w:tmpl w:val="2C1C7C4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DB74A6"/>
    <w:multiLevelType w:val="hybridMultilevel"/>
    <w:tmpl w:val="C06C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563752"/>
    <w:multiLevelType w:val="hybridMultilevel"/>
    <w:tmpl w:val="FB90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03E0A"/>
    <w:multiLevelType w:val="hybridMultilevel"/>
    <w:tmpl w:val="52DE5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A0540"/>
    <w:multiLevelType w:val="hybridMultilevel"/>
    <w:tmpl w:val="8814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1"/>
  </w:num>
  <w:num w:numId="13">
    <w:abstractNumId w:val="22"/>
  </w:num>
  <w:num w:numId="14">
    <w:abstractNumId w:val="11"/>
  </w:num>
  <w:num w:numId="15">
    <w:abstractNumId w:val="17"/>
  </w:num>
  <w:num w:numId="16">
    <w:abstractNumId w:val="33"/>
  </w:num>
  <w:num w:numId="17">
    <w:abstractNumId w:val="10"/>
  </w:num>
  <w:num w:numId="18">
    <w:abstractNumId w:val="34"/>
  </w:num>
  <w:num w:numId="19">
    <w:abstractNumId w:val="19"/>
  </w:num>
  <w:num w:numId="20">
    <w:abstractNumId w:val="13"/>
  </w:num>
  <w:num w:numId="21">
    <w:abstractNumId w:val="35"/>
  </w:num>
  <w:num w:numId="22">
    <w:abstractNumId w:val="28"/>
  </w:num>
  <w:num w:numId="23">
    <w:abstractNumId w:val="15"/>
  </w:num>
  <w:num w:numId="24">
    <w:abstractNumId w:val="26"/>
  </w:num>
  <w:num w:numId="25">
    <w:abstractNumId w:val="21"/>
  </w:num>
  <w:num w:numId="26">
    <w:abstractNumId w:val="23"/>
  </w:num>
  <w:num w:numId="27">
    <w:abstractNumId w:val="29"/>
  </w:num>
  <w:num w:numId="28">
    <w:abstractNumId w:val="24"/>
  </w:num>
  <w:num w:numId="29">
    <w:abstractNumId w:val="36"/>
  </w:num>
  <w:num w:numId="30">
    <w:abstractNumId w:val="14"/>
  </w:num>
  <w:num w:numId="31">
    <w:abstractNumId w:val="18"/>
  </w:num>
  <w:num w:numId="32">
    <w:abstractNumId w:val="27"/>
  </w:num>
  <w:num w:numId="33">
    <w:abstractNumId w:val="20"/>
  </w:num>
  <w:num w:numId="34">
    <w:abstractNumId w:val="25"/>
  </w:num>
  <w:num w:numId="35">
    <w:abstractNumId w:val="32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7C1"/>
    <w:rsid w:val="000151E5"/>
    <w:rsid w:val="000171DB"/>
    <w:rsid w:val="00020EAB"/>
    <w:rsid w:val="00022210"/>
    <w:rsid w:val="000231FF"/>
    <w:rsid w:val="00023D9A"/>
    <w:rsid w:val="0002490E"/>
    <w:rsid w:val="000250BB"/>
    <w:rsid w:val="000268C4"/>
    <w:rsid w:val="00037538"/>
    <w:rsid w:val="0004107B"/>
    <w:rsid w:val="00043D75"/>
    <w:rsid w:val="00057000"/>
    <w:rsid w:val="00061F51"/>
    <w:rsid w:val="000640E0"/>
    <w:rsid w:val="00065183"/>
    <w:rsid w:val="00072A57"/>
    <w:rsid w:val="00082793"/>
    <w:rsid w:val="0008300D"/>
    <w:rsid w:val="00085151"/>
    <w:rsid w:val="000A5CA2"/>
    <w:rsid w:val="000B25B1"/>
    <w:rsid w:val="000C42AC"/>
    <w:rsid w:val="000C60BC"/>
    <w:rsid w:val="000D0AB9"/>
    <w:rsid w:val="000D0F03"/>
    <w:rsid w:val="000D6D4F"/>
    <w:rsid w:val="000E371C"/>
    <w:rsid w:val="0011209A"/>
    <w:rsid w:val="0011251C"/>
    <w:rsid w:val="00112CB2"/>
    <w:rsid w:val="00116C76"/>
    <w:rsid w:val="001221B1"/>
    <w:rsid w:val="00124BB2"/>
    <w:rsid w:val="001251DA"/>
    <w:rsid w:val="00125432"/>
    <w:rsid w:val="00127E4D"/>
    <w:rsid w:val="00137F40"/>
    <w:rsid w:val="00143F0F"/>
    <w:rsid w:val="00155221"/>
    <w:rsid w:val="001604C0"/>
    <w:rsid w:val="001864A0"/>
    <w:rsid w:val="001871EC"/>
    <w:rsid w:val="00197B75"/>
    <w:rsid w:val="001A34C1"/>
    <w:rsid w:val="001A5FAF"/>
    <w:rsid w:val="001A670F"/>
    <w:rsid w:val="001A759A"/>
    <w:rsid w:val="001B4948"/>
    <w:rsid w:val="001B49BD"/>
    <w:rsid w:val="001C2BC9"/>
    <w:rsid w:val="001C3D5B"/>
    <w:rsid w:val="001C5634"/>
    <w:rsid w:val="001C62B8"/>
    <w:rsid w:val="001C71DB"/>
    <w:rsid w:val="001D6D84"/>
    <w:rsid w:val="001E3019"/>
    <w:rsid w:val="001E7B0E"/>
    <w:rsid w:val="001F141D"/>
    <w:rsid w:val="00200A06"/>
    <w:rsid w:val="00201236"/>
    <w:rsid w:val="00205D93"/>
    <w:rsid w:val="00217835"/>
    <w:rsid w:val="002266AC"/>
    <w:rsid w:val="00226DC0"/>
    <w:rsid w:val="00230C9F"/>
    <w:rsid w:val="002333BB"/>
    <w:rsid w:val="00234B7D"/>
    <w:rsid w:val="00234D1A"/>
    <w:rsid w:val="002404E7"/>
    <w:rsid w:val="00241832"/>
    <w:rsid w:val="00241A2E"/>
    <w:rsid w:val="00242DCF"/>
    <w:rsid w:val="00243A2C"/>
    <w:rsid w:val="00244081"/>
    <w:rsid w:val="00250C36"/>
    <w:rsid w:val="00253DBE"/>
    <w:rsid w:val="0026115A"/>
    <w:rsid w:val="002622FA"/>
    <w:rsid w:val="00263518"/>
    <w:rsid w:val="00265643"/>
    <w:rsid w:val="00271354"/>
    <w:rsid w:val="002746F0"/>
    <w:rsid w:val="002759E7"/>
    <w:rsid w:val="00275ED1"/>
    <w:rsid w:val="00277326"/>
    <w:rsid w:val="00285B12"/>
    <w:rsid w:val="00286209"/>
    <w:rsid w:val="00286719"/>
    <w:rsid w:val="00292133"/>
    <w:rsid w:val="002A0217"/>
    <w:rsid w:val="002A49E0"/>
    <w:rsid w:val="002A6363"/>
    <w:rsid w:val="002A7295"/>
    <w:rsid w:val="002B565E"/>
    <w:rsid w:val="002B5E17"/>
    <w:rsid w:val="002B6A9A"/>
    <w:rsid w:val="002C015C"/>
    <w:rsid w:val="002C0BED"/>
    <w:rsid w:val="002C26C0"/>
    <w:rsid w:val="002C2BC5"/>
    <w:rsid w:val="002C424A"/>
    <w:rsid w:val="002D7446"/>
    <w:rsid w:val="002D7744"/>
    <w:rsid w:val="002E79CB"/>
    <w:rsid w:val="002F118C"/>
    <w:rsid w:val="002F7F55"/>
    <w:rsid w:val="0030745F"/>
    <w:rsid w:val="00314630"/>
    <w:rsid w:val="0032090A"/>
    <w:rsid w:val="00321CDE"/>
    <w:rsid w:val="003245D6"/>
    <w:rsid w:val="00325F17"/>
    <w:rsid w:val="00330936"/>
    <w:rsid w:val="00333E15"/>
    <w:rsid w:val="00336046"/>
    <w:rsid w:val="003467D1"/>
    <w:rsid w:val="00350492"/>
    <w:rsid w:val="0035157E"/>
    <w:rsid w:val="00354FA1"/>
    <w:rsid w:val="0037422B"/>
    <w:rsid w:val="00374B75"/>
    <w:rsid w:val="0038007C"/>
    <w:rsid w:val="0038715D"/>
    <w:rsid w:val="00390064"/>
    <w:rsid w:val="003908CF"/>
    <w:rsid w:val="00394DBF"/>
    <w:rsid w:val="003954DB"/>
    <w:rsid w:val="003957A6"/>
    <w:rsid w:val="00395C05"/>
    <w:rsid w:val="00397419"/>
    <w:rsid w:val="003A339F"/>
    <w:rsid w:val="003A43EF"/>
    <w:rsid w:val="003A632B"/>
    <w:rsid w:val="003B03EB"/>
    <w:rsid w:val="003B5FBE"/>
    <w:rsid w:val="003C1FE7"/>
    <w:rsid w:val="003C7445"/>
    <w:rsid w:val="003D21EE"/>
    <w:rsid w:val="003D28BA"/>
    <w:rsid w:val="003D2CC8"/>
    <w:rsid w:val="003D7383"/>
    <w:rsid w:val="003E0F83"/>
    <w:rsid w:val="003E50AB"/>
    <w:rsid w:val="003F2BED"/>
    <w:rsid w:val="003F4C0E"/>
    <w:rsid w:val="004012A6"/>
    <w:rsid w:val="00411593"/>
    <w:rsid w:val="00413BDB"/>
    <w:rsid w:val="00416DDD"/>
    <w:rsid w:val="004362A9"/>
    <w:rsid w:val="004406B2"/>
    <w:rsid w:val="004426B2"/>
    <w:rsid w:val="00443878"/>
    <w:rsid w:val="00452C37"/>
    <w:rsid w:val="004539A8"/>
    <w:rsid w:val="004566E0"/>
    <w:rsid w:val="00457659"/>
    <w:rsid w:val="00457EC1"/>
    <w:rsid w:val="00457FCD"/>
    <w:rsid w:val="004610AA"/>
    <w:rsid w:val="004712CA"/>
    <w:rsid w:val="0047422E"/>
    <w:rsid w:val="0049466E"/>
    <w:rsid w:val="0049674B"/>
    <w:rsid w:val="004976F8"/>
    <w:rsid w:val="004A57EE"/>
    <w:rsid w:val="004A5D0B"/>
    <w:rsid w:val="004A6A0E"/>
    <w:rsid w:val="004B7025"/>
    <w:rsid w:val="004C0673"/>
    <w:rsid w:val="004C4E4E"/>
    <w:rsid w:val="004C606D"/>
    <w:rsid w:val="004D6590"/>
    <w:rsid w:val="004E39EA"/>
    <w:rsid w:val="004F31CF"/>
    <w:rsid w:val="004F3816"/>
    <w:rsid w:val="005069B0"/>
    <w:rsid w:val="00512754"/>
    <w:rsid w:val="005127C2"/>
    <w:rsid w:val="005212EC"/>
    <w:rsid w:val="00523B0A"/>
    <w:rsid w:val="005310C8"/>
    <w:rsid w:val="00531D71"/>
    <w:rsid w:val="0053684E"/>
    <w:rsid w:val="00543D41"/>
    <w:rsid w:val="00552142"/>
    <w:rsid w:val="0055782F"/>
    <w:rsid w:val="0056345D"/>
    <w:rsid w:val="005669B3"/>
    <w:rsid w:val="005669C1"/>
    <w:rsid w:val="00566EDA"/>
    <w:rsid w:val="00572654"/>
    <w:rsid w:val="0057453F"/>
    <w:rsid w:val="00583CED"/>
    <w:rsid w:val="00586D1C"/>
    <w:rsid w:val="00592B42"/>
    <w:rsid w:val="005A1240"/>
    <w:rsid w:val="005A48A4"/>
    <w:rsid w:val="005A493A"/>
    <w:rsid w:val="005A5DC2"/>
    <w:rsid w:val="005B3023"/>
    <w:rsid w:val="005B5629"/>
    <w:rsid w:val="005B713A"/>
    <w:rsid w:val="005C0300"/>
    <w:rsid w:val="005C4A08"/>
    <w:rsid w:val="005C6049"/>
    <w:rsid w:val="005C62C7"/>
    <w:rsid w:val="005E7B59"/>
    <w:rsid w:val="005F4B6A"/>
    <w:rsid w:val="006010F3"/>
    <w:rsid w:val="006016DD"/>
    <w:rsid w:val="00602B8E"/>
    <w:rsid w:val="00605030"/>
    <w:rsid w:val="006065E2"/>
    <w:rsid w:val="00606FF9"/>
    <w:rsid w:val="00615A0A"/>
    <w:rsid w:val="0061600F"/>
    <w:rsid w:val="006236C0"/>
    <w:rsid w:val="006258EC"/>
    <w:rsid w:val="006333D4"/>
    <w:rsid w:val="006369B2"/>
    <w:rsid w:val="00644A18"/>
    <w:rsid w:val="006454D1"/>
    <w:rsid w:val="00647525"/>
    <w:rsid w:val="006525E4"/>
    <w:rsid w:val="00652F08"/>
    <w:rsid w:val="006570B0"/>
    <w:rsid w:val="00670A93"/>
    <w:rsid w:val="006722AF"/>
    <w:rsid w:val="00674A12"/>
    <w:rsid w:val="006831FD"/>
    <w:rsid w:val="00683E83"/>
    <w:rsid w:val="00685A47"/>
    <w:rsid w:val="00691C94"/>
    <w:rsid w:val="0069210B"/>
    <w:rsid w:val="006A00D5"/>
    <w:rsid w:val="006A4055"/>
    <w:rsid w:val="006B384B"/>
    <w:rsid w:val="006B5137"/>
    <w:rsid w:val="006B578E"/>
    <w:rsid w:val="006B706B"/>
    <w:rsid w:val="006C11C1"/>
    <w:rsid w:val="006C5641"/>
    <w:rsid w:val="006D1089"/>
    <w:rsid w:val="006D1B86"/>
    <w:rsid w:val="006D7044"/>
    <w:rsid w:val="006D7355"/>
    <w:rsid w:val="006E07D6"/>
    <w:rsid w:val="006E25C2"/>
    <w:rsid w:val="006E5A13"/>
    <w:rsid w:val="006E607B"/>
    <w:rsid w:val="006E63FD"/>
    <w:rsid w:val="006F2ACE"/>
    <w:rsid w:val="006F4133"/>
    <w:rsid w:val="0070134E"/>
    <w:rsid w:val="00715CA6"/>
    <w:rsid w:val="00731135"/>
    <w:rsid w:val="007324AF"/>
    <w:rsid w:val="00734AD2"/>
    <w:rsid w:val="00734D07"/>
    <w:rsid w:val="007362CE"/>
    <w:rsid w:val="007400B4"/>
    <w:rsid w:val="007408F1"/>
    <w:rsid w:val="007409B4"/>
    <w:rsid w:val="00741974"/>
    <w:rsid w:val="00742A1C"/>
    <w:rsid w:val="00747E08"/>
    <w:rsid w:val="007539F5"/>
    <w:rsid w:val="0075525E"/>
    <w:rsid w:val="00756D3D"/>
    <w:rsid w:val="00767865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B257B"/>
    <w:rsid w:val="007B4945"/>
    <w:rsid w:val="007B6CE2"/>
    <w:rsid w:val="007C7122"/>
    <w:rsid w:val="007D3F11"/>
    <w:rsid w:val="007D62AD"/>
    <w:rsid w:val="007E25B1"/>
    <w:rsid w:val="007E53E4"/>
    <w:rsid w:val="007E656A"/>
    <w:rsid w:val="007F664D"/>
    <w:rsid w:val="00800865"/>
    <w:rsid w:val="00803AC1"/>
    <w:rsid w:val="008045BE"/>
    <w:rsid w:val="008128CE"/>
    <w:rsid w:val="0081653C"/>
    <w:rsid w:val="0082072E"/>
    <w:rsid w:val="00821B84"/>
    <w:rsid w:val="008266DE"/>
    <w:rsid w:val="008336B7"/>
    <w:rsid w:val="00834CB8"/>
    <w:rsid w:val="00841217"/>
    <w:rsid w:val="00842137"/>
    <w:rsid w:val="00844504"/>
    <w:rsid w:val="00873804"/>
    <w:rsid w:val="00876485"/>
    <w:rsid w:val="00883294"/>
    <w:rsid w:val="0089088E"/>
    <w:rsid w:val="00892297"/>
    <w:rsid w:val="00893274"/>
    <w:rsid w:val="008A137D"/>
    <w:rsid w:val="008A59B4"/>
    <w:rsid w:val="008B6F4A"/>
    <w:rsid w:val="008C1884"/>
    <w:rsid w:val="008C7256"/>
    <w:rsid w:val="008D27F2"/>
    <w:rsid w:val="008D5985"/>
    <w:rsid w:val="008E0172"/>
    <w:rsid w:val="008E53A6"/>
    <w:rsid w:val="008E5F76"/>
    <w:rsid w:val="008E6D43"/>
    <w:rsid w:val="008E6FDA"/>
    <w:rsid w:val="008F7BD9"/>
    <w:rsid w:val="009014EA"/>
    <w:rsid w:val="00905537"/>
    <w:rsid w:val="00911DAD"/>
    <w:rsid w:val="00914912"/>
    <w:rsid w:val="0092036B"/>
    <w:rsid w:val="0093409E"/>
    <w:rsid w:val="00937A97"/>
    <w:rsid w:val="009406B5"/>
    <w:rsid w:val="00940D5E"/>
    <w:rsid w:val="009429AF"/>
    <w:rsid w:val="00946166"/>
    <w:rsid w:val="00947656"/>
    <w:rsid w:val="00947D44"/>
    <w:rsid w:val="00955C2E"/>
    <w:rsid w:val="009576FB"/>
    <w:rsid w:val="00972BF3"/>
    <w:rsid w:val="00983164"/>
    <w:rsid w:val="00985EB1"/>
    <w:rsid w:val="009972EF"/>
    <w:rsid w:val="009B139D"/>
    <w:rsid w:val="009B550C"/>
    <w:rsid w:val="009B75B3"/>
    <w:rsid w:val="009C056A"/>
    <w:rsid w:val="009C3160"/>
    <w:rsid w:val="009C5BEB"/>
    <w:rsid w:val="009E0DA1"/>
    <w:rsid w:val="009E766E"/>
    <w:rsid w:val="009F0205"/>
    <w:rsid w:val="009F1960"/>
    <w:rsid w:val="009F4F14"/>
    <w:rsid w:val="009F715E"/>
    <w:rsid w:val="009F7650"/>
    <w:rsid w:val="00A03010"/>
    <w:rsid w:val="00A10DBB"/>
    <w:rsid w:val="00A13FFA"/>
    <w:rsid w:val="00A15FFA"/>
    <w:rsid w:val="00A209F5"/>
    <w:rsid w:val="00A215DD"/>
    <w:rsid w:val="00A271C9"/>
    <w:rsid w:val="00A31CB1"/>
    <w:rsid w:val="00A31D47"/>
    <w:rsid w:val="00A331EF"/>
    <w:rsid w:val="00A33380"/>
    <w:rsid w:val="00A33D68"/>
    <w:rsid w:val="00A4013E"/>
    <w:rsid w:val="00A4045F"/>
    <w:rsid w:val="00A427CD"/>
    <w:rsid w:val="00A4600B"/>
    <w:rsid w:val="00A50506"/>
    <w:rsid w:val="00A51B58"/>
    <w:rsid w:val="00A51EF0"/>
    <w:rsid w:val="00A572B1"/>
    <w:rsid w:val="00A60C55"/>
    <w:rsid w:val="00A637F4"/>
    <w:rsid w:val="00A64268"/>
    <w:rsid w:val="00A66111"/>
    <w:rsid w:val="00A67A81"/>
    <w:rsid w:val="00A72DD1"/>
    <w:rsid w:val="00A730A6"/>
    <w:rsid w:val="00A7646B"/>
    <w:rsid w:val="00A93C1A"/>
    <w:rsid w:val="00A971A0"/>
    <w:rsid w:val="00AA1F22"/>
    <w:rsid w:val="00AA27B7"/>
    <w:rsid w:val="00AB0343"/>
    <w:rsid w:val="00AB0B51"/>
    <w:rsid w:val="00AB3329"/>
    <w:rsid w:val="00AB5064"/>
    <w:rsid w:val="00AB715E"/>
    <w:rsid w:val="00AB7B0F"/>
    <w:rsid w:val="00AC2CD5"/>
    <w:rsid w:val="00AC4D7D"/>
    <w:rsid w:val="00AD4115"/>
    <w:rsid w:val="00AD6586"/>
    <w:rsid w:val="00AF14CC"/>
    <w:rsid w:val="00AF3C2B"/>
    <w:rsid w:val="00B0378D"/>
    <w:rsid w:val="00B05821"/>
    <w:rsid w:val="00B15E79"/>
    <w:rsid w:val="00B26C28"/>
    <w:rsid w:val="00B33955"/>
    <w:rsid w:val="00B403CD"/>
    <w:rsid w:val="00B4174C"/>
    <w:rsid w:val="00B42C72"/>
    <w:rsid w:val="00B453F5"/>
    <w:rsid w:val="00B46234"/>
    <w:rsid w:val="00B61624"/>
    <w:rsid w:val="00B63A58"/>
    <w:rsid w:val="00B718A5"/>
    <w:rsid w:val="00B71FF8"/>
    <w:rsid w:val="00B73BBD"/>
    <w:rsid w:val="00B85F59"/>
    <w:rsid w:val="00B87D7A"/>
    <w:rsid w:val="00B96056"/>
    <w:rsid w:val="00B96935"/>
    <w:rsid w:val="00BA16E0"/>
    <w:rsid w:val="00BA5AF7"/>
    <w:rsid w:val="00BB2BF8"/>
    <w:rsid w:val="00BB61CF"/>
    <w:rsid w:val="00BC1FAE"/>
    <w:rsid w:val="00BC35F2"/>
    <w:rsid w:val="00BC3A3F"/>
    <w:rsid w:val="00BC4941"/>
    <w:rsid w:val="00BC62E2"/>
    <w:rsid w:val="00BC75A9"/>
    <w:rsid w:val="00BD39B4"/>
    <w:rsid w:val="00BE4645"/>
    <w:rsid w:val="00BF0C93"/>
    <w:rsid w:val="00BF4E57"/>
    <w:rsid w:val="00BF55D6"/>
    <w:rsid w:val="00C164FC"/>
    <w:rsid w:val="00C210EC"/>
    <w:rsid w:val="00C2726A"/>
    <w:rsid w:val="00C32D39"/>
    <w:rsid w:val="00C3647D"/>
    <w:rsid w:val="00C40508"/>
    <w:rsid w:val="00C409E3"/>
    <w:rsid w:val="00C42125"/>
    <w:rsid w:val="00C422A3"/>
    <w:rsid w:val="00C42A4B"/>
    <w:rsid w:val="00C53AE4"/>
    <w:rsid w:val="00C62814"/>
    <w:rsid w:val="00C62EFA"/>
    <w:rsid w:val="00C72D66"/>
    <w:rsid w:val="00C74937"/>
    <w:rsid w:val="00C8241B"/>
    <w:rsid w:val="00C96E5B"/>
    <w:rsid w:val="00C972AB"/>
    <w:rsid w:val="00CA37A7"/>
    <w:rsid w:val="00CA7573"/>
    <w:rsid w:val="00CB5E6F"/>
    <w:rsid w:val="00CC0BFA"/>
    <w:rsid w:val="00CE65E4"/>
    <w:rsid w:val="00CE6762"/>
    <w:rsid w:val="00CF5563"/>
    <w:rsid w:val="00CF5E01"/>
    <w:rsid w:val="00D02F91"/>
    <w:rsid w:val="00D04D4B"/>
    <w:rsid w:val="00D21F94"/>
    <w:rsid w:val="00D22019"/>
    <w:rsid w:val="00D33D52"/>
    <w:rsid w:val="00D42A38"/>
    <w:rsid w:val="00D46604"/>
    <w:rsid w:val="00D510E2"/>
    <w:rsid w:val="00D57D7F"/>
    <w:rsid w:val="00D65676"/>
    <w:rsid w:val="00D71788"/>
    <w:rsid w:val="00D71990"/>
    <w:rsid w:val="00D73137"/>
    <w:rsid w:val="00D760A7"/>
    <w:rsid w:val="00D7714B"/>
    <w:rsid w:val="00D868F9"/>
    <w:rsid w:val="00D95427"/>
    <w:rsid w:val="00DB1307"/>
    <w:rsid w:val="00DB33FF"/>
    <w:rsid w:val="00DC071E"/>
    <w:rsid w:val="00DC5C2F"/>
    <w:rsid w:val="00DC5FDD"/>
    <w:rsid w:val="00DD3DB5"/>
    <w:rsid w:val="00DD50DE"/>
    <w:rsid w:val="00DD6EB6"/>
    <w:rsid w:val="00DE1F16"/>
    <w:rsid w:val="00DE3062"/>
    <w:rsid w:val="00DE3128"/>
    <w:rsid w:val="00DE5471"/>
    <w:rsid w:val="00DE64F4"/>
    <w:rsid w:val="00DE71D8"/>
    <w:rsid w:val="00DF52EA"/>
    <w:rsid w:val="00E11890"/>
    <w:rsid w:val="00E12823"/>
    <w:rsid w:val="00E204DD"/>
    <w:rsid w:val="00E2145E"/>
    <w:rsid w:val="00E353EC"/>
    <w:rsid w:val="00E53C24"/>
    <w:rsid w:val="00E578BF"/>
    <w:rsid w:val="00E60B29"/>
    <w:rsid w:val="00E625BC"/>
    <w:rsid w:val="00E62F62"/>
    <w:rsid w:val="00E66F14"/>
    <w:rsid w:val="00E71DDC"/>
    <w:rsid w:val="00E74134"/>
    <w:rsid w:val="00E75306"/>
    <w:rsid w:val="00E84B39"/>
    <w:rsid w:val="00EA2929"/>
    <w:rsid w:val="00EA3D8B"/>
    <w:rsid w:val="00EA58DD"/>
    <w:rsid w:val="00EB444D"/>
    <w:rsid w:val="00EB68CC"/>
    <w:rsid w:val="00ED0260"/>
    <w:rsid w:val="00ED7288"/>
    <w:rsid w:val="00EE78DE"/>
    <w:rsid w:val="00EF3017"/>
    <w:rsid w:val="00EF5AD7"/>
    <w:rsid w:val="00EF7D1D"/>
    <w:rsid w:val="00F00528"/>
    <w:rsid w:val="00F02294"/>
    <w:rsid w:val="00F02750"/>
    <w:rsid w:val="00F1047E"/>
    <w:rsid w:val="00F211F9"/>
    <w:rsid w:val="00F25254"/>
    <w:rsid w:val="00F27483"/>
    <w:rsid w:val="00F34DCD"/>
    <w:rsid w:val="00F35F57"/>
    <w:rsid w:val="00F37A8D"/>
    <w:rsid w:val="00F50467"/>
    <w:rsid w:val="00F562A0"/>
    <w:rsid w:val="00F63CC0"/>
    <w:rsid w:val="00F77571"/>
    <w:rsid w:val="00F867D0"/>
    <w:rsid w:val="00F9260E"/>
    <w:rsid w:val="00FA2177"/>
    <w:rsid w:val="00FB0812"/>
    <w:rsid w:val="00FB0A28"/>
    <w:rsid w:val="00FB3CCA"/>
    <w:rsid w:val="00FC0F26"/>
    <w:rsid w:val="00FC6B5B"/>
    <w:rsid w:val="00FD01DA"/>
    <w:rsid w:val="00FD439E"/>
    <w:rsid w:val="00FD76CB"/>
    <w:rsid w:val="00FE1524"/>
    <w:rsid w:val="00FE191C"/>
    <w:rsid w:val="00FF0869"/>
    <w:rsid w:val="00FF4546"/>
    <w:rsid w:val="00FF46F8"/>
    <w:rsid w:val="00FF4D2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33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25E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9E0DA1"/>
    <w:rPr>
      <w:rFonts w:ascii="Times New Roman" w:eastAsia="MS Mincho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87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net2030/Documents/White_Paper.pdf" TargetMode="External"/><Relationship Id="rId18" Type="http://schemas.openxmlformats.org/officeDocument/2006/relationships/hyperlink" Target="https://www.itu.int/itu-t/workprog/wp_search.aspx?sg=13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ml5g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hyperlink" Target="https://www.itu.int/md/T17-SG13-190304-TD-WP2-0397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ITU-T/roadmap" TargetMode="External"/><Relationship Id="rId20" Type="http://schemas.openxmlformats.org/officeDocument/2006/relationships/hyperlink" Target="https://www.itu.int/en/ITU-T/focusgroups/net2030/Pages/default.aspx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TSAG-200210-TD-GEN-0704/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news.itu.int/new-itu-standard-networks-support-quantum-safe-encryption-authentica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SG13-191014-TD-WP1-0422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16DA2"/>
    <w:rsid w:val="00037F0A"/>
    <w:rsid w:val="00062CED"/>
    <w:rsid w:val="0009265C"/>
    <w:rsid w:val="000A36B3"/>
    <w:rsid w:val="00141F45"/>
    <w:rsid w:val="00256D54"/>
    <w:rsid w:val="00325869"/>
    <w:rsid w:val="003338A0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6B789E"/>
    <w:rsid w:val="00726DDE"/>
    <w:rsid w:val="00731377"/>
    <w:rsid w:val="00747A76"/>
    <w:rsid w:val="0076446A"/>
    <w:rsid w:val="00791435"/>
    <w:rsid w:val="007E7151"/>
    <w:rsid w:val="00825C56"/>
    <w:rsid w:val="008333F3"/>
    <w:rsid w:val="00841C9F"/>
    <w:rsid w:val="00883915"/>
    <w:rsid w:val="008A3D52"/>
    <w:rsid w:val="008D554D"/>
    <w:rsid w:val="00947D8D"/>
    <w:rsid w:val="00960BEC"/>
    <w:rsid w:val="0099071C"/>
    <w:rsid w:val="009D3A9C"/>
    <w:rsid w:val="00A33DD7"/>
    <w:rsid w:val="00A3586C"/>
    <w:rsid w:val="00AC7F00"/>
    <w:rsid w:val="00AF3CAC"/>
    <w:rsid w:val="00B12B96"/>
    <w:rsid w:val="00BC28F3"/>
    <w:rsid w:val="00C537FF"/>
    <w:rsid w:val="00C7519D"/>
    <w:rsid w:val="00C9640D"/>
    <w:rsid w:val="00CF03DD"/>
    <w:rsid w:val="00D338C6"/>
    <w:rsid w:val="00D40096"/>
    <w:rsid w:val="00D634F1"/>
    <w:rsid w:val="00E02C8E"/>
    <w:rsid w:val="00E24248"/>
    <w:rsid w:val="00E64C6E"/>
    <w:rsid w:val="00E9031B"/>
    <w:rsid w:val="00EC138B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EECF56A1BED47C68CD25549D599DEB4">
    <w:name w:val="0EECF56A1BED47C68CD25549D599DEB4"/>
    <w:rsid w:val="003338A0"/>
  </w:style>
  <w:style w:type="paragraph" w:customStyle="1" w:styleId="F023CC373CF14C78835CE40511B6E541">
    <w:name w:val="F023CC373CF14C78835CE40511B6E541"/>
    <w:rsid w:val="003338A0"/>
  </w:style>
  <w:style w:type="paragraph" w:customStyle="1" w:styleId="19B2414579D2454EA5BBC525800B9FCB">
    <w:name w:val="19B2414579D2454EA5BBC525800B9FCB"/>
    <w:rsid w:val="003338A0"/>
  </w:style>
  <w:style w:type="paragraph" w:customStyle="1" w:styleId="855EAE6B3D9D403C96C8A7C93048513A">
    <w:name w:val="855EAE6B3D9D403C96C8A7C93048513A"/>
    <w:rsid w:val="00333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f6fad35-1f81-480e-a4e5-6e5474dcfb96"/>
    <ds:schemaRef ds:uri="http://schemas.microsoft.com/office/infopath/2007/PartnerControls"/>
    <ds:schemaRef ds:uri="http://schemas.microsoft.com/sharepoint.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BB988-DDC4-4FFC-AA54-C71519F2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8</Pages>
  <Words>3064</Words>
  <Characters>17468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3</cp:revision>
  <cp:lastPrinted>2017-02-22T09:55:00Z</cp:lastPrinted>
  <dcterms:created xsi:type="dcterms:W3CDTF">2020-02-05T08:15:00Z</dcterms:created>
  <dcterms:modified xsi:type="dcterms:W3CDTF">2020-02-05T08:15:00Z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