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1B3EAF" w:rsidRPr="001B3EAF" w14:paraId="3F72B5C4" w14:textId="77777777" w:rsidTr="003F6975">
        <w:trPr>
          <w:cantSplit/>
        </w:trPr>
        <w:tc>
          <w:tcPr>
            <w:tcW w:w="1191" w:type="dxa"/>
            <w:vMerge w:val="restart"/>
          </w:tcPr>
          <w:p w14:paraId="662A8C2A" w14:textId="77777777" w:rsidR="001B3EAF" w:rsidRPr="001B3EAF" w:rsidRDefault="001B3EAF" w:rsidP="001B3EAF">
            <w:pPr>
              <w:rPr>
                <w:sz w:val="20"/>
                <w:szCs w:val="20"/>
              </w:rPr>
            </w:pPr>
            <w:bookmarkStart w:id="0" w:name="dnum" w:colFirst="2" w:colLast="2"/>
            <w:bookmarkStart w:id="1" w:name="dtableau"/>
            <w:r w:rsidRPr="001B3EAF">
              <w:rPr>
                <w:noProof/>
                <w:sz w:val="20"/>
                <w:szCs w:val="20"/>
                <w:lang w:eastAsia="zh-CN"/>
              </w:rPr>
              <w:drawing>
                <wp:inline distT="0" distB="0" distL="0" distR="0" wp14:anchorId="3DB65B98" wp14:editId="17E4A33F">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5011E2" w14:textId="77777777" w:rsidR="001B3EAF" w:rsidRPr="001B3EAF" w:rsidRDefault="001B3EAF" w:rsidP="001B3EAF">
            <w:pPr>
              <w:rPr>
                <w:sz w:val="16"/>
                <w:szCs w:val="16"/>
              </w:rPr>
            </w:pPr>
            <w:r w:rsidRPr="001B3EAF">
              <w:rPr>
                <w:sz w:val="16"/>
                <w:szCs w:val="16"/>
              </w:rPr>
              <w:t>INTERNATIONAL TELECOMMUNICATION UNION</w:t>
            </w:r>
          </w:p>
          <w:p w14:paraId="5FCAD0C9" w14:textId="77777777" w:rsidR="001B3EAF" w:rsidRPr="001B3EAF" w:rsidRDefault="001B3EAF" w:rsidP="001B3EAF">
            <w:pPr>
              <w:rPr>
                <w:b/>
                <w:bCs/>
                <w:sz w:val="26"/>
                <w:szCs w:val="26"/>
              </w:rPr>
            </w:pPr>
            <w:r w:rsidRPr="001B3EAF">
              <w:rPr>
                <w:b/>
                <w:bCs/>
                <w:sz w:val="26"/>
                <w:szCs w:val="26"/>
              </w:rPr>
              <w:t>TELECOMMUNICATION</w:t>
            </w:r>
            <w:r w:rsidRPr="001B3EAF">
              <w:rPr>
                <w:b/>
                <w:bCs/>
                <w:sz w:val="26"/>
                <w:szCs w:val="26"/>
              </w:rPr>
              <w:br/>
              <w:t>STANDARDIZATION SECTOR</w:t>
            </w:r>
          </w:p>
          <w:p w14:paraId="02B88604" w14:textId="77777777" w:rsidR="001B3EAF" w:rsidRPr="001B3EAF" w:rsidRDefault="001B3EAF" w:rsidP="001B3EAF">
            <w:pPr>
              <w:rPr>
                <w:sz w:val="20"/>
                <w:szCs w:val="20"/>
              </w:rPr>
            </w:pPr>
            <w:r w:rsidRPr="001B3EAF">
              <w:rPr>
                <w:sz w:val="20"/>
                <w:szCs w:val="20"/>
              </w:rPr>
              <w:t xml:space="preserve">STUDY PERIOD </w:t>
            </w:r>
            <w:bookmarkStart w:id="2" w:name="dstudyperiod"/>
            <w:r w:rsidRPr="001B3EAF">
              <w:rPr>
                <w:sz w:val="20"/>
                <w:szCs w:val="20"/>
              </w:rPr>
              <w:t>2017-2020</w:t>
            </w:r>
            <w:bookmarkEnd w:id="2"/>
          </w:p>
        </w:tc>
        <w:tc>
          <w:tcPr>
            <w:tcW w:w="4681" w:type="dxa"/>
            <w:gridSpan w:val="2"/>
            <w:vAlign w:val="center"/>
          </w:tcPr>
          <w:p w14:paraId="7BF9F681" w14:textId="6A220A4A" w:rsidR="001B3EAF" w:rsidRPr="001B3EAF" w:rsidRDefault="001B3EAF" w:rsidP="001B3EAF">
            <w:pPr>
              <w:pStyle w:val="Docnumber"/>
            </w:pPr>
            <w:r>
              <w:t>TSAG-TD690</w:t>
            </w:r>
          </w:p>
        </w:tc>
      </w:tr>
      <w:tr w:rsidR="001B3EAF" w:rsidRPr="001B3EAF" w14:paraId="78C6CE1B" w14:textId="77777777" w:rsidTr="003F6975">
        <w:trPr>
          <w:cantSplit/>
        </w:trPr>
        <w:tc>
          <w:tcPr>
            <w:tcW w:w="1191" w:type="dxa"/>
            <w:vMerge/>
          </w:tcPr>
          <w:p w14:paraId="2EB3F732" w14:textId="77777777" w:rsidR="001B3EAF" w:rsidRPr="001B3EAF" w:rsidRDefault="001B3EAF" w:rsidP="001B3EAF">
            <w:pPr>
              <w:rPr>
                <w:smallCaps/>
                <w:sz w:val="20"/>
              </w:rPr>
            </w:pPr>
            <w:bookmarkStart w:id="3" w:name="dsg" w:colFirst="2" w:colLast="2"/>
            <w:bookmarkEnd w:id="0"/>
          </w:p>
        </w:tc>
        <w:tc>
          <w:tcPr>
            <w:tcW w:w="4051" w:type="dxa"/>
            <w:gridSpan w:val="3"/>
            <w:vMerge/>
          </w:tcPr>
          <w:p w14:paraId="491F0E95" w14:textId="77777777" w:rsidR="001B3EAF" w:rsidRPr="001B3EAF" w:rsidRDefault="001B3EAF" w:rsidP="001B3EAF">
            <w:pPr>
              <w:rPr>
                <w:smallCaps/>
                <w:sz w:val="20"/>
              </w:rPr>
            </w:pPr>
          </w:p>
        </w:tc>
        <w:tc>
          <w:tcPr>
            <w:tcW w:w="4681" w:type="dxa"/>
            <w:gridSpan w:val="2"/>
          </w:tcPr>
          <w:p w14:paraId="477F46AA" w14:textId="07B94894" w:rsidR="001B3EAF" w:rsidRPr="001B3EAF" w:rsidRDefault="001B3EAF" w:rsidP="001B3EAF">
            <w:pPr>
              <w:jc w:val="right"/>
              <w:rPr>
                <w:b/>
                <w:bCs/>
                <w:smallCaps/>
                <w:sz w:val="28"/>
                <w:szCs w:val="28"/>
              </w:rPr>
            </w:pPr>
            <w:r>
              <w:rPr>
                <w:b/>
                <w:bCs/>
                <w:smallCaps/>
                <w:sz w:val="28"/>
                <w:szCs w:val="28"/>
              </w:rPr>
              <w:t>TSAG</w:t>
            </w:r>
          </w:p>
        </w:tc>
      </w:tr>
      <w:bookmarkEnd w:id="3"/>
      <w:tr w:rsidR="001B3EAF" w:rsidRPr="001B3EAF" w14:paraId="4B52B3FE" w14:textId="77777777" w:rsidTr="003F6975">
        <w:trPr>
          <w:cantSplit/>
        </w:trPr>
        <w:tc>
          <w:tcPr>
            <w:tcW w:w="1191" w:type="dxa"/>
            <w:vMerge/>
            <w:tcBorders>
              <w:bottom w:val="single" w:sz="12" w:space="0" w:color="auto"/>
            </w:tcBorders>
          </w:tcPr>
          <w:p w14:paraId="7DDDE6A7" w14:textId="77777777" w:rsidR="001B3EAF" w:rsidRPr="001B3EAF" w:rsidRDefault="001B3EAF" w:rsidP="001B3EAF">
            <w:pPr>
              <w:rPr>
                <w:b/>
                <w:bCs/>
                <w:sz w:val="26"/>
              </w:rPr>
            </w:pPr>
          </w:p>
        </w:tc>
        <w:tc>
          <w:tcPr>
            <w:tcW w:w="4051" w:type="dxa"/>
            <w:gridSpan w:val="3"/>
            <w:vMerge/>
            <w:tcBorders>
              <w:bottom w:val="single" w:sz="12" w:space="0" w:color="auto"/>
            </w:tcBorders>
          </w:tcPr>
          <w:p w14:paraId="44E696D2" w14:textId="77777777" w:rsidR="001B3EAF" w:rsidRPr="001B3EAF" w:rsidRDefault="001B3EAF" w:rsidP="001B3EAF">
            <w:pPr>
              <w:rPr>
                <w:b/>
                <w:bCs/>
                <w:sz w:val="26"/>
              </w:rPr>
            </w:pPr>
          </w:p>
        </w:tc>
        <w:tc>
          <w:tcPr>
            <w:tcW w:w="4681" w:type="dxa"/>
            <w:gridSpan w:val="2"/>
            <w:tcBorders>
              <w:bottom w:val="single" w:sz="12" w:space="0" w:color="auto"/>
            </w:tcBorders>
            <w:vAlign w:val="center"/>
          </w:tcPr>
          <w:p w14:paraId="5D34BD65" w14:textId="77777777" w:rsidR="001B3EAF" w:rsidRPr="001B3EAF" w:rsidRDefault="001B3EAF" w:rsidP="001B3EAF">
            <w:pPr>
              <w:jc w:val="right"/>
              <w:rPr>
                <w:b/>
                <w:bCs/>
                <w:sz w:val="28"/>
                <w:szCs w:val="28"/>
              </w:rPr>
            </w:pPr>
            <w:r w:rsidRPr="001B3EAF">
              <w:rPr>
                <w:b/>
                <w:bCs/>
                <w:sz w:val="28"/>
                <w:szCs w:val="28"/>
              </w:rPr>
              <w:t>Original: English</w:t>
            </w:r>
          </w:p>
        </w:tc>
      </w:tr>
      <w:tr w:rsidR="001B3EAF" w:rsidRPr="001B3EAF" w14:paraId="13A988F3" w14:textId="77777777" w:rsidTr="003F6975">
        <w:trPr>
          <w:cantSplit/>
        </w:trPr>
        <w:tc>
          <w:tcPr>
            <w:tcW w:w="1617" w:type="dxa"/>
            <w:gridSpan w:val="3"/>
          </w:tcPr>
          <w:p w14:paraId="3ECFEB1E" w14:textId="77777777" w:rsidR="001B3EAF" w:rsidRPr="001B3EAF" w:rsidRDefault="001B3EAF" w:rsidP="001B3EAF">
            <w:pPr>
              <w:rPr>
                <w:b/>
                <w:bCs/>
              </w:rPr>
            </w:pPr>
            <w:bookmarkStart w:id="4" w:name="dbluepink" w:colFirst="1" w:colLast="1"/>
            <w:bookmarkStart w:id="5" w:name="dmeeting" w:colFirst="2" w:colLast="2"/>
            <w:r w:rsidRPr="001B3EAF">
              <w:rPr>
                <w:b/>
                <w:bCs/>
              </w:rPr>
              <w:t>Question(s):</w:t>
            </w:r>
          </w:p>
        </w:tc>
        <w:tc>
          <w:tcPr>
            <w:tcW w:w="3625" w:type="dxa"/>
          </w:tcPr>
          <w:p w14:paraId="497BC18E" w14:textId="36F19F63" w:rsidR="001B3EAF" w:rsidRPr="001B3EAF" w:rsidRDefault="001B3EAF" w:rsidP="001B3EAF">
            <w:r w:rsidRPr="001B3EAF">
              <w:t>N/A</w:t>
            </w:r>
          </w:p>
        </w:tc>
        <w:tc>
          <w:tcPr>
            <w:tcW w:w="4681" w:type="dxa"/>
            <w:gridSpan w:val="2"/>
          </w:tcPr>
          <w:p w14:paraId="2BBD2E64" w14:textId="6E7C5F05" w:rsidR="001B3EAF" w:rsidRPr="001B3EAF" w:rsidRDefault="001B3EAF" w:rsidP="001B3EAF">
            <w:pPr>
              <w:jc w:val="right"/>
            </w:pPr>
            <w:r w:rsidRPr="001B3EAF">
              <w:t>Geneva, 10-14 February 2020</w:t>
            </w:r>
          </w:p>
        </w:tc>
      </w:tr>
      <w:tr w:rsidR="001B3EAF" w:rsidRPr="001B3EAF" w14:paraId="57B09056" w14:textId="77777777" w:rsidTr="003F6975">
        <w:trPr>
          <w:cantSplit/>
        </w:trPr>
        <w:tc>
          <w:tcPr>
            <w:tcW w:w="9923" w:type="dxa"/>
            <w:gridSpan w:val="6"/>
          </w:tcPr>
          <w:p w14:paraId="69F784DA" w14:textId="7D8DA564" w:rsidR="001B3EAF" w:rsidRPr="001B3EAF" w:rsidRDefault="001B3EAF" w:rsidP="001B3EAF">
            <w:pPr>
              <w:jc w:val="center"/>
              <w:rPr>
                <w:b/>
                <w:bCs/>
              </w:rPr>
            </w:pPr>
            <w:bookmarkStart w:id="6" w:name="ddoctype" w:colFirst="0" w:colLast="0"/>
            <w:bookmarkEnd w:id="4"/>
            <w:bookmarkEnd w:id="5"/>
            <w:r w:rsidRPr="001B3EAF">
              <w:rPr>
                <w:b/>
                <w:bCs/>
              </w:rPr>
              <w:t>TD</w:t>
            </w:r>
          </w:p>
        </w:tc>
      </w:tr>
      <w:tr w:rsidR="001B3EAF" w:rsidRPr="001B3EAF" w14:paraId="1B4F0FD7" w14:textId="77777777" w:rsidTr="003F6975">
        <w:trPr>
          <w:cantSplit/>
        </w:trPr>
        <w:tc>
          <w:tcPr>
            <w:tcW w:w="1617" w:type="dxa"/>
            <w:gridSpan w:val="3"/>
          </w:tcPr>
          <w:p w14:paraId="2B9E17B9" w14:textId="77777777" w:rsidR="001B3EAF" w:rsidRPr="001B3EAF" w:rsidRDefault="001B3EAF" w:rsidP="001B3EAF">
            <w:pPr>
              <w:rPr>
                <w:b/>
                <w:bCs/>
              </w:rPr>
            </w:pPr>
            <w:bookmarkStart w:id="7" w:name="dsource" w:colFirst="1" w:colLast="1"/>
            <w:bookmarkEnd w:id="6"/>
            <w:r w:rsidRPr="001B3EAF">
              <w:rPr>
                <w:b/>
                <w:bCs/>
              </w:rPr>
              <w:t>Source:</w:t>
            </w:r>
          </w:p>
        </w:tc>
        <w:tc>
          <w:tcPr>
            <w:tcW w:w="8306" w:type="dxa"/>
            <w:gridSpan w:val="3"/>
          </w:tcPr>
          <w:p w14:paraId="6B00DDEF" w14:textId="34563CA7" w:rsidR="001B3EAF" w:rsidRPr="001B3EAF" w:rsidRDefault="001B3EAF" w:rsidP="001B3EAF">
            <w:bookmarkStart w:id="8" w:name="_GoBack"/>
            <w:r w:rsidRPr="001B3EAF">
              <w:t>Director, TSB</w:t>
            </w:r>
            <w:bookmarkEnd w:id="8"/>
          </w:p>
        </w:tc>
      </w:tr>
      <w:tr w:rsidR="001B3EAF" w:rsidRPr="001B3EAF" w14:paraId="208F040E" w14:textId="77777777" w:rsidTr="003F6975">
        <w:trPr>
          <w:cantSplit/>
        </w:trPr>
        <w:tc>
          <w:tcPr>
            <w:tcW w:w="1617" w:type="dxa"/>
            <w:gridSpan w:val="3"/>
          </w:tcPr>
          <w:p w14:paraId="431F61E1" w14:textId="77777777" w:rsidR="001B3EAF" w:rsidRPr="001B3EAF" w:rsidRDefault="001B3EAF" w:rsidP="001B3EAF">
            <w:bookmarkStart w:id="9" w:name="dtitle1" w:colFirst="1" w:colLast="1"/>
            <w:bookmarkEnd w:id="7"/>
            <w:r w:rsidRPr="001B3EAF">
              <w:rPr>
                <w:b/>
                <w:bCs/>
              </w:rPr>
              <w:t>Title:</w:t>
            </w:r>
          </w:p>
        </w:tc>
        <w:tc>
          <w:tcPr>
            <w:tcW w:w="8306" w:type="dxa"/>
            <w:gridSpan w:val="3"/>
          </w:tcPr>
          <w:p w14:paraId="25FAC61D" w14:textId="6B6193A1" w:rsidR="001B3EAF" w:rsidRPr="001B3EAF" w:rsidRDefault="001B3EAF" w:rsidP="001B3EAF">
            <w:r w:rsidRPr="001B3EAF">
              <w:t>ITU Journal: ICT Discoveries</w:t>
            </w:r>
          </w:p>
        </w:tc>
      </w:tr>
      <w:tr w:rsidR="001B3EAF" w:rsidRPr="001B3EAF" w14:paraId="1AB570D5" w14:textId="77777777" w:rsidTr="003F6975">
        <w:trPr>
          <w:cantSplit/>
        </w:trPr>
        <w:tc>
          <w:tcPr>
            <w:tcW w:w="1617" w:type="dxa"/>
            <w:gridSpan w:val="3"/>
            <w:tcBorders>
              <w:bottom w:val="single" w:sz="8" w:space="0" w:color="auto"/>
            </w:tcBorders>
          </w:tcPr>
          <w:p w14:paraId="299B456F" w14:textId="77777777" w:rsidR="001B3EAF" w:rsidRPr="001B3EAF" w:rsidRDefault="001B3EAF" w:rsidP="001B3EAF">
            <w:pPr>
              <w:rPr>
                <w:b/>
                <w:bCs/>
              </w:rPr>
            </w:pPr>
            <w:bookmarkStart w:id="10" w:name="dpurpose" w:colFirst="1" w:colLast="1"/>
            <w:bookmarkEnd w:id="9"/>
            <w:r w:rsidRPr="001B3EAF">
              <w:rPr>
                <w:b/>
                <w:bCs/>
              </w:rPr>
              <w:t>Purpose:</w:t>
            </w:r>
          </w:p>
        </w:tc>
        <w:tc>
          <w:tcPr>
            <w:tcW w:w="8306" w:type="dxa"/>
            <w:gridSpan w:val="3"/>
            <w:tcBorders>
              <w:bottom w:val="single" w:sz="8" w:space="0" w:color="auto"/>
            </w:tcBorders>
          </w:tcPr>
          <w:p w14:paraId="44C37D94" w14:textId="196973D6" w:rsidR="001B3EAF" w:rsidRPr="001B3EAF" w:rsidRDefault="001B3EAF" w:rsidP="001B3EAF">
            <w:r w:rsidRPr="001B3EAF">
              <w:t>Information</w:t>
            </w:r>
          </w:p>
        </w:tc>
      </w:tr>
      <w:bookmarkEnd w:id="1"/>
      <w:bookmarkEnd w:id="10"/>
      <w:tr w:rsidR="00856C7A" w:rsidRPr="001B3EAF" w14:paraId="1855421D" w14:textId="77777777" w:rsidTr="00856C7A">
        <w:trPr>
          <w:cantSplit/>
        </w:trPr>
        <w:tc>
          <w:tcPr>
            <w:tcW w:w="1608" w:type="dxa"/>
            <w:gridSpan w:val="2"/>
            <w:tcBorders>
              <w:top w:val="single" w:sz="8" w:space="0" w:color="auto"/>
              <w:bottom w:val="single" w:sz="8" w:space="0" w:color="auto"/>
            </w:tcBorders>
          </w:tcPr>
          <w:p w14:paraId="30796351"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3BE3F71D" w14:textId="77777777" w:rsidR="00856C7A" w:rsidRPr="00136DDD" w:rsidRDefault="009E04EF" w:rsidP="009F102B">
            <w:sdt>
              <w:sdtPr>
                <w:rPr>
                  <w:lang w:val="en-US"/>
                </w:rPr>
                <w:alias w:val="ContactNameOrgCountry"/>
                <w:tag w:val="ContactNameOrgCountry"/>
                <w:id w:val="-130639986"/>
                <w:placeholder>
                  <w:docPart w:val="A91B5E6354D743CBB3191FC91212D428"/>
                </w:placeholder>
                <w:text w:multiLine="1"/>
              </w:sdtPr>
              <w:sdtEndPr/>
              <w:sdtContent>
                <w:r w:rsidR="009F102B">
                  <w:rPr>
                    <w:lang w:val="en-US"/>
                  </w:rPr>
                  <w:t>Alessia Magliarditi</w:t>
                </w:r>
                <w:r w:rsidR="00856C7A" w:rsidRPr="00136DDD">
                  <w:rPr>
                    <w:lang w:val="en-US"/>
                  </w:rPr>
                  <w:br/>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38BE176" w14:textId="3977B267" w:rsidR="00856C7A" w:rsidRPr="00FF1151" w:rsidRDefault="009F102B" w:rsidP="009F102B">
                <w:pPr>
                  <w:rPr>
                    <w:lang w:val="pt-BR"/>
                  </w:rPr>
                </w:pPr>
                <w:r>
                  <w:rPr>
                    <w:lang w:val="pt-BR"/>
                  </w:rPr>
                  <w:t xml:space="preserve">Tel: +41 22 730 5882 </w:t>
                </w:r>
                <w:r w:rsidR="00856C7A" w:rsidRPr="00FF1151">
                  <w:rPr>
                    <w:lang w:val="pt-BR"/>
                  </w:rPr>
                  <w:br/>
                  <w:t xml:space="preserve">E-mail: </w:t>
                </w:r>
                <w:r w:rsidR="001B3EAF">
                  <w:rPr>
                    <w:lang w:val="pt-BR"/>
                  </w:rPr>
                  <w:fldChar w:fldCharType="begin"/>
                </w:r>
                <w:r w:rsidR="001B3EAF">
                  <w:rPr>
                    <w:lang w:val="pt-BR"/>
                  </w:rPr>
                  <w:instrText xml:space="preserve"> HYPERLINK "mailto:alessia.magliarditi@itu.int" </w:instrText>
                </w:r>
                <w:r w:rsidR="001B3EAF">
                  <w:rPr>
                    <w:lang w:val="pt-BR"/>
                  </w:rPr>
                  <w:fldChar w:fldCharType="separate"/>
                </w:r>
                <w:r w:rsidR="001B3EAF" w:rsidRPr="000664FD">
                  <w:rPr>
                    <w:rStyle w:val="Hyperlink"/>
                    <w:rFonts w:ascii="Times New Roman" w:hAnsi="Times New Roman"/>
                    <w:lang w:val="pt-BR"/>
                  </w:rPr>
                  <w:t>alessia.magliarditi@itu.int</w:t>
                </w:r>
                <w:r w:rsidR="001B3EAF">
                  <w:rPr>
                    <w:lang w:val="pt-BR"/>
                  </w:rPr>
                  <w:fldChar w:fldCharType="end"/>
                </w:r>
                <w:r w:rsidR="001B3EAF">
                  <w:rPr>
                    <w:lang w:val="pt-BR"/>
                  </w:rPr>
                  <w:t xml:space="preserve"> </w:t>
                </w:r>
              </w:p>
            </w:tc>
          </w:sdtContent>
        </w:sdt>
      </w:tr>
    </w:tbl>
    <w:p w14:paraId="19D608A3"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17F5A8C2" w14:textId="77777777" w:rsidTr="005571A4">
        <w:trPr>
          <w:cantSplit/>
        </w:trPr>
        <w:tc>
          <w:tcPr>
            <w:tcW w:w="1616" w:type="dxa"/>
          </w:tcPr>
          <w:p w14:paraId="43160E3C" w14:textId="77777777" w:rsidR="0089088E" w:rsidRPr="00136DDD" w:rsidRDefault="0089088E" w:rsidP="005976A1">
            <w:pPr>
              <w:rPr>
                <w:b/>
                <w:bCs/>
              </w:rPr>
            </w:pPr>
            <w:r w:rsidRPr="00136DDD">
              <w:rPr>
                <w:b/>
                <w:bCs/>
              </w:rPr>
              <w:t>Keywords:</w:t>
            </w:r>
          </w:p>
        </w:tc>
        <w:tc>
          <w:tcPr>
            <w:tcW w:w="8363" w:type="dxa"/>
          </w:tcPr>
          <w:p w14:paraId="402CF667" w14:textId="467C5B0C" w:rsidR="0089088E" w:rsidRPr="00136DDD" w:rsidRDefault="009E04EF" w:rsidP="005976A1">
            <w:sdt>
              <w:sdtPr>
                <w:rPr>
                  <w:rFonts w:cs="Arial"/>
                  <w:lang w:eastAsia="zh-CN"/>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9327A5">
                  <w:rPr>
                    <w:rFonts w:cs="Arial"/>
                    <w:lang w:eastAsia="zh-CN"/>
                  </w:rPr>
                  <w:t>ITU Journal; ICT Discoveries; scholarly; professional publication; digital; free of charge; radio wave propagation; future of media; video; immersive media; Editorial Board; Tsinghua University Press; integrated; networks; joint publication</w:t>
                </w:r>
                <w:r w:rsidR="00241559">
                  <w:rPr>
                    <w:rFonts w:cs="Arial"/>
                    <w:lang w:eastAsia="zh-CN"/>
                  </w:rPr>
                  <w:t>;</w:t>
                </w:r>
              </w:sdtContent>
            </w:sdt>
          </w:p>
        </w:tc>
      </w:tr>
      <w:tr w:rsidR="0089088E" w:rsidRPr="00136DDD" w14:paraId="6E0153F1" w14:textId="77777777" w:rsidTr="005571A4">
        <w:trPr>
          <w:cantSplit/>
        </w:trPr>
        <w:tc>
          <w:tcPr>
            <w:tcW w:w="1616" w:type="dxa"/>
          </w:tcPr>
          <w:p w14:paraId="4657DE10" w14:textId="77777777" w:rsidR="0089088E" w:rsidRPr="00136DDD" w:rsidRDefault="0089088E" w:rsidP="005976A1">
            <w:pPr>
              <w:rPr>
                <w:b/>
                <w:bCs/>
              </w:rPr>
            </w:pPr>
            <w:r w:rsidRPr="00136DDD">
              <w:rPr>
                <w:b/>
                <w:bCs/>
              </w:rPr>
              <w:t>Abstract:</w:t>
            </w:r>
          </w:p>
        </w:tc>
        <w:sdt>
          <w:sdtPr>
            <w:rPr>
              <w:rFonts w:cs="Arial"/>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33EEDF82" w14:textId="77777777" w:rsidR="0089088E" w:rsidRPr="00136DDD" w:rsidRDefault="009F102B" w:rsidP="009F102B">
                <w:r w:rsidRPr="009F102B">
                  <w:rPr>
                    <w:rFonts w:cs="Arial"/>
                    <w:lang w:eastAsia="zh-CN"/>
                  </w:rPr>
                  <w:t xml:space="preserve">This document provides information on the publication of the </w:t>
                </w:r>
                <w:r>
                  <w:rPr>
                    <w:rFonts w:cs="Arial"/>
                    <w:lang w:eastAsia="zh-CN"/>
                  </w:rPr>
                  <w:t>latest</w:t>
                </w:r>
                <w:r w:rsidRPr="009F102B">
                  <w:rPr>
                    <w:rFonts w:cs="Arial"/>
                    <w:lang w:eastAsia="zh-CN"/>
                  </w:rPr>
                  <w:t xml:space="preserve"> special issue on radio wave propagation of the ITU Journal: ICT </w:t>
                </w:r>
                <w:proofErr w:type="gramStart"/>
                <w:r w:rsidRPr="009F102B">
                  <w:rPr>
                    <w:rFonts w:cs="Arial"/>
                    <w:lang w:eastAsia="zh-CN"/>
                  </w:rPr>
                  <w:t>Discoveries, and</w:t>
                </w:r>
                <w:proofErr w:type="gramEnd"/>
                <w:r w:rsidRPr="009F102B">
                  <w:rPr>
                    <w:rFonts w:cs="Arial"/>
                    <w:lang w:eastAsia="zh-CN"/>
                  </w:rPr>
                  <w:t xml:space="preserve"> announces the upcoming special issue on “The future of video and immersive media”.</w:t>
                </w:r>
              </w:p>
            </w:tc>
          </w:sdtContent>
        </w:sdt>
      </w:tr>
    </w:tbl>
    <w:p w14:paraId="0B757F50" w14:textId="77777777" w:rsidR="009F102B" w:rsidRPr="00401AE8" w:rsidRDefault="009F102B" w:rsidP="009F102B">
      <w:pPr>
        <w:pStyle w:val="Heading1"/>
      </w:pPr>
      <w:r w:rsidRPr="00401AE8">
        <w:t>1</w:t>
      </w:r>
      <w:r w:rsidRPr="00401AE8">
        <w:tab/>
        <w:t>Introduction</w:t>
      </w:r>
    </w:p>
    <w:p w14:paraId="35A1E0A7" w14:textId="77777777" w:rsidR="009F102B" w:rsidRDefault="009F102B" w:rsidP="009F102B">
      <w:pPr>
        <w:jc w:val="both"/>
      </w:pPr>
      <w:r>
        <w:t>T</w:t>
      </w:r>
      <w:r w:rsidRPr="00734752">
        <w:t>he</w:t>
      </w:r>
      <w:r>
        <w:t xml:space="preserve"> </w:t>
      </w:r>
      <w:hyperlink r:id="rId12" w:history="1">
        <w:r w:rsidRPr="005C0CBD">
          <w:rPr>
            <w:rStyle w:val="Hyperlink"/>
            <w:rFonts w:ascii="Times New Roman" w:hAnsi="Times New Roman"/>
          </w:rPr>
          <w:t>ITU Journal:</w:t>
        </w:r>
        <w:r>
          <w:rPr>
            <w:rStyle w:val="Hyperlink"/>
            <w:rFonts w:ascii="Times New Roman" w:hAnsi="Times New Roman"/>
          </w:rPr>
          <w:t xml:space="preserve"> </w:t>
        </w:r>
        <w:r w:rsidRPr="005C0CBD">
          <w:rPr>
            <w:rStyle w:val="Hyperlink"/>
            <w:rFonts w:ascii="Times New Roman" w:hAnsi="Times New Roman"/>
            <w:i/>
            <w:iCs/>
          </w:rPr>
          <w:t>ICT Discoveries</w:t>
        </w:r>
      </w:hyperlink>
      <w:r>
        <w:t xml:space="preserve"> </w:t>
      </w:r>
      <w:r w:rsidRPr="00734752">
        <w:t>publishes original research on ICT technical developments and their policy and regulatory, economic, social and legal dimensions. It builds bridges between disciplines, connects theory with application, and stimulates international dialogue. This interdisciplinary approach reflects ITU’s comprehensive field of interest and explores the convergence of</w:t>
      </w:r>
      <w:r>
        <w:t xml:space="preserve"> ICT with other disciplines.</w:t>
      </w:r>
    </w:p>
    <w:p w14:paraId="1E34302D" w14:textId="51D80615" w:rsidR="009F102B" w:rsidRDefault="009F102B" w:rsidP="009F102B">
      <w:pPr>
        <w:jc w:val="both"/>
      </w:pPr>
      <w:r>
        <w:t xml:space="preserve">ITU Member States </w:t>
      </w:r>
      <w:r w:rsidRPr="00941677">
        <w:t xml:space="preserve">adopted a </w:t>
      </w:r>
      <w:r>
        <w:t xml:space="preserve">new Resolution </w:t>
      </w:r>
      <w:r w:rsidR="003C4BD5">
        <w:t>at</w:t>
      </w:r>
      <w:r>
        <w:t xml:space="preserve"> the ITU Plenipotentiary Conference, which convened in Dubai, United Arab Emirates, from 29 October to 16 November 2018, </w:t>
      </w:r>
      <w:r w:rsidRPr="00941677">
        <w:t>to support the furt</w:t>
      </w:r>
      <w:r>
        <w:t xml:space="preserve">her development of this </w:t>
      </w:r>
      <w:r w:rsidRPr="00941677">
        <w:t>scholarly, profes</w:t>
      </w:r>
      <w:r>
        <w:t xml:space="preserve">sional, peer-reviewed, digital publication, </w:t>
      </w:r>
      <w:r w:rsidR="003C4BD5">
        <w:t xml:space="preserve">which is </w:t>
      </w:r>
      <w:r w:rsidRPr="00941677">
        <w:t xml:space="preserve">free of charge for both readers and </w:t>
      </w:r>
      <w:r>
        <w:t>authors. Members further resolved to establish collaborative efforts with the research community and to raise awareness of the ITU Journal worldwide (Resolution 207 (Dubai, 2018)).</w:t>
      </w:r>
    </w:p>
    <w:p w14:paraId="015270D2" w14:textId="538AF5F3" w:rsidR="00414F56" w:rsidRDefault="00414F56" w:rsidP="00414F56">
      <w:pPr>
        <w:pStyle w:val="Heading1"/>
      </w:pPr>
      <w:r>
        <w:t>2</w:t>
      </w:r>
      <w:r>
        <w:tab/>
        <w:t xml:space="preserve">Previous special issues </w:t>
      </w:r>
    </w:p>
    <w:p w14:paraId="5ED22FAD" w14:textId="39B4709D" w:rsidR="00414F56" w:rsidRPr="00414F56" w:rsidRDefault="000565A8" w:rsidP="00414F56">
      <w:pPr>
        <w:jc w:val="both"/>
        <w:rPr>
          <w:rFonts w:ascii="Calibri" w:hAnsi="Calibri" w:cs="Calibri"/>
          <w:noProof/>
          <w:szCs w:val="22"/>
          <w:lang w:eastAsia="en-GB"/>
        </w:rPr>
      </w:pPr>
      <w:r>
        <w:rPr>
          <w:lang w:val="en-US" w:eastAsia="en-US"/>
        </w:rPr>
        <w:t>The</w:t>
      </w:r>
      <w:r w:rsidR="00414F56" w:rsidRPr="00414F56">
        <w:rPr>
          <w:lang w:val="en-US" w:eastAsia="en-US"/>
        </w:rPr>
        <w:t xml:space="preserve"> ITU Journal published two special issues </w:t>
      </w:r>
      <w:r>
        <w:rPr>
          <w:lang w:val="en-US" w:eastAsia="en-US"/>
        </w:rPr>
        <w:t xml:space="preserve">in 2018 </w:t>
      </w:r>
      <w:r w:rsidR="00414F56" w:rsidRPr="00414F56">
        <w:rPr>
          <w:lang w:val="en-US" w:eastAsia="en-US"/>
        </w:rPr>
        <w:t xml:space="preserve">on </w:t>
      </w:r>
      <w:hyperlink r:id="rId13" w:history="1">
        <w:r w:rsidR="00414F56" w:rsidRPr="00414F56">
          <w:rPr>
            <w:rStyle w:val="Hyperlink"/>
            <w:rFonts w:ascii="Times New Roman" w:hAnsi="Times New Roman"/>
            <w:lang w:val="en-US" w:eastAsia="en-US"/>
          </w:rPr>
          <w:t>The impact of Artificial Intelligence on future communication networks and services</w:t>
        </w:r>
      </w:hyperlink>
      <w:r w:rsidR="00414F56" w:rsidRPr="00414F56">
        <w:rPr>
          <w:lang w:val="en-US" w:eastAsia="en-US"/>
        </w:rPr>
        <w:t xml:space="preserve"> and </w:t>
      </w:r>
      <w:hyperlink r:id="rId14" w:history="1">
        <w:r w:rsidR="00414F56" w:rsidRPr="00414F56">
          <w:rPr>
            <w:rStyle w:val="Hyperlink"/>
            <w:rFonts w:ascii="Times New Roman" w:hAnsi="Times New Roman"/>
            <w:lang w:val="en-US" w:eastAsia="en-US"/>
          </w:rPr>
          <w:t>Data for Good</w:t>
        </w:r>
      </w:hyperlink>
      <w:r w:rsidR="00414F56" w:rsidRPr="00414F56">
        <w:rPr>
          <w:lang w:val="en-US" w:eastAsia="en-US"/>
        </w:rPr>
        <w:t>.</w:t>
      </w:r>
      <w:r w:rsidR="00414F56" w:rsidRPr="00414F56">
        <w:rPr>
          <w:rFonts w:ascii="Calibri" w:hAnsi="Calibri" w:cs="Calibri"/>
          <w:noProof/>
          <w:szCs w:val="22"/>
          <w:lang w:eastAsia="en-GB"/>
        </w:rPr>
        <w:t xml:space="preserve"> </w:t>
      </w:r>
    </w:p>
    <w:p w14:paraId="4509D7C4" w14:textId="73B64AE5" w:rsidR="00621484" w:rsidRDefault="00414F56" w:rsidP="00414F56">
      <w:pPr>
        <w:jc w:val="both"/>
        <w:rPr>
          <w:lang w:val="en-US" w:eastAsia="en-US"/>
        </w:rPr>
      </w:pPr>
      <w:r w:rsidRPr="003F1C37">
        <w:rPr>
          <w:rFonts w:ascii="Calibri" w:hAnsi="Calibri" w:cs="Calibri"/>
          <w:noProof/>
          <w:szCs w:val="22"/>
          <w:lang w:eastAsia="en-GB"/>
        </w:rPr>
        <w:lastRenderedPageBreak/>
        <w:drawing>
          <wp:anchor distT="0" distB="0" distL="114300" distR="114300" simplePos="0" relativeHeight="251667456" behindDoc="0" locked="0" layoutInCell="1" allowOverlap="1" wp14:anchorId="28548A48" wp14:editId="79D2A12C">
            <wp:simplePos x="0" y="0"/>
            <wp:positionH relativeFrom="margin">
              <wp:posOffset>2851785</wp:posOffset>
            </wp:positionH>
            <wp:positionV relativeFrom="paragraph">
              <wp:posOffset>525780</wp:posOffset>
            </wp:positionV>
            <wp:extent cx="3258820" cy="1859915"/>
            <wp:effectExtent l="0" t="0" r="0" b="6985"/>
            <wp:wrapSquare wrapText="bothSides"/>
            <wp:docPr id="3" name="Picture 3" descr="ITU AI Web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AI Web Bann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8820" cy="185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F56">
        <w:rPr>
          <w:lang w:val="en-US" w:eastAsia="en-US"/>
        </w:rPr>
        <w:t>The first special issue features 15 research papers</w:t>
      </w:r>
      <w:r w:rsidR="000565A8">
        <w:rPr>
          <w:lang w:val="en-US" w:eastAsia="en-US"/>
        </w:rPr>
        <w:t xml:space="preserve"> that </w:t>
      </w:r>
      <w:r w:rsidRPr="00414F56">
        <w:rPr>
          <w:lang w:val="en-US" w:eastAsia="en-US"/>
        </w:rPr>
        <w:t>explore novel applications of AI techniques that can improve the performance and efficiency of communication infrastructure, systems and components</w:t>
      </w:r>
      <w:r w:rsidR="000565A8">
        <w:rPr>
          <w:lang w:val="en-US" w:eastAsia="en-US"/>
        </w:rPr>
        <w:t>, as well as</w:t>
      </w:r>
      <w:r w:rsidRPr="00414F56">
        <w:rPr>
          <w:lang w:val="en-US" w:eastAsia="en-US"/>
        </w:rPr>
        <w:t xml:space="preserve"> create new services and ensure optimal user experience</w:t>
      </w:r>
      <w:r w:rsidR="000565A8">
        <w:rPr>
          <w:lang w:val="en-US" w:eastAsia="en-US"/>
        </w:rPr>
        <w:t>.</w:t>
      </w:r>
    </w:p>
    <w:p w14:paraId="6994A1FF" w14:textId="33643BDD" w:rsidR="00414F56" w:rsidRPr="00414F56" w:rsidRDefault="000565A8" w:rsidP="00414F56">
      <w:pPr>
        <w:jc w:val="both"/>
        <w:rPr>
          <w:lang w:val="en-US" w:eastAsia="en-US"/>
        </w:rPr>
      </w:pPr>
      <w:r>
        <w:rPr>
          <w:lang w:val="en-US" w:eastAsia="en-US"/>
        </w:rPr>
        <w:t xml:space="preserve">This publication examines the </w:t>
      </w:r>
      <w:r w:rsidR="00414F56" w:rsidRPr="00414F56">
        <w:rPr>
          <w:lang w:val="en-US" w:eastAsia="en-US"/>
        </w:rPr>
        <w:t xml:space="preserve">policy, legal, societal and ethical aspects that can help safely unlock the potential of AI techniques in the field of communication </w:t>
      </w:r>
      <w:proofErr w:type="gramStart"/>
      <w:r w:rsidR="00414F56" w:rsidRPr="00414F56">
        <w:rPr>
          <w:lang w:val="en-US" w:eastAsia="en-US"/>
        </w:rPr>
        <w:t>technologies, and</w:t>
      </w:r>
      <w:proofErr w:type="gramEnd"/>
      <w:r w:rsidR="00414F56" w:rsidRPr="00414F56">
        <w:rPr>
          <w:lang w:val="en-US" w:eastAsia="en-US"/>
        </w:rPr>
        <w:t xml:space="preserve"> foster technical cooperation and</w:t>
      </w:r>
      <w:r w:rsidR="00414F56">
        <w:rPr>
          <w:lang w:val="en-US" w:eastAsia="en-US"/>
        </w:rPr>
        <w:t xml:space="preserve"> </w:t>
      </w:r>
      <w:r w:rsidR="00414F56" w:rsidRPr="00414F56">
        <w:rPr>
          <w:lang w:val="en-US" w:eastAsia="en-US"/>
        </w:rPr>
        <w:t xml:space="preserve">digital inclusion. Thought AI experts were part of the Editorial Board as </w:t>
      </w:r>
      <w:hyperlink r:id="rId16" w:anchor="Guests" w:history="1">
        <w:r w:rsidR="00414F56" w:rsidRPr="00414F56">
          <w:rPr>
            <w:rStyle w:val="Hyperlink"/>
            <w:rFonts w:ascii="Times New Roman" w:hAnsi="Times New Roman"/>
            <w:lang w:val="en-US" w:eastAsia="en-US"/>
          </w:rPr>
          <w:t>Guest Editors</w:t>
        </w:r>
      </w:hyperlink>
      <w:r w:rsidR="00414F56" w:rsidRPr="00414F56">
        <w:rPr>
          <w:lang w:val="en-US" w:eastAsia="en-US"/>
        </w:rPr>
        <w:t xml:space="preserve"> and </w:t>
      </w:r>
      <w:hyperlink r:id="rId17" w:history="1">
        <w:r w:rsidR="00414F56" w:rsidRPr="00414F56">
          <w:rPr>
            <w:rStyle w:val="Hyperlink"/>
            <w:rFonts w:ascii="Times New Roman" w:hAnsi="Times New Roman"/>
            <w:lang w:val="en-US" w:eastAsia="en-US"/>
          </w:rPr>
          <w:t>Reviewers</w:t>
        </w:r>
      </w:hyperlink>
      <w:r w:rsidR="00414F56" w:rsidRPr="00414F56">
        <w:rPr>
          <w:lang w:val="en-US" w:eastAsia="en-US"/>
        </w:rPr>
        <w:t>.</w:t>
      </w:r>
    </w:p>
    <w:p w14:paraId="150A45A5" w14:textId="74B1537B" w:rsidR="00414F56" w:rsidRPr="00414F56" w:rsidRDefault="00414F56" w:rsidP="00414F56">
      <w:pPr>
        <w:rPr>
          <w:lang w:val="en-US" w:eastAsia="en-US"/>
        </w:rPr>
      </w:pPr>
    </w:p>
    <w:p w14:paraId="7F7F939A" w14:textId="0C66888F" w:rsidR="00807557" w:rsidRDefault="00414F56" w:rsidP="009F102B">
      <w:pPr>
        <w:jc w:val="both"/>
        <w:rPr>
          <w:lang w:val="en-US"/>
        </w:rPr>
      </w:pPr>
      <w:r w:rsidRPr="00414F56">
        <w:rPr>
          <w:noProof/>
          <w:lang w:eastAsia="en-GB"/>
        </w:rPr>
        <w:drawing>
          <wp:anchor distT="0" distB="0" distL="114300" distR="114300" simplePos="0" relativeHeight="251665408" behindDoc="0" locked="0" layoutInCell="1" allowOverlap="1" wp14:anchorId="6D36792F" wp14:editId="45F4104A">
            <wp:simplePos x="0" y="0"/>
            <wp:positionH relativeFrom="margin">
              <wp:align>left</wp:align>
            </wp:positionH>
            <wp:positionV relativeFrom="paragraph">
              <wp:posOffset>466725</wp:posOffset>
            </wp:positionV>
            <wp:extent cx="3375660" cy="18091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5660" cy="180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F56">
        <w:rPr>
          <w:lang w:val="en-US"/>
        </w:rPr>
        <w:t xml:space="preserve">The second special issue </w:t>
      </w:r>
      <w:r w:rsidR="000565A8">
        <w:rPr>
          <w:lang w:val="en-US"/>
        </w:rPr>
        <w:t>comprises of</w:t>
      </w:r>
      <w:r w:rsidR="000565A8" w:rsidRPr="00414F56">
        <w:rPr>
          <w:lang w:val="en-US"/>
        </w:rPr>
        <w:t xml:space="preserve"> </w:t>
      </w:r>
      <w:r w:rsidRPr="00414F56">
        <w:rPr>
          <w:lang w:val="en-US"/>
        </w:rPr>
        <w:t xml:space="preserve">15 academic papers that offer insight into the increasing sophistication of techniques used to exchange and understand data, while also exploring how data can safely fuel more autonomous, human centric information and communication technologies. Given the interdisciplinary nature of the issue, some papers add a deeper dimension to the discussion by looking at the policy, regulatory and ethical aspects involved in the increasing use of data today. Renowned international data experts </w:t>
      </w:r>
      <w:r w:rsidR="00814F55">
        <w:rPr>
          <w:lang w:val="en-US"/>
        </w:rPr>
        <w:t>were</w:t>
      </w:r>
      <w:r w:rsidR="00814F55" w:rsidRPr="00414F56">
        <w:rPr>
          <w:lang w:val="en-US"/>
        </w:rPr>
        <w:t xml:space="preserve"> </w:t>
      </w:r>
      <w:r w:rsidRPr="00414F56">
        <w:rPr>
          <w:lang w:val="en-US"/>
        </w:rPr>
        <w:t xml:space="preserve">part of the Editorial Board as </w:t>
      </w:r>
      <w:hyperlink r:id="rId19" w:anchor="Guests" w:tgtFrame="_blank" w:history="1">
        <w:r w:rsidRPr="00414F56">
          <w:rPr>
            <w:rStyle w:val="Hyperlink"/>
            <w:rFonts w:ascii="Times New Roman" w:hAnsi="Times New Roman"/>
            <w:lang w:val="en-US"/>
          </w:rPr>
          <w:t xml:space="preserve">Guest Editors </w:t>
        </w:r>
      </w:hyperlink>
      <w:r w:rsidRPr="00414F56">
        <w:rPr>
          <w:lang w:val="en-US"/>
        </w:rPr>
        <w:t xml:space="preserve">and </w:t>
      </w:r>
      <w:hyperlink r:id="rId20" w:tgtFrame="_blank" w:history="1">
        <w:r w:rsidRPr="00414F56">
          <w:rPr>
            <w:rStyle w:val="Hyperlink"/>
            <w:rFonts w:ascii="Times New Roman" w:hAnsi="Times New Roman"/>
            <w:lang w:val="en-US"/>
          </w:rPr>
          <w:t>Reviewers</w:t>
        </w:r>
      </w:hyperlink>
      <w:r w:rsidRPr="00414F56">
        <w:rPr>
          <w:lang w:val="en-US"/>
        </w:rPr>
        <w:t>. ​</w:t>
      </w:r>
    </w:p>
    <w:p w14:paraId="676E3DBA" w14:textId="11EA975D" w:rsidR="00414F56" w:rsidRPr="00414F56" w:rsidRDefault="000565A8" w:rsidP="009F102B">
      <w:pPr>
        <w:jc w:val="both"/>
        <w:rPr>
          <w:lang w:val="en-US"/>
        </w:rPr>
      </w:pPr>
      <w:r>
        <w:rPr>
          <w:lang w:val="en-US"/>
        </w:rPr>
        <w:t xml:space="preserve">The </w:t>
      </w:r>
      <w:r w:rsidR="002B4359">
        <w:rPr>
          <w:lang w:val="en-US"/>
        </w:rPr>
        <w:t>complete</w:t>
      </w:r>
      <w:r>
        <w:rPr>
          <w:lang w:val="en-US"/>
        </w:rPr>
        <w:t xml:space="preserve"> volumes of both the first and </w:t>
      </w:r>
      <w:r w:rsidR="00EF0A91">
        <w:rPr>
          <w:lang w:val="en-US"/>
        </w:rPr>
        <w:t xml:space="preserve">the second </w:t>
      </w:r>
      <w:r>
        <w:rPr>
          <w:lang w:val="en-US"/>
        </w:rPr>
        <w:t>special issue</w:t>
      </w:r>
      <w:r w:rsidR="00EF0A91">
        <w:rPr>
          <w:lang w:val="en-US"/>
        </w:rPr>
        <w:t>s</w:t>
      </w:r>
      <w:r>
        <w:rPr>
          <w:lang w:val="en-US"/>
        </w:rPr>
        <w:t xml:space="preserve"> are available to download from the </w:t>
      </w:r>
      <w:hyperlink r:id="rId21" w:history="1">
        <w:r w:rsidRPr="002B4359">
          <w:rPr>
            <w:rStyle w:val="Hyperlink"/>
            <w:rFonts w:ascii="Times New Roman" w:hAnsi="Times New Roman"/>
            <w:lang w:val="en-US"/>
          </w:rPr>
          <w:t>ITU website</w:t>
        </w:r>
      </w:hyperlink>
      <w:r>
        <w:rPr>
          <w:lang w:val="en-US"/>
        </w:rPr>
        <w:t xml:space="preserve">, free of charge. </w:t>
      </w:r>
    </w:p>
    <w:p w14:paraId="5328E917" w14:textId="763C2A3B" w:rsidR="009F102B" w:rsidRDefault="00621484" w:rsidP="00414F56">
      <w:pPr>
        <w:pStyle w:val="Heading1"/>
      </w:pPr>
      <w:r>
        <w:t>3</w:t>
      </w:r>
      <w:r w:rsidR="009F102B" w:rsidRPr="00401AE8">
        <w:tab/>
      </w:r>
      <w:r w:rsidR="00414F56">
        <w:t>P</w:t>
      </w:r>
      <w:r w:rsidR="0061649A">
        <w:t>ublica</w:t>
      </w:r>
      <w:r w:rsidR="005C59AC">
        <w:t xml:space="preserve">tion of the latest special </w:t>
      </w:r>
      <w:r w:rsidR="009327A5">
        <w:t>issue</w:t>
      </w:r>
    </w:p>
    <w:p w14:paraId="638300C7" w14:textId="77777777" w:rsidR="0061649A" w:rsidRDefault="0061649A" w:rsidP="006B42B7">
      <w:pPr>
        <w:jc w:val="both"/>
        <w:rPr>
          <w:lang w:eastAsia="en-US"/>
        </w:rPr>
      </w:pPr>
      <w:r>
        <w:rPr>
          <w:lang w:eastAsia="en-US"/>
        </w:rPr>
        <w:t>In December 2019, the ITU Journal published its latest special issue title</w:t>
      </w:r>
      <w:r w:rsidR="003C4BD5">
        <w:rPr>
          <w:lang w:eastAsia="en-US"/>
        </w:rPr>
        <w:t>d</w:t>
      </w:r>
      <w:r>
        <w:rPr>
          <w:lang w:eastAsia="en-US"/>
        </w:rPr>
        <w:t xml:space="preserve">, </w:t>
      </w:r>
      <w:r w:rsidR="003C4BD5">
        <w:rPr>
          <w:lang w:eastAsia="en-US"/>
        </w:rPr>
        <w:t>“</w:t>
      </w:r>
      <w:hyperlink r:id="rId22" w:history="1">
        <w:r w:rsidRPr="005C59AC">
          <w:rPr>
            <w:rStyle w:val="Hyperlink"/>
            <w:rFonts w:ascii="Times New Roman" w:hAnsi="Times New Roman"/>
            <w:lang w:eastAsia="en-US"/>
          </w:rPr>
          <w:t>Propagation modelling for advanced future radio systems – Challenges for a c</w:t>
        </w:r>
        <w:r w:rsidR="006B42B7" w:rsidRPr="005C59AC">
          <w:rPr>
            <w:rStyle w:val="Hyperlink"/>
            <w:rFonts w:ascii="Times New Roman" w:hAnsi="Times New Roman"/>
            <w:lang w:eastAsia="en-US"/>
          </w:rPr>
          <w:t>ongested spectrum</w:t>
        </w:r>
      </w:hyperlink>
      <w:r w:rsidR="003C4BD5">
        <w:rPr>
          <w:lang w:eastAsia="en-US"/>
        </w:rPr>
        <w:t>”</w:t>
      </w:r>
      <w:r w:rsidR="006B42B7">
        <w:rPr>
          <w:lang w:eastAsia="en-US"/>
        </w:rPr>
        <w:t>. This issue was published in collaboration with the ITU Radioc</w:t>
      </w:r>
      <w:r w:rsidR="003C4BD5">
        <w:rPr>
          <w:lang w:eastAsia="en-US"/>
        </w:rPr>
        <w:t>o</w:t>
      </w:r>
      <w:r w:rsidR="006B42B7">
        <w:rPr>
          <w:lang w:eastAsia="en-US"/>
        </w:rPr>
        <w:t>mmunication Bureau</w:t>
      </w:r>
      <w:r w:rsidR="003C4BD5">
        <w:rPr>
          <w:lang w:eastAsia="en-US"/>
        </w:rPr>
        <w:t>, and i</w:t>
      </w:r>
      <w:r w:rsidR="006B42B7">
        <w:rPr>
          <w:lang w:eastAsia="en-US"/>
        </w:rPr>
        <w:t xml:space="preserve">n line with the World </w:t>
      </w:r>
      <w:proofErr w:type="spellStart"/>
      <w:r w:rsidR="006B42B7">
        <w:rPr>
          <w:lang w:eastAsia="en-US"/>
        </w:rPr>
        <w:t>Radiocommunciation</w:t>
      </w:r>
      <w:proofErr w:type="spellEnd"/>
      <w:r w:rsidR="006B42B7">
        <w:rPr>
          <w:lang w:eastAsia="en-US"/>
        </w:rPr>
        <w:t xml:space="preserve"> Conference held at the end of 2019. </w:t>
      </w:r>
    </w:p>
    <w:p w14:paraId="33C1C1F0" w14:textId="77777777" w:rsidR="003C4BD5" w:rsidRDefault="003C4BD5" w:rsidP="003C4BD5">
      <w:pPr>
        <w:jc w:val="both"/>
      </w:pPr>
      <w:r>
        <w:rPr>
          <w:lang w:eastAsia="en-US"/>
        </w:rPr>
        <w:t xml:space="preserve">The </w:t>
      </w:r>
      <w:r>
        <w:t>original research published explores the impact of radio wave propagation phenomena on the efficient use of radiofrequency spectrum and the planning of radio systems and networks.</w:t>
      </w:r>
    </w:p>
    <w:p w14:paraId="2B39E064" w14:textId="6B1760EF" w:rsidR="006B42B7" w:rsidRDefault="006B42B7" w:rsidP="006B42B7">
      <w:pPr>
        <w:jc w:val="both"/>
        <w:rPr>
          <w:lang w:eastAsia="en-US"/>
        </w:rPr>
      </w:pPr>
      <w:r>
        <w:rPr>
          <w:lang w:eastAsia="en-US"/>
        </w:rPr>
        <w:t xml:space="preserve">As it stands, radio-frequency spectrum is a shared, finite, global resource in high demand, with the available spectrum currently congested and access to it coming at a high cost.  Providing radio services against such constraints requires that these services operate with optimum efficiency and are provided using the minimum amount of </w:t>
      </w:r>
      <w:r w:rsidR="00184DF6">
        <w:rPr>
          <w:lang w:eastAsia="en-US"/>
        </w:rPr>
        <w:t>radio spectrum</w:t>
      </w:r>
      <w:r>
        <w:rPr>
          <w:lang w:eastAsia="en-US"/>
        </w:rPr>
        <w:t>, while avoiding harmful interference to and from other systems.</w:t>
      </w:r>
    </w:p>
    <w:p w14:paraId="66622BC0" w14:textId="77777777" w:rsidR="00324897" w:rsidRDefault="006B42B7" w:rsidP="006B42B7">
      <w:pPr>
        <w:jc w:val="both"/>
        <w:rPr>
          <w:lang w:eastAsia="en-US"/>
        </w:rPr>
      </w:pPr>
      <w:r>
        <w:rPr>
          <w:lang w:eastAsia="en-US"/>
        </w:rPr>
        <w:t>Innovation to increase spectral efficiency is fundamental to the sustainable growth of radio-communications and ensuring this is central to the mandate of the ITU.</w:t>
      </w:r>
    </w:p>
    <w:p w14:paraId="5F355345" w14:textId="77777777" w:rsidR="003C4BD5" w:rsidRDefault="00CA0BCE" w:rsidP="00324897">
      <w:pPr>
        <w:jc w:val="both"/>
        <w:rPr>
          <w:rFonts w:cstheme="majorBidi"/>
        </w:rPr>
      </w:pPr>
      <w:r>
        <w:rPr>
          <w:noProof/>
          <w:lang w:eastAsia="en-GB"/>
        </w:rPr>
        <w:lastRenderedPageBreak/>
        <w:drawing>
          <wp:anchor distT="0" distB="0" distL="114300" distR="114300" simplePos="0" relativeHeight="251659264" behindDoc="0" locked="0" layoutInCell="1" allowOverlap="1" wp14:anchorId="024D607A" wp14:editId="12F8CE83">
            <wp:simplePos x="0" y="0"/>
            <wp:positionH relativeFrom="margin">
              <wp:align>left</wp:align>
            </wp:positionH>
            <wp:positionV relativeFrom="paragraph">
              <wp:posOffset>214630</wp:posOffset>
            </wp:positionV>
            <wp:extent cx="3216275" cy="1762125"/>
            <wp:effectExtent l="0" t="0" r="317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urnal-ICT_discoveries_issue_3-310x160.png"/>
                    <pic:cNvPicPr/>
                  </pic:nvPicPr>
                  <pic:blipFill>
                    <a:blip r:embed="rId23">
                      <a:extLst>
                        <a:ext uri="{28A0092B-C50C-407E-A947-70E740481C1C}">
                          <a14:useLocalDpi xmlns:a14="http://schemas.microsoft.com/office/drawing/2010/main" val="0"/>
                        </a:ext>
                      </a:extLst>
                    </a:blip>
                    <a:stretch>
                      <a:fillRect/>
                    </a:stretch>
                  </pic:blipFill>
                  <pic:spPr>
                    <a:xfrm>
                      <a:off x="0" y="0"/>
                      <a:ext cx="3216275" cy="1762125"/>
                    </a:xfrm>
                    <a:prstGeom prst="rect">
                      <a:avLst/>
                    </a:prstGeom>
                  </pic:spPr>
                </pic:pic>
              </a:graphicData>
            </a:graphic>
            <wp14:sizeRelH relativeFrom="margin">
              <wp14:pctWidth>0</wp14:pctWidth>
            </wp14:sizeRelH>
            <wp14:sizeRelV relativeFrom="margin">
              <wp14:pctHeight>0</wp14:pctHeight>
            </wp14:sizeRelV>
          </wp:anchor>
        </w:drawing>
      </w:r>
      <w:r w:rsidR="003C4BD5">
        <w:rPr>
          <w:rFonts w:cstheme="majorBidi"/>
          <w:bCs/>
        </w:rPr>
        <w:t xml:space="preserve">Overall, this issue received </w:t>
      </w:r>
      <w:r w:rsidR="00324897">
        <w:rPr>
          <w:rFonts w:cstheme="majorBidi"/>
          <w:bCs/>
        </w:rPr>
        <w:t>21 original academic papers and at</w:t>
      </w:r>
      <w:r w:rsidR="003C4BD5">
        <w:rPr>
          <w:rFonts w:cstheme="majorBidi"/>
          <w:bCs/>
        </w:rPr>
        <w:t xml:space="preserve"> an</w:t>
      </w:r>
      <w:r w:rsidR="00324897">
        <w:rPr>
          <w:rFonts w:cstheme="majorBidi"/>
          <w:bCs/>
        </w:rPr>
        <w:t xml:space="preserve"> acceptance rate of 30%, </w:t>
      </w:r>
      <w:r w:rsidR="00324897">
        <w:rPr>
          <w:rFonts w:cstheme="majorBidi"/>
          <w:b/>
          <w:bCs/>
        </w:rPr>
        <w:t>7</w:t>
      </w:r>
      <w:r w:rsidR="00324897" w:rsidRPr="002749B0">
        <w:rPr>
          <w:rFonts w:cstheme="majorBidi"/>
          <w:b/>
          <w:bCs/>
        </w:rPr>
        <w:t xml:space="preserve"> papers</w:t>
      </w:r>
      <w:r w:rsidR="00324897" w:rsidRPr="002749B0">
        <w:rPr>
          <w:rFonts w:cstheme="majorBidi"/>
        </w:rPr>
        <w:t xml:space="preserve"> </w:t>
      </w:r>
      <w:r w:rsidR="00324897">
        <w:rPr>
          <w:rFonts w:cstheme="majorBidi"/>
        </w:rPr>
        <w:t xml:space="preserve">from </w:t>
      </w:r>
      <w:r w:rsidR="00324897" w:rsidRPr="002749B0">
        <w:rPr>
          <w:rFonts w:cstheme="majorBidi"/>
        </w:rPr>
        <w:t>reputable acad</w:t>
      </w:r>
      <w:r w:rsidR="00324897">
        <w:rPr>
          <w:rFonts w:cstheme="majorBidi"/>
        </w:rPr>
        <w:t xml:space="preserve">emic institutions and diverse geographical backgrounds </w:t>
      </w:r>
      <w:r w:rsidR="003C4BD5">
        <w:rPr>
          <w:rFonts w:cstheme="majorBidi"/>
        </w:rPr>
        <w:t>were</w:t>
      </w:r>
      <w:r w:rsidR="00324897" w:rsidRPr="002749B0">
        <w:rPr>
          <w:rFonts w:cstheme="majorBidi"/>
        </w:rPr>
        <w:t xml:space="preserve"> selected for </w:t>
      </w:r>
      <w:r w:rsidR="00324897" w:rsidRPr="00C53028">
        <w:rPr>
          <w:rFonts w:cstheme="majorBidi"/>
          <w:b/>
          <w:bCs/>
        </w:rPr>
        <w:t>publication</w:t>
      </w:r>
      <w:r w:rsidR="003C4BD5">
        <w:rPr>
          <w:rFonts w:cstheme="majorBidi"/>
        </w:rPr>
        <w:t xml:space="preserve">. The single-blind peer-review process was conducted by a </w:t>
      </w:r>
      <w:r w:rsidR="00324897" w:rsidRPr="002749B0">
        <w:rPr>
          <w:rFonts w:cstheme="majorBidi"/>
        </w:rPr>
        <w:t xml:space="preserve">pool of </w:t>
      </w:r>
      <w:r w:rsidR="00324897">
        <w:rPr>
          <w:rFonts w:cstheme="majorBidi"/>
        </w:rPr>
        <w:t>56</w:t>
      </w:r>
      <w:r w:rsidR="00324897" w:rsidRPr="004C00BE">
        <w:rPr>
          <w:rFonts w:cstheme="majorBidi"/>
        </w:rPr>
        <w:t xml:space="preserve"> international experts</w:t>
      </w:r>
      <w:r w:rsidR="003C4BD5">
        <w:rPr>
          <w:rFonts w:cstheme="majorBidi"/>
        </w:rPr>
        <w:t>.</w:t>
      </w:r>
    </w:p>
    <w:p w14:paraId="1BC854D6" w14:textId="77777777" w:rsidR="00324897" w:rsidRDefault="00324897" w:rsidP="00324897">
      <w:pPr>
        <w:jc w:val="both"/>
        <w:rPr>
          <w:rFonts w:cstheme="majorBidi"/>
        </w:rPr>
      </w:pPr>
      <w:r>
        <w:rPr>
          <w:rFonts w:cstheme="majorBidi"/>
        </w:rPr>
        <w:t>The selected papers</w:t>
      </w:r>
      <w:r w:rsidR="00E70BE1">
        <w:rPr>
          <w:rFonts w:cstheme="majorBidi"/>
        </w:rPr>
        <w:t xml:space="preserve"> are now</w:t>
      </w:r>
      <w:r>
        <w:rPr>
          <w:rFonts w:cstheme="majorBidi"/>
        </w:rPr>
        <w:t xml:space="preserve"> freely available to </w:t>
      </w:r>
      <w:r w:rsidR="00FE035B">
        <w:rPr>
          <w:rFonts w:cstheme="majorBidi"/>
        </w:rPr>
        <w:t>download</w:t>
      </w:r>
      <w:r>
        <w:rPr>
          <w:rFonts w:cstheme="majorBidi"/>
        </w:rPr>
        <w:t xml:space="preserve"> from the ITU website and can also be viewed on their individual webpages</w:t>
      </w:r>
      <w:r w:rsidR="00CA0BCE">
        <w:rPr>
          <w:rFonts w:cstheme="majorBidi"/>
        </w:rPr>
        <w:t>:</w:t>
      </w:r>
    </w:p>
    <w:p w14:paraId="6F6B5641" w14:textId="706171CC" w:rsidR="00621484" w:rsidRDefault="00621484">
      <w:pPr>
        <w:spacing w:before="0" w:after="160" w:line="259" w:lineRule="auto"/>
        <w:rPr>
          <w:color w:val="1F497D"/>
        </w:rPr>
      </w:pPr>
      <w:r>
        <w:rPr>
          <w:color w:val="1F497D"/>
        </w:rPr>
        <w:br w:type="page"/>
      </w:r>
    </w:p>
    <w:p w14:paraId="0959C2D6" w14:textId="2985F030" w:rsidR="00621484" w:rsidRDefault="00621484" w:rsidP="00324897">
      <w:pPr>
        <w:jc w:val="both"/>
        <w:rPr>
          <w:color w:val="1F497D"/>
        </w:rPr>
      </w:pPr>
    </w:p>
    <w:p w14:paraId="32C35AD2" w14:textId="77777777" w:rsidR="00324897" w:rsidRPr="003B4F10" w:rsidRDefault="009E04EF" w:rsidP="00324897">
      <w:pPr>
        <w:pStyle w:val="ListParagraph"/>
        <w:numPr>
          <w:ilvl w:val="0"/>
          <w:numId w:val="11"/>
        </w:numPr>
        <w:ind w:left="714" w:right="147" w:hanging="357"/>
        <w:rPr>
          <w:rStyle w:val="Hyperlink"/>
          <w:rFonts w:ascii="Times New Roman" w:hAnsi="Times New Roman" w:cs="Times New Roman"/>
          <w:sz w:val="24"/>
          <w:szCs w:val="24"/>
        </w:rPr>
      </w:pPr>
      <w:hyperlink r:id="rId24" w:tgtFrame="_blank" w:history="1">
        <w:r w:rsidR="00324897" w:rsidRPr="003B4F10">
          <w:rPr>
            <w:rStyle w:val="Hyperlink"/>
            <w:rFonts w:ascii="Times New Roman" w:hAnsi="Times New Roman" w:cs="Times New Roman"/>
            <w:sz w:val="24"/>
            <w:szCs w:val="24"/>
          </w:rPr>
          <w:t xml:space="preserve">A powerful signal nearby L1 frequency band jamming GNSS stations in </w:t>
        </w:r>
        <w:proofErr w:type="spellStart"/>
        <w:r w:rsidR="00324897" w:rsidRPr="003B4F10">
          <w:rPr>
            <w:rStyle w:val="Hyperlink"/>
            <w:rFonts w:ascii="Times New Roman" w:hAnsi="Times New Roman" w:cs="Times New Roman"/>
            <w:sz w:val="24"/>
            <w:szCs w:val="24"/>
          </w:rPr>
          <w:t>Observatoire</w:t>
        </w:r>
        <w:proofErr w:type="spellEnd"/>
        <w:r w:rsidR="00324897" w:rsidRPr="003B4F10">
          <w:rPr>
            <w:rStyle w:val="Hyperlink"/>
            <w:rFonts w:ascii="Times New Roman" w:hAnsi="Times New Roman" w:cs="Times New Roman"/>
            <w:sz w:val="24"/>
            <w:szCs w:val="24"/>
          </w:rPr>
          <w:t xml:space="preserve"> de Paris</w:t>
        </w:r>
      </w:hyperlink>
      <w:r w:rsidR="00324897" w:rsidRPr="003B4F10">
        <w:rPr>
          <w:rStyle w:val="Hyperlink"/>
          <w:rFonts w:ascii="Times New Roman" w:hAnsi="Times New Roman" w:cs="Times New Roman"/>
          <w:sz w:val="24"/>
          <w:szCs w:val="24"/>
        </w:rPr>
        <w:t> </w:t>
      </w:r>
    </w:p>
    <w:p w14:paraId="0B7FECFB" w14:textId="77777777" w:rsidR="00324897" w:rsidRPr="003B4F10" w:rsidRDefault="009E04EF" w:rsidP="00324897">
      <w:pPr>
        <w:pStyle w:val="ListParagraph"/>
        <w:numPr>
          <w:ilvl w:val="0"/>
          <w:numId w:val="11"/>
        </w:numPr>
        <w:ind w:left="714" w:right="147" w:hanging="357"/>
        <w:rPr>
          <w:rStyle w:val="Hyperlink"/>
          <w:rFonts w:ascii="Times New Roman" w:hAnsi="Times New Roman" w:cs="Times New Roman"/>
          <w:sz w:val="24"/>
          <w:szCs w:val="24"/>
        </w:rPr>
      </w:pPr>
      <w:hyperlink r:id="rId25" w:tgtFrame="_blank" w:history="1">
        <w:r w:rsidR="00324897" w:rsidRPr="003B4F10">
          <w:rPr>
            <w:rStyle w:val="Hyperlink"/>
            <w:rFonts w:ascii="Times New Roman" w:hAnsi="Times New Roman" w:cs="Times New Roman"/>
            <w:sz w:val="24"/>
            <w:szCs w:val="24"/>
          </w:rPr>
          <w:t>A quick overview of a new scintillation database</w:t>
        </w:r>
      </w:hyperlink>
      <w:r w:rsidR="00324897" w:rsidRPr="003B4F10">
        <w:rPr>
          <w:rStyle w:val="Hyperlink"/>
          <w:rFonts w:ascii="Times New Roman" w:hAnsi="Times New Roman" w:cs="Times New Roman"/>
          <w:sz w:val="24"/>
          <w:szCs w:val="24"/>
        </w:rPr>
        <w:t> </w:t>
      </w:r>
    </w:p>
    <w:p w14:paraId="45B2FF9F" w14:textId="77777777" w:rsidR="00324897" w:rsidRPr="003B4F10" w:rsidRDefault="009E04EF" w:rsidP="00324897">
      <w:pPr>
        <w:pStyle w:val="ListParagraph"/>
        <w:numPr>
          <w:ilvl w:val="0"/>
          <w:numId w:val="11"/>
        </w:numPr>
        <w:ind w:left="714" w:right="147" w:hanging="357"/>
        <w:rPr>
          <w:rStyle w:val="Hyperlink"/>
          <w:rFonts w:ascii="Times New Roman" w:hAnsi="Times New Roman" w:cs="Times New Roman"/>
          <w:sz w:val="24"/>
          <w:szCs w:val="24"/>
        </w:rPr>
      </w:pPr>
      <w:hyperlink r:id="rId26" w:tgtFrame="_blank" w:history="1">
        <w:r w:rsidR="00324897" w:rsidRPr="003B4F10">
          <w:rPr>
            <w:rStyle w:val="Hyperlink"/>
            <w:rFonts w:ascii="Times New Roman" w:hAnsi="Times New Roman" w:cs="Times New Roman"/>
            <w:sz w:val="24"/>
            <w:szCs w:val="24"/>
          </w:rPr>
          <w:t>Sub-THZ channel characterization from ray-based deterministic simulations</w:t>
        </w:r>
      </w:hyperlink>
      <w:r w:rsidR="00324897" w:rsidRPr="003B4F10">
        <w:rPr>
          <w:rStyle w:val="Hyperlink"/>
          <w:rFonts w:ascii="Times New Roman" w:hAnsi="Times New Roman" w:cs="Times New Roman"/>
          <w:sz w:val="24"/>
          <w:szCs w:val="24"/>
        </w:rPr>
        <w:t> </w:t>
      </w:r>
    </w:p>
    <w:p w14:paraId="5EFB0FD7" w14:textId="4365DE65" w:rsidR="00450BBD" w:rsidRPr="003B4F10" w:rsidRDefault="009E04EF" w:rsidP="003B4F10">
      <w:pPr>
        <w:pStyle w:val="ListParagraph"/>
        <w:numPr>
          <w:ilvl w:val="0"/>
          <w:numId w:val="11"/>
        </w:numPr>
        <w:ind w:left="714" w:right="147" w:hanging="357"/>
        <w:rPr>
          <w:rStyle w:val="Hyperlink"/>
          <w:rFonts w:ascii="Times New Roman" w:hAnsi="Times New Roman" w:cs="Times New Roman"/>
          <w:sz w:val="24"/>
          <w:szCs w:val="24"/>
        </w:rPr>
      </w:pPr>
      <w:hyperlink r:id="rId27" w:tgtFrame="_blank" w:history="1">
        <w:r w:rsidR="00324897" w:rsidRPr="003B4F10">
          <w:rPr>
            <w:rStyle w:val="Hyperlink"/>
            <w:rFonts w:ascii="Times New Roman" w:hAnsi="Times New Roman" w:cs="Times New Roman"/>
            <w:sz w:val="24"/>
            <w:szCs w:val="24"/>
          </w:rPr>
          <w:t>IRACON propagation measurements and channel models for 5G and beyond</w:t>
        </w:r>
      </w:hyperlink>
      <w:r w:rsidR="00324897" w:rsidRPr="003B4F10">
        <w:rPr>
          <w:rStyle w:val="Hyperlink"/>
          <w:rFonts w:ascii="Times New Roman" w:hAnsi="Times New Roman" w:cs="Times New Roman"/>
          <w:sz w:val="24"/>
          <w:szCs w:val="24"/>
        </w:rPr>
        <w:t> </w:t>
      </w:r>
    </w:p>
    <w:p w14:paraId="0AFD4998" w14:textId="77777777" w:rsidR="00324897" w:rsidRPr="003B4F10" w:rsidRDefault="009E04EF" w:rsidP="00324897">
      <w:pPr>
        <w:pStyle w:val="ListParagraph"/>
        <w:numPr>
          <w:ilvl w:val="0"/>
          <w:numId w:val="11"/>
        </w:numPr>
        <w:ind w:left="714" w:right="147" w:hanging="357"/>
        <w:rPr>
          <w:rStyle w:val="Hyperlink"/>
          <w:rFonts w:ascii="Times New Roman" w:hAnsi="Times New Roman" w:cs="Times New Roman"/>
          <w:sz w:val="24"/>
          <w:szCs w:val="24"/>
        </w:rPr>
      </w:pPr>
      <w:hyperlink r:id="rId28" w:tgtFrame="_blank" w:history="1">
        <w:r w:rsidR="00324897" w:rsidRPr="003B4F10">
          <w:rPr>
            <w:rStyle w:val="Hyperlink"/>
            <w:rFonts w:ascii="Times New Roman" w:hAnsi="Times New Roman" w:cs="Times New Roman"/>
            <w:sz w:val="24"/>
            <w:szCs w:val="24"/>
          </w:rPr>
          <w:t>Directional antenna channel modelling in urban area using ray tracing</w:t>
        </w:r>
      </w:hyperlink>
      <w:r w:rsidR="00324897" w:rsidRPr="003B4F10">
        <w:rPr>
          <w:rStyle w:val="Hyperlink"/>
          <w:rFonts w:ascii="Times New Roman" w:hAnsi="Times New Roman" w:cs="Times New Roman"/>
          <w:sz w:val="24"/>
          <w:szCs w:val="24"/>
        </w:rPr>
        <w:t> </w:t>
      </w:r>
    </w:p>
    <w:p w14:paraId="31FCFFB2" w14:textId="77777777" w:rsidR="00324897" w:rsidRPr="003B4F10" w:rsidRDefault="009E04EF" w:rsidP="00324897">
      <w:pPr>
        <w:pStyle w:val="ListParagraph"/>
        <w:numPr>
          <w:ilvl w:val="0"/>
          <w:numId w:val="11"/>
        </w:numPr>
        <w:ind w:left="714" w:right="147" w:hanging="357"/>
        <w:rPr>
          <w:rStyle w:val="Hyperlink"/>
          <w:rFonts w:ascii="Times New Roman" w:hAnsi="Times New Roman" w:cs="Times New Roman"/>
          <w:sz w:val="24"/>
          <w:szCs w:val="24"/>
        </w:rPr>
      </w:pPr>
      <w:hyperlink r:id="rId29" w:tgtFrame="_blank" w:history="1">
        <w:r w:rsidR="00324897" w:rsidRPr="003B4F10">
          <w:rPr>
            <w:rStyle w:val="Hyperlink"/>
            <w:rFonts w:ascii="Times New Roman" w:hAnsi="Times New Roman" w:cs="Times New Roman"/>
            <w:sz w:val="24"/>
            <w:szCs w:val="24"/>
          </w:rPr>
          <w:t>ALPHASAT site diversity experiments in Greece and the UK at Ka band: Comparison of 2-years results</w:t>
        </w:r>
      </w:hyperlink>
      <w:r w:rsidR="00324897" w:rsidRPr="003B4F10">
        <w:rPr>
          <w:rStyle w:val="Hyperlink"/>
          <w:rFonts w:ascii="Times New Roman" w:hAnsi="Times New Roman" w:cs="Times New Roman"/>
          <w:sz w:val="24"/>
          <w:szCs w:val="24"/>
        </w:rPr>
        <w:t> </w:t>
      </w:r>
    </w:p>
    <w:p w14:paraId="51EA2156" w14:textId="0E374CF3" w:rsidR="00324897" w:rsidRPr="003B4F10" w:rsidRDefault="009E04EF" w:rsidP="00324897">
      <w:pPr>
        <w:pStyle w:val="ListParagraph"/>
        <w:numPr>
          <w:ilvl w:val="0"/>
          <w:numId w:val="11"/>
        </w:numPr>
        <w:ind w:left="714" w:right="147" w:hanging="357"/>
        <w:rPr>
          <w:rStyle w:val="Hyperlink"/>
          <w:rFonts w:ascii="Times New Roman" w:hAnsi="Times New Roman" w:cs="Times New Roman"/>
          <w:sz w:val="24"/>
          <w:szCs w:val="24"/>
        </w:rPr>
      </w:pPr>
      <w:hyperlink r:id="rId30" w:history="1">
        <w:r w:rsidR="00324897" w:rsidRPr="009F64E2">
          <w:rPr>
            <w:rStyle w:val="Hyperlink"/>
            <w:rFonts w:ascii="Times New Roman" w:hAnsi="Times New Roman" w:cs="Times New Roman"/>
            <w:sz w:val="24"/>
            <w:szCs w:val="24"/>
          </w:rPr>
          <w:t>Analytic models for bi-static scattering from a randomly rough surface with complex relative permittivity</w:t>
        </w:r>
      </w:hyperlink>
      <w:r w:rsidR="00324897" w:rsidRPr="003B4F10">
        <w:rPr>
          <w:rFonts w:ascii="Times New Roman" w:hAnsi="Times New Roman" w:cs="Times New Roman" w:hint="eastAsia"/>
          <w:color w:val="444444"/>
          <w:sz w:val="24"/>
          <w:szCs w:val="24"/>
        </w:rPr>
        <w:t> </w:t>
      </w:r>
    </w:p>
    <w:p w14:paraId="1E0DB9A2" w14:textId="77777777" w:rsidR="00324897" w:rsidRDefault="00324897" w:rsidP="00324897">
      <w:pPr>
        <w:pStyle w:val="ListParagraph"/>
        <w:ind w:left="714" w:right="147"/>
        <w:rPr>
          <w:rFonts w:ascii="inherit" w:hAnsi="inherit"/>
          <w:color w:val="444444"/>
        </w:rPr>
      </w:pPr>
    </w:p>
    <w:p w14:paraId="0F974A14" w14:textId="77777777" w:rsidR="00324897" w:rsidRPr="00401AE8" w:rsidRDefault="00333222" w:rsidP="00324897">
      <w:pPr>
        <w:jc w:val="both"/>
        <w:rPr>
          <w:rFonts w:cstheme="majorBidi"/>
        </w:rPr>
      </w:pPr>
      <w:r>
        <w:rPr>
          <w:rFonts w:cstheme="majorBidi"/>
        </w:rPr>
        <w:t>The articles have also bee</w:t>
      </w:r>
      <w:r w:rsidR="00CA0BCE">
        <w:rPr>
          <w:rFonts w:cstheme="majorBidi"/>
        </w:rPr>
        <w:t>n com</w:t>
      </w:r>
      <w:r>
        <w:rPr>
          <w:rFonts w:cstheme="majorBidi"/>
        </w:rPr>
        <w:t>p</w:t>
      </w:r>
      <w:r w:rsidR="00CA0BCE">
        <w:rPr>
          <w:rFonts w:cstheme="majorBidi"/>
        </w:rPr>
        <w:t xml:space="preserve">iled into a </w:t>
      </w:r>
      <w:hyperlink r:id="rId31" w:history="1">
        <w:r w:rsidR="00CA0BCE" w:rsidRPr="00E70BE1">
          <w:rPr>
            <w:rStyle w:val="Hyperlink"/>
            <w:rFonts w:ascii="Times New Roman" w:hAnsi="Times New Roman" w:cstheme="majorBidi"/>
          </w:rPr>
          <w:t>yearly volume</w:t>
        </w:r>
      </w:hyperlink>
      <w:r w:rsidR="00CA0BCE">
        <w:rPr>
          <w:rFonts w:cstheme="majorBidi"/>
        </w:rPr>
        <w:t xml:space="preserve"> which will be submitted for inclusion in various and reputable indexes/aggregators </w:t>
      </w:r>
      <w:r w:rsidR="00CA0BCE" w:rsidRPr="00401AE8">
        <w:rPr>
          <w:rFonts w:cstheme="majorBidi"/>
        </w:rPr>
        <w:t>(Scopus, Web of Science, Google Scholar</w:t>
      </w:r>
      <w:r w:rsidR="00CA0BCE">
        <w:rPr>
          <w:rFonts w:cstheme="majorBidi"/>
        </w:rPr>
        <w:t>,</w:t>
      </w:r>
      <w:r w:rsidR="00CA0BCE" w:rsidRPr="00401AE8">
        <w:rPr>
          <w:rFonts w:cstheme="majorBidi"/>
        </w:rPr>
        <w:t xml:space="preserve"> etc.), and disseminated widely to relevant circles and the whole ITU membership</w:t>
      </w:r>
      <w:r w:rsidR="00CA0BCE" w:rsidRPr="002C0D58">
        <w:rPr>
          <w:rFonts w:cstheme="majorBidi"/>
        </w:rPr>
        <w:t>.</w:t>
      </w:r>
      <w:r w:rsidR="00CA0BCE">
        <w:rPr>
          <w:rFonts w:cstheme="majorBidi"/>
        </w:rPr>
        <w:t xml:space="preserve"> The complete volume will also be included in the </w:t>
      </w:r>
      <w:hyperlink r:id="rId32" w:history="1">
        <w:r w:rsidR="00CA0BCE" w:rsidRPr="00C53028">
          <w:rPr>
            <w:rStyle w:val="Hyperlink"/>
            <w:rFonts w:ascii="Times New Roman" w:hAnsi="Times New Roman" w:cstheme="majorBidi"/>
          </w:rPr>
          <w:t xml:space="preserve">ITU </w:t>
        </w:r>
        <w:proofErr w:type="spellStart"/>
        <w:r w:rsidR="00CA0BCE" w:rsidRPr="00C53028">
          <w:rPr>
            <w:rStyle w:val="Hyperlink"/>
            <w:rFonts w:ascii="Times New Roman" w:hAnsi="Times New Roman" w:cstheme="majorBidi"/>
          </w:rPr>
          <w:t>iLibrary</w:t>
        </w:r>
        <w:proofErr w:type="spellEnd"/>
      </w:hyperlink>
      <w:r w:rsidR="00CA0BCE">
        <w:rPr>
          <w:rFonts w:cstheme="majorBidi"/>
        </w:rPr>
        <w:t xml:space="preserve"> for wider exposure.</w:t>
      </w:r>
    </w:p>
    <w:p w14:paraId="3A01AD05" w14:textId="77777777" w:rsidR="00CA0BCE" w:rsidRPr="00401AE8" w:rsidRDefault="00E70BE1" w:rsidP="00CA0BCE">
      <w:pPr>
        <w:spacing w:before="240"/>
      </w:pPr>
      <w:r>
        <w:t>Members of the</w:t>
      </w:r>
      <w:r w:rsidR="00CA0BCE" w:rsidRPr="00401AE8">
        <w:t xml:space="preserve"> </w:t>
      </w:r>
      <w:r w:rsidR="00CA0BCE" w:rsidRPr="00A60675">
        <w:rPr>
          <w:b/>
          <w:bCs/>
        </w:rPr>
        <w:t>Editorial Board</w:t>
      </w:r>
      <w:r w:rsidR="00CA0BCE" w:rsidRPr="00401AE8">
        <w:t xml:space="preserve"> </w:t>
      </w:r>
      <w:r w:rsidR="00CA0BCE">
        <w:t xml:space="preserve">for this issue </w:t>
      </w:r>
      <w:r>
        <w:t>were as follows</w:t>
      </w:r>
      <w:r w:rsidR="00CA0BCE" w:rsidRPr="00401AE8">
        <w:t>:</w:t>
      </w:r>
    </w:p>
    <w:p w14:paraId="6D5764CB" w14:textId="77777777" w:rsidR="00CA0BCE" w:rsidRPr="0032342F" w:rsidRDefault="009E04EF" w:rsidP="00CA0BCE">
      <w:pPr>
        <w:pStyle w:val="enumlev1"/>
        <w:numPr>
          <w:ilvl w:val="0"/>
          <w:numId w:val="12"/>
        </w:numPr>
      </w:pPr>
      <w:hyperlink r:id="rId33" w:anchor="Song" w:history="1">
        <w:r w:rsidR="00CA0BCE" w:rsidRPr="0032342F">
          <w:rPr>
            <w:rStyle w:val="Hyperlink"/>
            <w:rFonts w:ascii="Times New Roman" w:hAnsi="Times New Roman"/>
            <w:bCs/>
          </w:rPr>
          <w:t>Editor-in-Chief</w:t>
        </w:r>
      </w:hyperlink>
      <w:r w:rsidR="00CA0BCE" w:rsidRPr="0032342F">
        <w:t>:</w:t>
      </w:r>
      <w:r w:rsidR="00CA0BCE" w:rsidRPr="0032342F">
        <w:rPr>
          <w:bCs/>
        </w:rPr>
        <w:t xml:space="preserve"> </w:t>
      </w:r>
      <w:hyperlink r:id="rId34" w:anchor="Song" w:history="1">
        <w:r w:rsidR="00CA0BCE" w:rsidRPr="0032342F">
          <w:t>Jian Song</w:t>
        </w:r>
      </w:hyperlink>
      <w:r w:rsidR="00CA0BCE" w:rsidRPr="0032342F">
        <w:t>, Tsinghua University</w:t>
      </w:r>
    </w:p>
    <w:p w14:paraId="4CC2A0A1" w14:textId="77777777" w:rsidR="00CA0BCE" w:rsidRPr="0032342F" w:rsidRDefault="009E04EF" w:rsidP="00CA0BCE">
      <w:pPr>
        <w:pStyle w:val="enumlev1"/>
        <w:numPr>
          <w:ilvl w:val="0"/>
          <w:numId w:val="12"/>
        </w:numPr>
        <w:rPr>
          <w:rFonts w:asciiTheme="majorBidi" w:hAnsiTheme="majorBidi" w:cstheme="majorBidi"/>
          <w:szCs w:val="24"/>
        </w:rPr>
      </w:pPr>
      <w:hyperlink r:id="rId35" w:anchor="Associates" w:history="1">
        <w:r w:rsidR="00CA0BCE" w:rsidRPr="0032342F">
          <w:rPr>
            <w:rStyle w:val="Hyperlink"/>
            <w:rFonts w:cstheme="majorBidi"/>
            <w:bCs/>
            <w:szCs w:val="24"/>
          </w:rPr>
          <w:t>Associate Editors-in-Chief</w:t>
        </w:r>
      </w:hyperlink>
      <w:r w:rsidR="00CA0BCE" w:rsidRPr="0032342F">
        <w:rPr>
          <w:rFonts w:asciiTheme="majorBidi" w:hAnsiTheme="majorBidi" w:cstheme="majorBidi"/>
          <w:szCs w:val="24"/>
        </w:rPr>
        <w:t xml:space="preserve">: </w:t>
      </w:r>
    </w:p>
    <w:p w14:paraId="61991515" w14:textId="77777777" w:rsidR="00CA0BCE" w:rsidRPr="0032342F" w:rsidRDefault="009E04EF" w:rsidP="00CA0BCE">
      <w:pPr>
        <w:pStyle w:val="enumlev2"/>
        <w:numPr>
          <w:ilvl w:val="0"/>
          <w:numId w:val="13"/>
        </w:numPr>
      </w:pPr>
      <w:hyperlink r:id="rId36" w:anchor="Buyya" w:history="1">
        <w:r w:rsidR="00CA0BCE" w:rsidRPr="0032342F">
          <w:t xml:space="preserve">Rajkumar </w:t>
        </w:r>
        <w:proofErr w:type="spellStart"/>
        <w:r w:rsidR="00CA0BCE" w:rsidRPr="0032342F">
          <w:t>Buyya</w:t>
        </w:r>
        <w:proofErr w:type="spellEnd"/>
      </w:hyperlink>
      <w:r w:rsidR="00CA0BCE" w:rsidRPr="0032342F">
        <w:t>, University of Melbourne</w:t>
      </w:r>
    </w:p>
    <w:p w14:paraId="48CAA33D" w14:textId="77777777" w:rsidR="00CA0BCE" w:rsidRPr="0032342F" w:rsidRDefault="009E04EF" w:rsidP="00CA0BCE">
      <w:pPr>
        <w:pStyle w:val="enumlev2"/>
        <w:numPr>
          <w:ilvl w:val="0"/>
          <w:numId w:val="13"/>
        </w:numPr>
      </w:pPr>
      <w:hyperlink r:id="rId37" w:anchor="Choi" w:history="1">
        <w:r w:rsidR="00CA0BCE" w:rsidRPr="0032342F">
          <w:t xml:space="preserve">Jun </w:t>
        </w:r>
        <w:proofErr w:type="spellStart"/>
        <w:r w:rsidR="00CA0BCE" w:rsidRPr="0032342F">
          <w:t>Kyun</w:t>
        </w:r>
        <w:proofErr w:type="spellEnd"/>
        <w:r w:rsidR="00CA0BCE" w:rsidRPr="0032342F">
          <w:t xml:space="preserve"> Choi</w:t>
        </w:r>
      </w:hyperlink>
      <w:r w:rsidR="00CA0BCE" w:rsidRPr="0032342F">
        <w:t>, Korea Advanced Institute of Science and Technology (KAIST)</w:t>
      </w:r>
    </w:p>
    <w:p w14:paraId="20E5487C" w14:textId="77777777" w:rsidR="00CA0BCE" w:rsidRPr="0032342F" w:rsidRDefault="009E04EF" w:rsidP="00CA0BCE">
      <w:pPr>
        <w:pStyle w:val="enumlev2"/>
        <w:numPr>
          <w:ilvl w:val="0"/>
          <w:numId w:val="13"/>
        </w:numPr>
      </w:pPr>
      <w:hyperlink r:id="rId38" w:anchor="Fu" w:history="1">
        <w:proofErr w:type="spellStart"/>
        <w:r w:rsidR="00CA0BCE" w:rsidRPr="0032342F">
          <w:t>Xiaolan</w:t>
        </w:r>
        <w:proofErr w:type="spellEnd"/>
      </w:hyperlink>
      <w:r w:rsidR="00CA0BCE" w:rsidRPr="0032342F">
        <w:t xml:space="preserve"> Fu, Oxford University</w:t>
      </w:r>
    </w:p>
    <w:p w14:paraId="171A710D" w14:textId="77777777" w:rsidR="00CA0BCE" w:rsidRPr="0032342F" w:rsidRDefault="009E04EF" w:rsidP="00CA0BCE">
      <w:pPr>
        <w:pStyle w:val="enumlev2"/>
        <w:numPr>
          <w:ilvl w:val="0"/>
          <w:numId w:val="13"/>
        </w:numPr>
      </w:pPr>
      <w:hyperlink r:id="rId39" w:anchor="Sherif" w:history="1">
        <w:r w:rsidR="00CA0BCE" w:rsidRPr="0032342F">
          <w:t xml:space="preserve">Mostafa Hashem </w:t>
        </w:r>
        <w:proofErr w:type="spellStart"/>
        <w:r w:rsidR="00CA0BCE" w:rsidRPr="0032342F">
          <w:t>Sherif</w:t>
        </w:r>
        <w:proofErr w:type="spellEnd"/>
      </w:hyperlink>
      <w:r w:rsidR="00CA0BCE" w:rsidRPr="0032342F">
        <w:t>, Consultant</w:t>
      </w:r>
    </w:p>
    <w:p w14:paraId="6C6FB572" w14:textId="77777777" w:rsidR="00CA0BCE" w:rsidRPr="0032342F" w:rsidRDefault="009E04EF" w:rsidP="00CA0BCE">
      <w:pPr>
        <w:pStyle w:val="enumlev1"/>
        <w:numPr>
          <w:ilvl w:val="0"/>
          <w:numId w:val="12"/>
        </w:numPr>
        <w:rPr>
          <w:rFonts w:asciiTheme="majorBidi" w:hAnsiTheme="majorBidi" w:cstheme="majorBidi"/>
          <w:szCs w:val="24"/>
        </w:rPr>
      </w:pPr>
      <w:hyperlink r:id="rId40" w:anchor="Ibaraki" w:history="1">
        <w:r w:rsidR="00CA0BCE" w:rsidRPr="0032342F">
          <w:rPr>
            <w:rStyle w:val="Hyperlink"/>
            <w:rFonts w:cstheme="majorBidi"/>
            <w:bCs/>
            <w:szCs w:val="24"/>
          </w:rPr>
          <w:t>Outreach Chairman</w:t>
        </w:r>
      </w:hyperlink>
      <w:r w:rsidR="00CA0BCE" w:rsidRPr="0032342F">
        <w:rPr>
          <w:rFonts w:asciiTheme="majorBidi" w:hAnsiTheme="majorBidi" w:cstheme="majorBidi"/>
          <w:bCs/>
          <w:szCs w:val="24"/>
        </w:rPr>
        <w:t>:</w:t>
      </w:r>
      <w:r w:rsidR="00CA0BCE" w:rsidRPr="0032342F">
        <w:rPr>
          <w:rFonts w:asciiTheme="majorBidi" w:hAnsiTheme="majorBidi" w:cstheme="majorBidi"/>
          <w:szCs w:val="24"/>
        </w:rPr>
        <w:t xml:space="preserve"> Stephen Ibaraki, Social Entrepreneur and Futurist - Chair REDDS Capital</w:t>
      </w:r>
    </w:p>
    <w:p w14:paraId="1490B953" w14:textId="77777777" w:rsidR="00CA0BCE" w:rsidRPr="0032342F" w:rsidRDefault="009E04EF" w:rsidP="00CA0BCE">
      <w:pPr>
        <w:pStyle w:val="enumlev1"/>
        <w:numPr>
          <w:ilvl w:val="0"/>
          <w:numId w:val="12"/>
        </w:numPr>
        <w:rPr>
          <w:rFonts w:asciiTheme="majorBidi" w:hAnsiTheme="majorBidi" w:cstheme="majorBidi"/>
          <w:szCs w:val="24"/>
        </w:rPr>
      </w:pPr>
      <w:hyperlink r:id="rId41" w:anchor="Guests" w:history="1">
        <w:r w:rsidR="00CA0BCE" w:rsidRPr="0032342F">
          <w:rPr>
            <w:rStyle w:val="Hyperlink"/>
            <w:rFonts w:cstheme="majorBidi"/>
            <w:bCs/>
            <w:szCs w:val="24"/>
          </w:rPr>
          <w:t>Guest Editors</w:t>
        </w:r>
      </w:hyperlink>
      <w:r w:rsidR="00CA0BCE" w:rsidRPr="0032342F">
        <w:rPr>
          <w:rFonts w:asciiTheme="majorBidi" w:hAnsiTheme="majorBidi" w:cstheme="majorBidi"/>
          <w:szCs w:val="24"/>
        </w:rPr>
        <w:t xml:space="preserve">: </w:t>
      </w:r>
    </w:p>
    <w:p w14:paraId="0F224FA4" w14:textId="77777777" w:rsidR="00CA0BCE" w:rsidRPr="0032342F" w:rsidRDefault="00CA0BCE" w:rsidP="00CA0BCE">
      <w:pPr>
        <w:pStyle w:val="enumlev2"/>
        <w:numPr>
          <w:ilvl w:val="0"/>
          <w:numId w:val="15"/>
        </w:numPr>
      </w:pPr>
      <w:r>
        <w:t xml:space="preserve">Christopher R. Anderson, United States Naval Academy </w:t>
      </w:r>
    </w:p>
    <w:p w14:paraId="3255F9AE" w14:textId="77777777" w:rsidR="00CA0BCE" w:rsidRPr="0032342F" w:rsidRDefault="00CA0BCE" w:rsidP="00CA0BCE">
      <w:pPr>
        <w:pStyle w:val="enumlev2"/>
        <w:numPr>
          <w:ilvl w:val="0"/>
          <w:numId w:val="15"/>
        </w:numPr>
      </w:pPr>
      <w:proofErr w:type="spellStart"/>
      <w:r>
        <w:t>Leke</w:t>
      </w:r>
      <w:proofErr w:type="spellEnd"/>
      <w:r>
        <w:t xml:space="preserve"> Lin, China Research Institute of Radio Wave Propagation  </w:t>
      </w:r>
    </w:p>
    <w:p w14:paraId="27585D68" w14:textId="77777777" w:rsidR="00CA0BCE" w:rsidRPr="00B36F42" w:rsidRDefault="00CA0BCE" w:rsidP="00CA0BCE">
      <w:pPr>
        <w:pStyle w:val="enumlev2"/>
        <w:numPr>
          <w:ilvl w:val="0"/>
          <w:numId w:val="15"/>
        </w:numPr>
      </w:pPr>
      <w:r>
        <w:t xml:space="preserve">Carlo Riva, </w:t>
      </w:r>
      <w:proofErr w:type="spellStart"/>
      <w:r>
        <w:t>Politecnico</w:t>
      </w:r>
      <w:proofErr w:type="spellEnd"/>
      <w:r>
        <w:t xml:space="preserve"> di Milano </w:t>
      </w:r>
    </w:p>
    <w:p w14:paraId="0404266B" w14:textId="77777777" w:rsidR="00CA0BCE" w:rsidRDefault="00CA0BCE" w:rsidP="00CA0BCE">
      <w:pPr>
        <w:pStyle w:val="enumlev2"/>
        <w:numPr>
          <w:ilvl w:val="0"/>
          <w:numId w:val="15"/>
        </w:numPr>
      </w:pPr>
      <w:r>
        <w:t xml:space="preserve">Sana </w:t>
      </w:r>
      <w:proofErr w:type="spellStart"/>
      <w:r>
        <w:t>Salous</w:t>
      </w:r>
      <w:proofErr w:type="spellEnd"/>
      <w:r>
        <w:t xml:space="preserve">, Durham University </w:t>
      </w:r>
    </w:p>
    <w:p w14:paraId="2E427CDC" w14:textId="77777777" w:rsidR="00CA0BCE" w:rsidRDefault="00CA0BCE" w:rsidP="00CA0BCE">
      <w:pPr>
        <w:pStyle w:val="enumlev2"/>
        <w:numPr>
          <w:ilvl w:val="0"/>
          <w:numId w:val="15"/>
        </w:numPr>
      </w:pPr>
      <w:r>
        <w:t xml:space="preserve">Zhen-Wei Zhao, China Research Institute of Radio Wave Propagation </w:t>
      </w:r>
    </w:p>
    <w:bookmarkStart w:id="11" w:name="_3.1_Programme_Committee"/>
    <w:bookmarkEnd w:id="11"/>
    <w:p w14:paraId="47BCE148" w14:textId="496EF71B" w:rsidR="00CA0BCE" w:rsidRPr="0032342F" w:rsidRDefault="00CA0BCE" w:rsidP="00CA0BCE">
      <w:pPr>
        <w:pStyle w:val="enumlev1"/>
        <w:numPr>
          <w:ilvl w:val="0"/>
          <w:numId w:val="14"/>
        </w:numPr>
      </w:pPr>
      <w:r w:rsidRPr="0032342F">
        <w:rPr>
          <w:bCs/>
        </w:rPr>
        <w:fldChar w:fldCharType="begin"/>
      </w:r>
      <w:r w:rsidRPr="0032342F">
        <w:rPr>
          <w:bCs/>
        </w:rPr>
        <w:instrText xml:space="preserve"> HYPERLINK "https://www.itu.int/en/journal/Pages/ITU-Editorial-Team.aspx" </w:instrText>
      </w:r>
      <w:r w:rsidRPr="0032342F">
        <w:rPr>
          <w:bCs/>
        </w:rPr>
        <w:fldChar w:fldCharType="separate"/>
      </w:r>
      <w:r w:rsidRPr="0032342F">
        <w:rPr>
          <w:rStyle w:val="Hyperlink"/>
          <w:rFonts w:ascii="Times New Roman" w:hAnsi="Times New Roman"/>
          <w:bCs/>
        </w:rPr>
        <w:t>ITU Editorial Team</w:t>
      </w:r>
      <w:r w:rsidRPr="0032342F">
        <w:rPr>
          <w:bCs/>
        </w:rPr>
        <w:fldChar w:fldCharType="end"/>
      </w:r>
      <w:r w:rsidRPr="0032342F">
        <w:t>, composed of: Executive Editor-in-Chief; Managing Editor; Editorial Assistant; Administrative Assistant; Copy Editor; Promotional Support; Communications Officer; Outreach Team</w:t>
      </w:r>
      <w:r w:rsidR="009327A5">
        <w:t xml:space="preserve">; and a special Advisor, Mr. David Botha, ITU Radiocommunication Bureau. </w:t>
      </w:r>
    </w:p>
    <w:p w14:paraId="341B6D6F" w14:textId="5BAE1E8A" w:rsidR="00333222" w:rsidRDefault="00621484" w:rsidP="00333222">
      <w:pPr>
        <w:pStyle w:val="Heading1"/>
      </w:pPr>
      <w:r>
        <w:t>4</w:t>
      </w:r>
      <w:r w:rsidR="00333222" w:rsidRPr="00401AE8">
        <w:tab/>
      </w:r>
      <w:r w:rsidR="00333222">
        <w:t>Current</w:t>
      </w:r>
      <w:r w:rsidR="00333222" w:rsidRPr="00401AE8">
        <w:t xml:space="preserve"> special issue </w:t>
      </w:r>
      <w:r w:rsidR="00333222">
        <w:t xml:space="preserve">on </w:t>
      </w:r>
      <w:r w:rsidR="005C59AC">
        <w:t xml:space="preserve">the </w:t>
      </w:r>
      <w:r w:rsidR="00333222">
        <w:t xml:space="preserve">future of video </w:t>
      </w:r>
    </w:p>
    <w:p w14:paraId="1B4212D8" w14:textId="77777777" w:rsidR="00333222" w:rsidRPr="00333222" w:rsidRDefault="00333222" w:rsidP="00333222">
      <w:pPr>
        <w:rPr>
          <w:lang w:eastAsia="en-US"/>
        </w:rPr>
      </w:pPr>
      <w:r>
        <w:rPr>
          <w:lang w:eastAsia="en-US"/>
        </w:rPr>
        <w:t xml:space="preserve">Following the initial Call for Papers in July 2019, the ITU Journal </w:t>
      </w:r>
      <w:r w:rsidR="00E70BE1">
        <w:rPr>
          <w:lang w:eastAsia="en-US"/>
        </w:rPr>
        <w:t>accepted</w:t>
      </w:r>
      <w:r>
        <w:rPr>
          <w:lang w:eastAsia="en-US"/>
        </w:rPr>
        <w:t xml:space="preserve"> submissions </w:t>
      </w:r>
      <w:r w:rsidR="002301A0">
        <w:rPr>
          <w:lang w:eastAsia="en-US"/>
        </w:rPr>
        <w:t xml:space="preserve">for the new special issue </w:t>
      </w:r>
      <w:r>
        <w:rPr>
          <w:lang w:eastAsia="en-US"/>
        </w:rPr>
        <w:t>on “</w:t>
      </w:r>
      <w:hyperlink r:id="rId42" w:history="1">
        <w:r w:rsidRPr="00E70BE1">
          <w:rPr>
            <w:rStyle w:val="Hyperlink"/>
            <w:rFonts w:ascii="Times New Roman" w:hAnsi="Times New Roman"/>
            <w:lang w:eastAsia="en-US"/>
          </w:rPr>
          <w:t>The future of video and immersive media</w:t>
        </w:r>
      </w:hyperlink>
      <w:r>
        <w:rPr>
          <w:lang w:eastAsia="en-US"/>
        </w:rPr>
        <w:t>”</w:t>
      </w:r>
      <w:r w:rsidR="002301A0">
        <w:rPr>
          <w:lang w:eastAsia="en-US"/>
        </w:rPr>
        <w:t xml:space="preserve">. With the peer-review process currently underway, </w:t>
      </w:r>
      <w:r w:rsidR="00E70BE1">
        <w:rPr>
          <w:lang w:eastAsia="en-US"/>
        </w:rPr>
        <w:t xml:space="preserve">the publication </w:t>
      </w:r>
      <w:r w:rsidR="002301A0">
        <w:rPr>
          <w:lang w:eastAsia="en-US"/>
        </w:rPr>
        <w:t xml:space="preserve">of this issue is expected </w:t>
      </w:r>
      <w:r w:rsidR="00E70BE1">
        <w:rPr>
          <w:lang w:eastAsia="en-US"/>
        </w:rPr>
        <w:t>for</w:t>
      </w:r>
      <w:r w:rsidR="002301A0">
        <w:rPr>
          <w:lang w:eastAsia="en-US"/>
        </w:rPr>
        <w:t xml:space="preserve"> April 2020. </w:t>
      </w:r>
    </w:p>
    <w:p w14:paraId="50D9A1F0" w14:textId="35114383" w:rsidR="002301A0" w:rsidRDefault="002301A0" w:rsidP="002301A0">
      <w:pPr>
        <w:jc w:val="both"/>
      </w:pPr>
      <w:r>
        <w:t xml:space="preserve">This special issue of the ITU Journal </w:t>
      </w:r>
      <w:r w:rsidR="00E70BE1">
        <w:t>explores</w:t>
      </w:r>
      <w:r>
        <w:t xml:space="preserve"> the state of the art in multimedia as well as the new possibilities and associated challenges appearing on the horizon. With digital technology drastically reshaping the media landscape, our methods of entertainment, communication and connecting with </w:t>
      </w:r>
      <w:r>
        <w:lastRenderedPageBreak/>
        <w:t xml:space="preserve">people around the world are also being transformed and revolutionized. Multimedia compression and streaming delivery, increased storage capabilities and quality now allow for </w:t>
      </w:r>
      <w:r w:rsidR="00A94174">
        <w:t>large-scale</w:t>
      </w:r>
      <w:r>
        <w:t xml:space="preserve"> innovations and more highly immersive media experiences.</w:t>
      </w:r>
    </w:p>
    <w:p w14:paraId="48265A3D" w14:textId="509F07BA" w:rsidR="002301A0" w:rsidRDefault="002301A0" w:rsidP="002301A0">
      <w:pPr>
        <w:jc w:val="both"/>
      </w:pPr>
      <w:r>
        <w:rPr>
          <w:noProof/>
          <w:lang w:eastAsia="en-GB"/>
        </w:rPr>
        <w:drawing>
          <wp:anchor distT="0" distB="0" distL="114300" distR="114300" simplePos="0" relativeHeight="251661312" behindDoc="0" locked="0" layoutInCell="1" allowOverlap="1" wp14:anchorId="1D071605" wp14:editId="5312321F">
            <wp:simplePos x="0" y="0"/>
            <wp:positionH relativeFrom="margin">
              <wp:align>left</wp:align>
            </wp:positionH>
            <wp:positionV relativeFrom="paragraph">
              <wp:posOffset>374015</wp:posOffset>
            </wp:positionV>
            <wp:extent cx="3114675" cy="175641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J-Future-Of-Media-310x160.png"/>
                    <pic:cNvPicPr/>
                  </pic:nvPicPr>
                  <pic:blipFill>
                    <a:blip r:embed="rId43">
                      <a:extLst>
                        <a:ext uri="{28A0092B-C50C-407E-A947-70E740481C1C}">
                          <a14:useLocalDpi xmlns:a14="http://schemas.microsoft.com/office/drawing/2010/main" val="0"/>
                        </a:ext>
                      </a:extLst>
                    </a:blip>
                    <a:stretch>
                      <a:fillRect/>
                    </a:stretch>
                  </pic:blipFill>
                  <pic:spPr>
                    <a:xfrm>
                      <a:off x="0" y="0"/>
                      <a:ext cx="3114675" cy="1756410"/>
                    </a:xfrm>
                    <a:prstGeom prst="rect">
                      <a:avLst/>
                    </a:prstGeom>
                  </pic:spPr>
                </pic:pic>
              </a:graphicData>
            </a:graphic>
            <wp14:sizeRelH relativeFrom="margin">
              <wp14:pctWidth>0</wp14:pctWidth>
            </wp14:sizeRelH>
            <wp14:sizeRelV relativeFrom="margin">
              <wp14:pctHeight>0</wp14:pctHeight>
            </wp14:sizeRelV>
          </wp:anchor>
        </w:drawing>
      </w:r>
      <w:r>
        <w:t xml:space="preserve">Such advancements will, however, be matched with pertinent questions in order to ensure that technology remains to improve society and not to threaten it. This special issue </w:t>
      </w:r>
      <w:r w:rsidR="00EF095C">
        <w:t xml:space="preserve">considers </w:t>
      </w:r>
      <w:r>
        <w:t xml:space="preserve">what new emerging technologies we </w:t>
      </w:r>
      <w:r w:rsidR="00EF095C">
        <w:t>can expect, how we will</w:t>
      </w:r>
      <w:r>
        <w:t xml:space="preserve"> continue to store and </w:t>
      </w:r>
      <w:r w:rsidR="00F02C6B">
        <w:t>analyse</w:t>
      </w:r>
      <w:r>
        <w:t xml:space="preserve"> the vast quantity of video to be generated</w:t>
      </w:r>
      <w:r w:rsidR="00EF095C">
        <w:t xml:space="preserve">, and whether </w:t>
      </w:r>
      <w:r>
        <w:t xml:space="preserve">increasing dependence on new media </w:t>
      </w:r>
      <w:r w:rsidR="00EF095C">
        <w:t xml:space="preserve">will </w:t>
      </w:r>
      <w:r>
        <w:t>affect our ability to discern reality from fiction</w:t>
      </w:r>
      <w:r w:rsidR="00EF095C">
        <w:t>.</w:t>
      </w:r>
      <w:r w:rsidR="00A93566">
        <w:t xml:space="preserve"> It also examines whether we </w:t>
      </w:r>
      <w:proofErr w:type="gramStart"/>
      <w:r w:rsidR="00A93566">
        <w:t xml:space="preserve">have the ability </w:t>
      </w:r>
      <w:r w:rsidR="00EF095C">
        <w:t>to</w:t>
      </w:r>
      <w:proofErr w:type="gramEnd"/>
      <w:r>
        <w:t xml:space="preserve"> counteract the threat of manipulated content</w:t>
      </w:r>
      <w:r w:rsidR="00A93566">
        <w:t xml:space="preserve"> and w</w:t>
      </w:r>
      <w:r>
        <w:t xml:space="preserve">hat role data governance and privacy </w:t>
      </w:r>
      <w:r w:rsidR="00A93566">
        <w:t xml:space="preserve">play </w:t>
      </w:r>
      <w:r>
        <w:t xml:space="preserve">in a world almost </w:t>
      </w:r>
      <w:r w:rsidR="00A93566">
        <w:t>mirrored by the digital sphere.</w:t>
      </w:r>
    </w:p>
    <w:p w14:paraId="0260BF24" w14:textId="1FE1E05D" w:rsidR="002301A0" w:rsidRDefault="002301A0" w:rsidP="002301A0">
      <w:pPr>
        <w:jc w:val="both"/>
      </w:pPr>
      <w:r>
        <w:t>ITU remains dedicated and involved in the development of media and video technology as well as in the setting of standards in this area. This special issue is added to the list of activities within the Union that relate to video innovation, including the video compression algorithms standards, together with IEC and ISO. The work on this standard was awarded with two Primetime Emmy Awards.</w:t>
      </w:r>
      <w:r w:rsidR="00DD596B">
        <w:t xml:space="preserve"> Recognizing ITU’s history and involvement in media technology, this special issue will also </w:t>
      </w:r>
      <w:r w:rsidR="00A93566">
        <w:t xml:space="preserve">include </w:t>
      </w:r>
      <w:r w:rsidR="009327A5">
        <w:t>two</w:t>
      </w:r>
      <w:r w:rsidR="00DD596B">
        <w:t xml:space="preserve"> historical article</w:t>
      </w:r>
      <w:r w:rsidR="009327A5">
        <w:t>s</w:t>
      </w:r>
      <w:r w:rsidR="00DD596B">
        <w:t>, detailing the development of standards within this area, particularly in the context of the JPEG standard</w:t>
      </w:r>
      <w:r w:rsidR="002C596E">
        <w:t xml:space="preserve"> and </w:t>
      </w:r>
      <w:r w:rsidR="002C596E" w:rsidRPr="002C596E">
        <w:t>video coding</w:t>
      </w:r>
      <w:r w:rsidR="00DD596B">
        <w:t xml:space="preserve">. </w:t>
      </w:r>
    </w:p>
    <w:p w14:paraId="5491678C" w14:textId="3FEE82DF" w:rsidR="00A93566" w:rsidRPr="00401AE8" w:rsidRDefault="00A93566" w:rsidP="00A93566">
      <w:pPr>
        <w:spacing w:before="240"/>
      </w:pPr>
      <w:r>
        <w:t>Members of the</w:t>
      </w:r>
      <w:r w:rsidRPr="00401AE8">
        <w:t xml:space="preserve"> </w:t>
      </w:r>
      <w:r w:rsidRPr="00A60675">
        <w:rPr>
          <w:b/>
          <w:bCs/>
        </w:rPr>
        <w:t>Editorial Board</w:t>
      </w:r>
      <w:r w:rsidRPr="00401AE8">
        <w:t xml:space="preserve"> </w:t>
      </w:r>
      <w:r>
        <w:t xml:space="preserve">for this issue </w:t>
      </w:r>
      <w:r w:rsidR="002C596E">
        <w:t xml:space="preserve">are </w:t>
      </w:r>
      <w:r>
        <w:t>as follows</w:t>
      </w:r>
      <w:r w:rsidRPr="00401AE8">
        <w:t>:</w:t>
      </w:r>
    </w:p>
    <w:p w14:paraId="693E4ACA" w14:textId="77777777" w:rsidR="00A93566" w:rsidRPr="0032342F" w:rsidRDefault="009E04EF" w:rsidP="00A93566">
      <w:pPr>
        <w:pStyle w:val="enumlev1"/>
        <w:numPr>
          <w:ilvl w:val="0"/>
          <w:numId w:val="12"/>
        </w:numPr>
      </w:pPr>
      <w:hyperlink r:id="rId44" w:anchor="Song" w:history="1">
        <w:r w:rsidR="00A93566" w:rsidRPr="0032342F">
          <w:rPr>
            <w:rStyle w:val="Hyperlink"/>
            <w:rFonts w:ascii="Times New Roman" w:hAnsi="Times New Roman"/>
            <w:bCs/>
          </w:rPr>
          <w:t>Editor-in-Chief</w:t>
        </w:r>
      </w:hyperlink>
      <w:r w:rsidR="00A93566" w:rsidRPr="0032342F">
        <w:t>:</w:t>
      </w:r>
      <w:r w:rsidR="00A93566" w:rsidRPr="0032342F">
        <w:rPr>
          <w:bCs/>
        </w:rPr>
        <w:t xml:space="preserve"> </w:t>
      </w:r>
      <w:hyperlink r:id="rId45" w:anchor="Song" w:history="1">
        <w:r w:rsidR="00A93566" w:rsidRPr="0032342F">
          <w:t>Jian Song</w:t>
        </w:r>
      </w:hyperlink>
      <w:r w:rsidR="00A93566" w:rsidRPr="0032342F">
        <w:t>, Tsinghua University</w:t>
      </w:r>
    </w:p>
    <w:p w14:paraId="15C80B91" w14:textId="77777777" w:rsidR="00A93566" w:rsidRPr="0032342F" w:rsidRDefault="009E04EF" w:rsidP="00A93566">
      <w:pPr>
        <w:pStyle w:val="enumlev1"/>
        <w:numPr>
          <w:ilvl w:val="0"/>
          <w:numId w:val="12"/>
        </w:numPr>
        <w:rPr>
          <w:rFonts w:asciiTheme="majorBidi" w:hAnsiTheme="majorBidi" w:cstheme="majorBidi"/>
          <w:szCs w:val="24"/>
        </w:rPr>
      </w:pPr>
      <w:hyperlink r:id="rId46" w:anchor="Associates" w:history="1">
        <w:r w:rsidR="00A93566" w:rsidRPr="0032342F">
          <w:rPr>
            <w:rStyle w:val="Hyperlink"/>
            <w:rFonts w:cstheme="majorBidi"/>
            <w:bCs/>
            <w:szCs w:val="24"/>
          </w:rPr>
          <w:t>Associate Editors-in-Chief</w:t>
        </w:r>
      </w:hyperlink>
      <w:r w:rsidR="00A93566" w:rsidRPr="0032342F">
        <w:rPr>
          <w:rFonts w:asciiTheme="majorBidi" w:hAnsiTheme="majorBidi" w:cstheme="majorBidi"/>
          <w:szCs w:val="24"/>
        </w:rPr>
        <w:t xml:space="preserve">: </w:t>
      </w:r>
    </w:p>
    <w:p w14:paraId="36706788" w14:textId="77777777" w:rsidR="00A93566" w:rsidRPr="0032342F" w:rsidRDefault="009E04EF" w:rsidP="003B4F10">
      <w:pPr>
        <w:pStyle w:val="enumlev2"/>
        <w:numPr>
          <w:ilvl w:val="0"/>
          <w:numId w:val="18"/>
        </w:numPr>
      </w:pPr>
      <w:hyperlink r:id="rId47" w:anchor="Buyya" w:history="1">
        <w:r w:rsidR="00A93566" w:rsidRPr="0032342F">
          <w:t xml:space="preserve">Rajkumar </w:t>
        </w:r>
        <w:proofErr w:type="spellStart"/>
        <w:r w:rsidR="00A93566" w:rsidRPr="0032342F">
          <w:t>Buyya</w:t>
        </w:r>
        <w:proofErr w:type="spellEnd"/>
      </w:hyperlink>
      <w:r w:rsidR="00A93566" w:rsidRPr="0032342F">
        <w:t>, University of Melbourne</w:t>
      </w:r>
    </w:p>
    <w:p w14:paraId="1140AC8B" w14:textId="77777777" w:rsidR="00A93566" w:rsidRPr="0032342F" w:rsidRDefault="009E04EF" w:rsidP="003B4F10">
      <w:pPr>
        <w:pStyle w:val="enumlev2"/>
        <w:numPr>
          <w:ilvl w:val="0"/>
          <w:numId w:val="18"/>
        </w:numPr>
      </w:pPr>
      <w:hyperlink r:id="rId48" w:anchor="Choi" w:history="1">
        <w:r w:rsidR="00A93566" w:rsidRPr="0032342F">
          <w:t xml:space="preserve">Jun </w:t>
        </w:r>
        <w:proofErr w:type="spellStart"/>
        <w:r w:rsidR="00A93566" w:rsidRPr="0032342F">
          <w:t>Kyun</w:t>
        </w:r>
        <w:proofErr w:type="spellEnd"/>
        <w:r w:rsidR="00A93566" w:rsidRPr="0032342F">
          <w:t xml:space="preserve"> Choi</w:t>
        </w:r>
      </w:hyperlink>
      <w:r w:rsidR="00A93566" w:rsidRPr="0032342F">
        <w:t>, Korea Advanced Institute of Science and Technology (KAIST)</w:t>
      </w:r>
    </w:p>
    <w:p w14:paraId="792805B1" w14:textId="77777777" w:rsidR="00A93566" w:rsidRPr="0032342F" w:rsidRDefault="009E04EF" w:rsidP="003B4F10">
      <w:pPr>
        <w:pStyle w:val="enumlev2"/>
        <w:numPr>
          <w:ilvl w:val="0"/>
          <w:numId w:val="18"/>
        </w:numPr>
      </w:pPr>
      <w:hyperlink r:id="rId49" w:anchor="Fu" w:history="1">
        <w:proofErr w:type="spellStart"/>
        <w:r w:rsidR="00A93566" w:rsidRPr="0032342F">
          <w:t>Xiaolan</w:t>
        </w:r>
        <w:proofErr w:type="spellEnd"/>
      </w:hyperlink>
      <w:r w:rsidR="00A93566" w:rsidRPr="0032342F">
        <w:t xml:space="preserve"> Fu, Oxford University</w:t>
      </w:r>
    </w:p>
    <w:p w14:paraId="0F6F5628" w14:textId="77777777" w:rsidR="00A93566" w:rsidRPr="0032342F" w:rsidRDefault="009E04EF" w:rsidP="003B4F10">
      <w:pPr>
        <w:pStyle w:val="enumlev2"/>
        <w:numPr>
          <w:ilvl w:val="0"/>
          <w:numId w:val="18"/>
        </w:numPr>
      </w:pPr>
      <w:hyperlink r:id="rId50" w:anchor="Sherif" w:history="1">
        <w:r w:rsidR="00A93566" w:rsidRPr="0032342F">
          <w:t xml:space="preserve">Mostafa Hashem </w:t>
        </w:r>
        <w:proofErr w:type="spellStart"/>
        <w:r w:rsidR="00A93566" w:rsidRPr="0032342F">
          <w:t>Sherif</w:t>
        </w:r>
        <w:proofErr w:type="spellEnd"/>
      </w:hyperlink>
      <w:r w:rsidR="00A93566" w:rsidRPr="0032342F">
        <w:t>, Consultant</w:t>
      </w:r>
    </w:p>
    <w:p w14:paraId="3D4903F0" w14:textId="77777777" w:rsidR="00A93566" w:rsidRPr="0032342F" w:rsidRDefault="009E04EF" w:rsidP="00A93566">
      <w:pPr>
        <w:pStyle w:val="enumlev1"/>
        <w:numPr>
          <w:ilvl w:val="0"/>
          <w:numId w:val="12"/>
        </w:numPr>
        <w:rPr>
          <w:rFonts w:asciiTheme="majorBidi" w:hAnsiTheme="majorBidi" w:cstheme="majorBidi"/>
          <w:szCs w:val="24"/>
        </w:rPr>
      </w:pPr>
      <w:hyperlink r:id="rId51" w:anchor="Ibaraki" w:history="1">
        <w:r w:rsidR="00A93566" w:rsidRPr="0032342F">
          <w:rPr>
            <w:rStyle w:val="Hyperlink"/>
            <w:rFonts w:cstheme="majorBidi"/>
            <w:bCs/>
            <w:szCs w:val="24"/>
          </w:rPr>
          <w:t>Outreach Chairman</w:t>
        </w:r>
      </w:hyperlink>
      <w:r w:rsidR="00A93566" w:rsidRPr="0032342F">
        <w:rPr>
          <w:rFonts w:asciiTheme="majorBidi" w:hAnsiTheme="majorBidi" w:cstheme="majorBidi"/>
          <w:bCs/>
          <w:szCs w:val="24"/>
        </w:rPr>
        <w:t>:</w:t>
      </w:r>
      <w:r w:rsidR="00A93566" w:rsidRPr="0032342F">
        <w:rPr>
          <w:rFonts w:asciiTheme="majorBidi" w:hAnsiTheme="majorBidi" w:cstheme="majorBidi"/>
          <w:szCs w:val="24"/>
        </w:rPr>
        <w:t xml:space="preserve"> Stephen Ibaraki, Social Entrepreneur and Futurist - Chair REDDS Capital</w:t>
      </w:r>
    </w:p>
    <w:p w14:paraId="3528EC00" w14:textId="77777777" w:rsidR="00DD596B" w:rsidRPr="0032342F" w:rsidRDefault="00DD596B" w:rsidP="00A93566">
      <w:pPr>
        <w:pStyle w:val="enumlev1"/>
        <w:numPr>
          <w:ilvl w:val="0"/>
          <w:numId w:val="12"/>
        </w:numPr>
        <w:rPr>
          <w:rFonts w:asciiTheme="majorBidi" w:hAnsiTheme="majorBidi" w:cstheme="majorBidi"/>
          <w:szCs w:val="24"/>
        </w:rPr>
      </w:pPr>
      <w:r w:rsidRPr="00401AE8">
        <w:t xml:space="preserve">The </w:t>
      </w:r>
      <w:hyperlink r:id="rId52" w:anchor="Sullivan" w:history="1">
        <w:r w:rsidRPr="00373737">
          <w:rPr>
            <w:rStyle w:val="Hyperlink"/>
            <w:rFonts w:ascii="Times New Roman" w:hAnsi="Times New Roman"/>
            <w:bCs/>
          </w:rPr>
          <w:t>Guest Editors</w:t>
        </w:r>
      </w:hyperlink>
      <w:r>
        <w:t xml:space="preserve"> for this special issue are</w:t>
      </w:r>
      <w:r w:rsidRPr="00401AE8">
        <w:t>:</w:t>
      </w:r>
    </w:p>
    <w:p w14:paraId="7DF27F5B" w14:textId="77777777" w:rsidR="00DD596B" w:rsidRPr="0032342F" w:rsidRDefault="00DD596B" w:rsidP="00DD596B">
      <w:pPr>
        <w:pStyle w:val="enumlev2"/>
        <w:numPr>
          <w:ilvl w:val="0"/>
          <w:numId w:val="16"/>
        </w:numPr>
        <w:ind w:hanging="1154"/>
      </w:pPr>
      <w:r>
        <w:t xml:space="preserve">Gary Sullivan, Microsoft </w:t>
      </w:r>
    </w:p>
    <w:p w14:paraId="5B0CD193" w14:textId="77777777" w:rsidR="00DD596B" w:rsidRPr="0032342F" w:rsidRDefault="00DD596B" w:rsidP="00DD596B">
      <w:pPr>
        <w:pStyle w:val="enumlev2"/>
        <w:numPr>
          <w:ilvl w:val="0"/>
          <w:numId w:val="16"/>
        </w:numPr>
        <w:ind w:hanging="1154"/>
      </w:pPr>
      <w:r>
        <w:t xml:space="preserve">Yan Ye, Alibaba  </w:t>
      </w:r>
    </w:p>
    <w:p w14:paraId="15D0D6A3" w14:textId="77777777" w:rsidR="00DD596B" w:rsidRPr="00B36F42" w:rsidRDefault="00DD596B" w:rsidP="00DD596B">
      <w:pPr>
        <w:pStyle w:val="enumlev2"/>
        <w:numPr>
          <w:ilvl w:val="0"/>
          <w:numId w:val="16"/>
        </w:numPr>
        <w:ind w:hanging="1154"/>
      </w:pPr>
      <w:r>
        <w:t>Jens-Rainer Ohm, RWTH Aachen University</w:t>
      </w:r>
    </w:p>
    <w:p w14:paraId="07C6E3B7" w14:textId="77777777" w:rsidR="00DD596B" w:rsidRDefault="00DD596B" w:rsidP="00DD596B">
      <w:pPr>
        <w:pStyle w:val="enumlev2"/>
        <w:numPr>
          <w:ilvl w:val="0"/>
          <w:numId w:val="16"/>
        </w:numPr>
        <w:ind w:hanging="1154"/>
      </w:pPr>
      <w:r>
        <w:t>Lu Yu, Zhejiang University</w:t>
      </w:r>
    </w:p>
    <w:p w14:paraId="3ADEC986" w14:textId="77777777" w:rsidR="00DD596B" w:rsidRDefault="00DD596B" w:rsidP="00DD596B">
      <w:pPr>
        <w:rPr>
          <w:rFonts w:cstheme="majorBidi"/>
        </w:rPr>
      </w:pPr>
      <w:r w:rsidRPr="00401AE8">
        <w:rPr>
          <w:rFonts w:cstheme="majorBidi"/>
        </w:rPr>
        <w:t xml:space="preserve">For further information, please visit the ITU Journal </w:t>
      </w:r>
      <w:hyperlink r:id="rId53" w:history="1">
        <w:r w:rsidRPr="00FC7777">
          <w:rPr>
            <w:rStyle w:val="Hyperlink"/>
            <w:rFonts w:ascii="Times New Roman" w:hAnsi="Times New Roman" w:cstheme="majorBidi"/>
          </w:rPr>
          <w:t>webpage</w:t>
        </w:r>
      </w:hyperlink>
      <w:r w:rsidRPr="00401AE8">
        <w:rPr>
          <w:rFonts w:cstheme="majorBidi"/>
        </w:rPr>
        <w:t xml:space="preserve"> or contact the </w:t>
      </w:r>
      <w:r>
        <w:rPr>
          <w:rFonts w:cstheme="majorBidi"/>
        </w:rPr>
        <w:t xml:space="preserve">ITU Editorial Team </w:t>
      </w:r>
      <w:r w:rsidRPr="00401AE8">
        <w:rPr>
          <w:rFonts w:cstheme="majorBidi"/>
        </w:rPr>
        <w:t xml:space="preserve">at </w:t>
      </w:r>
      <w:hyperlink r:id="rId54" w:history="1">
        <w:r w:rsidRPr="00401AE8">
          <w:rPr>
            <w:rStyle w:val="Hyperlink"/>
            <w:rFonts w:cstheme="majorBidi"/>
          </w:rPr>
          <w:t>journal@itu.int</w:t>
        </w:r>
      </w:hyperlink>
      <w:r w:rsidRPr="00401AE8">
        <w:rPr>
          <w:rFonts w:cstheme="majorBidi"/>
        </w:rPr>
        <w:t>.</w:t>
      </w:r>
    </w:p>
    <w:p w14:paraId="0FE5DAA5" w14:textId="5F7B2884" w:rsidR="00DD596B" w:rsidRDefault="00621484" w:rsidP="00DD596B">
      <w:pPr>
        <w:pStyle w:val="Heading1"/>
      </w:pPr>
      <w:r>
        <w:t>5</w:t>
      </w:r>
      <w:r w:rsidR="00DD596B" w:rsidRPr="00401AE8">
        <w:tab/>
      </w:r>
      <w:r w:rsidR="00DD596B">
        <w:t xml:space="preserve">Launch of a joint journal with Tsinghua University Press  </w:t>
      </w:r>
    </w:p>
    <w:p w14:paraId="0001B1EE" w14:textId="77777777" w:rsidR="00882D45" w:rsidRDefault="004E0164" w:rsidP="002301A0">
      <w:pPr>
        <w:jc w:val="both"/>
      </w:pPr>
      <w:r>
        <w:t xml:space="preserve">In January 2019, ITU and Tsinghua University signed a Memorandum of Understanding and subsequently, </w:t>
      </w:r>
      <w:r w:rsidR="00A93566">
        <w:t xml:space="preserve">a </w:t>
      </w:r>
      <w:r>
        <w:t xml:space="preserve">co-publishing agreement </w:t>
      </w:r>
      <w:r w:rsidR="00A93566">
        <w:t>involving</w:t>
      </w:r>
      <w:r>
        <w:t xml:space="preserve"> Tsinghua University Press (TUP)</w:t>
      </w:r>
      <w:r w:rsidR="00A93566">
        <w:t xml:space="preserve">. Under this agreement, </w:t>
      </w:r>
      <w:r>
        <w:t>a joint publication</w:t>
      </w:r>
      <w:r w:rsidR="00A93566">
        <w:t xml:space="preserve"> would be created with the objective of </w:t>
      </w:r>
      <w:r>
        <w:t>advancing res</w:t>
      </w:r>
      <w:r w:rsidR="00A93566">
        <w:t>earch in ICTs.</w:t>
      </w:r>
      <w:r w:rsidR="00882D45">
        <w:t xml:space="preserve"> </w:t>
      </w:r>
      <w:r w:rsidR="00A93566">
        <w:lastRenderedPageBreak/>
        <w:t xml:space="preserve">Under the framework of the ITU Journal, the joint publication will be </w:t>
      </w:r>
      <w:r w:rsidR="00882D45">
        <w:t xml:space="preserve">titled </w:t>
      </w:r>
      <w:r w:rsidR="00A93566">
        <w:t>“</w:t>
      </w:r>
      <w:r w:rsidR="00882D45">
        <w:t>Intelligent and Converged Networks</w:t>
      </w:r>
      <w:r w:rsidR="00A93566">
        <w:t xml:space="preserve">” and </w:t>
      </w:r>
      <w:r w:rsidR="00882D45">
        <w:t xml:space="preserve">will be launched formally </w:t>
      </w:r>
      <w:r w:rsidR="00A93566">
        <w:t>before the Spring of 2020</w:t>
      </w:r>
      <w:r w:rsidR="00882D45">
        <w:t>.</w:t>
      </w:r>
    </w:p>
    <w:p w14:paraId="5C139D99" w14:textId="77777777" w:rsidR="00882D45" w:rsidRDefault="00882D45" w:rsidP="002301A0">
      <w:pPr>
        <w:jc w:val="both"/>
      </w:pPr>
      <w:r>
        <w:t xml:space="preserve">At present, both TUP and ITU are looking to establish </w:t>
      </w:r>
      <w:r w:rsidR="00AA204B">
        <w:t>an international</w:t>
      </w:r>
      <w:r>
        <w:t xml:space="preserve"> Editorial Board for this publication. </w:t>
      </w:r>
      <w:r w:rsidR="00AA204B">
        <w:t>Experts interested in contributing in this way are encouraged to contact the ITU Editorial (</w:t>
      </w:r>
      <w:hyperlink r:id="rId55" w:history="1">
        <w:r w:rsidR="00AA204B" w:rsidRPr="00C70BBD">
          <w:rPr>
            <w:rStyle w:val="Hyperlink"/>
            <w:rFonts w:ascii="Times New Roman" w:hAnsi="Times New Roman"/>
          </w:rPr>
          <w:t>journal@itu.int</w:t>
        </w:r>
      </w:hyperlink>
      <w:r w:rsidR="00AA204B">
        <w:t xml:space="preserve">) </w:t>
      </w:r>
      <w:r w:rsidR="001C782B">
        <w:t>to express</w:t>
      </w:r>
      <w:r w:rsidR="00AA204B">
        <w:t xml:space="preserve"> their interest.</w:t>
      </w:r>
    </w:p>
    <w:p w14:paraId="7791E1E1" w14:textId="60FDE9ED" w:rsidR="00AA204B" w:rsidRDefault="00621484" w:rsidP="00AA204B">
      <w:pPr>
        <w:pStyle w:val="Heading1"/>
      </w:pPr>
      <w:r>
        <w:t>6</w:t>
      </w:r>
      <w:r w:rsidR="00AA204B" w:rsidRPr="00401AE8">
        <w:tab/>
      </w:r>
      <w:r w:rsidR="00171880">
        <w:t xml:space="preserve">Future issues </w:t>
      </w:r>
    </w:p>
    <w:p w14:paraId="329360A3" w14:textId="77777777" w:rsidR="00AA204B" w:rsidRPr="00E0741D" w:rsidRDefault="00AA204B" w:rsidP="00AA204B">
      <w:pPr>
        <w:rPr>
          <w:lang w:eastAsia="en-US"/>
        </w:rPr>
      </w:pPr>
      <w:r w:rsidRPr="00E0741D">
        <w:rPr>
          <w:lang w:eastAsia="en-US"/>
        </w:rPr>
        <w:t xml:space="preserve">With </w:t>
      </w:r>
      <w:r w:rsidR="0011335F">
        <w:rPr>
          <w:lang w:eastAsia="en-US"/>
        </w:rPr>
        <w:t>three</w:t>
      </w:r>
      <w:r w:rsidRPr="00E0741D">
        <w:rPr>
          <w:lang w:eastAsia="en-US"/>
        </w:rPr>
        <w:t xml:space="preserve"> special issues already published </w:t>
      </w:r>
      <w:r w:rsidR="0011335F">
        <w:rPr>
          <w:lang w:eastAsia="en-US"/>
        </w:rPr>
        <w:t>(</w:t>
      </w:r>
      <w:hyperlink r:id="rId56" w:history="1">
        <w:r w:rsidRPr="00E0741D">
          <w:rPr>
            <w:rStyle w:val="Hyperlink"/>
            <w:rFonts w:ascii="Times New Roman" w:hAnsi="Times New Roman"/>
            <w:lang w:eastAsia="en-US"/>
          </w:rPr>
          <w:t>The impact of Artificial Intelligence on future communication networks and services</w:t>
        </w:r>
      </w:hyperlink>
      <w:r w:rsidR="0011335F">
        <w:rPr>
          <w:lang w:eastAsia="en-US"/>
        </w:rPr>
        <w:t xml:space="preserve">, </w:t>
      </w:r>
      <w:hyperlink r:id="rId57" w:history="1">
        <w:r w:rsidRPr="00E0741D">
          <w:rPr>
            <w:rStyle w:val="Hyperlink"/>
            <w:rFonts w:ascii="Times New Roman" w:hAnsi="Times New Roman"/>
            <w:lang w:eastAsia="en-US"/>
          </w:rPr>
          <w:t>Data for Good</w:t>
        </w:r>
      </w:hyperlink>
      <w:r w:rsidRPr="00E0741D">
        <w:rPr>
          <w:lang w:eastAsia="en-US"/>
        </w:rPr>
        <w:t xml:space="preserve"> </w:t>
      </w:r>
      <w:r w:rsidR="0011335F">
        <w:rPr>
          <w:lang w:eastAsia="en-US"/>
        </w:rPr>
        <w:t>and</w:t>
      </w:r>
      <w:r w:rsidRPr="00E0741D">
        <w:rPr>
          <w:lang w:eastAsia="en-US"/>
        </w:rPr>
        <w:t xml:space="preserve"> </w:t>
      </w:r>
      <w:hyperlink r:id="rId58" w:history="1">
        <w:r w:rsidRPr="00E0741D">
          <w:rPr>
            <w:rStyle w:val="Hyperlink"/>
            <w:rFonts w:ascii="Times New Roman" w:hAnsi="Times New Roman"/>
            <w:lang w:eastAsia="en-US"/>
          </w:rPr>
          <w:t>Radio</w:t>
        </w:r>
        <w:r>
          <w:rPr>
            <w:rStyle w:val="Hyperlink"/>
            <w:rFonts w:ascii="Times New Roman" w:hAnsi="Times New Roman"/>
            <w:lang w:eastAsia="en-US"/>
          </w:rPr>
          <w:t xml:space="preserve"> </w:t>
        </w:r>
        <w:r w:rsidRPr="00E0741D">
          <w:rPr>
            <w:rStyle w:val="Hyperlink"/>
            <w:rFonts w:ascii="Times New Roman" w:hAnsi="Times New Roman"/>
            <w:lang w:eastAsia="en-US"/>
          </w:rPr>
          <w:t>wave propagation</w:t>
        </w:r>
      </w:hyperlink>
      <w:r w:rsidR="0011335F">
        <w:rPr>
          <w:rStyle w:val="Hyperlink"/>
          <w:rFonts w:ascii="Times New Roman" w:hAnsi="Times New Roman"/>
          <w:lang w:eastAsia="en-US"/>
        </w:rPr>
        <w:t>)</w:t>
      </w:r>
      <w:r w:rsidR="0011335F">
        <w:rPr>
          <w:lang w:eastAsia="en-US"/>
        </w:rPr>
        <w:t xml:space="preserve"> as well as the upcoming issue on </w:t>
      </w:r>
      <w:hyperlink r:id="rId59" w:history="1">
        <w:r w:rsidRPr="00E0741D">
          <w:rPr>
            <w:rStyle w:val="Hyperlink"/>
            <w:rFonts w:ascii="Times New Roman" w:hAnsi="Times New Roman"/>
            <w:lang w:eastAsia="en-US"/>
          </w:rPr>
          <w:t>The future of video and immersive media</w:t>
        </w:r>
      </w:hyperlink>
      <w:r w:rsidRPr="00E0741D">
        <w:rPr>
          <w:lang w:eastAsia="en-US"/>
        </w:rPr>
        <w:t xml:space="preserve">, the ITU Journal is currently </w:t>
      </w:r>
      <w:r w:rsidR="001C782B">
        <w:rPr>
          <w:lang w:eastAsia="en-US"/>
        </w:rPr>
        <w:t xml:space="preserve">accepting </w:t>
      </w:r>
      <w:r w:rsidRPr="00E0741D">
        <w:rPr>
          <w:lang w:eastAsia="en-US"/>
        </w:rPr>
        <w:t xml:space="preserve">open </w:t>
      </w:r>
      <w:r w:rsidR="001C782B">
        <w:rPr>
          <w:lang w:eastAsia="en-US"/>
        </w:rPr>
        <w:t>s</w:t>
      </w:r>
      <w:r w:rsidRPr="00E0741D">
        <w:rPr>
          <w:lang w:eastAsia="en-US"/>
        </w:rPr>
        <w:t>ubmissions on any topic within its scope and at any time during the year.</w:t>
      </w:r>
    </w:p>
    <w:p w14:paraId="5AEF1645" w14:textId="77777777" w:rsidR="00AA204B" w:rsidRDefault="00AA204B" w:rsidP="00AA204B">
      <w:pPr>
        <w:rPr>
          <w:lang w:eastAsia="en-US"/>
        </w:rPr>
      </w:pPr>
      <w:r>
        <w:rPr>
          <w:lang w:eastAsia="en-US"/>
        </w:rPr>
        <w:t>Across the</w:t>
      </w:r>
      <w:r w:rsidRPr="00E0741D">
        <w:rPr>
          <w:lang w:eastAsia="en-US"/>
        </w:rPr>
        <w:t xml:space="preserve"> various disciplines, specific topics within the scope of the Journal </w:t>
      </w:r>
      <w:r w:rsidR="00600406">
        <w:rPr>
          <w:lang w:eastAsia="en-US"/>
        </w:rPr>
        <w:t>are available</w:t>
      </w:r>
      <w:r>
        <w:rPr>
          <w:lang w:eastAsia="en-US"/>
        </w:rPr>
        <w:t xml:space="preserve"> on our </w:t>
      </w:r>
      <w:hyperlink r:id="rId60" w:history="1">
        <w:r w:rsidRPr="00E0741D">
          <w:rPr>
            <w:rStyle w:val="Hyperlink"/>
            <w:rFonts w:ascii="Times New Roman" w:hAnsi="Times New Roman"/>
            <w:lang w:eastAsia="en-US"/>
          </w:rPr>
          <w:t>website</w:t>
        </w:r>
      </w:hyperlink>
      <w:r>
        <w:rPr>
          <w:lang w:eastAsia="en-US"/>
        </w:rPr>
        <w:t>, as a non-exhaustive list.</w:t>
      </w:r>
    </w:p>
    <w:p w14:paraId="213632BB" w14:textId="77777777" w:rsidR="0011335F" w:rsidRPr="00E0741D" w:rsidRDefault="001C782B" w:rsidP="00AA204B">
      <w:pPr>
        <w:rPr>
          <w:lang w:eastAsia="en-US"/>
        </w:rPr>
      </w:pPr>
      <w:r>
        <w:rPr>
          <w:lang w:eastAsia="en-US"/>
        </w:rPr>
        <w:t xml:space="preserve">Together with the publication of the current special issue, the joint publication with TUP and </w:t>
      </w:r>
      <w:r w:rsidR="0011335F">
        <w:rPr>
          <w:lang w:eastAsia="en-US"/>
        </w:rPr>
        <w:t>the open submissions, the Journal is also planning a series of special issues in collaboration with</w:t>
      </w:r>
      <w:r>
        <w:rPr>
          <w:lang w:eastAsia="en-US"/>
        </w:rPr>
        <w:t xml:space="preserve"> the other ITU departments, being the Development Bureau and the Radiocommunication Bureau. </w:t>
      </w:r>
    </w:p>
    <w:p w14:paraId="3744E55C" w14:textId="77777777" w:rsidR="009F102B" w:rsidRPr="009F102B" w:rsidRDefault="009F102B" w:rsidP="009F102B"/>
    <w:p w14:paraId="691FC174" w14:textId="77777777" w:rsidR="00794F4F" w:rsidRDefault="00394DBF" w:rsidP="001200A6">
      <w:pPr>
        <w:jc w:val="center"/>
      </w:pPr>
      <w:r>
        <w:t>_______________________</w:t>
      </w:r>
    </w:p>
    <w:sectPr w:rsidR="00794F4F" w:rsidSect="001B3EAF">
      <w:headerReference w:type="default" r:id="rId6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2CF7" w14:textId="77777777" w:rsidR="00A55FFD" w:rsidRDefault="00A55FFD" w:rsidP="00C42125">
      <w:pPr>
        <w:spacing w:before="0"/>
      </w:pPr>
      <w:r>
        <w:separator/>
      </w:r>
    </w:p>
  </w:endnote>
  <w:endnote w:type="continuationSeparator" w:id="0">
    <w:p w14:paraId="79AC6FFD" w14:textId="77777777" w:rsidR="00A55FFD" w:rsidRDefault="00A55FF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8387" w14:textId="77777777" w:rsidR="00A55FFD" w:rsidRDefault="00A55FFD" w:rsidP="00C42125">
      <w:pPr>
        <w:spacing w:before="0"/>
      </w:pPr>
      <w:r>
        <w:separator/>
      </w:r>
    </w:p>
  </w:footnote>
  <w:footnote w:type="continuationSeparator" w:id="0">
    <w:p w14:paraId="25D143DB" w14:textId="77777777" w:rsidR="00A55FFD" w:rsidRDefault="00A55FF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8C9C" w14:textId="25F7ED0E" w:rsidR="005976A1" w:rsidRPr="001B3EAF" w:rsidRDefault="001B3EAF" w:rsidP="001B3EAF">
    <w:pPr>
      <w:pStyle w:val="Header"/>
      <w:rPr>
        <w:sz w:val="18"/>
      </w:rPr>
    </w:pPr>
    <w:r w:rsidRPr="001B3EAF">
      <w:rPr>
        <w:sz w:val="18"/>
      </w:rPr>
      <w:t xml:space="preserve">- </w:t>
    </w:r>
    <w:r w:rsidRPr="001B3EAF">
      <w:rPr>
        <w:sz w:val="18"/>
      </w:rPr>
      <w:fldChar w:fldCharType="begin"/>
    </w:r>
    <w:r w:rsidRPr="001B3EAF">
      <w:rPr>
        <w:sz w:val="18"/>
      </w:rPr>
      <w:instrText xml:space="preserve"> PAGE  \* MERGEFORMAT </w:instrText>
    </w:r>
    <w:r w:rsidRPr="001B3EAF">
      <w:rPr>
        <w:sz w:val="18"/>
      </w:rPr>
      <w:fldChar w:fldCharType="separate"/>
    </w:r>
    <w:r w:rsidRPr="001B3EAF">
      <w:rPr>
        <w:noProof/>
        <w:sz w:val="18"/>
      </w:rPr>
      <w:t>1</w:t>
    </w:r>
    <w:r w:rsidRPr="001B3EAF">
      <w:rPr>
        <w:sz w:val="18"/>
      </w:rPr>
      <w:fldChar w:fldCharType="end"/>
    </w:r>
    <w:r w:rsidRPr="001B3EAF">
      <w:rPr>
        <w:sz w:val="18"/>
      </w:rPr>
      <w:t xml:space="preserve"> -</w:t>
    </w:r>
  </w:p>
  <w:p w14:paraId="334E09D4" w14:textId="17EF133C" w:rsidR="001B3EAF" w:rsidRPr="001B3EAF" w:rsidRDefault="001B3EAF" w:rsidP="001B3EAF">
    <w:pPr>
      <w:pStyle w:val="Header"/>
      <w:spacing w:after="240"/>
      <w:rPr>
        <w:sz w:val="18"/>
      </w:rPr>
    </w:pPr>
    <w:r>
      <w:rPr>
        <w:sz w:val="18"/>
      </w:rPr>
      <w:t>TSAG-TD690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06FD0"/>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1" w15:restartNumberingAfterBreak="0">
    <w:nsid w:val="17EF5B71"/>
    <w:multiLevelType w:val="hybridMultilevel"/>
    <w:tmpl w:val="F120036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15:restartNumberingAfterBreak="0">
    <w:nsid w:val="26873E72"/>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3" w15:restartNumberingAfterBreak="0">
    <w:nsid w:val="29E876E3"/>
    <w:multiLevelType w:val="hybridMultilevel"/>
    <w:tmpl w:val="B9FEE5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D2CDC"/>
    <w:multiLevelType w:val="hybridMultilevel"/>
    <w:tmpl w:val="41D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A5E1D"/>
    <w:multiLevelType w:val="hybridMultilevel"/>
    <w:tmpl w:val="84CC1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0307FF"/>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14"/>
  </w:num>
  <w:num w:numId="15">
    <w:abstractNumId w:val="12"/>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3582E"/>
    <w:rsid w:val="00043D75"/>
    <w:rsid w:val="000521A2"/>
    <w:rsid w:val="000565A8"/>
    <w:rsid w:val="00057000"/>
    <w:rsid w:val="000640E0"/>
    <w:rsid w:val="00086D80"/>
    <w:rsid w:val="000966A8"/>
    <w:rsid w:val="000A0A5C"/>
    <w:rsid w:val="000A5CA2"/>
    <w:rsid w:val="000E3C61"/>
    <w:rsid w:val="000E3E55"/>
    <w:rsid w:val="000E6083"/>
    <w:rsid w:val="000E6125"/>
    <w:rsid w:val="00100BAF"/>
    <w:rsid w:val="0011335F"/>
    <w:rsid w:val="00113DBE"/>
    <w:rsid w:val="00114642"/>
    <w:rsid w:val="001200A6"/>
    <w:rsid w:val="001251DA"/>
    <w:rsid w:val="00125432"/>
    <w:rsid w:val="00131A07"/>
    <w:rsid w:val="00136DDD"/>
    <w:rsid w:val="00137F40"/>
    <w:rsid w:val="00144BDF"/>
    <w:rsid w:val="00155DDC"/>
    <w:rsid w:val="00171880"/>
    <w:rsid w:val="00184DF6"/>
    <w:rsid w:val="001871EC"/>
    <w:rsid w:val="00187F8B"/>
    <w:rsid w:val="001A173A"/>
    <w:rsid w:val="001A20C3"/>
    <w:rsid w:val="001A670F"/>
    <w:rsid w:val="001B3EAF"/>
    <w:rsid w:val="001B6A45"/>
    <w:rsid w:val="001C1003"/>
    <w:rsid w:val="001C62B8"/>
    <w:rsid w:val="001C782B"/>
    <w:rsid w:val="001D22D8"/>
    <w:rsid w:val="001D4296"/>
    <w:rsid w:val="001E7B0E"/>
    <w:rsid w:val="001F141D"/>
    <w:rsid w:val="00200A06"/>
    <w:rsid w:val="00200A98"/>
    <w:rsid w:val="00201AFA"/>
    <w:rsid w:val="002229F1"/>
    <w:rsid w:val="00224C74"/>
    <w:rsid w:val="002301A0"/>
    <w:rsid w:val="00233F75"/>
    <w:rsid w:val="00241559"/>
    <w:rsid w:val="00253DBE"/>
    <w:rsid w:val="00253DC6"/>
    <w:rsid w:val="0025489C"/>
    <w:rsid w:val="002622FA"/>
    <w:rsid w:val="00263518"/>
    <w:rsid w:val="002759E7"/>
    <w:rsid w:val="00277326"/>
    <w:rsid w:val="002A11C4"/>
    <w:rsid w:val="002A399B"/>
    <w:rsid w:val="002B4359"/>
    <w:rsid w:val="002C26C0"/>
    <w:rsid w:val="002C2BC5"/>
    <w:rsid w:val="002C596E"/>
    <w:rsid w:val="002E0407"/>
    <w:rsid w:val="002E79CB"/>
    <w:rsid w:val="002F0471"/>
    <w:rsid w:val="002F1714"/>
    <w:rsid w:val="002F7F55"/>
    <w:rsid w:val="0030745F"/>
    <w:rsid w:val="00314630"/>
    <w:rsid w:val="0032090A"/>
    <w:rsid w:val="00321CDE"/>
    <w:rsid w:val="00324897"/>
    <w:rsid w:val="00333222"/>
    <w:rsid w:val="00333E15"/>
    <w:rsid w:val="00342F5C"/>
    <w:rsid w:val="003571BC"/>
    <w:rsid w:val="0036090C"/>
    <w:rsid w:val="00364979"/>
    <w:rsid w:val="00370192"/>
    <w:rsid w:val="00385B9C"/>
    <w:rsid w:val="00385FB5"/>
    <w:rsid w:val="0038715D"/>
    <w:rsid w:val="00392E84"/>
    <w:rsid w:val="00394DBF"/>
    <w:rsid w:val="003957A6"/>
    <w:rsid w:val="003A43EF"/>
    <w:rsid w:val="003B4F10"/>
    <w:rsid w:val="003B60A2"/>
    <w:rsid w:val="003C4BD5"/>
    <w:rsid w:val="003C7445"/>
    <w:rsid w:val="003E39A2"/>
    <w:rsid w:val="003E57AB"/>
    <w:rsid w:val="003F2BED"/>
    <w:rsid w:val="00400B49"/>
    <w:rsid w:val="00414F56"/>
    <w:rsid w:val="004273A5"/>
    <w:rsid w:val="00443878"/>
    <w:rsid w:val="00450BBD"/>
    <w:rsid w:val="004539A8"/>
    <w:rsid w:val="004712CA"/>
    <w:rsid w:val="0047422E"/>
    <w:rsid w:val="0049674B"/>
    <w:rsid w:val="004C0673"/>
    <w:rsid w:val="004C4E4E"/>
    <w:rsid w:val="004E0164"/>
    <w:rsid w:val="004F3816"/>
    <w:rsid w:val="004F500A"/>
    <w:rsid w:val="005126A0"/>
    <w:rsid w:val="00543D41"/>
    <w:rsid w:val="00545472"/>
    <w:rsid w:val="00553CE8"/>
    <w:rsid w:val="005571A4"/>
    <w:rsid w:val="00566EDA"/>
    <w:rsid w:val="0057081A"/>
    <w:rsid w:val="00572654"/>
    <w:rsid w:val="005976A1"/>
    <w:rsid w:val="005A34E7"/>
    <w:rsid w:val="005B5629"/>
    <w:rsid w:val="005C0300"/>
    <w:rsid w:val="005C27A2"/>
    <w:rsid w:val="005C59AC"/>
    <w:rsid w:val="005D4FEB"/>
    <w:rsid w:val="005D65ED"/>
    <w:rsid w:val="005E0E6C"/>
    <w:rsid w:val="005E7A16"/>
    <w:rsid w:val="005F4B6A"/>
    <w:rsid w:val="00600406"/>
    <w:rsid w:val="006010F3"/>
    <w:rsid w:val="00615A0A"/>
    <w:rsid w:val="0061649A"/>
    <w:rsid w:val="00621484"/>
    <w:rsid w:val="0062422C"/>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B42B7"/>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7557"/>
    <w:rsid w:val="00814F55"/>
    <w:rsid w:val="00837203"/>
    <w:rsid w:val="00842137"/>
    <w:rsid w:val="00853F5F"/>
    <w:rsid w:val="00856C7A"/>
    <w:rsid w:val="008623ED"/>
    <w:rsid w:val="00875AA6"/>
    <w:rsid w:val="00880944"/>
    <w:rsid w:val="00882D45"/>
    <w:rsid w:val="0089088E"/>
    <w:rsid w:val="00892297"/>
    <w:rsid w:val="008964D6"/>
    <w:rsid w:val="008B5123"/>
    <w:rsid w:val="008E0172"/>
    <w:rsid w:val="00922976"/>
    <w:rsid w:val="009327A5"/>
    <w:rsid w:val="00936852"/>
    <w:rsid w:val="0094045D"/>
    <w:rsid w:val="009406B5"/>
    <w:rsid w:val="00946166"/>
    <w:rsid w:val="009507A7"/>
    <w:rsid w:val="00983164"/>
    <w:rsid w:val="009972EF"/>
    <w:rsid w:val="009B5035"/>
    <w:rsid w:val="009C3160"/>
    <w:rsid w:val="009D644B"/>
    <w:rsid w:val="009E04EF"/>
    <w:rsid w:val="009E766E"/>
    <w:rsid w:val="009F102B"/>
    <w:rsid w:val="009F1960"/>
    <w:rsid w:val="009F4B1A"/>
    <w:rsid w:val="009F64E2"/>
    <w:rsid w:val="009F715E"/>
    <w:rsid w:val="00A10DBB"/>
    <w:rsid w:val="00A11720"/>
    <w:rsid w:val="00A21247"/>
    <w:rsid w:val="00A31D47"/>
    <w:rsid w:val="00A4013E"/>
    <w:rsid w:val="00A4045F"/>
    <w:rsid w:val="00A427CD"/>
    <w:rsid w:val="00A45FEE"/>
    <w:rsid w:val="00A4600B"/>
    <w:rsid w:val="00A50506"/>
    <w:rsid w:val="00A51EF0"/>
    <w:rsid w:val="00A55FFD"/>
    <w:rsid w:val="00A67A81"/>
    <w:rsid w:val="00A730A6"/>
    <w:rsid w:val="00A93566"/>
    <w:rsid w:val="00A94174"/>
    <w:rsid w:val="00A96899"/>
    <w:rsid w:val="00A971A0"/>
    <w:rsid w:val="00AA1186"/>
    <w:rsid w:val="00AA1F22"/>
    <w:rsid w:val="00AA204B"/>
    <w:rsid w:val="00B05821"/>
    <w:rsid w:val="00B100D6"/>
    <w:rsid w:val="00B164C9"/>
    <w:rsid w:val="00B26C28"/>
    <w:rsid w:val="00B4174C"/>
    <w:rsid w:val="00B453F5"/>
    <w:rsid w:val="00B61624"/>
    <w:rsid w:val="00B66481"/>
    <w:rsid w:val="00B7189C"/>
    <w:rsid w:val="00B718A5"/>
    <w:rsid w:val="00B76ED9"/>
    <w:rsid w:val="00BA788A"/>
    <w:rsid w:val="00BB4983"/>
    <w:rsid w:val="00BB7597"/>
    <w:rsid w:val="00BC62E2"/>
    <w:rsid w:val="00C03344"/>
    <w:rsid w:val="00C42125"/>
    <w:rsid w:val="00C62814"/>
    <w:rsid w:val="00C67B25"/>
    <w:rsid w:val="00C748F7"/>
    <w:rsid w:val="00C74937"/>
    <w:rsid w:val="00CA0BCE"/>
    <w:rsid w:val="00CB2599"/>
    <w:rsid w:val="00CC386F"/>
    <w:rsid w:val="00CD2139"/>
    <w:rsid w:val="00CE5986"/>
    <w:rsid w:val="00D26477"/>
    <w:rsid w:val="00D30752"/>
    <w:rsid w:val="00D647EF"/>
    <w:rsid w:val="00D73137"/>
    <w:rsid w:val="00D977A2"/>
    <w:rsid w:val="00DA1D47"/>
    <w:rsid w:val="00DB0706"/>
    <w:rsid w:val="00DD39BA"/>
    <w:rsid w:val="00DD50DE"/>
    <w:rsid w:val="00DD596B"/>
    <w:rsid w:val="00DE3062"/>
    <w:rsid w:val="00DE5D40"/>
    <w:rsid w:val="00E0581D"/>
    <w:rsid w:val="00E1590B"/>
    <w:rsid w:val="00E204DD"/>
    <w:rsid w:val="00E228B7"/>
    <w:rsid w:val="00E353EC"/>
    <w:rsid w:val="00E51F61"/>
    <w:rsid w:val="00E53C24"/>
    <w:rsid w:val="00E56E77"/>
    <w:rsid w:val="00E70BE1"/>
    <w:rsid w:val="00EA0BE7"/>
    <w:rsid w:val="00EB444D"/>
    <w:rsid w:val="00EE1A06"/>
    <w:rsid w:val="00EE5C0D"/>
    <w:rsid w:val="00EF095C"/>
    <w:rsid w:val="00EF0A91"/>
    <w:rsid w:val="00EF34DB"/>
    <w:rsid w:val="00EF4792"/>
    <w:rsid w:val="00F02294"/>
    <w:rsid w:val="00F02C6B"/>
    <w:rsid w:val="00F30DE7"/>
    <w:rsid w:val="00F35F57"/>
    <w:rsid w:val="00F50467"/>
    <w:rsid w:val="00F562A0"/>
    <w:rsid w:val="00F57FA4"/>
    <w:rsid w:val="00FA02CB"/>
    <w:rsid w:val="00FA2177"/>
    <w:rsid w:val="00FB0783"/>
    <w:rsid w:val="00FB7A8B"/>
    <w:rsid w:val="00FC2485"/>
    <w:rsid w:val="00FD439E"/>
    <w:rsid w:val="00FD76CB"/>
    <w:rsid w:val="00FE035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D21E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324897"/>
    <w:pPr>
      <w:spacing w:before="0"/>
      <w:ind w:left="72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1B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2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journal/001/Pages/default.aspx" TargetMode="External"/><Relationship Id="rId18" Type="http://schemas.openxmlformats.org/officeDocument/2006/relationships/image" Target="media/image3.jpeg"/><Relationship Id="rId26" Type="http://schemas.openxmlformats.org/officeDocument/2006/relationships/hyperlink" Target="https://www.itu.int/en/journal/2019/001/Pages/03.aspx" TargetMode="External"/><Relationship Id="rId39" Type="http://schemas.openxmlformats.org/officeDocument/2006/relationships/hyperlink" Target="https://www.itu.int/en/journal/002/Pages/bios.aspx" TargetMode="External"/><Relationship Id="rId21" Type="http://schemas.openxmlformats.org/officeDocument/2006/relationships/hyperlink" Target="https://www.itu.int/pub/S-JOURNAL" TargetMode="External"/><Relationship Id="rId34" Type="http://schemas.openxmlformats.org/officeDocument/2006/relationships/hyperlink" Target="https://www.itu.int/en/journal/002/Pages/bios.aspx" TargetMode="External"/><Relationship Id="rId42" Type="http://schemas.openxmlformats.org/officeDocument/2006/relationships/hyperlink" Target="https://www.itu.int/en/journal/2020/001/Pages/default.aspx" TargetMode="External"/><Relationship Id="rId47" Type="http://schemas.openxmlformats.org/officeDocument/2006/relationships/hyperlink" Target="https://www.itu.int/en/journal/002/Pages/bios.aspx" TargetMode="External"/><Relationship Id="rId50" Type="http://schemas.openxmlformats.org/officeDocument/2006/relationships/hyperlink" Target="https://www.itu.int/en/journal/002/Pages/bios.aspx" TargetMode="External"/><Relationship Id="rId55" Type="http://schemas.openxmlformats.org/officeDocument/2006/relationships/hyperlink" Target="mailto:journal@itu.int" TargetMode="Externa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journal/001/Pages/bios.aspx" TargetMode="External"/><Relationship Id="rId29" Type="http://schemas.openxmlformats.org/officeDocument/2006/relationships/hyperlink" Target="https://www.itu.int/en/journal/2019/001/Pages/06.aspx" TargetMode="External"/><Relationship Id="rId11" Type="http://schemas.openxmlformats.org/officeDocument/2006/relationships/image" Target="media/image1.gif"/><Relationship Id="rId24" Type="http://schemas.openxmlformats.org/officeDocument/2006/relationships/hyperlink" Target="https://www.itu.int/en/journal/2019/001/Pages/01.aspx" TargetMode="External"/><Relationship Id="rId32" Type="http://schemas.openxmlformats.org/officeDocument/2006/relationships/hyperlink" Target="https://www.itu-ilibrary.org/" TargetMode="External"/><Relationship Id="rId37" Type="http://schemas.openxmlformats.org/officeDocument/2006/relationships/hyperlink" Target="https://www.itu.int/en/journal/002/Pages/bios.aspx" TargetMode="External"/><Relationship Id="rId40" Type="http://schemas.openxmlformats.org/officeDocument/2006/relationships/hyperlink" Target="https://www.itu.int/en/journal/002/Pages/bios.aspx" TargetMode="External"/><Relationship Id="rId45" Type="http://schemas.openxmlformats.org/officeDocument/2006/relationships/hyperlink" Target="https://www.itu.int/en/journal/002/Pages/bios.aspx" TargetMode="External"/><Relationship Id="rId53" Type="http://schemas.openxmlformats.org/officeDocument/2006/relationships/hyperlink" Target="https://www.itu.int/en/journal/Pages/default.aspx" TargetMode="External"/><Relationship Id="rId58" Type="http://schemas.openxmlformats.org/officeDocument/2006/relationships/hyperlink" Target="https://www.itu.int/en/journal/2019/001/Pages/default.aspx"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itu.int/en/journal/002/Pages/bios.aspx" TargetMode="External"/><Relationship Id="rId14" Type="http://schemas.openxmlformats.org/officeDocument/2006/relationships/hyperlink" Target="https://www.itu.int/en/journal/002/Pages/default.aspx" TargetMode="External"/><Relationship Id="rId22" Type="http://schemas.openxmlformats.org/officeDocument/2006/relationships/hyperlink" Target="https://www.itu.int/en/journal/2019/001/Pages/default.aspx" TargetMode="External"/><Relationship Id="rId27" Type="http://schemas.openxmlformats.org/officeDocument/2006/relationships/hyperlink" Target="https://www.itu.int/en/journal/2019/001/Pages/04.aspx" TargetMode="External"/><Relationship Id="rId30" Type="http://schemas.openxmlformats.org/officeDocument/2006/relationships/hyperlink" Target="https://www.itu.int/en/journal/2019/001/Pages/07.aspx" TargetMode="External"/><Relationship Id="rId35" Type="http://schemas.openxmlformats.org/officeDocument/2006/relationships/hyperlink" Target="https://www.itu.int/en/journal/002/Pages/bios.aspx" TargetMode="External"/><Relationship Id="rId43" Type="http://schemas.openxmlformats.org/officeDocument/2006/relationships/image" Target="media/image5.png"/><Relationship Id="rId48" Type="http://schemas.openxmlformats.org/officeDocument/2006/relationships/hyperlink" Target="https://www.itu.int/en/journal/002/Pages/bios.aspx" TargetMode="External"/><Relationship Id="rId56" Type="http://schemas.openxmlformats.org/officeDocument/2006/relationships/hyperlink" Target="https://www.itu.int/en/journal/001/Pages/default.asp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journal/002/Pages/bios.aspx" TargetMode="External"/><Relationship Id="rId3" Type="http://schemas.openxmlformats.org/officeDocument/2006/relationships/customXml" Target="../customXml/item3.xml"/><Relationship Id="rId12" Type="http://schemas.openxmlformats.org/officeDocument/2006/relationships/hyperlink" Target="https://www.itu.int/en/journal/Pages/default.aspx" TargetMode="External"/><Relationship Id="rId17" Type="http://schemas.openxmlformats.org/officeDocument/2006/relationships/hyperlink" Target="https://www.itu.int/en/journal/001/Pages/reviewers.aspx" TargetMode="External"/><Relationship Id="rId25" Type="http://schemas.openxmlformats.org/officeDocument/2006/relationships/hyperlink" Target="https://www.itu.int/en/journal/2019/001/Pages/02.aspx" TargetMode="External"/><Relationship Id="rId33" Type="http://schemas.openxmlformats.org/officeDocument/2006/relationships/hyperlink" Target="https://www.itu.int/en/journal/002/Pages/bios.aspx" TargetMode="External"/><Relationship Id="rId38" Type="http://schemas.openxmlformats.org/officeDocument/2006/relationships/hyperlink" Target="https://www.itu.int/en/journal/002/Pages/bios.aspx" TargetMode="External"/><Relationship Id="rId46" Type="http://schemas.openxmlformats.org/officeDocument/2006/relationships/hyperlink" Target="https://www.itu.int/en/journal/002/Pages/bios.aspx" TargetMode="External"/><Relationship Id="rId59" Type="http://schemas.openxmlformats.org/officeDocument/2006/relationships/hyperlink" Target="https://www.itu.int/en/journal/2020/001/Pages/default.aspx" TargetMode="External"/><Relationship Id="rId20" Type="http://schemas.openxmlformats.org/officeDocument/2006/relationships/hyperlink" Target="https://www.itu.int/en/journal/002/Pages/reviewers.aspx" TargetMode="External"/><Relationship Id="rId41" Type="http://schemas.openxmlformats.org/officeDocument/2006/relationships/hyperlink" Target="https://www.itu.int/en/journal/002/Pages/bios.aspx" TargetMode="External"/><Relationship Id="rId54" Type="http://schemas.openxmlformats.org/officeDocument/2006/relationships/hyperlink" Target="mailto:journal@itu.i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4.png"/><Relationship Id="rId28" Type="http://schemas.openxmlformats.org/officeDocument/2006/relationships/hyperlink" Target="https://www.itu.int/en/journal/2019/001/Pages/05.aspx" TargetMode="External"/><Relationship Id="rId36" Type="http://schemas.openxmlformats.org/officeDocument/2006/relationships/hyperlink" Target="https://www.itu.int/en/journal/002/Pages/bios.aspx" TargetMode="External"/><Relationship Id="rId49" Type="http://schemas.openxmlformats.org/officeDocument/2006/relationships/hyperlink" Target="https://www.itu.int/en/journal/002/Pages/bios.aspx" TargetMode="External"/><Relationship Id="rId57" Type="http://schemas.openxmlformats.org/officeDocument/2006/relationships/hyperlink" Target="https://www.itu.int/en/journal/002/Pages/default.aspx" TargetMode="External"/><Relationship Id="rId10" Type="http://schemas.openxmlformats.org/officeDocument/2006/relationships/endnotes" Target="endnotes.xml"/><Relationship Id="rId31" Type="http://schemas.openxmlformats.org/officeDocument/2006/relationships/hyperlink" Target="https://www.itu.int/en/publications/Documents/tsb/2019-ITU_Journal-ICT_Discoveries/Vol2-No1/index.html" TargetMode="External"/><Relationship Id="rId44" Type="http://schemas.openxmlformats.org/officeDocument/2006/relationships/hyperlink" Target="https://www.itu.int/en/journal/002/Pages/bios.aspx" TargetMode="External"/><Relationship Id="rId52" Type="http://schemas.openxmlformats.org/officeDocument/2006/relationships/hyperlink" Target="https://www.itu.int/en/journal/2020/001/Pages/GE.aspx" TargetMode="External"/><Relationship Id="rId60" Type="http://schemas.openxmlformats.org/officeDocument/2006/relationships/hyperlink" Target="https://www.itu.int/en/journal/Pages/about.asp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0705E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0705E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705E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705E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705E4"/>
    <w:rsid w:val="002425AA"/>
    <w:rsid w:val="00294D17"/>
    <w:rsid w:val="00502F35"/>
    <w:rsid w:val="006728C6"/>
    <w:rsid w:val="006B7CF7"/>
    <w:rsid w:val="00903ECB"/>
    <w:rsid w:val="00B62394"/>
    <w:rsid w:val="00BB6189"/>
    <w:rsid w:val="00D730A1"/>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information on the publication of the latest special issue on radio wave propagation of the ITU Journal: ICT Discoveries, and announces the upcoming special issue on “The future of video and immersive media”.</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February 2020</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3f6fad35-1f81-480e-a4e5-6e5474dcfb96"/>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F554B-B4B1-477F-AD36-E64D322A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100</TotalTime>
  <Pages>6</Pages>
  <Words>2142</Words>
  <Characters>12469</Characters>
  <Application>Microsoft Office Word</Application>
  <DocSecurity>0</DocSecurity>
  <Lines>244</Lines>
  <Paragraphs>136</Paragraphs>
  <ScaleCrop>false</ScaleCrop>
  <HeadingPairs>
    <vt:vector size="2" baseType="variant">
      <vt:variant>
        <vt:lpstr>Title</vt:lpstr>
      </vt:variant>
      <vt:variant>
        <vt:i4>1</vt:i4>
      </vt:variant>
    </vt:vector>
  </HeadingPairs>
  <TitlesOfParts>
    <vt:vector size="1" baseType="lpstr">
      <vt:lpstr>ITU Journal: ICT Discoveries</vt:lpstr>
    </vt:vector>
  </TitlesOfParts>
  <Manager>ITU-T</Manager>
  <Company>International Telecommunication Union (ITU)</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Journal: ICT Discoveries</dc:title>
  <dc:subject/>
  <dc:creator>Director, TSB</dc:creator>
  <cp:keywords>ITU Journal; ICT Discoveries; scholarly; professional publication; digital; free of charge; radio wave propagation; future of media; video; immersive media; Editorial Board; Tsinghua University Press; integrated; networks; joint publication;</cp:keywords>
  <dc:description>TSAG-TD690  For: Geneva, 10-14 February 2020_x000d_Document date: _x000d_Saved by ITU51011769 at 13:44:44 on 31/01/2020</dc:description>
  <cp:lastModifiedBy>Al-Mnini, Lara</cp:lastModifiedBy>
  <cp:revision>4</cp:revision>
  <cp:lastPrinted>2020-01-23T09:05:00Z</cp:lastPrinted>
  <dcterms:created xsi:type="dcterms:W3CDTF">2020-01-31T12:46:00Z</dcterms:created>
  <dcterms:modified xsi:type="dcterms:W3CDTF">2020-01-31T15:01:00Z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TSAG-TD690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Director, TSB</vt:lpwstr>
  </property>
</Properties>
</file>