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48" w:type="dxa"/>
        <w:tblLayout w:type="fixed"/>
        <w:tblLook w:val="0000" w:firstRow="0" w:lastRow="0" w:firstColumn="0" w:lastColumn="0" w:noHBand="0" w:noVBand="0"/>
      </w:tblPr>
      <w:tblGrid>
        <w:gridCol w:w="1418"/>
        <w:gridCol w:w="10"/>
        <w:gridCol w:w="2520"/>
        <w:gridCol w:w="2029"/>
        <w:gridCol w:w="3971"/>
      </w:tblGrid>
      <w:tr w:rsidR="008968B6" w:rsidRPr="008968B6" w:rsidTr="005569CA">
        <w:trPr>
          <w:trHeight w:hRule="exact" w:val="1418"/>
        </w:trPr>
        <w:tc>
          <w:tcPr>
            <w:tcW w:w="1428" w:type="dxa"/>
            <w:gridSpan w:val="2"/>
          </w:tcPr>
          <w:p w:rsidR="008968B6" w:rsidRPr="008968B6" w:rsidRDefault="00720F3C" w:rsidP="008968B6">
            <w:pPr>
              <w:spacing w:before="120" w:line="240" w:lineRule="auto"/>
              <w:rPr>
                <w:sz w:val="24"/>
                <w:lang w:val="en-GB"/>
              </w:rPr>
            </w:pPr>
            <w:bookmarkStart w:id="0" w:name="dstart"/>
            <w:bookmarkStart w:id="1" w:name="dbreak"/>
            <w:bookmarkStart w:id="2" w:name="InsertLogo"/>
            <w:bookmarkEnd w:id="0"/>
            <w:bookmarkEnd w:id="1"/>
            <w:bookmarkEnd w:id="2"/>
            <w:r>
              <w:rPr>
                <w:noProof/>
                <w:sz w:val="20"/>
                <w:lang w:val="en-US"/>
              </w:rPr>
              <w:drawing>
                <wp:anchor distT="0" distB="0" distL="114300" distR="114300" simplePos="0" relativeHeight="251656704" behindDoc="0" locked="0" layoutInCell="0" allowOverlap="1" wp14:anchorId="277BA8BF" wp14:editId="4E0568A6">
                  <wp:simplePos x="0" y="0"/>
                  <wp:positionH relativeFrom="column">
                    <wp:posOffset>-962025</wp:posOffset>
                  </wp:positionH>
                  <wp:positionV relativeFrom="paragraph">
                    <wp:posOffset>-695960</wp:posOffset>
                  </wp:positionV>
                  <wp:extent cx="1569720" cy="10771505"/>
                  <wp:effectExtent l="0" t="0" r="0" b="0"/>
                  <wp:wrapNone/>
                  <wp:docPr id="164" name="Picture 164" descr="Fond-Rec_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descr="Fond-Rec_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69720" cy="10771505"/>
                          </a:xfrm>
                          <a:prstGeom prst="rect">
                            <a:avLst/>
                          </a:prstGeom>
                          <a:noFill/>
                          <a:ln>
                            <a:noFill/>
                          </a:ln>
                        </pic:spPr>
                      </pic:pic>
                    </a:graphicData>
                  </a:graphic>
                </wp:anchor>
              </w:drawing>
            </w:r>
          </w:p>
          <w:p w:rsidR="008968B6" w:rsidRPr="008968B6" w:rsidRDefault="008968B6" w:rsidP="008968B6">
            <w:pPr>
              <w:spacing w:before="0" w:line="240" w:lineRule="auto"/>
              <w:rPr>
                <w:b/>
                <w:sz w:val="16"/>
                <w:lang w:val="en-US"/>
              </w:rPr>
            </w:pPr>
          </w:p>
        </w:tc>
        <w:tc>
          <w:tcPr>
            <w:tcW w:w="8520" w:type="dxa"/>
            <w:gridSpan w:val="3"/>
          </w:tcPr>
          <w:p w:rsidR="008968B6" w:rsidRPr="008968B6" w:rsidRDefault="008968B6" w:rsidP="008968B6">
            <w:pPr>
              <w:spacing w:before="0" w:line="240" w:lineRule="auto"/>
              <w:rPr>
                <w:rFonts w:ascii="Arial" w:hAnsi="Arial" w:cs="Arial"/>
                <w:sz w:val="24"/>
                <w:lang w:val="en-US"/>
              </w:rPr>
            </w:pPr>
          </w:p>
          <w:p w:rsidR="008968B6" w:rsidRPr="008968B6" w:rsidRDefault="008968B6" w:rsidP="008968B6">
            <w:pPr>
              <w:spacing w:before="284" w:line="240" w:lineRule="auto"/>
              <w:rPr>
                <w:rFonts w:ascii="Arial" w:hAnsi="Arial" w:cs="Arial"/>
                <w:b/>
                <w:bCs/>
                <w:sz w:val="18"/>
                <w:lang w:val="en-US"/>
              </w:rPr>
            </w:pPr>
            <w:r w:rsidRPr="008968B6">
              <w:rPr>
                <w:rFonts w:ascii="Arial" w:hAnsi="Arial" w:cs="Arial"/>
                <w:b/>
                <w:bCs/>
                <w:color w:val="808080"/>
                <w:spacing w:val="100"/>
                <w:sz w:val="24"/>
                <w:lang w:val="en-GB"/>
              </w:rPr>
              <w:t>International Telecommunication Union</w:t>
            </w:r>
          </w:p>
        </w:tc>
      </w:tr>
      <w:tr w:rsidR="008968B6" w:rsidRPr="008968B6" w:rsidTr="005569CA">
        <w:trPr>
          <w:trHeight w:hRule="exact" w:val="992"/>
        </w:trPr>
        <w:tc>
          <w:tcPr>
            <w:tcW w:w="1428" w:type="dxa"/>
            <w:gridSpan w:val="2"/>
          </w:tcPr>
          <w:p w:rsidR="008968B6" w:rsidRPr="008968B6" w:rsidRDefault="008968B6" w:rsidP="008968B6">
            <w:pPr>
              <w:spacing w:before="0" w:line="240" w:lineRule="auto"/>
              <w:rPr>
                <w:sz w:val="24"/>
                <w:lang w:val="en-US"/>
              </w:rPr>
            </w:pPr>
          </w:p>
        </w:tc>
        <w:tc>
          <w:tcPr>
            <w:tcW w:w="8520" w:type="dxa"/>
            <w:gridSpan w:val="3"/>
          </w:tcPr>
          <w:p w:rsidR="008968B6" w:rsidRPr="008968B6" w:rsidRDefault="008968B6" w:rsidP="008968B6">
            <w:pPr>
              <w:spacing w:before="120" w:line="240" w:lineRule="auto"/>
              <w:rPr>
                <w:sz w:val="24"/>
                <w:lang w:val="en-US"/>
              </w:rPr>
            </w:pPr>
          </w:p>
        </w:tc>
      </w:tr>
      <w:tr w:rsidR="008968B6" w:rsidRPr="008968B6" w:rsidTr="005569CA">
        <w:tblPrEx>
          <w:tblCellMar>
            <w:left w:w="85" w:type="dxa"/>
            <w:right w:w="85" w:type="dxa"/>
          </w:tblCellMar>
        </w:tblPrEx>
        <w:trPr>
          <w:gridBefore w:val="2"/>
          <w:wBefore w:w="1428" w:type="dxa"/>
        </w:trPr>
        <w:tc>
          <w:tcPr>
            <w:tcW w:w="2520" w:type="dxa"/>
          </w:tcPr>
          <w:p w:rsidR="008968B6" w:rsidRPr="008968B6" w:rsidRDefault="008968B6" w:rsidP="008968B6">
            <w:pPr>
              <w:spacing w:before="120" w:line="240" w:lineRule="auto"/>
              <w:rPr>
                <w:b/>
                <w:sz w:val="18"/>
                <w:lang w:val="en-US"/>
              </w:rPr>
            </w:pPr>
            <w:bookmarkStart w:id="3" w:name="dnume" w:colFirst="1" w:colLast="1"/>
            <w:r w:rsidRPr="008968B6">
              <w:rPr>
                <w:rFonts w:ascii="Arial" w:hAnsi="Arial"/>
                <w:b/>
                <w:spacing w:val="40"/>
                <w:sz w:val="72"/>
                <w:lang w:val="en-US"/>
              </w:rPr>
              <w:t>ITU-T</w:t>
            </w:r>
          </w:p>
        </w:tc>
        <w:tc>
          <w:tcPr>
            <w:tcW w:w="6000" w:type="dxa"/>
            <w:gridSpan w:val="2"/>
          </w:tcPr>
          <w:p w:rsidR="008968B6" w:rsidRPr="008968B6" w:rsidRDefault="008968B6" w:rsidP="008968B6">
            <w:pPr>
              <w:spacing w:before="240" w:line="240" w:lineRule="auto"/>
              <w:jc w:val="right"/>
              <w:rPr>
                <w:b/>
                <w:sz w:val="18"/>
                <w:lang w:val="en-US"/>
              </w:rPr>
            </w:pPr>
          </w:p>
        </w:tc>
      </w:tr>
      <w:tr w:rsidR="008968B6" w:rsidRPr="005D466C" w:rsidTr="005569CA">
        <w:tblPrEx>
          <w:tblCellMar>
            <w:left w:w="85" w:type="dxa"/>
            <w:right w:w="85" w:type="dxa"/>
          </w:tblCellMar>
        </w:tblPrEx>
        <w:trPr>
          <w:gridBefore w:val="2"/>
          <w:wBefore w:w="1428" w:type="dxa"/>
          <w:trHeight w:val="974"/>
        </w:trPr>
        <w:tc>
          <w:tcPr>
            <w:tcW w:w="4549" w:type="dxa"/>
            <w:gridSpan w:val="2"/>
          </w:tcPr>
          <w:p w:rsidR="008968B6" w:rsidRPr="008968B6" w:rsidRDefault="008968B6" w:rsidP="008968B6">
            <w:pPr>
              <w:spacing w:before="120" w:line="240" w:lineRule="auto"/>
              <w:jc w:val="left"/>
              <w:rPr>
                <w:b/>
                <w:sz w:val="20"/>
                <w:lang w:val="en-US"/>
              </w:rPr>
            </w:pPr>
            <w:bookmarkStart w:id="4" w:name="ddatee" w:colFirst="1" w:colLast="1"/>
            <w:bookmarkEnd w:id="3"/>
            <w:r w:rsidRPr="008968B6">
              <w:rPr>
                <w:rFonts w:ascii="Arial" w:hAnsi="Arial"/>
                <w:sz w:val="20"/>
                <w:lang w:val="en-US"/>
              </w:rPr>
              <w:t>TELECOMMUNICATION</w:t>
            </w:r>
            <w:r w:rsidRPr="008968B6">
              <w:rPr>
                <w:rFonts w:ascii="Arial" w:hAnsi="Arial" w:cs="Arial"/>
                <w:sz w:val="20"/>
                <w:lang w:val="en-US"/>
              </w:rPr>
              <w:br/>
            </w:r>
            <w:r w:rsidRPr="008968B6">
              <w:rPr>
                <w:rFonts w:ascii="Arial" w:hAnsi="Arial"/>
                <w:sz w:val="20"/>
                <w:lang w:val="en-US"/>
              </w:rPr>
              <w:t>STANDARDIZATION  SECTOR</w:t>
            </w:r>
            <w:r w:rsidRPr="008968B6">
              <w:rPr>
                <w:rFonts w:ascii="Arial" w:hAnsi="Arial"/>
                <w:sz w:val="20"/>
                <w:lang w:val="en-US"/>
              </w:rPr>
              <w:br/>
              <w:t>OF  ITU</w:t>
            </w:r>
          </w:p>
        </w:tc>
        <w:tc>
          <w:tcPr>
            <w:tcW w:w="3971" w:type="dxa"/>
          </w:tcPr>
          <w:p w:rsidR="008968B6" w:rsidRPr="008968B6" w:rsidRDefault="008968B6" w:rsidP="008968B6">
            <w:pPr>
              <w:spacing w:before="0" w:line="240" w:lineRule="auto"/>
              <w:jc w:val="right"/>
              <w:rPr>
                <w:b/>
                <w:sz w:val="18"/>
                <w:lang w:val="en-US"/>
              </w:rPr>
            </w:pPr>
          </w:p>
        </w:tc>
      </w:tr>
      <w:tr w:rsidR="008968B6" w:rsidRPr="005D466C" w:rsidTr="005569CA">
        <w:trPr>
          <w:cantSplit/>
          <w:trHeight w:hRule="exact" w:val="3402"/>
        </w:trPr>
        <w:tc>
          <w:tcPr>
            <w:tcW w:w="1418" w:type="dxa"/>
          </w:tcPr>
          <w:p w:rsidR="008968B6" w:rsidRPr="008968B6" w:rsidRDefault="008968B6" w:rsidP="008968B6">
            <w:pPr>
              <w:tabs>
                <w:tab w:val="right" w:pos="9639"/>
              </w:tabs>
              <w:spacing w:before="120" w:line="240" w:lineRule="auto"/>
              <w:rPr>
                <w:rFonts w:ascii="Arial" w:hAnsi="Arial"/>
                <w:sz w:val="18"/>
                <w:lang w:val="en-US"/>
              </w:rPr>
            </w:pPr>
            <w:bookmarkStart w:id="5" w:name="dsece" w:colFirst="1" w:colLast="1"/>
            <w:bookmarkEnd w:id="4"/>
          </w:p>
        </w:tc>
        <w:tc>
          <w:tcPr>
            <w:tcW w:w="8530" w:type="dxa"/>
            <w:gridSpan w:val="4"/>
            <w:tcBorders>
              <w:bottom w:val="single" w:sz="12" w:space="0" w:color="auto"/>
            </w:tcBorders>
            <w:vAlign w:val="bottom"/>
          </w:tcPr>
          <w:p w:rsidR="008968B6" w:rsidRPr="008968B6" w:rsidRDefault="008968B6" w:rsidP="00F4281C">
            <w:pPr>
              <w:tabs>
                <w:tab w:val="right" w:pos="9639"/>
              </w:tabs>
              <w:spacing w:before="120" w:line="240" w:lineRule="auto"/>
              <w:jc w:val="left"/>
              <w:rPr>
                <w:rFonts w:ascii="Arial" w:hAnsi="Arial"/>
                <w:sz w:val="32"/>
                <w:lang w:val="en-US"/>
              </w:rPr>
            </w:pPr>
            <w:r w:rsidRPr="008968B6">
              <w:rPr>
                <w:rFonts w:ascii="Arial" w:hAnsi="Arial"/>
                <w:sz w:val="32"/>
                <w:lang w:val="en-US"/>
              </w:rPr>
              <w:t xml:space="preserve">WORLD TELECOMMUNICATION STANDARDIZATION ASSEMBLY </w:t>
            </w:r>
            <w:r w:rsidRPr="008968B6">
              <w:rPr>
                <w:rFonts w:ascii="Arial" w:hAnsi="Arial"/>
                <w:sz w:val="32"/>
                <w:lang w:val="en-US"/>
              </w:rPr>
              <w:br/>
            </w:r>
            <w:r w:rsidR="00F4281C">
              <w:rPr>
                <w:rFonts w:ascii="Arial" w:hAnsi="Arial"/>
                <w:sz w:val="32"/>
                <w:lang w:val="en-GB"/>
              </w:rPr>
              <w:t>Hammamet</w:t>
            </w:r>
            <w:r w:rsidR="000E4393" w:rsidRPr="00F81B8E">
              <w:rPr>
                <w:rFonts w:ascii="Arial" w:hAnsi="Arial"/>
                <w:sz w:val="32"/>
                <w:lang w:val="en-GB"/>
              </w:rPr>
              <w:t>, 2</w:t>
            </w:r>
            <w:r w:rsidR="00F4281C">
              <w:rPr>
                <w:rFonts w:ascii="Arial" w:hAnsi="Arial"/>
                <w:sz w:val="32"/>
                <w:lang w:val="en-GB"/>
              </w:rPr>
              <w:t xml:space="preserve">5 October </w:t>
            </w:r>
            <w:r w:rsidR="000B01F8" w:rsidRPr="009D0F40">
              <w:rPr>
                <w:rFonts w:ascii="Arial" w:hAnsi="Arial"/>
                <w:sz w:val="36"/>
                <w:lang w:val="en-US"/>
              </w:rPr>
              <w:t>–</w:t>
            </w:r>
            <w:r w:rsidR="00F4281C">
              <w:rPr>
                <w:rFonts w:ascii="Arial" w:hAnsi="Arial"/>
                <w:sz w:val="32"/>
                <w:lang w:val="en-GB"/>
              </w:rPr>
              <w:t xml:space="preserve"> 3</w:t>
            </w:r>
            <w:r w:rsidR="000E4393" w:rsidRPr="00F81B8E">
              <w:rPr>
                <w:rFonts w:ascii="Arial" w:hAnsi="Arial"/>
                <w:sz w:val="32"/>
                <w:lang w:val="en-GB"/>
              </w:rPr>
              <w:t xml:space="preserve"> November 201</w:t>
            </w:r>
            <w:r w:rsidR="00F4281C">
              <w:rPr>
                <w:rFonts w:ascii="Arial" w:hAnsi="Arial"/>
                <w:sz w:val="32"/>
                <w:lang w:val="en-GB"/>
              </w:rPr>
              <w:t>6</w:t>
            </w:r>
          </w:p>
          <w:p w:rsidR="008968B6" w:rsidRPr="008968B6" w:rsidRDefault="008968B6" w:rsidP="008968B6">
            <w:pPr>
              <w:tabs>
                <w:tab w:val="right" w:pos="9639"/>
              </w:tabs>
              <w:spacing w:before="120" w:line="240" w:lineRule="auto"/>
              <w:jc w:val="left"/>
              <w:rPr>
                <w:rFonts w:ascii="Arial" w:hAnsi="Arial"/>
                <w:sz w:val="32"/>
                <w:lang w:val="en-US"/>
              </w:rPr>
            </w:pPr>
          </w:p>
        </w:tc>
      </w:tr>
      <w:tr w:rsidR="008968B6" w:rsidRPr="005D466C" w:rsidTr="005569CA">
        <w:trPr>
          <w:cantSplit/>
          <w:trHeight w:hRule="exact" w:val="4536"/>
        </w:trPr>
        <w:tc>
          <w:tcPr>
            <w:tcW w:w="1418" w:type="dxa"/>
          </w:tcPr>
          <w:p w:rsidR="008968B6" w:rsidRPr="008968B6" w:rsidRDefault="008968B6" w:rsidP="008968B6">
            <w:pPr>
              <w:tabs>
                <w:tab w:val="right" w:pos="9639"/>
              </w:tabs>
              <w:spacing w:before="120" w:line="240" w:lineRule="auto"/>
              <w:rPr>
                <w:rFonts w:ascii="Arial" w:hAnsi="Arial"/>
                <w:sz w:val="18"/>
                <w:lang w:val="en-US"/>
              </w:rPr>
            </w:pPr>
            <w:bookmarkStart w:id="6" w:name="c1tite" w:colFirst="1" w:colLast="1"/>
            <w:bookmarkEnd w:id="5"/>
          </w:p>
        </w:tc>
        <w:tc>
          <w:tcPr>
            <w:tcW w:w="8530" w:type="dxa"/>
            <w:gridSpan w:val="4"/>
          </w:tcPr>
          <w:p w:rsidR="008968B6" w:rsidRPr="008968B6" w:rsidRDefault="008968B6" w:rsidP="009C670C">
            <w:pPr>
              <w:tabs>
                <w:tab w:val="right" w:pos="9639"/>
              </w:tabs>
              <w:spacing w:before="120" w:line="240" w:lineRule="auto"/>
              <w:jc w:val="left"/>
              <w:rPr>
                <w:rFonts w:ascii="Arial" w:hAnsi="Arial"/>
                <w:b/>
                <w:bCs/>
                <w:sz w:val="36"/>
                <w:lang w:val="en-US"/>
              </w:rPr>
            </w:pPr>
            <w:r w:rsidRPr="008968B6">
              <w:rPr>
                <w:rFonts w:ascii="Arial" w:hAnsi="Arial"/>
                <w:b/>
                <w:bCs/>
                <w:sz w:val="36"/>
                <w:lang w:val="en-US"/>
              </w:rPr>
              <w:t xml:space="preserve">Resolution </w:t>
            </w:r>
            <w:r w:rsidR="009C670C">
              <w:rPr>
                <w:rFonts w:ascii="Arial" w:hAnsi="Arial"/>
                <w:b/>
                <w:bCs/>
                <w:sz w:val="36"/>
                <w:lang w:val="en-US"/>
              </w:rPr>
              <w:t xml:space="preserve">96 – </w:t>
            </w:r>
            <w:r w:rsidR="009C670C" w:rsidRPr="009C670C">
              <w:rPr>
                <w:rFonts w:ascii="Arial" w:hAnsi="Arial"/>
                <w:b/>
                <w:bCs/>
                <w:sz w:val="36"/>
                <w:lang w:val="en-US"/>
              </w:rPr>
              <w:t>ITU Telecommunication Standardization Sector studies for combating counterfeit telecommunication/information and communication technology devices</w:t>
            </w:r>
          </w:p>
        </w:tc>
      </w:tr>
      <w:bookmarkEnd w:id="6"/>
      <w:tr w:rsidR="008968B6" w:rsidRPr="005D466C" w:rsidTr="005569CA">
        <w:trPr>
          <w:cantSplit/>
          <w:trHeight w:hRule="exact" w:val="1418"/>
        </w:trPr>
        <w:tc>
          <w:tcPr>
            <w:tcW w:w="1418" w:type="dxa"/>
          </w:tcPr>
          <w:p w:rsidR="008968B6" w:rsidRPr="008968B6" w:rsidRDefault="008968B6" w:rsidP="008968B6">
            <w:pPr>
              <w:tabs>
                <w:tab w:val="right" w:pos="9639"/>
              </w:tabs>
              <w:spacing w:before="120" w:line="240" w:lineRule="auto"/>
              <w:rPr>
                <w:rFonts w:ascii="Arial" w:hAnsi="Arial"/>
                <w:sz w:val="18"/>
                <w:lang w:val="en-US"/>
              </w:rPr>
            </w:pPr>
          </w:p>
        </w:tc>
        <w:tc>
          <w:tcPr>
            <w:tcW w:w="8530" w:type="dxa"/>
            <w:gridSpan w:val="4"/>
            <w:vAlign w:val="bottom"/>
          </w:tcPr>
          <w:p w:rsidR="008968B6" w:rsidRPr="008968B6" w:rsidRDefault="008968B6" w:rsidP="008968B6">
            <w:pPr>
              <w:tabs>
                <w:tab w:val="right" w:pos="9639"/>
              </w:tabs>
              <w:spacing w:before="120" w:line="240" w:lineRule="auto"/>
              <w:jc w:val="left"/>
              <w:rPr>
                <w:rFonts w:ascii="Arial" w:hAnsi="Arial"/>
                <w:sz w:val="18"/>
                <w:lang w:val="en-US"/>
              </w:rPr>
            </w:pPr>
            <w:bookmarkStart w:id="7" w:name="dnum2e"/>
            <w:bookmarkEnd w:id="7"/>
          </w:p>
        </w:tc>
      </w:tr>
    </w:tbl>
    <w:p w:rsidR="008968B6" w:rsidRPr="008968B6" w:rsidRDefault="00720F3C" w:rsidP="008968B6">
      <w:pPr>
        <w:tabs>
          <w:tab w:val="right" w:pos="9639"/>
        </w:tabs>
        <w:spacing w:before="240" w:line="240" w:lineRule="auto"/>
        <w:jc w:val="right"/>
        <w:rPr>
          <w:sz w:val="20"/>
          <w:lang w:val="en-US"/>
        </w:rPr>
      </w:pPr>
      <w:bookmarkStart w:id="8" w:name="c2tope"/>
      <w:bookmarkEnd w:id="8"/>
      <w:r>
        <w:rPr>
          <w:noProof/>
          <w:lang w:val="en-US"/>
        </w:rPr>
        <w:drawing>
          <wp:inline distT="0" distB="0" distL="0" distR="0" wp14:anchorId="408C8A29" wp14:editId="6A9D2946">
            <wp:extent cx="666750" cy="752475"/>
            <wp:effectExtent l="0" t="0" r="0" b="9525"/>
            <wp:docPr id="5" name="Picture 24" descr="sigleITU_lar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sigleITU_larg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0" cy="752475"/>
                    </a:xfrm>
                    <a:prstGeom prst="rect">
                      <a:avLst/>
                    </a:prstGeom>
                    <a:noFill/>
                    <a:ln>
                      <a:noFill/>
                    </a:ln>
                  </pic:spPr>
                </pic:pic>
              </a:graphicData>
            </a:graphic>
          </wp:inline>
        </w:drawing>
      </w:r>
    </w:p>
    <w:p w:rsidR="008968B6" w:rsidRPr="008968B6" w:rsidRDefault="008968B6" w:rsidP="008968B6">
      <w:pPr>
        <w:spacing w:before="80" w:line="240" w:lineRule="auto"/>
        <w:jc w:val="left"/>
        <w:rPr>
          <w:i/>
          <w:sz w:val="20"/>
          <w:lang w:val="en-US"/>
        </w:rPr>
      </w:pPr>
    </w:p>
    <w:p w:rsidR="008968B6" w:rsidRPr="008968B6" w:rsidRDefault="008968B6" w:rsidP="008968B6">
      <w:pPr>
        <w:spacing w:before="120" w:line="240" w:lineRule="auto"/>
        <w:jc w:val="left"/>
        <w:rPr>
          <w:sz w:val="24"/>
          <w:lang w:val="en-US"/>
        </w:rPr>
        <w:sectPr w:rsidR="008968B6" w:rsidRPr="008968B6" w:rsidSect="008968B6">
          <w:headerReference w:type="even" r:id="rId9"/>
          <w:headerReference w:type="default" r:id="rId10"/>
          <w:type w:val="oddPage"/>
          <w:pgSz w:w="11907" w:h="16840" w:code="9"/>
          <w:pgMar w:top="1089" w:right="1089" w:bottom="284" w:left="1089" w:header="567" w:footer="284" w:gutter="0"/>
          <w:pgNumType w:start="1"/>
          <w:cols w:space="720"/>
        </w:sectPr>
      </w:pPr>
    </w:p>
    <w:p w:rsidR="008968B6" w:rsidRPr="008968B6" w:rsidRDefault="008968B6" w:rsidP="008968B6">
      <w:pPr>
        <w:spacing w:before="480" w:line="240" w:lineRule="auto"/>
        <w:jc w:val="center"/>
        <w:rPr>
          <w:lang w:val="en-US"/>
        </w:rPr>
      </w:pPr>
      <w:bookmarkStart w:id="9" w:name="irecnoe"/>
      <w:bookmarkEnd w:id="9"/>
      <w:r w:rsidRPr="008968B6">
        <w:rPr>
          <w:lang w:val="en-US"/>
        </w:rPr>
        <w:t>FOREWORD</w:t>
      </w:r>
    </w:p>
    <w:p w:rsidR="0088751E" w:rsidRPr="0088751E" w:rsidRDefault="0088751E" w:rsidP="0088751E">
      <w:pPr>
        <w:spacing w:line="240" w:lineRule="exact"/>
        <w:rPr>
          <w:sz w:val="20"/>
          <w:lang w:val="en-US"/>
        </w:rPr>
      </w:pPr>
      <w:r w:rsidRPr="0088751E">
        <w:rPr>
          <w:sz w:val="20"/>
          <w:lang w:val="en-US"/>
        </w:rPr>
        <w:t>The International Telecommunication Union (ITU) is the United Nations specialized agency in the field of tele</w:t>
      </w:r>
      <w:r w:rsidRPr="0088751E">
        <w:rPr>
          <w:sz w:val="20"/>
          <w:lang w:val="en-US"/>
        </w:rPr>
        <w:softHyphen/>
        <w:t>com</w:t>
      </w:r>
      <w:r w:rsidRPr="0088751E">
        <w:rPr>
          <w:sz w:val="20"/>
          <w:lang w:val="en-US"/>
        </w:rPr>
        <w:softHyphen/>
        <w:t>mu</w:t>
      </w:r>
      <w:r w:rsidRPr="0088751E">
        <w:rPr>
          <w:sz w:val="20"/>
          <w:lang w:val="en-US"/>
        </w:rPr>
        <w:softHyphen/>
        <w:t>ni</w:t>
      </w:r>
      <w:r w:rsidRPr="0088751E">
        <w:rPr>
          <w:sz w:val="20"/>
          <w:lang w:val="en-US"/>
        </w:rPr>
        <w:softHyphen/>
        <w:t>ca</w:t>
      </w:r>
      <w:r w:rsidRPr="0088751E">
        <w:rPr>
          <w:sz w:val="20"/>
          <w:lang w:val="en-US"/>
        </w:rPr>
        <w:softHyphen/>
        <w:t>tions, information and communication technologies (ICTs). The ITU Telecommunication Standardization Sector (ITU-T) is a permanent organ of ITU. ITU-T is responsible for studying technical, operating and tariff questions and issuing Recommendations on them with a view to standardizing telecommunications on a worldwide basis.</w:t>
      </w:r>
    </w:p>
    <w:p w:rsidR="0088751E" w:rsidRPr="0088751E" w:rsidRDefault="0088751E" w:rsidP="0088751E">
      <w:pPr>
        <w:spacing w:line="240" w:lineRule="exact"/>
        <w:rPr>
          <w:sz w:val="20"/>
          <w:lang w:val="en-US"/>
        </w:rPr>
      </w:pPr>
      <w:r w:rsidRPr="0088751E">
        <w:rPr>
          <w:sz w:val="20"/>
          <w:lang w:val="en-US"/>
        </w:rPr>
        <w:t xml:space="preserve">The </w:t>
      </w:r>
      <w:bookmarkStart w:id="10" w:name="iitexte"/>
      <w:r w:rsidRPr="0088751E">
        <w:rPr>
          <w:sz w:val="20"/>
          <w:lang w:val="en-US"/>
        </w:rPr>
        <w:t>World Telecommunication Standardization Assembly (WTSA), which meets every four years, establishes the topics for study by the ITU</w:t>
      </w:r>
      <w:r w:rsidRPr="0088751E">
        <w:rPr>
          <w:sz w:val="20"/>
          <w:lang w:val="en-US"/>
        </w:rPr>
        <w:noBreakHyphen/>
        <w:t>T study groups which, in turn, produce Recommendations on these topics.</w:t>
      </w:r>
    </w:p>
    <w:p w:rsidR="0088751E" w:rsidRPr="0088751E" w:rsidRDefault="0088751E" w:rsidP="0088751E">
      <w:pPr>
        <w:spacing w:line="240" w:lineRule="exact"/>
        <w:rPr>
          <w:sz w:val="20"/>
          <w:lang w:val="en-US"/>
        </w:rPr>
      </w:pPr>
      <w:r w:rsidRPr="0088751E">
        <w:rPr>
          <w:sz w:val="20"/>
          <w:lang w:val="en-US"/>
        </w:rPr>
        <w:t>The approval of ITU-T Recommendations is covered by the procedure laid down in WTSA Resolution 1</w:t>
      </w:r>
      <w:bookmarkEnd w:id="10"/>
      <w:r w:rsidRPr="0088751E">
        <w:rPr>
          <w:sz w:val="20"/>
          <w:lang w:val="en-US"/>
        </w:rPr>
        <w:t>.</w:t>
      </w:r>
    </w:p>
    <w:p w:rsidR="000E4393" w:rsidRPr="00F81B8E" w:rsidRDefault="0088751E" w:rsidP="0088751E">
      <w:pPr>
        <w:spacing w:line="240" w:lineRule="exact"/>
        <w:rPr>
          <w:sz w:val="20"/>
          <w:lang w:val="en-GB"/>
        </w:rPr>
      </w:pPr>
      <w:r w:rsidRPr="0088751E">
        <w:rPr>
          <w:sz w:val="20"/>
          <w:lang w:val="en-US"/>
        </w:rPr>
        <w:t>In some areas of information technology which fall within ITU-T's purview, the necessary standards are prepared on a collaborative basis with ISO and IEC.</w:t>
      </w:r>
    </w:p>
    <w:p w:rsidR="000E4393" w:rsidRPr="00F81B8E" w:rsidRDefault="000E4393" w:rsidP="000E4393">
      <w:pPr>
        <w:spacing w:line="240" w:lineRule="exact"/>
        <w:jc w:val="center"/>
        <w:rPr>
          <w:sz w:val="20"/>
          <w:lang w:val="en-GB"/>
        </w:rPr>
      </w:pPr>
    </w:p>
    <w:p w:rsidR="000E4393" w:rsidRPr="00F81B8E" w:rsidRDefault="000E4393" w:rsidP="000E4393">
      <w:pPr>
        <w:spacing w:line="240" w:lineRule="exact"/>
        <w:jc w:val="center"/>
        <w:rPr>
          <w:sz w:val="20"/>
          <w:lang w:val="en-GB"/>
        </w:rPr>
      </w:pPr>
    </w:p>
    <w:p w:rsidR="000E4393" w:rsidRPr="00F81B8E" w:rsidRDefault="000E4393" w:rsidP="000E4393">
      <w:pPr>
        <w:spacing w:line="240" w:lineRule="exact"/>
        <w:jc w:val="center"/>
        <w:rPr>
          <w:sz w:val="20"/>
          <w:lang w:val="en-GB"/>
        </w:rPr>
      </w:pPr>
    </w:p>
    <w:p w:rsidR="000E4393" w:rsidRPr="00F81B8E" w:rsidRDefault="000E4393" w:rsidP="000E4393">
      <w:pPr>
        <w:spacing w:line="240" w:lineRule="exact"/>
        <w:jc w:val="center"/>
        <w:rPr>
          <w:sz w:val="20"/>
          <w:lang w:val="en-GB"/>
        </w:rPr>
      </w:pPr>
    </w:p>
    <w:p w:rsidR="000E4393" w:rsidRPr="00F81B8E" w:rsidRDefault="000E4393" w:rsidP="000E4393">
      <w:pPr>
        <w:spacing w:line="240" w:lineRule="exact"/>
        <w:jc w:val="center"/>
        <w:rPr>
          <w:sz w:val="20"/>
          <w:lang w:val="en-GB"/>
        </w:rPr>
      </w:pPr>
    </w:p>
    <w:p w:rsidR="000E4393" w:rsidRPr="00F81B8E" w:rsidRDefault="000E4393" w:rsidP="000E4393">
      <w:pPr>
        <w:spacing w:line="240" w:lineRule="exact"/>
        <w:jc w:val="center"/>
        <w:rPr>
          <w:sz w:val="20"/>
          <w:lang w:val="en-GB"/>
        </w:rPr>
      </w:pPr>
    </w:p>
    <w:p w:rsidR="000E4393" w:rsidRPr="00F81B8E" w:rsidRDefault="000E4393" w:rsidP="000E4393">
      <w:pPr>
        <w:spacing w:line="240" w:lineRule="exact"/>
        <w:jc w:val="center"/>
        <w:rPr>
          <w:sz w:val="20"/>
          <w:lang w:val="en-GB"/>
        </w:rPr>
      </w:pPr>
    </w:p>
    <w:p w:rsidR="000E4393" w:rsidRPr="00F81B8E" w:rsidRDefault="000E4393" w:rsidP="000E4393">
      <w:pPr>
        <w:spacing w:line="240" w:lineRule="exact"/>
        <w:jc w:val="center"/>
        <w:rPr>
          <w:sz w:val="20"/>
          <w:lang w:val="en-GB"/>
        </w:rPr>
      </w:pPr>
    </w:p>
    <w:p w:rsidR="000E4393" w:rsidRPr="00F81B8E" w:rsidRDefault="000E4393" w:rsidP="000E4393">
      <w:pPr>
        <w:spacing w:line="240" w:lineRule="exact"/>
        <w:jc w:val="center"/>
        <w:rPr>
          <w:sz w:val="20"/>
          <w:lang w:val="en-GB"/>
        </w:rPr>
      </w:pPr>
    </w:p>
    <w:p w:rsidR="000E4393" w:rsidRPr="00F81B8E" w:rsidRDefault="000E4393" w:rsidP="000E4393">
      <w:pPr>
        <w:spacing w:line="240" w:lineRule="exact"/>
        <w:jc w:val="center"/>
        <w:rPr>
          <w:sz w:val="20"/>
          <w:lang w:val="en-GB"/>
        </w:rPr>
      </w:pPr>
    </w:p>
    <w:p w:rsidR="000E4393" w:rsidRPr="00F81B8E" w:rsidRDefault="000E4393" w:rsidP="000E4393">
      <w:pPr>
        <w:spacing w:line="240" w:lineRule="exact"/>
        <w:jc w:val="center"/>
        <w:rPr>
          <w:sz w:val="20"/>
          <w:lang w:val="en-GB"/>
        </w:rPr>
      </w:pPr>
    </w:p>
    <w:p w:rsidR="000E4393" w:rsidRPr="00F81B8E" w:rsidRDefault="000E4393" w:rsidP="000E4393">
      <w:pPr>
        <w:spacing w:line="240" w:lineRule="exact"/>
        <w:jc w:val="center"/>
        <w:rPr>
          <w:sz w:val="20"/>
          <w:lang w:val="en-GB"/>
        </w:rPr>
      </w:pPr>
    </w:p>
    <w:p w:rsidR="000E4393" w:rsidRPr="00F81B8E" w:rsidRDefault="000E4393" w:rsidP="000E4393">
      <w:pPr>
        <w:spacing w:line="240" w:lineRule="exact"/>
        <w:jc w:val="center"/>
        <w:rPr>
          <w:sz w:val="20"/>
          <w:lang w:val="en-GB"/>
        </w:rPr>
      </w:pPr>
    </w:p>
    <w:p w:rsidR="000E4393" w:rsidRPr="00F81B8E" w:rsidRDefault="000E4393" w:rsidP="000E4393">
      <w:pPr>
        <w:spacing w:line="240" w:lineRule="exact"/>
        <w:jc w:val="center"/>
        <w:rPr>
          <w:sz w:val="20"/>
          <w:lang w:val="en-GB"/>
        </w:rPr>
      </w:pPr>
    </w:p>
    <w:p w:rsidR="000E4393" w:rsidRPr="00F81B8E" w:rsidRDefault="000E4393" w:rsidP="000E4393">
      <w:pPr>
        <w:spacing w:line="240" w:lineRule="exact"/>
        <w:jc w:val="center"/>
        <w:rPr>
          <w:sz w:val="20"/>
          <w:lang w:val="en-GB"/>
        </w:rPr>
      </w:pPr>
    </w:p>
    <w:p w:rsidR="000E4393" w:rsidRPr="00F81B8E" w:rsidRDefault="000E4393" w:rsidP="000E4393">
      <w:pPr>
        <w:spacing w:line="240" w:lineRule="exact"/>
        <w:jc w:val="center"/>
        <w:rPr>
          <w:sz w:val="20"/>
          <w:lang w:val="en-GB"/>
        </w:rPr>
      </w:pPr>
    </w:p>
    <w:p w:rsidR="000E4393" w:rsidRPr="00F81B8E" w:rsidRDefault="000E4393" w:rsidP="000E4393">
      <w:pPr>
        <w:spacing w:line="240" w:lineRule="exact"/>
        <w:jc w:val="center"/>
        <w:rPr>
          <w:sz w:val="20"/>
          <w:lang w:val="en-GB"/>
        </w:rPr>
      </w:pPr>
    </w:p>
    <w:p w:rsidR="000E4393" w:rsidRPr="00F81B8E" w:rsidRDefault="000E4393" w:rsidP="000E4393">
      <w:pPr>
        <w:spacing w:line="240" w:lineRule="exact"/>
        <w:jc w:val="center"/>
        <w:rPr>
          <w:sz w:val="20"/>
          <w:lang w:val="en-GB"/>
        </w:rPr>
      </w:pPr>
    </w:p>
    <w:p w:rsidR="000E4393" w:rsidRPr="00F81B8E" w:rsidRDefault="000E4393" w:rsidP="000E4393">
      <w:pPr>
        <w:spacing w:line="240" w:lineRule="exact"/>
        <w:jc w:val="center"/>
        <w:rPr>
          <w:sz w:val="20"/>
          <w:lang w:val="en-GB"/>
        </w:rPr>
      </w:pPr>
    </w:p>
    <w:p w:rsidR="000E4393" w:rsidRPr="00F81B8E" w:rsidRDefault="000E4393" w:rsidP="000E4393">
      <w:pPr>
        <w:spacing w:line="240" w:lineRule="exact"/>
        <w:jc w:val="center"/>
        <w:rPr>
          <w:sz w:val="20"/>
          <w:lang w:val="en-GB"/>
        </w:rPr>
      </w:pPr>
    </w:p>
    <w:p w:rsidR="000E4393" w:rsidRPr="00F81B8E" w:rsidRDefault="000E4393" w:rsidP="000E4393">
      <w:pPr>
        <w:spacing w:line="240" w:lineRule="exact"/>
        <w:jc w:val="center"/>
        <w:rPr>
          <w:sz w:val="20"/>
          <w:lang w:val="en-GB"/>
        </w:rPr>
      </w:pPr>
    </w:p>
    <w:p w:rsidR="000E4393" w:rsidRPr="00F81B8E" w:rsidRDefault="000E4393" w:rsidP="000E4393">
      <w:pPr>
        <w:spacing w:line="240" w:lineRule="exact"/>
        <w:jc w:val="center"/>
        <w:rPr>
          <w:sz w:val="20"/>
          <w:lang w:val="en-GB"/>
        </w:rPr>
      </w:pPr>
    </w:p>
    <w:p w:rsidR="000E4393" w:rsidRPr="00F81B8E" w:rsidRDefault="000E4393" w:rsidP="000E4393">
      <w:pPr>
        <w:spacing w:line="240" w:lineRule="exact"/>
        <w:jc w:val="center"/>
        <w:rPr>
          <w:sz w:val="20"/>
          <w:lang w:val="en-GB"/>
        </w:rPr>
      </w:pPr>
    </w:p>
    <w:p w:rsidR="000E4393" w:rsidRPr="00F81B8E" w:rsidRDefault="000E4393" w:rsidP="00A4766C">
      <w:pPr>
        <w:spacing w:line="240" w:lineRule="exact"/>
        <w:jc w:val="center"/>
        <w:rPr>
          <w:sz w:val="20"/>
          <w:lang w:val="en-GB"/>
        </w:rPr>
      </w:pPr>
      <w:r w:rsidRPr="00F81B8E">
        <w:rPr>
          <w:sz w:val="20"/>
          <w:lang w:val="en-GB"/>
        </w:rPr>
        <w:sym w:font="Symbol" w:char="F0E3"/>
      </w:r>
      <w:r w:rsidRPr="00F81B8E">
        <w:rPr>
          <w:sz w:val="20"/>
          <w:lang w:val="en-GB"/>
        </w:rPr>
        <w:t xml:space="preserve"> ITU</w:t>
      </w:r>
      <w:bookmarkStart w:id="11" w:name="iiannee"/>
      <w:bookmarkEnd w:id="11"/>
      <w:r w:rsidR="0088751E">
        <w:rPr>
          <w:sz w:val="20"/>
          <w:lang w:val="en-GB"/>
        </w:rPr>
        <w:t> </w:t>
      </w:r>
      <w:r w:rsidRPr="00F81B8E">
        <w:rPr>
          <w:sz w:val="20"/>
          <w:lang w:val="en-GB"/>
        </w:rPr>
        <w:t>201</w:t>
      </w:r>
      <w:r w:rsidR="00A4766C">
        <w:rPr>
          <w:sz w:val="20"/>
          <w:lang w:val="en-GB"/>
        </w:rPr>
        <w:t>6</w:t>
      </w:r>
    </w:p>
    <w:p w:rsidR="008968B6" w:rsidRPr="008968B6" w:rsidRDefault="000E4393" w:rsidP="000E4393">
      <w:pPr>
        <w:spacing w:before="120" w:line="240" w:lineRule="auto"/>
        <w:rPr>
          <w:lang w:val="en-US"/>
        </w:rPr>
      </w:pPr>
      <w:r w:rsidRPr="00F81B8E">
        <w:rPr>
          <w:sz w:val="20"/>
          <w:lang w:val="en-GB"/>
        </w:rPr>
        <w:t>All rights reserved. No part of this publication may be reproduced, by any means whatsoever, without the prior written permission of ITU.</w:t>
      </w:r>
    </w:p>
    <w:p w:rsidR="00B73379" w:rsidRPr="000E4393" w:rsidRDefault="00B73379" w:rsidP="003374BB">
      <w:pPr>
        <w:pStyle w:val="ResNo"/>
        <w:rPr>
          <w:lang w:val="en-US"/>
        </w:rPr>
        <w:sectPr w:rsidR="00B73379" w:rsidRPr="000E4393" w:rsidSect="00DE48B4">
          <w:footerReference w:type="even" r:id="rId11"/>
          <w:footerReference w:type="default" r:id="rId12"/>
          <w:footnotePr>
            <w:numRestart w:val="eachSect"/>
          </w:footnotePr>
          <w:type w:val="evenPage"/>
          <w:pgSz w:w="11907" w:h="16834" w:code="9"/>
          <w:pgMar w:top="1134" w:right="1134" w:bottom="1134" w:left="1134" w:header="567" w:footer="567" w:gutter="0"/>
          <w:paperSrc w:first="15" w:other="15"/>
          <w:pgNumType w:start="1"/>
          <w:cols w:space="720"/>
        </w:sectPr>
      </w:pPr>
    </w:p>
    <w:p w:rsidR="00BC6DF5" w:rsidRPr="00BC6DF5" w:rsidRDefault="00BC6DF5" w:rsidP="00BC6DF5">
      <w:pPr>
        <w:pStyle w:val="ResNo"/>
        <w:rPr>
          <w:lang w:val="en-GB"/>
        </w:rPr>
      </w:pPr>
      <w:r w:rsidRPr="00BC6DF5">
        <w:rPr>
          <w:lang w:val="en-GB"/>
        </w:rPr>
        <w:t xml:space="preserve">RESOLUTION </w:t>
      </w:r>
      <w:r w:rsidRPr="006F00F5">
        <w:rPr>
          <w:rStyle w:val="href"/>
          <w:lang w:val="en-US"/>
        </w:rPr>
        <w:t>96</w:t>
      </w:r>
      <w:r w:rsidRPr="00BC6DF5">
        <w:rPr>
          <w:lang w:val="en-GB"/>
        </w:rPr>
        <w:t xml:space="preserve"> (</w:t>
      </w:r>
      <w:r w:rsidR="006B2D5C" w:rsidRPr="00BC6DF5">
        <w:rPr>
          <w:caps w:val="0"/>
          <w:lang w:val="en-GB"/>
        </w:rPr>
        <w:t>Hammamet</w:t>
      </w:r>
      <w:r w:rsidRPr="00BC6DF5">
        <w:rPr>
          <w:lang w:val="en-GB"/>
        </w:rPr>
        <w:t>, 2016)</w:t>
      </w:r>
    </w:p>
    <w:p w:rsidR="00BC6DF5" w:rsidRPr="00BC6DF5" w:rsidRDefault="00BC6DF5" w:rsidP="00BC6DF5">
      <w:pPr>
        <w:pStyle w:val="Restitle"/>
        <w:rPr>
          <w:lang w:val="en-GB"/>
        </w:rPr>
      </w:pPr>
      <w:r w:rsidRPr="00BC6DF5">
        <w:rPr>
          <w:lang w:val="en-GB"/>
        </w:rPr>
        <w:t xml:space="preserve">ITU Telecommunication Standardization Sector studies for combating counterfeit telecommunication/information and communication </w:t>
      </w:r>
      <w:r w:rsidRPr="00BC6DF5">
        <w:rPr>
          <w:lang w:val="en-GB"/>
        </w:rPr>
        <w:br/>
        <w:t>technology devices</w:t>
      </w:r>
    </w:p>
    <w:p w:rsidR="00BC6DF5" w:rsidRPr="00BC6DF5" w:rsidRDefault="00BC6DF5" w:rsidP="00BC6DF5">
      <w:pPr>
        <w:pStyle w:val="Resref"/>
        <w:rPr>
          <w:lang w:val="en-GB"/>
        </w:rPr>
      </w:pPr>
      <w:r w:rsidRPr="00BC6DF5">
        <w:rPr>
          <w:lang w:val="en-GB"/>
        </w:rPr>
        <w:t>(Hammamet, 2016)</w:t>
      </w:r>
    </w:p>
    <w:p w:rsidR="00BC6DF5" w:rsidRPr="001902C7" w:rsidRDefault="00BC6DF5" w:rsidP="00BC6DF5">
      <w:pPr>
        <w:pStyle w:val="Normalaftertitle0"/>
      </w:pPr>
      <w:r w:rsidRPr="001902C7">
        <w:t>The World Telecommunication Standardization Assembly (Hammamet, 2016),</w:t>
      </w:r>
    </w:p>
    <w:p w:rsidR="00BC6DF5" w:rsidRPr="00BC6DF5" w:rsidDel="000943E0" w:rsidRDefault="00BC6DF5" w:rsidP="00BC6DF5">
      <w:pPr>
        <w:pStyle w:val="Call"/>
        <w:rPr>
          <w:del w:id="12" w:author="EMESPY" w:date="2019-10-10T09:13:00Z"/>
          <w:lang w:val="en-GB"/>
        </w:rPr>
      </w:pPr>
      <w:del w:id="13" w:author="EMESPY" w:date="2019-10-10T09:13:00Z">
        <w:r w:rsidRPr="00BC6DF5" w:rsidDel="000943E0">
          <w:rPr>
            <w:lang w:val="en-GB"/>
          </w:rPr>
          <w:delText>recalling</w:delText>
        </w:r>
      </w:del>
    </w:p>
    <w:p w:rsidR="00BC6DF5" w:rsidRPr="00BC6DF5" w:rsidDel="000943E0" w:rsidRDefault="00BC6DF5" w:rsidP="00BC6DF5">
      <w:pPr>
        <w:rPr>
          <w:del w:id="14" w:author="EMESPY" w:date="2019-10-10T09:13:00Z"/>
          <w:lang w:val="en-GB"/>
        </w:rPr>
      </w:pPr>
      <w:del w:id="15" w:author="EMESPY" w:date="2019-10-10T09:13:00Z">
        <w:r w:rsidRPr="00BC6DF5" w:rsidDel="000943E0">
          <w:rPr>
            <w:i/>
            <w:iCs/>
            <w:lang w:val="en-GB"/>
          </w:rPr>
          <w:delText>a)</w:delText>
        </w:r>
        <w:r w:rsidRPr="00BC6DF5" w:rsidDel="000943E0">
          <w:rPr>
            <w:lang w:val="en-GB"/>
          </w:rPr>
          <w:tab/>
          <w:delText>Resolution 188 (Busan, 2014) of the Plenipotentiary Conference, on combating counterfeit telecommunication/information and communication technology (ICT) devices;</w:delText>
        </w:r>
      </w:del>
    </w:p>
    <w:p w:rsidR="00BC6DF5" w:rsidRPr="00BC6DF5" w:rsidDel="000943E0" w:rsidRDefault="00BC6DF5" w:rsidP="00BC6DF5">
      <w:pPr>
        <w:rPr>
          <w:del w:id="16" w:author="EMESPY" w:date="2019-10-10T09:13:00Z"/>
          <w:lang w:val="en-GB"/>
        </w:rPr>
      </w:pPr>
      <w:del w:id="17" w:author="EMESPY" w:date="2019-10-10T09:13:00Z">
        <w:r w:rsidRPr="00BC6DF5" w:rsidDel="000943E0">
          <w:rPr>
            <w:i/>
            <w:iCs/>
            <w:lang w:val="en-GB"/>
          </w:rPr>
          <w:delText>b)</w:delText>
        </w:r>
        <w:r w:rsidRPr="00BC6DF5" w:rsidDel="000943E0">
          <w:rPr>
            <w:lang w:val="en-GB"/>
          </w:rPr>
          <w:tab/>
          <w:delText>Resolution 177 (Rev. Busan, 2014) of the Plenipotentiary Conference, on conformance and interoperability (C&amp;I);</w:delText>
        </w:r>
      </w:del>
    </w:p>
    <w:p w:rsidR="00BC6DF5" w:rsidRPr="00BC6DF5" w:rsidDel="000943E0" w:rsidRDefault="00BC6DF5" w:rsidP="00BC6DF5">
      <w:pPr>
        <w:rPr>
          <w:del w:id="18" w:author="EMESPY" w:date="2019-10-10T09:13:00Z"/>
          <w:lang w:val="en-GB"/>
        </w:rPr>
      </w:pPr>
      <w:del w:id="19" w:author="EMESPY" w:date="2019-10-10T09:13:00Z">
        <w:r w:rsidRPr="00BC6DF5" w:rsidDel="000943E0">
          <w:rPr>
            <w:i/>
            <w:iCs/>
            <w:lang w:val="en-GB"/>
          </w:rPr>
          <w:delText>c)</w:delText>
        </w:r>
        <w:r w:rsidRPr="00BC6DF5" w:rsidDel="000943E0">
          <w:rPr>
            <w:lang w:val="en-GB"/>
          </w:rPr>
          <w:tab/>
          <w:delText>Resolution 176 (Rev. Busan, 2014) of the Plenipotentiary Conference, on human exposure to and measurement of electromagnetic fields (EMF);</w:delText>
        </w:r>
      </w:del>
    </w:p>
    <w:p w:rsidR="00BC6DF5" w:rsidRPr="00BC6DF5" w:rsidDel="000943E0" w:rsidRDefault="00BC6DF5" w:rsidP="00BC6DF5">
      <w:pPr>
        <w:rPr>
          <w:del w:id="20" w:author="EMESPY" w:date="2019-10-10T09:13:00Z"/>
          <w:lang w:val="en-GB"/>
        </w:rPr>
      </w:pPr>
      <w:del w:id="21" w:author="EMESPY" w:date="2019-10-10T09:13:00Z">
        <w:r w:rsidRPr="00BC6DF5" w:rsidDel="000943E0">
          <w:rPr>
            <w:i/>
            <w:iCs/>
            <w:lang w:val="en-GB"/>
          </w:rPr>
          <w:delText>d)</w:delText>
        </w:r>
        <w:r w:rsidRPr="00BC6DF5" w:rsidDel="000943E0">
          <w:rPr>
            <w:lang w:val="en-GB"/>
          </w:rPr>
          <w:tab/>
          <w:delText>Resolution 79 (Dubai, 2014) of the World Telecommunication Development Conference (WTDC), on the role of telecommunications/ICT in combating and dealing with counterfeit telecommunication/lCT devices;</w:delText>
        </w:r>
      </w:del>
    </w:p>
    <w:p w:rsidR="00BC6DF5" w:rsidRPr="00BC6DF5" w:rsidDel="000943E0" w:rsidRDefault="00BC6DF5" w:rsidP="00BC6DF5">
      <w:pPr>
        <w:rPr>
          <w:del w:id="22" w:author="EMESPY" w:date="2019-10-10T09:13:00Z"/>
          <w:lang w:val="en-GB"/>
        </w:rPr>
      </w:pPr>
      <w:del w:id="23" w:author="EMESPY" w:date="2019-10-10T09:13:00Z">
        <w:r w:rsidRPr="00BC6DF5" w:rsidDel="000943E0">
          <w:rPr>
            <w:i/>
            <w:iCs/>
            <w:lang w:val="en-GB"/>
          </w:rPr>
          <w:delText>e)</w:delText>
        </w:r>
        <w:r w:rsidRPr="00BC6DF5" w:rsidDel="000943E0">
          <w:rPr>
            <w:lang w:val="en-GB"/>
          </w:rPr>
          <w:tab/>
          <w:delText>Resolution 47 (Rev. Dubai, 2014) of WTDC, on enhancement of knowledge and effective application of ITU Recommendations in developing countries</w:delText>
        </w:r>
        <w:r w:rsidRPr="00BC6DF5" w:rsidDel="000943E0">
          <w:rPr>
            <w:rStyle w:val="FootnoteReference"/>
            <w:lang w:val="en-GB"/>
          </w:rPr>
          <w:footnoteReference w:customMarkFollows="1" w:id="1"/>
          <w:delText>1</w:delText>
        </w:r>
        <w:r w:rsidRPr="00BC6DF5" w:rsidDel="000943E0">
          <w:rPr>
            <w:lang w:val="en-GB"/>
          </w:rPr>
          <w:delText>, including C&amp;I testing of systems manufactured on the basis of ITU Recommendations;</w:delText>
        </w:r>
      </w:del>
    </w:p>
    <w:p w:rsidR="00BC6DF5" w:rsidRPr="00BC6DF5" w:rsidDel="000943E0" w:rsidRDefault="00BC6DF5" w:rsidP="00BC6DF5">
      <w:pPr>
        <w:rPr>
          <w:del w:id="26" w:author="EMESPY" w:date="2019-10-10T09:13:00Z"/>
          <w:lang w:val="en-GB"/>
        </w:rPr>
      </w:pPr>
      <w:del w:id="27" w:author="EMESPY" w:date="2019-10-10T09:13:00Z">
        <w:r w:rsidRPr="00BC6DF5" w:rsidDel="000943E0">
          <w:rPr>
            <w:i/>
            <w:iCs/>
            <w:lang w:val="en-GB"/>
          </w:rPr>
          <w:delText>f)</w:delText>
        </w:r>
        <w:r w:rsidRPr="00BC6DF5" w:rsidDel="000943E0">
          <w:rPr>
            <w:lang w:val="en-GB"/>
          </w:rPr>
          <w:tab/>
          <w:delText>Resolution 72 (Rev. Hammamet, 2016) of this assembly, on measurement concerns related to human exposure to EMF;</w:delText>
        </w:r>
      </w:del>
    </w:p>
    <w:p w:rsidR="00BC6DF5" w:rsidRPr="00BC6DF5" w:rsidDel="000943E0" w:rsidRDefault="00BC6DF5" w:rsidP="00BC6DF5">
      <w:pPr>
        <w:rPr>
          <w:del w:id="28" w:author="EMESPY" w:date="2019-10-10T09:13:00Z"/>
          <w:lang w:val="en-GB"/>
        </w:rPr>
      </w:pPr>
      <w:del w:id="29" w:author="EMESPY" w:date="2019-10-10T09:13:00Z">
        <w:r w:rsidRPr="00BC6DF5" w:rsidDel="000943E0">
          <w:rPr>
            <w:i/>
            <w:iCs/>
            <w:lang w:val="en-GB"/>
          </w:rPr>
          <w:delText>g)</w:delText>
        </w:r>
        <w:r w:rsidRPr="00BC6DF5" w:rsidDel="000943E0">
          <w:rPr>
            <w:lang w:val="en-GB"/>
          </w:rPr>
          <w:tab/>
          <w:delText>Resolution 62 (Rev. Dubai, 2014) of WTDC, on measurement concerns related to human exposure to EMF;</w:delText>
        </w:r>
      </w:del>
    </w:p>
    <w:p w:rsidR="00BC6DF5" w:rsidRPr="00BC6DF5" w:rsidDel="000943E0" w:rsidRDefault="00BC6DF5" w:rsidP="00BC6DF5">
      <w:pPr>
        <w:rPr>
          <w:del w:id="30" w:author="EMESPY" w:date="2019-10-10T09:13:00Z"/>
          <w:i/>
          <w:iCs/>
          <w:lang w:val="en-GB"/>
        </w:rPr>
      </w:pPr>
      <w:del w:id="31" w:author="EMESPY" w:date="2019-10-10T09:13:00Z">
        <w:r w:rsidRPr="00BC6DF5" w:rsidDel="000943E0">
          <w:rPr>
            <w:i/>
            <w:iCs/>
            <w:lang w:val="en-GB"/>
          </w:rPr>
          <w:delText>h)</w:delText>
        </w:r>
        <w:r w:rsidRPr="00BC6DF5" w:rsidDel="000943E0">
          <w:rPr>
            <w:lang w:val="en-GB"/>
          </w:rPr>
          <w:tab/>
          <w:delText>Resolution 182 (Rev. Busan, 2014) of the Plenipotentiary Conference, on the role of telecommunications/ICT in regard to climate change and the protection of the environment;</w:delText>
        </w:r>
      </w:del>
    </w:p>
    <w:p w:rsidR="00BC6DF5" w:rsidRPr="00BC6DF5" w:rsidDel="000943E0" w:rsidRDefault="00BC6DF5" w:rsidP="00BA6837">
      <w:pPr>
        <w:rPr>
          <w:del w:id="32" w:author="EMESPY" w:date="2019-10-10T09:13:00Z"/>
          <w:lang w:val="en-GB"/>
        </w:rPr>
      </w:pPr>
      <w:del w:id="33" w:author="EMESPY" w:date="2019-10-10T09:13:00Z">
        <w:r w:rsidRPr="00BC6DF5" w:rsidDel="000943E0">
          <w:rPr>
            <w:i/>
            <w:iCs/>
            <w:lang w:val="en-GB"/>
          </w:rPr>
          <w:delText>i)</w:delText>
        </w:r>
        <w:r w:rsidRPr="00BC6DF5" w:rsidDel="000943E0">
          <w:rPr>
            <w:lang w:val="en-GB"/>
          </w:rPr>
          <w:tab/>
        </w:r>
        <w:r w:rsidR="00BA6837" w:rsidRPr="005D466C" w:rsidDel="000943E0">
          <w:rPr>
            <w:lang w:val="en-GB"/>
            <w:rPrChange w:id="34" w:author="Al-Mnini, Lara" w:date="2020-02-07T11:07:00Z">
              <w:rPr/>
            </w:rPrChange>
          </w:rPr>
          <w:delText>that this assembly has adopted Resolution 76 (Rev. Hammamet, 2016), on studies related to conformance and interoperability testing, assistance to developing countries, and a possible future ITU Mark programme</w:delText>
        </w:r>
        <w:r w:rsidRPr="00BC6DF5" w:rsidDel="000943E0">
          <w:rPr>
            <w:lang w:val="en-GB"/>
          </w:rPr>
          <w:delText>;</w:delText>
        </w:r>
      </w:del>
    </w:p>
    <w:p w:rsidR="00BC6DF5" w:rsidRPr="00BC6DF5" w:rsidRDefault="00BC6DF5" w:rsidP="00BA6837">
      <w:pPr>
        <w:rPr>
          <w:lang w:val="en-GB"/>
        </w:rPr>
      </w:pPr>
      <w:del w:id="35" w:author="EMESPY" w:date="2019-10-10T09:13:00Z">
        <w:r w:rsidRPr="00BC6DF5" w:rsidDel="000943E0">
          <w:rPr>
            <w:i/>
            <w:iCs/>
            <w:lang w:val="en-GB"/>
          </w:rPr>
          <w:delText>j)</w:delText>
        </w:r>
        <w:r w:rsidRPr="00BC6DF5" w:rsidDel="000943E0">
          <w:rPr>
            <w:lang w:val="en-GB"/>
          </w:rPr>
          <w:tab/>
          <w:delText>Resolution 79 (</w:delText>
        </w:r>
        <w:r w:rsidR="006F00F5" w:rsidDel="000943E0">
          <w:rPr>
            <w:lang w:val="en-GB"/>
          </w:rPr>
          <w:delText>Dubai, 2012</w:delText>
        </w:r>
        <w:r w:rsidRPr="00BC6DF5" w:rsidDel="000943E0">
          <w:rPr>
            <w:lang w:val="en-GB"/>
          </w:rPr>
          <w:delText xml:space="preserve">) </w:delText>
        </w:r>
        <w:r w:rsidR="00BA6837" w:rsidRPr="005D466C" w:rsidDel="000943E0">
          <w:rPr>
            <w:lang w:val="en-GB"/>
            <w:rPrChange w:id="36" w:author="Al-Mnini, Lara" w:date="2020-02-07T11:07:00Z">
              <w:rPr/>
            </w:rPrChange>
          </w:rPr>
          <w:delText>of the World Telecommunication Standardization Assembly, on the role of telecommunications/information and communication technologies</w:delText>
        </w:r>
        <w:r w:rsidRPr="00BC6DF5" w:rsidDel="000943E0">
          <w:rPr>
            <w:lang w:val="en-GB"/>
          </w:rPr>
          <w:delText xml:space="preserve">in handling and controlling e-waste from telecommunication </w:delText>
        </w:r>
      </w:del>
      <w:del w:id="37" w:author="EMESPY" w:date="2019-10-10T11:51:00Z">
        <w:r w:rsidRPr="00BC6DF5" w:rsidDel="001616C5">
          <w:rPr>
            <w:lang w:val="en-GB"/>
          </w:rPr>
          <w:delText>and information technology equipment and methods of treating it,</w:delText>
        </w:r>
      </w:del>
    </w:p>
    <w:p w:rsidR="00BC6DF5" w:rsidRPr="00BC6DF5" w:rsidRDefault="00BC6DF5" w:rsidP="00BC6DF5">
      <w:pPr>
        <w:pStyle w:val="Call"/>
        <w:rPr>
          <w:lang w:val="en-GB"/>
        </w:rPr>
      </w:pPr>
      <w:r w:rsidRPr="00BC6DF5">
        <w:rPr>
          <w:lang w:val="en-GB"/>
        </w:rPr>
        <w:t>recognizing</w:t>
      </w:r>
    </w:p>
    <w:p w:rsidR="00BC6DF5" w:rsidRPr="00BC6DF5" w:rsidRDefault="00BC6DF5" w:rsidP="00BC6DF5">
      <w:pPr>
        <w:rPr>
          <w:lang w:val="en-GB"/>
        </w:rPr>
      </w:pPr>
      <w:r w:rsidRPr="00BC6DF5">
        <w:rPr>
          <w:i/>
          <w:iCs/>
          <w:lang w:val="en-GB"/>
        </w:rPr>
        <w:t>a)</w:t>
      </w:r>
      <w:r w:rsidRPr="00BC6DF5">
        <w:rPr>
          <w:lang w:val="en-GB"/>
        </w:rPr>
        <w:tab/>
        <w:t>the noticeably growing sales and circulation of counterfeit and tampered telecommunication/lCT devices in the markets, which have an adverse impact on governments, manufacturers, vendors, operators and consumers through: loss of revenues, erosion of brand value/intellectual property rights and reputation, network disruptions, poor quality of service (QoS) and potential hazard to public health and safety as well as the environmental e-waste;</w:t>
      </w:r>
    </w:p>
    <w:p w:rsidR="00BC6DF5" w:rsidRPr="00BC6DF5" w:rsidRDefault="00BC6DF5" w:rsidP="00BC6DF5">
      <w:pPr>
        <w:rPr>
          <w:lang w:val="en-GB"/>
        </w:rPr>
      </w:pPr>
      <w:r w:rsidRPr="00BC6DF5">
        <w:rPr>
          <w:i/>
          <w:iCs/>
          <w:lang w:val="en-GB"/>
        </w:rPr>
        <w:t>b)</w:t>
      </w:r>
      <w:r w:rsidRPr="00BC6DF5">
        <w:rPr>
          <w:lang w:val="en-GB"/>
        </w:rPr>
        <w:tab/>
        <w:t>that counterfeit and tampered telecommunication/lCT devices may negatively impact on security and privacy for users;</w:t>
      </w:r>
    </w:p>
    <w:p w:rsidR="00BC6DF5" w:rsidRPr="00BC6DF5" w:rsidRDefault="00BC6DF5" w:rsidP="00BC6DF5">
      <w:pPr>
        <w:rPr>
          <w:lang w:val="en-GB"/>
        </w:rPr>
      </w:pPr>
      <w:r w:rsidRPr="00BC6DF5">
        <w:rPr>
          <w:i/>
          <w:iCs/>
          <w:lang w:val="en-GB"/>
        </w:rPr>
        <w:t>c)</w:t>
      </w:r>
      <w:r w:rsidRPr="00BC6DF5">
        <w:rPr>
          <w:lang w:val="en-GB"/>
        </w:rPr>
        <w:tab/>
        <w:t>that counterfeit and tampered telecommunication/ICT devices often contain illegal and unacceptable levels of hazardous substances, threatening consumers and the environment;</w:t>
      </w:r>
    </w:p>
    <w:p w:rsidR="00BC6DF5" w:rsidRPr="00BC6DF5" w:rsidRDefault="00BC6DF5" w:rsidP="00BC6DF5">
      <w:pPr>
        <w:rPr>
          <w:lang w:val="en-GB"/>
        </w:rPr>
      </w:pPr>
      <w:r w:rsidRPr="00BC6DF5">
        <w:rPr>
          <w:i/>
          <w:iCs/>
          <w:lang w:val="en-GB"/>
        </w:rPr>
        <w:t>d)</w:t>
      </w:r>
      <w:r w:rsidRPr="00BC6DF5">
        <w:rPr>
          <w:lang w:val="en-GB"/>
        </w:rPr>
        <w:tab/>
        <w:t>that some countries have conducted awareness campaigns on counterfeit and tampered device issues and deployed successful solutions including regulations in their markets to deter the spread of counterfeit and tampered telecommunication/lCT devices, which could be taken by other countries as useful experiences and case studies;</w:t>
      </w:r>
    </w:p>
    <w:p w:rsidR="00BC6DF5" w:rsidRPr="00BC6DF5" w:rsidRDefault="00BC6DF5" w:rsidP="00BC6DF5">
      <w:pPr>
        <w:rPr>
          <w:lang w:val="en-GB"/>
        </w:rPr>
      </w:pPr>
      <w:r w:rsidRPr="00BC6DF5">
        <w:rPr>
          <w:i/>
          <w:iCs/>
          <w:lang w:val="en-GB"/>
        </w:rPr>
        <w:t>e)</w:t>
      </w:r>
      <w:r w:rsidRPr="00BC6DF5">
        <w:rPr>
          <w:lang w:val="en-GB"/>
        </w:rPr>
        <w:tab/>
        <w:t xml:space="preserve">that countries face significant challenges in finding effective solutions to combat counterfeit and tampered telecommunication/ICT devices, given the innovative and creative ways used by persons engaged in this illicit activity to evade enforcement/legal measures; </w:t>
      </w:r>
    </w:p>
    <w:p w:rsidR="00BC6DF5" w:rsidRPr="00BC6DF5" w:rsidRDefault="00BC6DF5" w:rsidP="00BC6DF5">
      <w:pPr>
        <w:rPr>
          <w:lang w:val="en-GB"/>
        </w:rPr>
      </w:pPr>
      <w:r w:rsidRPr="00BC6DF5">
        <w:rPr>
          <w:i/>
          <w:iCs/>
          <w:lang w:val="en-GB"/>
        </w:rPr>
        <w:t>f)</w:t>
      </w:r>
      <w:r w:rsidRPr="00BC6DF5">
        <w:rPr>
          <w:lang w:val="en-GB"/>
        </w:rPr>
        <w:tab/>
        <w:t>that ITU's Conformity and Interoperability and Bridging Standardization Gap programmes are intended to add value, by bringing clarity to standardization processes and product conformity with international standards;</w:t>
      </w:r>
    </w:p>
    <w:p w:rsidR="00BC6DF5" w:rsidRPr="00BC6DF5" w:rsidRDefault="00BC6DF5" w:rsidP="00BC6DF5">
      <w:pPr>
        <w:rPr>
          <w:lang w:val="en-GB"/>
        </w:rPr>
      </w:pPr>
      <w:r w:rsidRPr="00BC6DF5">
        <w:rPr>
          <w:i/>
          <w:iCs/>
          <w:lang w:val="en-GB"/>
        </w:rPr>
        <w:t>g)</w:t>
      </w:r>
      <w:r w:rsidRPr="00BC6DF5">
        <w:rPr>
          <w:lang w:val="en-GB"/>
        </w:rPr>
        <w:tab/>
        <w:t>that providing interoperability, safety and reliability should be a key objective of ITU Recommendations;</w:t>
      </w:r>
    </w:p>
    <w:p w:rsidR="00BC6DF5" w:rsidRPr="00BC6DF5" w:rsidRDefault="00BC6DF5" w:rsidP="00BC6DF5">
      <w:pPr>
        <w:rPr>
          <w:lang w:val="en-GB"/>
        </w:rPr>
      </w:pPr>
      <w:r w:rsidRPr="00BC6DF5">
        <w:rPr>
          <w:i/>
          <w:iCs/>
          <w:lang w:val="en-GB"/>
        </w:rPr>
        <w:t>h)</w:t>
      </w:r>
      <w:r w:rsidRPr="00BC6DF5">
        <w:rPr>
          <w:lang w:val="en-GB"/>
        </w:rPr>
        <w:tab/>
        <w:t>the ongoing work of ITU Telecommunication Standardization Sector (ITU</w:t>
      </w:r>
      <w:r w:rsidRPr="00BC6DF5">
        <w:rPr>
          <w:lang w:val="en-GB"/>
        </w:rPr>
        <w:noBreakHyphen/>
        <w:t>T) Study Group 11 as the leading expert in the study of combating counterfeit and tampered telecommunication/ICT devices at ITU;</w:t>
      </w:r>
    </w:p>
    <w:p w:rsidR="00BC6DF5" w:rsidRPr="00BC6DF5" w:rsidRDefault="00BC6DF5" w:rsidP="00BC6DF5">
      <w:pPr>
        <w:rPr>
          <w:i/>
          <w:lang w:val="en-GB"/>
        </w:rPr>
      </w:pPr>
      <w:r w:rsidRPr="00BC6DF5">
        <w:rPr>
          <w:i/>
          <w:iCs/>
          <w:lang w:val="en-GB"/>
        </w:rPr>
        <w:t>i)</w:t>
      </w:r>
      <w:r w:rsidRPr="00BC6DF5">
        <w:rPr>
          <w:lang w:val="en-GB"/>
        </w:rPr>
        <w:tab/>
        <w:t>that industry initiatives have been created to coordinate activity between operators, manufacturers and consumers,</w:t>
      </w:r>
    </w:p>
    <w:p w:rsidR="00BC6DF5" w:rsidRPr="00BC6DF5" w:rsidRDefault="00BC6DF5" w:rsidP="00BC6DF5">
      <w:pPr>
        <w:pStyle w:val="Call"/>
        <w:rPr>
          <w:lang w:val="en-GB"/>
        </w:rPr>
      </w:pPr>
      <w:r w:rsidRPr="00BC6DF5">
        <w:rPr>
          <w:lang w:val="en-GB"/>
        </w:rPr>
        <w:t>recognizing further</w:t>
      </w:r>
    </w:p>
    <w:p w:rsidR="00BC6DF5" w:rsidRPr="00BC6DF5" w:rsidRDefault="00BC6DF5" w:rsidP="00BC6DF5">
      <w:pPr>
        <w:rPr>
          <w:lang w:val="en-GB"/>
        </w:rPr>
      </w:pPr>
      <w:r w:rsidRPr="00BC6DF5">
        <w:rPr>
          <w:i/>
          <w:iCs/>
          <w:lang w:val="en-GB"/>
        </w:rPr>
        <w:t>a)</w:t>
      </w:r>
      <w:r w:rsidRPr="00BC6DF5">
        <w:rPr>
          <w:lang w:val="en-GB"/>
        </w:rPr>
        <w:tab/>
        <w:t>that some countries, with the growing market for mobile devices, rely on unique device identifiers, such as International Mobile Equipment Identity (IMEI) in the Equipment Identity Register (EIR), to limit and deter the proliferation of counterfeit and tampered mobile devices;</w:t>
      </w:r>
    </w:p>
    <w:p w:rsidR="00BC6DF5" w:rsidRPr="00BC6DF5" w:rsidRDefault="00BC6DF5" w:rsidP="00BC6DF5">
      <w:pPr>
        <w:rPr>
          <w:lang w:val="en-GB"/>
        </w:rPr>
      </w:pPr>
      <w:r w:rsidRPr="00BC6DF5">
        <w:rPr>
          <w:i/>
          <w:iCs/>
          <w:lang w:val="en-GB"/>
        </w:rPr>
        <w:t>b)</w:t>
      </w:r>
      <w:r w:rsidRPr="00BC6DF5">
        <w:rPr>
          <w:lang w:val="en-GB"/>
        </w:rPr>
        <w:tab/>
        <w:t>that, as stated in Resolution 188 (Busan, 2014), Recommendation ITU</w:t>
      </w:r>
      <w:r w:rsidRPr="00BC6DF5">
        <w:rPr>
          <w:lang w:val="en-GB"/>
        </w:rPr>
        <w:noBreakHyphen/>
        <w:t>T X.1255, which is based on the digital object architecture, provides a framework for discovery of identity management information,</w:t>
      </w:r>
    </w:p>
    <w:p w:rsidR="00BC6DF5" w:rsidRPr="00BC6DF5" w:rsidRDefault="00BC6DF5" w:rsidP="00BC6DF5">
      <w:pPr>
        <w:pStyle w:val="Call"/>
        <w:rPr>
          <w:lang w:val="en-GB"/>
        </w:rPr>
      </w:pPr>
      <w:r w:rsidRPr="00BC6DF5">
        <w:rPr>
          <w:lang w:val="en-GB"/>
        </w:rPr>
        <w:t xml:space="preserve">noting </w:t>
      </w:r>
    </w:p>
    <w:p w:rsidR="00BC6DF5" w:rsidRPr="00BC6DF5" w:rsidRDefault="00BC6DF5" w:rsidP="00BC6DF5">
      <w:pPr>
        <w:rPr>
          <w:lang w:val="en-GB"/>
        </w:rPr>
      </w:pPr>
      <w:r w:rsidRPr="00BC6DF5">
        <w:rPr>
          <w:i/>
          <w:iCs/>
          <w:lang w:val="en-GB"/>
        </w:rPr>
        <w:t>a)</w:t>
      </w:r>
      <w:r w:rsidRPr="00BC6DF5">
        <w:rPr>
          <w:lang w:val="en-GB"/>
        </w:rPr>
        <w:tab/>
        <w:t>that individuals or entities engaged in manufacturing and trading of counterfeit and tampered telecommunication/ICT devices are continually developing and enhancing their capabilities and means of illegal activities to circumvent Member States' and other affected parties' legal and technical efforts to combat counterfeit and tampered products and telecommunication/ICT devices;</w:t>
      </w:r>
    </w:p>
    <w:p w:rsidR="001616C5" w:rsidRPr="00BC6DF5" w:rsidRDefault="00BC6DF5" w:rsidP="00BC6DF5">
      <w:pPr>
        <w:rPr>
          <w:lang w:val="en-GB"/>
        </w:rPr>
      </w:pPr>
      <w:r w:rsidRPr="00BC6DF5">
        <w:rPr>
          <w:i/>
          <w:iCs/>
          <w:lang w:val="en-GB"/>
        </w:rPr>
        <w:t>b)</w:t>
      </w:r>
      <w:r w:rsidRPr="00BC6DF5">
        <w:rPr>
          <w:lang w:val="en-GB"/>
        </w:rPr>
        <w:tab/>
        <w:t>that supply and demand economics for counterfeit and tampered telecommunication/ICT products complicate attempts to tackle the global black/grey market, and that no single solution is easily envisaged,</w:t>
      </w:r>
    </w:p>
    <w:p w:rsidR="00BC6DF5" w:rsidRPr="00BC6DF5" w:rsidRDefault="00BC6DF5" w:rsidP="00BC6DF5">
      <w:pPr>
        <w:pStyle w:val="Call"/>
        <w:rPr>
          <w:lang w:val="en-GB"/>
        </w:rPr>
      </w:pPr>
      <w:r w:rsidRPr="00BC6DF5">
        <w:rPr>
          <w:lang w:val="en-GB"/>
        </w:rPr>
        <w:t>aware</w:t>
      </w:r>
    </w:p>
    <w:p w:rsidR="00BC6DF5" w:rsidRPr="00BC6DF5" w:rsidRDefault="00BC6DF5" w:rsidP="00BC6DF5">
      <w:pPr>
        <w:rPr>
          <w:lang w:val="en-GB"/>
        </w:rPr>
      </w:pPr>
      <w:r w:rsidRPr="00BC6DF5">
        <w:rPr>
          <w:i/>
          <w:iCs/>
          <w:lang w:val="en-GB"/>
        </w:rPr>
        <w:t>a)</w:t>
      </w:r>
      <w:r w:rsidRPr="00BC6DF5">
        <w:rPr>
          <w:lang w:val="en-GB"/>
        </w:rPr>
        <w:tab/>
        <w:t xml:space="preserve">of the current work and </w:t>
      </w:r>
      <w:del w:id="38" w:author="EMESPY" w:date="2019-10-10T09:20:00Z">
        <w:r w:rsidRPr="00BC6DF5" w:rsidDel="000943E0">
          <w:rPr>
            <w:lang w:val="en-GB"/>
          </w:rPr>
          <w:delText xml:space="preserve">studies </w:delText>
        </w:r>
      </w:del>
      <w:ins w:id="39" w:author="EMESPY" w:date="2019-10-10T09:20:00Z">
        <w:r w:rsidR="000943E0">
          <w:rPr>
            <w:lang w:val="en-GB"/>
          </w:rPr>
          <w:t>output</w:t>
        </w:r>
      </w:ins>
      <w:r w:rsidRPr="00BC6DF5">
        <w:rPr>
          <w:lang w:val="en-GB"/>
        </w:rPr>
        <w:t>of ITU</w:t>
      </w:r>
      <w:r w:rsidRPr="00BC6DF5">
        <w:rPr>
          <w:lang w:val="en-GB"/>
        </w:rPr>
        <w:noBreakHyphen/>
        <w:t xml:space="preserve">T Study Group 11, </w:t>
      </w:r>
      <w:ins w:id="40" w:author="EMESPY" w:date="2019-10-10T08:33:00Z">
        <w:r w:rsidR="00CE6B01">
          <w:rPr>
            <w:lang w:val="en-GB"/>
          </w:rPr>
          <w:t xml:space="preserve">Recommendation Q.5050 </w:t>
        </w:r>
      </w:ins>
      <w:del w:id="41" w:author="EMESPY" w:date="2019-10-10T08:33:00Z">
        <w:r w:rsidRPr="00BC6DF5" w:rsidDel="00CE6B01">
          <w:rPr>
            <w:lang w:val="en-GB"/>
          </w:rPr>
          <w:delText xml:space="preserve">which is conducting </w:delText>
        </w:r>
      </w:del>
      <w:ins w:id="42" w:author="EMESPY" w:date="2019-10-10T08:33:00Z">
        <w:r w:rsidR="00CE6B01">
          <w:rPr>
            <w:lang w:val="en-GB"/>
          </w:rPr>
          <w:t xml:space="preserve">and other ongoing </w:t>
        </w:r>
      </w:ins>
      <w:r w:rsidRPr="00BC6DF5">
        <w:rPr>
          <w:lang w:val="en-GB"/>
        </w:rPr>
        <w:t>stud</w:t>
      </w:r>
      <w:ins w:id="43" w:author="EMESPY" w:date="2019-10-10T08:33:00Z">
        <w:r w:rsidR="00CE6B01">
          <w:rPr>
            <w:lang w:val="en-GB"/>
          </w:rPr>
          <w:t>ies</w:t>
        </w:r>
      </w:ins>
      <w:del w:id="44" w:author="EMESPY" w:date="2019-10-10T08:33:00Z">
        <w:r w:rsidRPr="00BC6DF5" w:rsidDel="00CE6B01">
          <w:rPr>
            <w:lang w:val="en-GB"/>
          </w:rPr>
          <w:delText>y</w:delText>
        </w:r>
      </w:del>
      <w:del w:id="45" w:author="EMESPY" w:date="2019-10-10T08:34:00Z">
        <w:r w:rsidRPr="00BC6DF5" w:rsidDel="00CE6B01">
          <w:rPr>
            <w:lang w:val="en-GB"/>
          </w:rPr>
          <w:delText>of methodologies</w:delText>
        </w:r>
      </w:del>
      <w:ins w:id="46" w:author="EMESPY" w:date="2019-10-10T08:34:00Z">
        <w:r w:rsidR="00CE6B01">
          <w:rPr>
            <w:lang w:val="en-GB"/>
          </w:rPr>
          <w:t>i</w:t>
        </w:r>
        <w:r w:rsidR="000943E0">
          <w:rPr>
            <w:lang w:val="en-GB"/>
          </w:rPr>
          <w:t>on</w:t>
        </w:r>
      </w:ins>
      <w:del w:id="47" w:author="EMESPY" w:date="2019-10-10T08:34:00Z">
        <w:r w:rsidRPr="00BC6DF5" w:rsidDel="00CE6B01">
          <w:rPr>
            <w:lang w:val="en-GB"/>
          </w:rPr>
          <w:delText>,</w:delText>
        </w:r>
      </w:del>
      <w:ins w:id="48" w:author="EMESPY" w:date="2019-10-10T11:54:00Z">
        <w:r w:rsidR="001616C5">
          <w:rPr>
            <w:lang w:val="en-GB"/>
          </w:rPr>
          <w:t xml:space="preserve"> such as </w:t>
        </w:r>
      </w:ins>
      <w:r w:rsidRPr="00BC6DF5">
        <w:rPr>
          <w:lang w:val="en-GB"/>
        </w:rPr>
        <w:t xml:space="preserve"> guidelines and best practices, including the use of unique telecommunication/ICT device identifiers, for combating counterfeit and tampered telecommunication/ICT products;</w:t>
      </w:r>
    </w:p>
    <w:p w:rsidR="00BC6DF5" w:rsidRPr="00BC6DF5" w:rsidRDefault="00BC6DF5" w:rsidP="00BC6DF5">
      <w:pPr>
        <w:rPr>
          <w:lang w:val="en-GB"/>
        </w:rPr>
      </w:pPr>
      <w:r w:rsidRPr="00BC6DF5">
        <w:rPr>
          <w:i/>
          <w:iCs/>
          <w:lang w:val="en-GB"/>
        </w:rPr>
        <w:t>b)</w:t>
      </w:r>
      <w:r w:rsidRPr="00BC6DF5">
        <w:rPr>
          <w:lang w:val="en-GB"/>
        </w:rPr>
        <w:tab/>
        <w:t>of the current work and studies in ITU</w:t>
      </w:r>
      <w:r w:rsidRPr="00BC6DF5">
        <w:rPr>
          <w:lang w:val="en-GB"/>
        </w:rPr>
        <w:noBreakHyphen/>
        <w:t>T Study Group 20, on Internet of things (IoT), IoT identity management and the increasing importance of IoT devices to the society;</w:t>
      </w:r>
    </w:p>
    <w:p w:rsidR="00BC6DF5" w:rsidRPr="00BC6DF5" w:rsidRDefault="00BC6DF5" w:rsidP="00BC6DF5">
      <w:pPr>
        <w:rPr>
          <w:lang w:val="en-GB"/>
        </w:rPr>
      </w:pPr>
      <w:r w:rsidRPr="00BC6DF5">
        <w:rPr>
          <w:i/>
          <w:iCs/>
          <w:lang w:val="en-GB"/>
        </w:rPr>
        <w:t>c)</w:t>
      </w:r>
      <w:r w:rsidRPr="00BC6DF5">
        <w:rPr>
          <w:lang w:val="en-GB"/>
        </w:rPr>
        <w:tab/>
        <w:t xml:space="preserve">of the ongoing work under </w:t>
      </w:r>
      <w:r w:rsidRPr="00BC6DF5">
        <w:rPr>
          <w:i/>
          <w:iCs/>
          <w:lang w:val="en-GB"/>
        </w:rPr>
        <w:t>instructs ITU</w:t>
      </w:r>
      <w:r w:rsidRPr="00BC6DF5">
        <w:rPr>
          <w:i/>
          <w:iCs/>
          <w:lang w:val="en-GB"/>
        </w:rPr>
        <w:noBreakHyphen/>
        <w:t xml:space="preserve">D Study Group 2, in collaboration with the relevant ITU study groups </w:t>
      </w:r>
      <w:r w:rsidRPr="00BC6DF5">
        <w:rPr>
          <w:lang w:val="en-GB"/>
        </w:rPr>
        <w:t>of Resolution 79 (Dubai, 2014);</w:t>
      </w:r>
    </w:p>
    <w:p w:rsidR="00BC6DF5" w:rsidRPr="00BC6DF5" w:rsidRDefault="00BC6DF5" w:rsidP="00BC6DF5">
      <w:pPr>
        <w:rPr>
          <w:lang w:val="en-GB"/>
        </w:rPr>
      </w:pPr>
      <w:r w:rsidRPr="00BC6DF5">
        <w:rPr>
          <w:i/>
          <w:iCs/>
          <w:lang w:val="en-GB"/>
        </w:rPr>
        <w:t>d)</w:t>
      </w:r>
      <w:r w:rsidRPr="00BC6DF5">
        <w:rPr>
          <w:lang w:val="en-GB"/>
        </w:rPr>
        <w:tab/>
        <w:t>that there is ongoing cooperation with standards development organizations (SDOs), the World Trade Organization (WTO), the World Intellectual Property Organization (WIPO), the World Health Organization (WHO) and the World Customs Organization (WCO) on matters related to counterfeit and tampered products;</w:t>
      </w:r>
    </w:p>
    <w:p w:rsidR="00BC6DF5" w:rsidRPr="00BC6DF5" w:rsidRDefault="00BC6DF5" w:rsidP="00BC6DF5">
      <w:pPr>
        <w:rPr>
          <w:lang w:val="en-GB"/>
        </w:rPr>
      </w:pPr>
      <w:r w:rsidRPr="00BC6DF5">
        <w:rPr>
          <w:i/>
          <w:iCs/>
          <w:lang w:val="en-GB"/>
        </w:rPr>
        <w:t>e)</w:t>
      </w:r>
      <w:r w:rsidRPr="00BC6DF5">
        <w:rPr>
          <w:lang w:val="en-GB"/>
        </w:rPr>
        <w:tab/>
        <w:t>that governments play an important role in combating the manufacture and international trade of counterfeit and tampered products including telecommunication/ICT devices, by formulating appropriate strategies, policies and legislation;</w:t>
      </w:r>
    </w:p>
    <w:p w:rsidR="00BC6DF5" w:rsidRPr="00BC6DF5" w:rsidRDefault="00BC6DF5" w:rsidP="00BC6DF5">
      <w:pPr>
        <w:rPr>
          <w:i/>
          <w:lang w:val="en-GB"/>
        </w:rPr>
      </w:pPr>
      <w:r w:rsidRPr="00BC6DF5">
        <w:rPr>
          <w:i/>
          <w:iCs/>
          <w:lang w:val="en-GB"/>
        </w:rPr>
        <w:t>f)</w:t>
      </w:r>
      <w:r w:rsidRPr="00BC6DF5">
        <w:rPr>
          <w:lang w:val="en-GB"/>
        </w:rPr>
        <w:tab/>
        <w:t>that tampering with unique telecommunication/ICT device identifiers diminishes the effectiveness of solutions adopted by countries,</w:t>
      </w:r>
    </w:p>
    <w:p w:rsidR="00BC6DF5" w:rsidRPr="00BC6DF5" w:rsidRDefault="00BC6DF5" w:rsidP="00BC6DF5">
      <w:pPr>
        <w:pStyle w:val="Call"/>
        <w:rPr>
          <w:lang w:val="en-GB"/>
        </w:rPr>
      </w:pPr>
      <w:r w:rsidRPr="00BC6DF5">
        <w:rPr>
          <w:lang w:val="en-GB"/>
        </w:rPr>
        <w:t>considering</w:t>
      </w:r>
    </w:p>
    <w:p w:rsidR="00BC6DF5" w:rsidRPr="00BC6DF5" w:rsidRDefault="00BC6DF5" w:rsidP="00BC6DF5">
      <w:pPr>
        <w:rPr>
          <w:lang w:val="en-GB"/>
        </w:rPr>
      </w:pPr>
      <w:r w:rsidRPr="00BC6DF5">
        <w:rPr>
          <w:i/>
          <w:iCs/>
          <w:lang w:val="en-GB"/>
        </w:rPr>
        <w:t>a)</w:t>
      </w:r>
      <w:r w:rsidRPr="00BC6DF5">
        <w:rPr>
          <w:lang w:val="en-GB"/>
        </w:rPr>
        <w:tab/>
        <w:t xml:space="preserve">the conclusions of the ITU Events on combating counterfeit and tampered telecommunication/ICT devices (Geneva, </w:t>
      </w:r>
      <w:del w:id="49" w:author="EMESPY" w:date="2019-10-10T11:55:00Z">
        <w:r w:rsidRPr="00BC6DF5" w:rsidDel="001616C5">
          <w:rPr>
            <w:lang w:val="en-GB"/>
          </w:rPr>
          <w:delText>17</w:delText>
        </w:r>
        <w:r w:rsidRPr="00BC6DF5" w:rsidDel="001616C5">
          <w:rPr>
            <w:lang w:val="en-GB"/>
          </w:rPr>
          <w:noBreakHyphen/>
          <w:delText>18 November</w:delText>
        </w:r>
      </w:del>
      <w:ins w:id="50" w:author="EMESPY" w:date="2019-10-10T11:55:00Z">
        <w:r w:rsidR="001616C5">
          <w:rPr>
            <w:lang w:val="en-GB"/>
          </w:rPr>
          <w:t>xxxxxx</w:t>
        </w:r>
      </w:ins>
      <w:r w:rsidRPr="00BC6DF5">
        <w:rPr>
          <w:lang w:val="en-GB"/>
        </w:rPr>
        <w:t> 201</w:t>
      </w:r>
      <w:ins w:id="51" w:author="EMESPY" w:date="2019-10-10T11:55:00Z">
        <w:r w:rsidR="001616C5">
          <w:rPr>
            <w:lang w:val="en-GB"/>
          </w:rPr>
          <w:t>8</w:t>
        </w:r>
      </w:ins>
      <w:del w:id="52" w:author="EMESPY" w:date="2019-10-10T11:55:00Z">
        <w:r w:rsidRPr="00BC6DF5" w:rsidDel="001616C5">
          <w:rPr>
            <w:lang w:val="en-GB"/>
          </w:rPr>
          <w:delText>4 and 28 June 2016</w:delText>
        </w:r>
      </w:del>
      <w:r w:rsidRPr="00BC6DF5">
        <w:rPr>
          <w:lang w:val="en-GB"/>
        </w:rPr>
        <w:t>);</w:t>
      </w:r>
    </w:p>
    <w:p w:rsidR="00BC6DF5" w:rsidRPr="00BC6DF5" w:rsidRDefault="00BC6DF5" w:rsidP="00BC6DF5">
      <w:pPr>
        <w:rPr>
          <w:lang w:val="en-GB"/>
        </w:rPr>
      </w:pPr>
      <w:r w:rsidRPr="00BC6DF5">
        <w:rPr>
          <w:i/>
          <w:iCs/>
          <w:lang w:val="en-GB"/>
        </w:rPr>
        <w:t>b)</w:t>
      </w:r>
      <w:r w:rsidRPr="00BC6DF5">
        <w:rPr>
          <w:lang w:val="en-GB"/>
        </w:rPr>
        <w:tab/>
        <w:t xml:space="preserve">the conclusions of the Technical Report on Counterfeit ICT Equipment </w:t>
      </w:r>
      <w:ins w:id="53" w:author="EMESPY" w:date="2019-10-10T11:57:00Z">
        <w:r w:rsidR="00C2079D">
          <w:rPr>
            <w:lang w:val="en-GB"/>
          </w:rPr>
          <w:t xml:space="preserve">and Survey Report on Counterfeit ICT Devices in Africa </w:t>
        </w:r>
      </w:ins>
      <w:r w:rsidRPr="00BC6DF5">
        <w:rPr>
          <w:lang w:val="en-GB"/>
        </w:rPr>
        <w:t>adopted by Study Group 11 at its meeting in Geneva on 11 December 2015</w:t>
      </w:r>
      <w:ins w:id="54" w:author="EMESPY" w:date="2019-10-10T11:58:00Z">
        <w:r w:rsidR="00C2079D">
          <w:rPr>
            <w:lang w:val="en-GB"/>
          </w:rPr>
          <w:t xml:space="preserve"> and February 2017 Respectively</w:t>
        </w:r>
      </w:ins>
      <w:r w:rsidRPr="00BC6DF5">
        <w:rPr>
          <w:lang w:val="en-GB"/>
        </w:rPr>
        <w:t>;</w:t>
      </w:r>
    </w:p>
    <w:p w:rsidR="00BC6DF5" w:rsidRPr="00BC6DF5" w:rsidRDefault="00BC6DF5" w:rsidP="00BC6DF5">
      <w:pPr>
        <w:rPr>
          <w:lang w:val="en-GB"/>
        </w:rPr>
      </w:pPr>
      <w:r w:rsidRPr="00BC6DF5">
        <w:rPr>
          <w:i/>
          <w:iCs/>
          <w:lang w:val="en-GB"/>
        </w:rPr>
        <w:t>c)</w:t>
      </w:r>
      <w:r w:rsidRPr="00BC6DF5">
        <w:rPr>
          <w:lang w:val="en-GB"/>
        </w:rPr>
        <w:tab/>
        <w:t>that, in general, telecommunication/ICT devices that do not comply with a country's applicable national conformity processes and regulatory requirements or other applicable legal requirements should be considered unauthorized for sale and/or activation on telecommunication networks of that country;</w:t>
      </w:r>
    </w:p>
    <w:p w:rsidR="00BC6DF5" w:rsidRPr="00BC6DF5" w:rsidRDefault="00BC6DF5" w:rsidP="00BC6DF5">
      <w:pPr>
        <w:rPr>
          <w:lang w:val="en-GB"/>
        </w:rPr>
      </w:pPr>
      <w:r w:rsidRPr="00BC6DF5">
        <w:rPr>
          <w:i/>
          <w:iCs/>
          <w:lang w:val="en-GB"/>
        </w:rPr>
        <w:t>d)</w:t>
      </w:r>
      <w:r w:rsidRPr="00BC6DF5">
        <w:rPr>
          <w:lang w:val="en-GB"/>
        </w:rPr>
        <w:tab/>
        <w:t>that a counterfeit telecommunication/ICT device is a product that explicitly infringes the trademark, copies hardware or software designs, or infringes brand or packaging rights of an original or authentic product and, in general, infringes applicable national and/or international technical standards, regulatory requirements or conformity processes, manufacturing licensing agreements, or other applicable legal requirements;</w:t>
      </w:r>
    </w:p>
    <w:p w:rsidR="00BC6DF5" w:rsidRPr="00BC6DF5" w:rsidRDefault="00BC6DF5" w:rsidP="00BC6DF5">
      <w:pPr>
        <w:rPr>
          <w:lang w:val="en-GB"/>
        </w:rPr>
      </w:pPr>
      <w:r w:rsidRPr="00BC6DF5">
        <w:rPr>
          <w:i/>
          <w:iCs/>
          <w:lang w:val="en-GB"/>
        </w:rPr>
        <w:t>e)</w:t>
      </w:r>
      <w:r w:rsidRPr="00BC6DF5">
        <w:rPr>
          <w:lang w:val="en-GB"/>
        </w:rPr>
        <w:tab/>
        <w:t>that a reliable unique identifier shall be unique for each equipment it aims to identify, can only be assigned by a responsible management entity and should not be changed by unauthorized parties</w:t>
      </w:r>
      <w:ins w:id="55" w:author="EMESPY" w:date="2019-10-10T12:00:00Z">
        <w:r w:rsidR="00C2079D">
          <w:rPr>
            <w:lang w:val="en-GB"/>
          </w:rPr>
          <w:t xml:space="preserve"> but the process has </w:t>
        </w:r>
      </w:ins>
      <w:ins w:id="56" w:author="EMESPY" w:date="2019-10-10T12:01:00Z">
        <w:r w:rsidR="00C2079D">
          <w:rPr>
            <w:lang w:val="en-GB"/>
          </w:rPr>
          <w:t>beencircumvented by counterfeiters</w:t>
        </w:r>
      </w:ins>
      <w:r w:rsidRPr="00BC6DF5">
        <w:rPr>
          <w:lang w:val="en-GB"/>
        </w:rPr>
        <w:t>;</w:t>
      </w:r>
    </w:p>
    <w:p w:rsidR="00BC6DF5" w:rsidRPr="00BC6DF5" w:rsidRDefault="00BC6DF5" w:rsidP="00BC6DF5">
      <w:pPr>
        <w:rPr>
          <w:lang w:val="en-GB"/>
        </w:rPr>
      </w:pPr>
      <w:r w:rsidRPr="00BC6DF5">
        <w:rPr>
          <w:i/>
          <w:iCs/>
          <w:lang w:val="en-GB"/>
        </w:rPr>
        <w:t>f)</w:t>
      </w:r>
      <w:r w:rsidRPr="00BC6DF5">
        <w:rPr>
          <w:lang w:val="en-GB"/>
        </w:rPr>
        <w:tab/>
        <w:t>that tampered telecommunication/ICT devices are devices that have components, software, a unique identifier, an item protected by intellectual property rights or a trademark tentatively or effectively altered without the explicit consent of the manufacturer or its legal representative;</w:t>
      </w:r>
    </w:p>
    <w:p w:rsidR="00BC6DF5" w:rsidRPr="00BC6DF5" w:rsidRDefault="00BC6DF5" w:rsidP="00BC6DF5">
      <w:pPr>
        <w:rPr>
          <w:lang w:val="en-GB"/>
        </w:rPr>
      </w:pPr>
      <w:r w:rsidRPr="00BC6DF5">
        <w:rPr>
          <w:i/>
          <w:iCs/>
          <w:lang w:val="en-GB"/>
        </w:rPr>
        <w:t>g)</w:t>
      </w:r>
      <w:r w:rsidRPr="00BC6DF5">
        <w:rPr>
          <w:lang w:val="en-GB"/>
        </w:rPr>
        <w:tab/>
        <w:t>that some countries have started implementing measures that aim to deter counterfeit and tampered telecommunication/ICT devices based on an identification mechanism, which can also be effective for the control of tampered telecommunication/ICT devices;</w:t>
      </w:r>
    </w:p>
    <w:p w:rsidR="00BC6DF5" w:rsidRPr="00BC6DF5" w:rsidRDefault="00BC6DF5" w:rsidP="00BC6DF5">
      <w:pPr>
        <w:rPr>
          <w:lang w:val="en-GB"/>
        </w:rPr>
      </w:pPr>
      <w:r w:rsidRPr="00BC6DF5">
        <w:rPr>
          <w:i/>
          <w:iCs/>
          <w:lang w:val="en-GB"/>
        </w:rPr>
        <w:t>h)</w:t>
      </w:r>
      <w:r w:rsidRPr="00BC6DF5">
        <w:rPr>
          <w:lang w:val="en-GB"/>
        </w:rPr>
        <w:tab/>
        <w:t>that tampering telecommunication/ICT devices, especially the ones that clone a legitimate identifier, may diminish the effectiveness of solutions adopted by the countries when addressing counterfeiting ;</w:t>
      </w:r>
    </w:p>
    <w:p w:rsidR="00BC6DF5" w:rsidRPr="00BC6DF5" w:rsidRDefault="00BC6DF5" w:rsidP="00BC6DF5">
      <w:pPr>
        <w:rPr>
          <w:lang w:val="en-GB"/>
        </w:rPr>
      </w:pPr>
      <w:r w:rsidRPr="00BC6DF5">
        <w:rPr>
          <w:i/>
          <w:iCs/>
          <w:lang w:val="en-GB"/>
        </w:rPr>
        <w:t>i)</w:t>
      </w:r>
      <w:r w:rsidRPr="00BC6DF5">
        <w:rPr>
          <w:lang w:val="en-GB"/>
        </w:rPr>
        <w:tab/>
        <w:t>that a framework for discovery and management of identity information can assist in combating counterfeiting and tampering of telecommunication/ICT devices;</w:t>
      </w:r>
    </w:p>
    <w:p w:rsidR="00BC6DF5" w:rsidRPr="00BC6DF5" w:rsidRDefault="00BC6DF5" w:rsidP="00BC6DF5">
      <w:pPr>
        <w:rPr>
          <w:lang w:val="en-GB"/>
        </w:rPr>
      </w:pPr>
      <w:r w:rsidRPr="00BC6DF5">
        <w:rPr>
          <w:i/>
          <w:iCs/>
          <w:lang w:val="en-GB"/>
        </w:rPr>
        <w:t>j)</w:t>
      </w:r>
      <w:r w:rsidRPr="00BC6DF5">
        <w:rPr>
          <w:lang w:val="en-GB"/>
        </w:rPr>
        <w:tab/>
        <w:t>that ITU and other relevant stakeholders have key roles to play in fostering coordination between the parties concerned in order to study the impact of counterfeit and tampered telecommunication/ICT devices and the mechanism for limiting their use, and to identify ways of dealing with them both internationally and regionally;</w:t>
      </w:r>
    </w:p>
    <w:p w:rsidR="00BC6DF5" w:rsidRPr="00BC6DF5" w:rsidRDefault="00BC6DF5" w:rsidP="00BC6DF5">
      <w:pPr>
        <w:rPr>
          <w:i/>
          <w:lang w:val="en-GB"/>
        </w:rPr>
      </w:pPr>
      <w:r w:rsidRPr="00BC6DF5">
        <w:rPr>
          <w:i/>
          <w:iCs/>
          <w:lang w:val="en-GB"/>
        </w:rPr>
        <w:t>k)</w:t>
      </w:r>
      <w:r w:rsidRPr="00BC6DF5">
        <w:rPr>
          <w:lang w:val="en-GB"/>
        </w:rPr>
        <w:tab/>
        <w:t>the importance of maintaining user connectivity,</w:t>
      </w:r>
    </w:p>
    <w:p w:rsidR="00BC6DF5" w:rsidRPr="00BC6DF5" w:rsidRDefault="00BC6DF5" w:rsidP="00BC6DF5">
      <w:pPr>
        <w:pStyle w:val="Call"/>
        <w:rPr>
          <w:lang w:val="en-GB"/>
        </w:rPr>
      </w:pPr>
      <w:r w:rsidRPr="00BC6DF5">
        <w:rPr>
          <w:lang w:val="en-GB"/>
        </w:rPr>
        <w:t>resolves</w:t>
      </w:r>
    </w:p>
    <w:p w:rsidR="00BC6DF5" w:rsidRPr="00BC6DF5" w:rsidRDefault="00BC6DF5" w:rsidP="00BC6DF5">
      <w:pPr>
        <w:rPr>
          <w:lang w:val="en-GB"/>
        </w:rPr>
      </w:pPr>
      <w:r w:rsidRPr="00BC6DF5">
        <w:rPr>
          <w:lang w:val="en-GB"/>
        </w:rPr>
        <w:t>1</w:t>
      </w:r>
      <w:r w:rsidRPr="00BC6DF5">
        <w:rPr>
          <w:lang w:val="en-GB"/>
        </w:rPr>
        <w:tab/>
        <w:t>to explore ways and means to combat and deter telecommunication/ICT device counterfeiting and tampering in order to protect industry, governments and consumers from counterfeit and tempered telecommunication/ICT devices;</w:t>
      </w:r>
    </w:p>
    <w:p w:rsidR="00BC6DF5" w:rsidRPr="00BC6DF5" w:rsidRDefault="00BC6DF5" w:rsidP="00BC6DF5">
      <w:pPr>
        <w:rPr>
          <w:lang w:val="en-GB"/>
        </w:rPr>
      </w:pPr>
      <w:r w:rsidRPr="00BC6DF5">
        <w:rPr>
          <w:lang w:val="en-GB"/>
        </w:rPr>
        <w:t>2</w:t>
      </w:r>
      <w:r w:rsidRPr="00BC6DF5">
        <w:rPr>
          <w:lang w:val="en-GB"/>
        </w:rPr>
        <w:tab/>
        <w:t>that Study Group 11 should be the lead study group in the area of combating counterfeit and tampered telecommunication/ICT devices,</w:t>
      </w:r>
    </w:p>
    <w:p w:rsidR="00BC6DF5" w:rsidRPr="00BC6DF5" w:rsidRDefault="00BC6DF5" w:rsidP="00BC6DF5">
      <w:pPr>
        <w:pStyle w:val="Call"/>
        <w:rPr>
          <w:lang w:val="en-GB"/>
        </w:rPr>
      </w:pPr>
      <w:r w:rsidRPr="00BC6DF5">
        <w:rPr>
          <w:lang w:val="en-GB"/>
        </w:rPr>
        <w:t>instructs the Director of the Telecommunication Standardization Bureau, in close collaboration with the Director of the Telecommunication Development Bureau</w:t>
      </w:r>
    </w:p>
    <w:p w:rsidR="00BC6DF5" w:rsidRPr="00BC6DF5" w:rsidRDefault="00BC6DF5" w:rsidP="00BC6DF5">
      <w:pPr>
        <w:rPr>
          <w:lang w:val="en-GB"/>
        </w:rPr>
      </w:pPr>
      <w:r w:rsidRPr="00BC6DF5">
        <w:rPr>
          <w:lang w:val="en-GB"/>
        </w:rPr>
        <w:t>1</w:t>
      </w:r>
      <w:r w:rsidRPr="00BC6DF5">
        <w:rPr>
          <w:lang w:val="en-GB"/>
        </w:rPr>
        <w:tab/>
        <w:t>to organize workshops and events across the ITU regions to promote the work in this field, involving all stakeholders and raising awareness of the impact of counterfeit and tampered telecommunication/ICT devices;</w:t>
      </w:r>
    </w:p>
    <w:p w:rsidR="00BC6DF5" w:rsidRPr="00BC6DF5" w:rsidRDefault="00BC6DF5" w:rsidP="00BC6DF5">
      <w:pPr>
        <w:rPr>
          <w:lang w:val="en-GB"/>
        </w:rPr>
      </w:pPr>
      <w:r w:rsidRPr="00BC6DF5">
        <w:rPr>
          <w:lang w:val="en-GB"/>
        </w:rPr>
        <w:t>2</w:t>
      </w:r>
      <w:r w:rsidRPr="00BC6DF5">
        <w:rPr>
          <w:lang w:val="en-GB"/>
        </w:rPr>
        <w:tab/>
        <w:t>to assist developing countries in preparing human resources to combat the spread of counterfeit and tampered telecommunication/ICT devices, by providing capacity-building and training opportunities;</w:t>
      </w:r>
    </w:p>
    <w:p w:rsidR="00BC6DF5" w:rsidRPr="00BC6DF5" w:rsidRDefault="00BC6DF5" w:rsidP="00BC6DF5">
      <w:pPr>
        <w:rPr>
          <w:lang w:val="en-GB"/>
        </w:rPr>
      </w:pPr>
      <w:r w:rsidRPr="00BC6DF5">
        <w:rPr>
          <w:lang w:val="en-GB"/>
        </w:rPr>
        <w:t>3</w:t>
      </w:r>
      <w:r w:rsidRPr="00BC6DF5">
        <w:rPr>
          <w:lang w:val="en-GB"/>
        </w:rPr>
        <w:tab/>
        <w:t>to work in close collaboration with relevant stakeholders, such as WTO, WIPO, WHO and WCO, on activities relating to combating counterfeit and tampered telecommunication/ICT devices, including restricting the trading, export and circulation of these telecommunication/ICT devices internationally;</w:t>
      </w:r>
    </w:p>
    <w:p w:rsidR="00BC6DF5" w:rsidRPr="00BC6DF5" w:rsidRDefault="00BC6DF5" w:rsidP="00BC6DF5">
      <w:pPr>
        <w:rPr>
          <w:lang w:val="en-GB"/>
        </w:rPr>
      </w:pPr>
      <w:r w:rsidRPr="00BC6DF5">
        <w:rPr>
          <w:lang w:val="en-GB"/>
        </w:rPr>
        <w:t>4</w:t>
      </w:r>
      <w:r w:rsidRPr="00BC6DF5">
        <w:rPr>
          <w:lang w:val="en-GB"/>
        </w:rPr>
        <w:tab/>
        <w:t>to coordinate activities relating to combating counterfeit and tampered telecommunication/ICT devices through study groups, focus groups and other related groups;</w:t>
      </w:r>
    </w:p>
    <w:p w:rsidR="00BC6DF5" w:rsidRPr="00BC6DF5" w:rsidRDefault="00BC6DF5" w:rsidP="00BC6DF5">
      <w:pPr>
        <w:rPr>
          <w:lang w:val="en-GB"/>
        </w:rPr>
      </w:pPr>
      <w:r w:rsidRPr="00BC6DF5">
        <w:rPr>
          <w:lang w:val="en-GB"/>
        </w:rPr>
        <w:t>5</w:t>
      </w:r>
      <w:r w:rsidRPr="00BC6DF5">
        <w:rPr>
          <w:lang w:val="en-GB"/>
        </w:rPr>
        <w:tab/>
        <w:t>to assist Member States in taking the necessary actions to apply relevant ITU</w:t>
      </w:r>
      <w:r w:rsidRPr="00BC6DF5">
        <w:rPr>
          <w:lang w:val="en-GB"/>
        </w:rPr>
        <w:noBreakHyphen/>
        <w:t>T Recommendations for combating counterfeit and tampered telecommunication/ICT devices, including the use of conformity assessment systems,</w:t>
      </w:r>
    </w:p>
    <w:p w:rsidR="00BC6DF5" w:rsidRPr="00BC6DF5" w:rsidRDefault="00BC6DF5" w:rsidP="00BC6DF5">
      <w:pPr>
        <w:pStyle w:val="Call"/>
        <w:rPr>
          <w:lang w:val="en-GB"/>
        </w:rPr>
      </w:pPr>
      <w:r w:rsidRPr="00BC6DF5">
        <w:rPr>
          <w:lang w:val="en-GB"/>
        </w:rPr>
        <w:t>instructs the Director of the Telecommunication Standardization Bureau</w:t>
      </w:r>
    </w:p>
    <w:p w:rsidR="00BC6DF5" w:rsidRPr="00BC6DF5" w:rsidRDefault="00BC6DF5" w:rsidP="00BC6DF5">
      <w:pPr>
        <w:rPr>
          <w:lang w:val="en-GB"/>
        </w:rPr>
      </w:pPr>
      <w:r w:rsidRPr="00BC6DF5">
        <w:rPr>
          <w:lang w:val="en-GB"/>
        </w:rPr>
        <w:t>1</w:t>
      </w:r>
      <w:r w:rsidRPr="00BC6DF5">
        <w:rPr>
          <w:lang w:val="en-GB"/>
        </w:rPr>
        <w:tab/>
        <w:t>to collaborate with industry associations, consortia and forums to identify possible technological measures, both software and hardware, that may be developed to deter tampering and the use and spread of counterfeit and tampered telecommunication/ICT devices;</w:t>
      </w:r>
    </w:p>
    <w:p w:rsidR="00BC6DF5" w:rsidRPr="00BC6DF5" w:rsidRDefault="00BC6DF5" w:rsidP="00BC6DF5">
      <w:pPr>
        <w:rPr>
          <w:lang w:val="en-GB"/>
        </w:rPr>
      </w:pPr>
      <w:r w:rsidRPr="00BC6DF5">
        <w:rPr>
          <w:lang w:val="en-GB" w:eastAsia="zh-CN"/>
        </w:rPr>
        <w:t>2</w:t>
      </w:r>
      <w:r w:rsidRPr="00BC6DF5">
        <w:rPr>
          <w:lang w:val="en-GB" w:eastAsia="zh-CN"/>
        </w:rPr>
        <w:tab/>
        <w:t>to submit the results of these activities to the ITU Council for its consideration and required action;</w:t>
      </w:r>
    </w:p>
    <w:p w:rsidR="00BC6DF5" w:rsidRPr="00BC6DF5" w:rsidRDefault="00BC6DF5" w:rsidP="00BC6DF5">
      <w:pPr>
        <w:rPr>
          <w:i/>
          <w:lang w:val="en-GB"/>
        </w:rPr>
      </w:pPr>
      <w:r w:rsidRPr="00BC6DF5">
        <w:rPr>
          <w:lang w:val="en-GB" w:eastAsia="zh-CN"/>
        </w:rPr>
        <w:t>3</w:t>
      </w:r>
      <w:r w:rsidRPr="00BC6DF5">
        <w:rPr>
          <w:lang w:val="en-GB" w:eastAsia="zh-CN"/>
        </w:rPr>
        <w:tab/>
        <w:t>to involve experts and external entities as appropriate;</w:t>
      </w:r>
    </w:p>
    <w:p w:rsidR="00BC6DF5" w:rsidRPr="00BC6DF5" w:rsidRDefault="00BC6DF5" w:rsidP="00BC6DF5">
      <w:pPr>
        <w:pStyle w:val="Call"/>
        <w:rPr>
          <w:lang w:val="en-GB"/>
        </w:rPr>
      </w:pPr>
      <w:r w:rsidRPr="00BC6DF5">
        <w:rPr>
          <w:lang w:val="en-GB"/>
        </w:rPr>
        <w:t>instructs the Director of the Telecommunication Standardization Bureau, in close collaboration with the Directors of the Radiocommunication and Telecommunication Development Bureaux</w:t>
      </w:r>
    </w:p>
    <w:p w:rsidR="00BC6DF5" w:rsidRPr="00BC6DF5" w:rsidRDefault="00BC6DF5" w:rsidP="00BC6DF5">
      <w:pPr>
        <w:rPr>
          <w:lang w:val="en-GB"/>
        </w:rPr>
      </w:pPr>
      <w:r w:rsidRPr="00BC6DF5">
        <w:rPr>
          <w:lang w:val="en-GB"/>
        </w:rPr>
        <w:t>1</w:t>
      </w:r>
      <w:r w:rsidRPr="00BC6DF5">
        <w:rPr>
          <w:lang w:val="en-GB"/>
        </w:rPr>
        <w:tab/>
        <w:t>to assist Member States in addressing their concerns with respect to counterfeit and tampered telecommunication/ICT devices, through information sharing at regional or global level, including conformity assessment systems;</w:t>
      </w:r>
    </w:p>
    <w:p w:rsidR="00BC6DF5" w:rsidRPr="00BC6DF5" w:rsidRDefault="00BC6DF5" w:rsidP="00BC6DF5">
      <w:pPr>
        <w:rPr>
          <w:lang w:val="en-GB"/>
        </w:rPr>
      </w:pPr>
      <w:r w:rsidRPr="00BC6DF5">
        <w:rPr>
          <w:lang w:val="en-GB"/>
        </w:rPr>
        <w:t>2</w:t>
      </w:r>
      <w:r w:rsidRPr="00BC6DF5">
        <w:rPr>
          <w:lang w:val="en-GB"/>
        </w:rPr>
        <w:tab/>
        <w:t>to assist all the membership, considering relevant ITU</w:t>
      </w:r>
      <w:r w:rsidRPr="00BC6DF5">
        <w:rPr>
          <w:lang w:val="en-GB"/>
        </w:rPr>
        <w:noBreakHyphen/>
        <w:t>T Recommendations, in taking the necessary actions to prevent or detect the tampering with and/or duplication of unique telecommunication/ICT device identifiers, interacting with other SDOs related to these matters,</w:t>
      </w:r>
    </w:p>
    <w:p w:rsidR="00BC6DF5" w:rsidRPr="00BC6DF5" w:rsidRDefault="00BC6DF5" w:rsidP="00BC6DF5">
      <w:pPr>
        <w:pStyle w:val="Call"/>
        <w:rPr>
          <w:lang w:val="en-GB"/>
        </w:rPr>
      </w:pPr>
      <w:r w:rsidRPr="00BC6DF5">
        <w:rPr>
          <w:lang w:val="en-GB"/>
        </w:rPr>
        <w:t>instructs Study Group</w:t>
      </w:r>
      <w:r w:rsidRPr="00BC6DF5">
        <w:rPr>
          <w:rFonts w:eastAsiaTheme="minorEastAsia"/>
          <w:lang w:val="en-GB" w:eastAsia="zh-CN"/>
        </w:rPr>
        <w:t> </w:t>
      </w:r>
      <w:r w:rsidRPr="00BC6DF5">
        <w:rPr>
          <w:lang w:val="en-GB"/>
        </w:rPr>
        <w:t>11of the ITU Telecommunication Standardization Sector, in collaboration with other study groups concerned</w:t>
      </w:r>
    </w:p>
    <w:p w:rsidR="00BC6DF5" w:rsidRPr="00BC6DF5" w:rsidRDefault="00BC6DF5" w:rsidP="00BC6DF5">
      <w:pPr>
        <w:rPr>
          <w:lang w:val="en-GB"/>
        </w:rPr>
      </w:pPr>
      <w:r w:rsidRPr="00BC6DF5">
        <w:rPr>
          <w:lang w:val="en-GB"/>
        </w:rPr>
        <w:t>1</w:t>
      </w:r>
      <w:r w:rsidRPr="00BC6DF5">
        <w:rPr>
          <w:lang w:val="en-GB"/>
        </w:rPr>
        <w:tab/>
        <w:t>to continue developing Recommendations, technical reports and guidelines to address the problem of counterfeit and tampered ICT equipment and to support the Member States in anti-counterfeiting activities;</w:t>
      </w:r>
    </w:p>
    <w:p w:rsidR="00BC6DF5" w:rsidRPr="00BC6DF5" w:rsidRDefault="00BC6DF5" w:rsidP="00BC6DF5">
      <w:pPr>
        <w:rPr>
          <w:highlight w:val="yellow"/>
          <w:lang w:val="en-GB"/>
        </w:rPr>
      </w:pPr>
      <w:r w:rsidRPr="00BC6DF5">
        <w:rPr>
          <w:lang w:val="en-GB"/>
        </w:rPr>
        <w:t>2</w:t>
      </w:r>
      <w:r w:rsidRPr="00BC6DF5">
        <w:rPr>
          <w:lang w:val="en-GB"/>
        </w:rPr>
        <w:tab/>
        <w:t>to collect, analyse and exchange information about counterfeiting and tampering practices in the ICT sector, and how ICTs could be used as a tool to combat them;</w:t>
      </w:r>
    </w:p>
    <w:p w:rsidR="00BC6DF5" w:rsidRPr="00BC6DF5" w:rsidRDefault="00BC6DF5" w:rsidP="00BC6DF5">
      <w:pPr>
        <w:rPr>
          <w:lang w:val="en-GB"/>
        </w:rPr>
      </w:pPr>
      <w:r w:rsidRPr="00BC6DF5">
        <w:rPr>
          <w:lang w:val="en-GB"/>
        </w:rPr>
        <w:t>3</w:t>
      </w:r>
      <w:r w:rsidRPr="00BC6DF5">
        <w:rPr>
          <w:lang w:val="en-GB"/>
        </w:rPr>
        <w:tab/>
        <w:t>to study existing as well as new reliable, unique, persistent and secure identifiers, in collaboration with ITU</w:t>
      </w:r>
      <w:r w:rsidRPr="00BC6DF5">
        <w:rPr>
          <w:lang w:val="en-GB"/>
        </w:rPr>
        <w:noBreakHyphen/>
        <w:t>T Study Groups 2, 17 and 20, that have the potential to be used in combating counterfeit and tampered products and telecommunication/ICT devices, including their scope of application and level of security in the context of their possible duplication/cloning;</w:t>
      </w:r>
    </w:p>
    <w:p w:rsidR="00BC6DF5" w:rsidRPr="00BC6DF5" w:rsidRDefault="00BC6DF5" w:rsidP="00BC6DF5">
      <w:pPr>
        <w:rPr>
          <w:lang w:val="en-GB"/>
        </w:rPr>
      </w:pPr>
      <w:r w:rsidRPr="00BC6DF5">
        <w:rPr>
          <w:lang w:val="en-GB"/>
        </w:rPr>
        <w:t>4</w:t>
      </w:r>
      <w:r w:rsidRPr="00BC6DF5">
        <w:rPr>
          <w:lang w:val="en-GB"/>
        </w:rPr>
        <w:tab/>
        <w:t>to develop methods of assessing and verifying identifiers used for purposes of combating counterfeit production;</w:t>
      </w:r>
    </w:p>
    <w:p w:rsidR="00BC6DF5" w:rsidRPr="00BC6DF5" w:rsidRDefault="00BC6DF5" w:rsidP="00BC6DF5">
      <w:pPr>
        <w:rPr>
          <w:lang w:val="en-GB"/>
        </w:rPr>
      </w:pPr>
      <w:r w:rsidRPr="00BC6DF5">
        <w:rPr>
          <w:lang w:val="en-GB"/>
        </w:rPr>
        <w:t>5</w:t>
      </w:r>
      <w:r w:rsidRPr="00BC6DF5">
        <w:rPr>
          <w:lang w:val="en-GB"/>
        </w:rPr>
        <w:tab/>
        <w:t>with the involvement of relevant standardization organizations, to develop mechanisms as appropriate for identifying counterfeit production, by means of unique identifiers that are resistant to duplication and respond to confidentiality/security requirements;</w:t>
      </w:r>
    </w:p>
    <w:p w:rsidR="00BC6DF5" w:rsidRPr="00BC6DF5" w:rsidRDefault="00BC6DF5" w:rsidP="00BC6DF5">
      <w:pPr>
        <w:rPr>
          <w:lang w:val="en-GB"/>
        </w:rPr>
      </w:pPr>
      <w:r w:rsidRPr="00BC6DF5">
        <w:rPr>
          <w:lang w:val="en-GB"/>
        </w:rPr>
        <w:t>6</w:t>
      </w:r>
      <w:r w:rsidRPr="00BC6DF5">
        <w:rPr>
          <w:lang w:val="en-GB"/>
        </w:rPr>
        <w:tab/>
        <w:t>to study possible solutions, including frameworks to discover identity management information, that could support combating of counterfeit and tampered telecommunication/ICT devices;</w:t>
      </w:r>
    </w:p>
    <w:p w:rsidR="00BC6DF5" w:rsidRPr="00BC6DF5" w:rsidRDefault="00BC6DF5" w:rsidP="00BC6DF5">
      <w:pPr>
        <w:rPr>
          <w:lang w:val="en-GB"/>
        </w:rPr>
      </w:pPr>
      <w:r w:rsidRPr="00BC6DF5">
        <w:rPr>
          <w:lang w:val="en-GB"/>
        </w:rPr>
        <w:t>7</w:t>
      </w:r>
      <w:r w:rsidRPr="00BC6DF5">
        <w:rPr>
          <w:lang w:val="en-GB"/>
        </w:rPr>
        <w:tab/>
        <w:t>to identify a list of technologies/products, used for testing conformance with ITU</w:t>
      </w:r>
      <w:r w:rsidRPr="00BC6DF5">
        <w:rPr>
          <w:lang w:val="en-GB"/>
        </w:rPr>
        <w:noBreakHyphen/>
        <w:t>T Recommendations, in order to help in efforts to combat counterfeit ICT production,</w:t>
      </w:r>
    </w:p>
    <w:p w:rsidR="00BC6DF5" w:rsidRPr="00BC6DF5" w:rsidRDefault="00BC6DF5" w:rsidP="00BC6DF5">
      <w:pPr>
        <w:pStyle w:val="Call"/>
        <w:rPr>
          <w:lang w:val="en-GB"/>
        </w:rPr>
      </w:pPr>
      <w:r w:rsidRPr="00BC6DF5">
        <w:rPr>
          <w:lang w:val="en-GB"/>
        </w:rPr>
        <w:t>invites Member States</w:t>
      </w:r>
    </w:p>
    <w:p w:rsidR="00BC6DF5" w:rsidRPr="00BC6DF5" w:rsidRDefault="00BC6DF5" w:rsidP="00BC6DF5">
      <w:pPr>
        <w:rPr>
          <w:lang w:val="en-GB"/>
        </w:rPr>
      </w:pPr>
      <w:r w:rsidRPr="00BC6DF5">
        <w:rPr>
          <w:lang w:val="en-GB"/>
        </w:rPr>
        <w:t>1</w:t>
      </w:r>
      <w:r w:rsidRPr="00BC6DF5">
        <w:rPr>
          <w:lang w:val="en-GB"/>
        </w:rPr>
        <w:tab/>
        <w:t>to take all necessary measures, including collaboration, cooperation and exchange of experiences and expertise with other Member States, to combat counterfeit and tampered telecommunication/ICT devices in a country/region, as well as globally;</w:t>
      </w:r>
    </w:p>
    <w:p w:rsidR="00BC6DF5" w:rsidRPr="00BC6DF5" w:rsidRDefault="00BC6DF5" w:rsidP="00BC6DF5">
      <w:pPr>
        <w:rPr>
          <w:lang w:val="en-GB"/>
        </w:rPr>
      </w:pPr>
      <w:r w:rsidRPr="00BC6DF5">
        <w:rPr>
          <w:lang w:val="en-GB"/>
        </w:rPr>
        <w:t>2</w:t>
      </w:r>
      <w:r w:rsidRPr="00BC6DF5">
        <w:rPr>
          <w:lang w:val="en-GB"/>
        </w:rPr>
        <w:tab/>
        <w:t>to adopt national legal and regulatory frameworks to combat counterfeit and tampered telecommunication/ICT devices;</w:t>
      </w:r>
    </w:p>
    <w:p w:rsidR="00BC6DF5" w:rsidRPr="00BC6DF5" w:rsidRDefault="00BC6DF5" w:rsidP="00BC6DF5">
      <w:pPr>
        <w:rPr>
          <w:lang w:val="en-GB"/>
        </w:rPr>
      </w:pPr>
      <w:r w:rsidRPr="00BC6DF5">
        <w:rPr>
          <w:lang w:val="en-GB"/>
        </w:rPr>
        <w:t>3</w:t>
      </w:r>
      <w:r w:rsidRPr="00BC6DF5">
        <w:rPr>
          <w:lang w:val="en-GB"/>
        </w:rPr>
        <w:tab/>
        <w:t>to consider measures to mitigate the import, circulation and sale of counterfeit and tampered telecommunication ICT/devices from the market;</w:t>
      </w:r>
    </w:p>
    <w:p w:rsidR="00BC6DF5" w:rsidRPr="00BC6DF5" w:rsidRDefault="00BC6DF5" w:rsidP="00BC6DF5">
      <w:pPr>
        <w:rPr>
          <w:lang w:val="en-GB"/>
        </w:rPr>
      </w:pPr>
      <w:r w:rsidRPr="00BC6DF5">
        <w:rPr>
          <w:lang w:val="en-GB"/>
        </w:rPr>
        <w:t>4</w:t>
      </w:r>
      <w:r w:rsidRPr="00BC6DF5">
        <w:rPr>
          <w:lang w:val="en-GB"/>
        </w:rPr>
        <w:tab/>
        <w:t xml:space="preserve">to consider solutions to be used to differentiate between authentic/genuine and counterfeit or tampered telecommunication/ICT devices, e.g. establishing a centralized </w:t>
      </w:r>
      <w:ins w:id="57" w:author="EMESPY" w:date="2019-10-10T08:37:00Z">
        <w:r w:rsidR="00CE6B01">
          <w:rPr>
            <w:lang w:val="en-GB"/>
          </w:rPr>
          <w:t xml:space="preserve">regional or sub-regional </w:t>
        </w:r>
      </w:ins>
      <w:del w:id="58" w:author="EMESPY" w:date="2019-10-10T08:37:00Z">
        <w:r w:rsidRPr="00BC6DF5" w:rsidDel="00CE6B01">
          <w:rPr>
            <w:lang w:val="en-GB"/>
          </w:rPr>
          <w:delText xml:space="preserve">national </w:delText>
        </w:r>
      </w:del>
      <w:r w:rsidRPr="00BC6DF5">
        <w:rPr>
          <w:lang w:val="en-GB"/>
        </w:rPr>
        <w:t xml:space="preserve">reference database </w:t>
      </w:r>
      <w:ins w:id="59" w:author="EMESPY" w:date="2019-10-10T08:37:00Z">
        <w:r w:rsidR="00CE6B01">
          <w:rPr>
            <w:lang w:val="en-GB"/>
          </w:rPr>
          <w:t xml:space="preserve">and device management system for all </w:t>
        </w:r>
      </w:ins>
      <w:del w:id="60" w:author="EMESPY" w:date="2019-10-10T08:37:00Z">
        <w:r w:rsidRPr="00BC6DF5" w:rsidDel="00CE6B01">
          <w:rPr>
            <w:lang w:val="en-GB"/>
          </w:rPr>
          <w:delText xml:space="preserve">of </w:delText>
        </w:r>
      </w:del>
      <w:r w:rsidRPr="00BC6DF5">
        <w:rPr>
          <w:lang w:val="en-GB"/>
        </w:rPr>
        <w:t>authorized equipment;</w:t>
      </w:r>
    </w:p>
    <w:p w:rsidR="00BC6DF5" w:rsidRPr="00BC6DF5" w:rsidRDefault="00BC6DF5" w:rsidP="00BC6DF5">
      <w:pPr>
        <w:rPr>
          <w:lang w:val="en-GB"/>
        </w:rPr>
      </w:pPr>
      <w:r w:rsidRPr="00BC6DF5">
        <w:rPr>
          <w:lang w:val="en-GB"/>
        </w:rPr>
        <w:t>5</w:t>
      </w:r>
      <w:r w:rsidRPr="00BC6DF5">
        <w:rPr>
          <w:lang w:val="en-GB"/>
        </w:rPr>
        <w:tab/>
        <w:t>to conduct awareness campaigns for consumers on the adverse impact of counterfeit and tampered products and telecommunication/ICT devices on the environment and on their own health, as well as on the degraded reliability, QoS and performance of such telecommunication/ICT devices,</w:t>
      </w:r>
    </w:p>
    <w:p w:rsidR="00BC6DF5" w:rsidRPr="00BC6DF5" w:rsidRDefault="00BC6DF5" w:rsidP="00BC6DF5">
      <w:pPr>
        <w:pStyle w:val="Call"/>
        <w:rPr>
          <w:lang w:val="en-GB"/>
        </w:rPr>
      </w:pPr>
      <w:r w:rsidRPr="00BC6DF5">
        <w:rPr>
          <w:lang w:val="en-GB"/>
        </w:rPr>
        <w:t>invites Sector Members</w:t>
      </w:r>
    </w:p>
    <w:p w:rsidR="00BC6DF5" w:rsidRPr="00BC6DF5" w:rsidRDefault="00BC6DF5" w:rsidP="00BC6DF5">
      <w:pPr>
        <w:rPr>
          <w:lang w:val="en-GB"/>
        </w:rPr>
      </w:pPr>
      <w:r w:rsidRPr="00BC6DF5">
        <w:rPr>
          <w:lang w:val="en-GB"/>
        </w:rPr>
        <w:t>to collaborate with governments, administrations and telecommunication regulators in combating counterfeit and tampered telecommunication/ICT devices,</w:t>
      </w:r>
    </w:p>
    <w:p w:rsidR="00BC6DF5" w:rsidRPr="00BC6DF5" w:rsidRDefault="00BC6DF5" w:rsidP="00BC6DF5">
      <w:pPr>
        <w:pStyle w:val="Call"/>
        <w:rPr>
          <w:lang w:val="en-GB"/>
        </w:rPr>
      </w:pPr>
      <w:r w:rsidRPr="00BC6DF5">
        <w:rPr>
          <w:lang w:val="en-GB"/>
        </w:rPr>
        <w:t>invites all the membership</w:t>
      </w:r>
    </w:p>
    <w:p w:rsidR="00BC6DF5" w:rsidRPr="00BC6DF5" w:rsidRDefault="00BC6DF5" w:rsidP="00BC6DF5">
      <w:pPr>
        <w:rPr>
          <w:lang w:val="en-GB"/>
        </w:rPr>
      </w:pPr>
      <w:r w:rsidRPr="00BC6DF5">
        <w:rPr>
          <w:lang w:val="en-GB"/>
        </w:rPr>
        <w:t>1</w:t>
      </w:r>
      <w:r w:rsidRPr="00BC6DF5">
        <w:rPr>
          <w:lang w:val="en-GB"/>
        </w:rPr>
        <w:tab/>
        <w:t>to participate actively in ITU studies relating to combating counterfeit and tampered telecommunication/lCT devices by submitting contributions;</w:t>
      </w:r>
    </w:p>
    <w:p w:rsidR="00BC6DF5" w:rsidRPr="00BC6DF5" w:rsidRDefault="00BC6DF5" w:rsidP="00BC6DF5">
      <w:pPr>
        <w:rPr>
          <w:lang w:val="en-GB"/>
        </w:rPr>
      </w:pPr>
      <w:r w:rsidRPr="00BC6DF5">
        <w:rPr>
          <w:lang w:val="en-GB"/>
        </w:rPr>
        <w:t>2</w:t>
      </w:r>
      <w:r w:rsidRPr="00BC6DF5">
        <w:rPr>
          <w:lang w:val="en-GB"/>
        </w:rPr>
        <w:tab/>
        <w:t>to take the necessary actions to prevent or detect tampering of unique telecommunication/ICT device identifiers, in particular regarding cloned telecommunication/ICT devices;</w:t>
      </w:r>
    </w:p>
    <w:p w:rsidR="00BC6DF5" w:rsidRPr="00BC6DF5" w:rsidRDefault="00BC6DF5" w:rsidP="00BC6DF5">
      <w:pPr>
        <w:rPr>
          <w:lang w:val="en-GB"/>
        </w:rPr>
      </w:pPr>
      <w:r w:rsidRPr="00BC6DF5">
        <w:rPr>
          <w:lang w:val="en-GB"/>
        </w:rPr>
        <w:t>3</w:t>
      </w:r>
      <w:r w:rsidRPr="00BC6DF5">
        <w:rPr>
          <w:lang w:val="en-GB"/>
        </w:rPr>
        <w:tab/>
        <w:t>to collaborate and share expertise in this area.</w:t>
      </w:r>
    </w:p>
    <w:p w:rsidR="00234CAC" w:rsidRDefault="00234CAC">
      <w:pPr>
        <w:tabs>
          <w:tab w:val="clear" w:pos="794"/>
          <w:tab w:val="clear" w:pos="1191"/>
          <w:tab w:val="clear" w:pos="1588"/>
          <w:tab w:val="clear" w:pos="1985"/>
        </w:tabs>
        <w:overflowPunct/>
        <w:autoSpaceDE/>
        <w:autoSpaceDN/>
        <w:adjustRightInd/>
        <w:spacing w:before="0" w:line="240" w:lineRule="auto"/>
        <w:jc w:val="left"/>
        <w:textAlignment w:val="auto"/>
        <w:rPr>
          <w:lang w:val="en-GB"/>
        </w:rPr>
      </w:pPr>
    </w:p>
    <w:p w:rsidR="00234CAC" w:rsidRDefault="00234CAC">
      <w:pPr>
        <w:tabs>
          <w:tab w:val="clear" w:pos="794"/>
          <w:tab w:val="clear" w:pos="1191"/>
          <w:tab w:val="clear" w:pos="1588"/>
          <w:tab w:val="clear" w:pos="1985"/>
        </w:tabs>
        <w:overflowPunct/>
        <w:autoSpaceDE/>
        <w:autoSpaceDN/>
        <w:adjustRightInd/>
        <w:spacing w:before="0" w:line="240" w:lineRule="auto"/>
        <w:jc w:val="left"/>
        <w:textAlignment w:val="auto"/>
        <w:rPr>
          <w:lang w:val="en-GB"/>
        </w:rPr>
      </w:pPr>
    </w:p>
    <w:p w:rsidR="00E03ABC" w:rsidRPr="000E4393" w:rsidRDefault="00E03ABC" w:rsidP="000E4393">
      <w:pPr>
        <w:rPr>
          <w:lang w:val="en-US"/>
        </w:rPr>
      </w:pPr>
    </w:p>
    <w:sectPr w:rsidR="00E03ABC" w:rsidRPr="000E4393" w:rsidSect="00A4766C">
      <w:headerReference w:type="even" r:id="rId13"/>
      <w:footerReference w:type="even" r:id="rId14"/>
      <w:footerReference w:type="default" r:id="rId15"/>
      <w:headerReference w:type="first" r:id="rId16"/>
      <w:footerReference w:type="first" r:id="rId17"/>
      <w:footnotePr>
        <w:numRestart w:val="eachSect"/>
      </w:footnotePr>
      <w:pgSz w:w="11907" w:h="16834" w:code="9"/>
      <w:pgMar w:top="1134" w:right="1134" w:bottom="1134" w:left="1134" w:header="567" w:footer="567" w:gutter="0"/>
      <w:paperSrc w:first="15" w:other="15"/>
      <w:pgNumType w:start="1"/>
      <w:cols w:space="720"/>
      <w:vAlign w:val="both"/>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E585D" w:rsidRDefault="00CE585D">
      <w:r>
        <w:separator/>
      </w:r>
    </w:p>
  </w:endnote>
  <w:endnote w:type="continuationSeparator" w:id="0">
    <w:p w:rsidR="00CE585D" w:rsidRDefault="00CE58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bats">
    <w:panose1 w:val="00000000000000000000"/>
    <w:charset w:val="02"/>
    <w:family w:val="auto"/>
    <w:notTrueType/>
    <w:pitch w:val="default"/>
  </w:font>
  <w:font w:name="Times New Roman Bold">
    <w:altName w:val="Times New Roman"/>
    <w:panose1 w:val="02020803070505020304"/>
    <w:charset w:val="00"/>
    <w:family w:val="roman"/>
    <w:pitch w:val="variable"/>
    <w:sig w:usb0="00003A87" w:usb1="00000000" w:usb2="00000000" w:usb3="00000000" w:csb0="000000FF" w:csb1="00000000"/>
  </w:font>
  <w:font w:name="CG Times">
    <w:altName w:val="Times New Roman"/>
    <w:charset w:val="00"/>
    <w:family w:val="roman"/>
    <w:pitch w:val="variable"/>
    <w:sig w:usb0="00000007" w:usb1="00000000" w:usb2="00000000" w:usb3="00000000" w:csb0="00000093"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3CE4" w:rsidRPr="00DE48B4" w:rsidRDefault="000D3CE4" w:rsidP="00DE48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3CE4" w:rsidRPr="008968B6" w:rsidRDefault="000D3CE4" w:rsidP="008968B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2AF4" w:rsidRPr="00234CAC" w:rsidRDefault="00835FC6" w:rsidP="00234CAC">
    <w:pPr>
      <w:pStyle w:val="FooterQP"/>
      <w:rPr>
        <w:lang w:val="en-US"/>
      </w:rPr>
    </w:pPr>
    <w:r w:rsidRPr="00B73379">
      <w:rPr>
        <w:b w:val="0"/>
        <w:bCs/>
      </w:rPr>
      <w:fldChar w:fldCharType="begin"/>
    </w:r>
    <w:r w:rsidR="00234CAC" w:rsidRPr="00B73379">
      <w:rPr>
        <w:b w:val="0"/>
        <w:bCs/>
        <w:lang w:val="en-US"/>
      </w:rPr>
      <w:instrText xml:space="preserve"> PAGE  \* MERGEFORMAT </w:instrText>
    </w:r>
    <w:r w:rsidRPr="00B73379">
      <w:rPr>
        <w:b w:val="0"/>
        <w:bCs/>
      </w:rPr>
      <w:fldChar w:fldCharType="separate"/>
    </w:r>
    <w:r w:rsidR="0002669F">
      <w:rPr>
        <w:b w:val="0"/>
        <w:bCs/>
        <w:noProof/>
        <w:lang w:val="en-US"/>
      </w:rPr>
      <w:t>2</w:t>
    </w:r>
    <w:r w:rsidRPr="00B73379">
      <w:rPr>
        <w:b w:val="0"/>
        <w:bCs/>
      </w:rPr>
      <w:fldChar w:fldCharType="end"/>
    </w:r>
    <w:r w:rsidR="00234CAC">
      <w:rPr>
        <w:lang w:val="en-US"/>
      </w:rPr>
      <w:tab/>
      <w:t xml:space="preserve">WTSA-16 – Resolution </w:t>
    </w:r>
    <w:r>
      <w:fldChar w:fldCharType="begin"/>
    </w:r>
    <w:r w:rsidR="00234CAC">
      <w:rPr>
        <w:lang w:val="en-US"/>
      </w:rPr>
      <w:instrText>styleref href</w:instrText>
    </w:r>
    <w:r>
      <w:fldChar w:fldCharType="separate"/>
    </w:r>
    <w:r w:rsidR="005D466C">
      <w:rPr>
        <w:noProof/>
      </w:rPr>
      <w:t>96</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2D5C" w:rsidRPr="006B2D5C" w:rsidRDefault="006B2D5C" w:rsidP="006B2D5C">
    <w:pPr>
      <w:pStyle w:val="FooterQP"/>
      <w:rPr>
        <w:lang w:val="en-US"/>
      </w:rPr>
    </w:pPr>
    <w:r>
      <w:rPr>
        <w:lang w:val="en-US"/>
      </w:rPr>
      <w:tab/>
    </w:r>
    <w:r>
      <w:rPr>
        <w:lang w:val="en-US"/>
      </w:rPr>
      <w:tab/>
      <w:t xml:space="preserve">WTSA-16 – Resolution </w:t>
    </w:r>
    <w:r w:rsidR="00835FC6">
      <w:fldChar w:fldCharType="begin"/>
    </w:r>
    <w:r>
      <w:rPr>
        <w:lang w:val="en-US"/>
      </w:rPr>
      <w:instrText>styleref href</w:instrText>
    </w:r>
    <w:r w:rsidR="00835FC6">
      <w:fldChar w:fldCharType="separate"/>
    </w:r>
    <w:r w:rsidR="005D466C">
      <w:rPr>
        <w:noProof/>
      </w:rPr>
      <w:t>96</w:t>
    </w:r>
    <w:r w:rsidR="00835FC6">
      <w:fldChar w:fldCharType="end"/>
    </w:r>
    <w:r>
      <w:tab/>
    </w:r>
    <w:r w:rsidR="00835FC6" w:rsidRPr="00B73379">
      <w:rPr>
        <w:b w:val="0"/>
        <w:bCs/>
      </w:rPr>
      <w:fldChar w:fldCharType="begin"/>
    </w:r>
    <w:r w:rsidRPr="00B73379">
      <w:rPr>
        <w:b w:val="0"/>
        <w:bCs/>
        <w:lang w:val="en-US"/>
      </w:rPr>
      <w:instrText xml:space="preserve"> PAGE  \* MERGEFORMAT </w:instrText>
    </w:r>
    <w:r w:rsidR="00835FC6" w:rsidRPr="00B73379">
      <w:rPr>
        <w:b w:val="0"/>
        <w:bCs/>
      </w:rPr>
      <w:fldChar w:fldCharType="separate"/>
    </w:r>
    <w:r w:rsidR="0002669F">
      <w:rPr>
        <w:b w:val="0"/>
        <w:bCs/>
        <w:noProof/>
        <w:lang w:val="en-US"/>
      </w:rPr>
      <w:t>3</w:t>
    </w:r>
    <w:r w:rsidR="00835FC6" w:rsidRPr="00B73379">
      <w:rPr>
        <w:b w:val="0"/>
        <w:bCs/>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766C" w:rsidRPr="00A4766C" w:rsidRDefault="00A4766C" w:rsidP="00706D36">
    <w:pPr>
      <w:pStyle w:val="FooterQP"/>
      <w:rPr>
        <w:lang w:val="en-US"/>
      </w:rPr>
    </w:pPr>
    <w:r>
      <w:rPr>
        <w:lang w:val="en-US"/>
      </w:rPr>
      <w:tab/>
    </w:r>
    <w:r>
      <w:rPr>
        <w:lang w:val="en-US"/>
      </w:rPr>
      <w:tab/>
      <w:t>WTSA-1</w:t>
    </w:r>
    <w:r w:rsidR="00706D36">
      <w:rPr>
        <w:lang w:val="en-US"/>
      </w:rPr>
      <w:t>6</w:t>
    </w:r>
    <w:r>
      <w:rPr>
        <w:lang w:val="en-US"/>
      </w:rPr>
      <w:t xml:space="preserve"> – Resolution </w:t>
    </w:r>
    <w:r w:rsidR="00835FC6">
      <w:fldChar w:fldCharType="begin"/>
    </w:r>
    <w:r>
      <w:rPr>
        <w:lang w:val="en-US"/>
      </w:rPr>
      <w:instrText>styleref href</w:instrText>
    </w:r>
    <w:r w:rsidR="00835FC6">
      <w:fldChar w:fldCharType="separate"/>
    </w:r>
    <w:r w:rsidR="005D466C">
      <w:rPr>
        <w:noProof/>
      </w:rPr>
      <w:t>96</w:t>
    </w:r>
    <w:r w:rsidR="00835FC6">
      <w:fldChar w:fldCharType="end"/>
    </w:r>
    <w:r>
      <w:tab/>
    </w:r>
    <w:r w:rsidR="00835FC6" w:rsidRPr="00B73379">
      <w:rPr>
        <w:b w:val="0"/>
        <w:bCs/>
      </w:rPr>
      <w:fldChar w:fldCharType="begin"/>
    </w:r>
    <w:r w:rsidRPr="00B73379">
      <w:rPr>
        <w:b w:val="0"/>
        <w:bCs/>
        <w:lang w:val="en-US"/>
      </w:rPr>
      <w:instrText xml:space="preserve"> PAGE  \* MERGEFORMAT </w:instrText>
    </w:r>
    <w:r w:rsidR="00835FC6" w:rsidRPr="00B73379">
      <w:rPr>
        <w:b w:val="0"/>
        <w:bCs/>
      </w:rPr>
      <w:fldChar w:fldCharType="separate"/>
    </w:r>
    <w:r w:rsidR="0002669F">
      <w:rPr>
        <w:b w:val="0"/>
        <w:bCs/>
        <w:noProof/>
        <w:lang w:val="en-US"/>
      </w:rPr>
      <w:t>1</w:t>
    </w:r>
    <w:r w:rsidR="00835FC6" w:rsidRPr="00B73379">
      <w:rPr>
        <w:b w:val="0"/>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E585D" w:rsidRDefault="00CE585D">
      <w:r>
        <w:t>____________________</w:t>
      </w:r>
    </w:p>
  </w:footnote>
  <w:footnote w:type="continuationSeparator" w:id="0">
    <w:p w:rsidR="00CE585D" w:rsidRDefault="00CE585D">
      <w:r>
        <w:continuationSeparator/>
      </w:r>
    </w:p>
  </w:footnote>
  <w:footnote w:id="1">
    <w:p w:rsidR="00BC6DF5" w:rsidRPr="00C75C4C" w:rsidDel="000943E0" w:rsidRDefault="00BC6DF5" w:rsidP="00BC6DF5">
      <w:pPr>
        <w:pStyle w:val="FootnoteText"/>
        <w:rPr>
          <w:del w:id="24" w:author="EMESPY" w:date="2019-10-10T09:13:00Z"/>
          <w:lang w:val="en-US"/>
        </w:rPr>
      </w:pPr>
      <w:del w:id="25" w:author="EMESPY" w:date="2019-10-10T09:13:00Z">
        <w:r w:rsidRPr="00BC6DF5" w:rsidDel="000943E0">
          <w:rPr>
            <w:rStyle w:val="FootnoteReference"/>
            <w:lang w:val="en-GB"/>
          </w:rPr>
          <w:delText>1</w:delText>
        </w:r>
        <w:r w:rsidRPr="00BC6DF5" w:rsidDel="000943E0">
          <w:rPr>
            <w:lang w:val="en-GB"/>
          </w:rPr>
          <w:tab/>
          <w:delText>These include the least developed countries, small island developing states, landlocked developing countries and countries with economies in transition.</w:delText>
        </w:r>
      </w:del>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68B6" w:rsidRDefault="008968B6">
    <w:pPr>
      <w:pStyle w:val="Header"/>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68B6" w:rsidRDefault="008968B6">
    <w:pPr>
      <w:pStyle w:val="Header"/>
      <w:ind w:right="360"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2AF4" w:rsidRDefault="00C72AF4">
    <w:pPr>
      <w:pStyle w:val="Header"/>
      <w:ind w:right="360"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766C" w:rsidRDefault="00A476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5"/>
    <w:name w:val="WW8Num1"/>
    <w:lvl w:ilvl="0">
      <w:start w:val="1"/>
      <w:numFmt w:val="bullet"/>
      <w:suff w:val="nothing"/>
      <w:lvlText w:val="·"/>
      <w:lvlJc w:val="left"/>
      <w:pPr>
        <w:ind w:left="360" w:hanging="360"/>
      </w:pPr>
      <w:rPr>
        <w:rFonts w:ascii="Symbol" w:hAnsi="Symbol"/>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15:restartNumberingAfterBreak="0">
    <w:nsid w:val="00000006"/>
    <w:multiLevelType w:val="multilevel"/>
    <w:tmpl w:val="00000006"/>
    <w:name w:val="RTF_Num 2"/>
    <w:lvl w:ilvl="0">
      <w:start w:val="1"/>
      <w:numFmt w:val="bullet"/>
      <w:suff w:val="nothing"/>
      <w:lvlText w:val="•"/>
      <w:lvlJc w:val="left"/>
      <w:pPr>
        <w:ind w:left="283" w:hanging="283"/>
      </w:pPr>
      <w:rPr>
        <w:rFonts w:ascii="starbats" w:hAnsi="starbats"/>
      </w:rPr>
    </w:lvl>
    <w:lvl w:ilvl="1">
      <w:start w:val="1"/>
      <w:numFmt w:val="bullet"/>
      <w:suff w:val="nothing"/>
      <w:lvlText w:val="•"/>
      <w:lvlJc w:val="left"/>
      <w:pPr>
        <w:ind w:left="566" w:hanging="283"/>
      </w:pPr>
      <w:rPr>
        <w:rFonts w:ascii="starbats" w:hAnsi="starbats"/>
        <w:sz w:val="18"/>
      </w:rPr>
    </w:lvl>
    <w:lvl w:ilvl="2">
      <w:start w:val="1"/>
      <w:numFmt w:val="bullet"/>
      <w:suff w:val="nothing"/>
      <w:lvlText w:val="•"/>
      <w:lvlJc w:val="left"/>
      <w:pPr>
        <w:ind w:left="849" w:hanging="283"/>
      </w:pPr>
      <w:rPr>
        <w:rFonts w:ascii="starbats" w:hAnsi="starbats"/>
        <w:sz w:val="18"/>
      </w:rPr>
    </w:lvl>
    <w:lvl w:ilvl="3">
      <w:start w:val="1"/>
      <w:numFmt w:val="bullet"/>
      <w:suff w:val="nothing"/>
      <w:lvlText w:val="•"/>
      <w:lvlJc w:val="left"/>
      <w:pPr>
        <w:ind w:left="1132" w:hanging="283"/>
      </w:pPr>
      <w:rPr>
        <w:rFonts w:ascii="starbats" w:hAnsi="starbats"/>
        <w:sz w:val="18"/>
      </w:rPr>
    </w:lvl>
    <w:lvl w:ilvl="4">
      <w:start w:val="1"/>
      <w:numFmt w:val="bullet"/>
      <w:suff w:val="nothing"/>
      <w:lvlText w:val="•"/>
      <w:lvlJc w:val="left"/>
      <w:pPr>
        <w:ind w:left="1415" w:hanging="283"/>
      </w:pPr>
      <w:rPr>
        <w:rFonts w:ascii="starbats" w:hAnsi="starbats"/>
        <w:sz w:val="18"/>
      </w:rPr>
    </w:lvl>
    <w:lvl w:ilvl="5">
      <w:start w:val="1"/>
      <w:numFmt w:val="bullet"/>
      <w:suff w:val="nothing"/>
      <w:lvlText w:val="•"/>
      <w:lvlJc w:val="left"/>
      <w:pPr>
        <w:ind w:left="1698" w:hanging="283"/>
      </w:pPr>
      <w:rPr>
        <w:rFonts w:ascii="starbats" w:hAnsi="starbats"/>
        <w:sz w:val="18"/>
      </w:rPr>
    </w:lvl>
    <w:lvl w:ilvl="6">
      <w:start w:val="1"/>
      <w:numFmt w:val="bullet"/>
      <w:suff w:val="nothing"/>
      <w:lvlText w:val="•"/>
      <w:lvlJc w:val="left"/>
      <w:pPr>
        <w:ind w:left="1981" w:hanging="283"/>
      </w:pPr>
      <w:rPr>
        <w:rFonts w:ascii="starbats" w:hAnsi="starbats"/>
        <w:sz w:val="18"/>
      </w:rPr>
    </w:lvl>
    <w:lvl w:ilvl="7">
      <w:start w:val="1"/>
      <w:numFmt w:val="bullet"/>
      <w:suff w:val="nothing"/>
      <w:lvlText w:val="•"/>
      <w:lvlJc w:val="left"/>
      <w:pPr>
        <w:ind w:left="2264" w:hanging="283"/>
      </w:pPr>
      <w:rPr>
        <w:rFonts w:ascii="starbats" w:hAnsi="starbats"/>
        <w:sz w:val="18"/>
      </w:rPr>
    </w:lvl>
    <w:lvl w:ilvl="8">
      <w:start w:val="1"/>
      <w:numFmt w:val="bullet"/>
      <w:suff w:val="nothing"/>
      <w:lvlText w:val="•"/>
      <w:lvlJc w:val="left"/>
      <w:pPr>
        <w:ind w:left="2547" w:hanging="283"/>
      </w:pPr>
      <w:rPr>
        <w:rFonts w:ascii="starbats" w:hAnsi="starbats"/>
        <w:sz w:val="18"/>
      </w:rPr>
    </w:lvl>
  </w:abstractNum>
  <w:abstractNum w:abstractNumId="2" w15:restartNumberingAfterBreak="0">
    <w:nsid w:val="00000007"/>
    <w:multiLevelType w:val="multilevel"/>
    <w:tmpl w:val="00000007"/>
    <w:name w:val="RTF_Num 3"/>
    <w:lvl w:ilvl="0">
      <w:start w:val="2"/>
      <w:numFmt w:val="decimal"/>
      <w:suff w:val="nothing"/>
      <w:lvlText w:val="%1."/>
      <w:lvlJc w:val="left"/>
      <w:pPr>
        <w:ind w:left="283" w:hanging="283"/>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15:restartNumberingAfterBreak="0">
    <w:nsid w:val="00000008"/>
    <w:multiLevelType w:val="multilevel"/>
    <w:tmpl w:val="00000008"/>
    <w:name w:val="RTF_Num 4"/>
    <w:lvl w:ilvl="0">
      <w:start w:val="5"/>
      <w:numFmt w:val="decimal"/>
      <w:suff w:val="nothing"/>
      <w:lvlText w:val="%1."/>
      <w:lvlJc w:val="left"/>
      <w:pPr>
        <w:ind w:left="283" w:hanging="283"/>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15:restartNumberingAfterBreak="0">
    <w:nsid w:val="003771CF"/>
    <w:multiLevelType w:val="hybridMultilevel"/>
    <w:tmpl w:val="A6E2B150"/>
    <w:lvl w:ilvl="0" w:tplc="13AC265A">
      <w:start w:val="1"/>
      <w:numFmt w:val="lowerLetter"/>
      <w:lvlText w:val="%1)"/>
      <w:lvlJc w:val="left"/>
      <w:pPr>
        <w:tabs>
          <w:tab w:val="num" w:pos="720"/>
        </w:tabs>
        <w:ind w:left="720" w:hanging="720"/>
      </w:pPr>
      <w:rPr>
        <w:rFonts w:hint="default"/>
      </w:rPr>
    </w:lvl>
    <w:lvl w:ilvl="1" w:tplc="10090019" w:tentative="1">
      <w:start w:val="1"/>
      <w:numFmt w:val="lowerLetter"/>
      <w:lvlText w:val="%2."/>
      <w:lvlJc w:val="left"/>
      <w:pPr>
        <w:tabs>
          <w:tab w:val="num" w:pos="1440"/>
        </w:tabs>
        <w:ind w:left="1440" w:hanging="360"/>
      </w:pPr>
    </w:lvl>
    <w:lvl w:ilvl="2" w:tplc="1009001B" w:tentative="1">
      <w:start w:val="1"/>
      <w:numFmt w:val="lowerRoman"/>
      <w:lvlText w:val="%3."/>
      <w:lvlJc w:val="right"/>
      <w:pPr>
        <w:tabs>
          <w:tab w:val="num" w:pos="2160"/>
        </w:tabs>
        <w:ind w:left="2160" w:hanging="180"/>
      </w:pPr>
    </w:lvl>
    <w:lvl w:ilvl="3" w:tplc="1009000F" w:tentative="1">
      <w:start w:val="1"/>
      <w:numFmt w:val="decimal"/>
      <w:lvlText w:val="%4."/>
      <w:lvlJc w:val="left"/>
      <w:pPr>
        <w:tabs>
          <w:tab w:val="num" w:pos="2880"/>
        </w:tabs>
        <w:ind w:left="2880" w:hanging="360"/>
      </w:pPr>
    </w:lvl>
    <w:lvl w:ilvl="4" w:tplc="10090019" w:tentative="1">
      <w:start w:val="1"/>
      <w:numFmt w:val="lowerLetter"/>
      <w:lvlText w:val="%5."/>
      <w:lvlJc w:val="left"/>
      <w:pPr>
        <w:tabs>
          <w:tab w:val="num" w:pos="3600"/>
        </w:tabs>
        <w:ind w:left="3600" w:hanging="360"/>
      </w:pPr>
    </w:lvl>
    <w:lvl w:ilvl="5" w:tplc="1009001B" w:tentative="1">
      <w:start w:val="1"/>
      <w:numFmt w:val="lowerRoman"/>
      <w:lvlText w:val="%6."/>
      <w:lvlJc w:val="right"/>
      <w:pPr>
        <w:tabs>
          <w:tab w:val="num" w:pos="4320"/>
        </w:tabs>
        <w:ind w:left="4320" w:hanging="180"/>
      </w:pPr>
    </w:lvl>
    <w:lvl w:ilvl="6" w:tplc="1009000F" w:tentative="1">
      <w:start w:val="1"/>
      <w:numFmt w:val="decimal"/>
      <w:lvlText w:val="%7."/>
      <w:lvlJc w:val="left"/>
      <w:pPr>
        <w:tabs>
          <w:tab w:val="num" w:pos="5040"/>
        </w:tabs>
        <w:ind w:left="5040" w:hanging="360"/>
      </w:pPr>
    </w:lvl>
    <w:lvl w:ilvl="7" w:tplc="10090019" w:tentative="1">
      <w:start w:val="1"/>
      <w:numFmt w:val="lowerLetter"/>
      <w:lvlText w:val="%8."/>
      <w:lvlJc w:val="left"/>
      <w:pPr>
        <w:tabs>
          <w:tab w:val="num" w:pos="5760"/>
        </w:tabs>
        <w:ind w:left="5760" w:hanging="360"/>
      </w:pPr>
    </w:lvl>
    <w:lvl w:ilvl="8" w:tplc="1009001B" w:tentative="1">
      <w:start w:val="1"/>
      <w:numFmt w:val="lowerRoman"/>
      <w:lvlText w:val="%9."/>
      <w:lvlJc w:val="right"/>
      <w:pPr>
        <w:tabs>
          <w:tab w:val="num" w:pos="6480"/>
        </w:tabs>
        <w:ind w:left="6480" w:hanging="180"/>
      </w:pPr>
    </w:lvl>
  </w:abstractNum>
  <w:abstractNum w:abstractNumId="5" w15:restartNumberingAfterBreak="0">
    <w:nsid w:val="02AD64F5"/>
    <w:multiLevelType w:val="hybridMultilevel"/>
    <w:tmpl w:val="FB7ECF2E"/>
    <w:lvl w:ilvl="0" w:tplc="04090017">
      <w:start w:val="1"/>
      <w:numFmt w:val="lowerLetter"/>
      <w:lvlText w:val="%1)"/>
      <w:lvlJc w:val="left"/>
      <w:pPr>
        <w:tabs>
          <w:tab w:val="num" w:pos="1514"/>
        </w:tabs>
        <w:ind w:left="1514" w:hanging="360"/>
      </w:pPr>
    </w:lvl>
    <w:lvl w:ilvl="1" w:tplc="945E817E">
      <w:start w:val="3"/>
      <w:numFmt w:val="bullet"/>
      <w:lvlText w:val="-"/>
      <w:lvlJc w:val="left"/>
      <w:pPr>
        <w:tabs>
          <w:tab w:val="num" w:pos="2339"/>
        </w:tabs>
        <w:ind w:left="2339" w:hanging="465"/>
      </w:pPr>
      <w:rPr>
        <w:rFonts w:ascii="Times New Roman" w:eastAsia="Times New Roman" w:hAnsi="Times New Roman" w:cs="Times New Roman" w:hint="default"/>
        <w:b/>
      </w:rPr>
    </w:lvl>
    <w:lvl w:ilvl="2" w:tplc="0409001B" w:tentative="1">
      <w:start w:val="1"/>
      <w:numFmt w:val="lowerRoman"/>
      <w:lvlText w:val="%3."/>
      <w:lvlJc w:val="right"/>
      <w:pPr>
        <w:tabs>
          <w:tab w:val="num" w:pos="2954"/>
        </w:tabs>
        <w:ind w:left="2954" w:hanging="180"/>
      </w:pPr>
    </w:lvl>
    <w:lvl w:ilvl="3" w:tplc="0409000F" w:tentative="1">
      <w:start w:val="1"/>
      <w:numFmt w:val="decimal"/>
      <w:lvlText w:val="%4."/>
      <w:lvlJc w:val="left"/>
      <w:pPr>
        <w:tabs>
          <w:tab w:val="num" w:pos="3674"/>
        </w:tabs>
        <w:ind w:left="3674" w:hanging="360"/>
      </w:pPr>
    </w:lvl>
    <w:lvl w:ilvl="4" w:tplc="04090019" w:tentative="1">
      <w:start w:val="1"/>
      <w:numFmt w:val="lowerLetter"/>
      <w:lvlText w:val="%5."/>
      <w:lvlJc w:val="left"/>
      <w:pPr>
        <w:tabs>
          <w:tab w:val="num" w:pos="4394"/>
        </w:tabs>
        <w:ind w:left="4394" w:hanging="360"/>
      </w:pPr>
    </w:lvl>
    <w:lvl w:ilvl="5" w:tplc="0409001B" w:tentative="1">
      <w:start w:val="1"/>
      <w:numFmt w:val="lowerRoman"/>
      <w:lvlText w:val="%6."/>
      <w:lvlJc w:val="right"/>
      <w:pPr>
        <w:tabs>
          <w:tab w:val="num" w:pos="5114"/>
        </w:tabs>
        <w:ind w:left="5114" w:hanging="180"/>
      </w:pPr>
    </w:lvl>
    <w:lvl w:ilvl="6" w:tplc="0409000F" w:tentative="1">
      <w:start w:val="1"/>
      <w:numFmt w:val="decimal"/>
      <w:lvlText w:val="%7."/>
      <w:lvlJc w:val="left"/>
      <w:pPr>
        <w:tabs>
          <w:tab w:val="num" w:pos="5834"/>
        </w:tabs>
        <w:ind w:left="5834" w:hanging="360"/>
      </w:pPr>
    </w:lvl>
    <w:lvl w:ilvl="7" w:tplc="04090019" w:tentative="1">
      <w:start w:val="1"/>
      <w:numFmt w:val="lowerLetter"/>
      <w:lvlText w:val="%8."/>
      <w:lvlJc w:val="left"/>
      <w:pPr>
        <w:tabs>
          <w:tab w:val="num" w:pos="6554"/>
        </w:tabs>
        <w:ind w:left="6554" w:hanging="360"/>
      </w:pPr>
    </w:lvl>
    <w:lvl w:ilvl="8" w:tplc="0409001B" w:tentative="1">
      <w:start w:val="1"/>
      <w:numFmt w:val="lowerRoman"/>
      <w:lvlText w:val="%9."/>
      <w:lvlJc w:val="right"/>
      <w:pPr>
        <w:tabs>
          <w:tab w:val="num" w:pos="7274"/>
        </w:tabs>
        <w:ind w:left="7274" w:hanging="180"/>
      </w:pPr>
    </w:lvl>
  </w:abstractNum>
  <w:abstractNum w:abstractNumId="6" w15:restartNumberingAfterBreak="0">
    <w:nsid w:val="04C10297"/>
    <w:multiLevelType w:val="hybridMultilevel"/>
    <w:tmpl w:val="C9E84DA2"/>
    <w:lvl w:ilvl="0" w:tplc="B9C2E4B0">
      <w:start w:val="3"/>
      <w:numFmt w:val="lowerRoman"/>
      <w:lvlText w:val="%1)"/>
      <w:lvlJc w:val="left"/>
      <w:pPr>
        <w:tabs>
          <w:tab w:val="num" w:pos="1514"/>
        </w:tabs>
        <w:ind w:left="1514" w:hanging="720"/>
      </w:pPr>
      <w:rPr>
        <w:rFonts w:hint="default"/>
      </w:rPr>
    </w:lvl>
    <w:lvl w:ilvl="1" w:tplc="04090019" w:tentative="1">
      <w:start w:val="1"/>
      <w:numFmt w:val="upperLetter"/>
      <w:lvlText w:val="%2."/>
      <w:lvlJc w:val="left"/>
      <w:pPr>
        <w:tabs>
          <w:tab w:val="num" w:pos="1594"/>
        </w:tabs>
        <w:ind w:left="1594" w:hanging="400"/>
      </w:pPr>
    </w:lvl>
    <w:lvl w:ilvl="2" w:tplc="0409001B" w:tentative="1">
      <w:start w:val="1"/>
      <w:numFmt w:val="lowerRoman"/>
      <w:lvlText w:val="%3."/>
      <w:lvlJc w:val="right"/>
      <w:pPr>
        <w:tabs>
          <w:tab w:val="num" w:pos="1994"/>
        </w:tabs>
        <w:ind w:left="1994" w:hanging="400"/>
      </w:pPr>
    </w:lvl>
    <w:lvl w:ilvl="3" w:tplc="0409000F" w:tentative="1">
      <w:start w:val="1"/>
      <w:numFmt w:val="decimal"/>
      <w:lvlText w:val="%4."/>
      <w:lvlJc w:val="left"/>
      <w:pPr>
        <w:tabs>
          <w:tab w:val="num" w:pos="2394"/>
        </w:tabs>
        <w:ind w:left="2394" w:hanging="400"/>
      </w:pPr>
    </w:lvl>
    <w:lvl w:ilvl="4" w:tplc="04090019" w:tentative="1">
      <w:start w:val="1"/>
      <w:numFmt w:val="upperLetter"/>
      <w:lvlText w:val="%5."/>
      <w:lvlJc w:val="left"/>
      <w:pPr>
        <w:tabs>
          <w:tab w:val="num" w:pos="2794"/>
        </w:tabs>
        <w:ind w:left="2794" w:hanging="400"/>
      </w:pPr>
    </w:lvl>
    <w:lvl w:ilvl="5" w:tplc="0409001B" w:tentative="1">
      <w:start w:val="1"/>
      <w:numFmt w:val="lowerRoman"/>
      <w:lvlText w:val="%6."/>
      <w:lvlJc w:val="right"/>
      <w:pPr>
        <w:tabs>
          <w:tab w:val="num" w:pos="3194"/>
        </w:tabs>
        <w:ind w:left="3194" w:hanging="400"/>
      </w:pPr>
    </w:lvl>
    <w:lvl w:ilvl="6" w:tplc="0409000F" w:tentative="1">
      <w:start w:val="1"/>
      <w:numFmt w:val="decimal"/>
      <w:lvlText w:val="%7."/>
      <w:lvlJc w:val="left"/>
      <w:pPr>
        <w:tabs>
          <w:tab w:val="num" w:pos="3594"/>
        </w:tabs>
        <w:ind w:left="3594" w:hanging="400"/>
      </w:pPr>
    </w:lvl>
    <w:lvl w:ilvl="7" w:tplc="04090019" w:tentative="1">
      <w:start w:val="1"/>
      <w:numFmt w:val="upperLetter"/>
      <w:lvlText w:val="%8."/>
      <w:lvlJc w:val="left"/>
      <w:pPr>
        <w:tabs>
          <w:tab w:val="num" w:pos="3994"/>
        </w:tabs>
        <w:ind w:left="3994" w:hanging="400"/>
      </w:pPr>
    </w:lvl>
    <w:lvl w:ilvl="8" w:tplc="0409001B" w:tentative="1">
      <w:start w:val="1"/>
      <w:numFmt w:val="lowerRoman"/>
      <w:lvlText w:val="%9."/>
      <w:lvlJc w:val="right"/>
      <w:pPr>
        <w:tabs>
          <w:tab w:val="num" w:pos="4394"/>
        </w:tabs>
        <w:ind w:left="4394" w:hanging="400"/>
      </w:pPr>
    </w:lvl>
  </w:abstractNum>
  <w:abstractNum w:abstractNumId="7" w15:restartNumberingAfterBreak="0">
    <w:nsid w:val="06D13142"/>
    <w:multiLevelType w:val="multilevel"/>
    <w:tmpl w:val="FC805C12"/>
    <w:lvl w:ilvl="0">
      <w:start w:val="3"/>
      <w:numFmt w:val="decimal"/>
      <w:lvlText w:val="%1"/>
      <w:lvlJc w:val="left"/>
      <w:pPr>
        <w:tabs>
          <w:tab w:val="num" w:pos="795"/>
        </w:tabs>
        <w:ind w:left="795" w:hanging="795"/>
      </w:pPr>
      <w:rPr>
        <w:rFonts w:hint="default"/>
      </w:rPr>
    </w:lvl>
    <w:lvl w:ilvl="1">
      <w:start w:val="2"/>
      <w:numFmt w:val="decimal"/>
      <w:lvlText w:val="%1.%2"/>
      <w:lvlJc w:val="left"/>
      <w:pPr>
        <w:tabs>
          <w:tab w:val="num" w:pos="795"/>
        </w:tabs>
        <w:ind w:left="795" w:hanging="795"/>
      </w:pPr>
      <w:rPr>
        <w:rFonts w:hint="default"/>
      </w:rPr>
    </w:lvl>
    <w:lvl w:ilvl="2">
      <w:start w:val="1"/>
      <w:numFmt w:val="decimal"/>
      <w:lvlText w:val="%1.%2.%3"/>
      <w:lvlJc w:val="left"/>
      <w:pPr>
        <w:tabs>
          <w:tab w:val="num" w:pos="795"/>
        </w:tabs>
        <w:ind w:left="795" w:hanging="795"/>
      </w:pPr>
      <w:rPr>
        <w:rFonts w:hint="default"/>
      </w:rPr>
    </w:lvl>
    <w:lvl w:ilvl="3">
      <w:start w:val="1"/>
      <w:numFmt w:val="decimal"/>
      <w:lvlText w:val="%1.%2.%3.%4"/>
      <w:lvlJc w:val="left"/>
      <w:pPr>
        <w:tabs>
          <w:tab w:val="num" w:pos="795"/>
        </w:tabs>
        <w:ind w:left="795" w:hanging="79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06DB3661"/>
    <w:multiLevelType w:val="hybridMultilevel"/>
    <w:tmpl w:val="18B06554"/>
    <w:lvl w:ilvl="0" w:tplc="C728CD9C">
      <w:start w:val="1"/>
      <w:numFmt w:val="lowerLetter"/>
      <w:lvlText w:val="%1)"/>
      <w:lvlJc w:val="left"/>
      <w:pPr>
        <w:tabs>
          <w:tab w:val="num" w:pos="420"/>
        </w:tabs>
        <w:ind w:left="420" w:hanging="360"/>
      </w:pPr>
      <w:rPr>
        <w:rFonts w:hint="default"/>
        <w:i w:val="0"/>
        <w:iCs/>
      </w:rPr>
    </w:lvl>
    <w:lvl w:ilvl="1" w:tplc="040C0019" w:tentative="1">
      <w:start w:val="1"/>
      <w:numFmt w:val="lowerLetter"/>
      <w:lvlText w:val="%2."/>
      <w:lvlJc w:val="left"/>
      <w:pPr>
        <w:tabs>
          <w:tab w:val="num" w:pos="1500"/>
        </w:tabs>
        <w:ind w:left="1500" w:hanging="360"/>
      </w:pPr>
    </w:lvl>
    <w:lvl w:ilvl="2" w:tplc="040C001B" w:tentative="1">
      <w:start w:val="1"/>
      <w:numFmt w:val="lowerRoman"/>
      <w:lvlText w:val="%3."/>
      <w:lvlJc w:val="right"/>
      <w:pPr>
        <w:tabs>
          <w:tab w:val="num" w:pos="2220"/>
        </w:tabs>
        <w:ind w:left="2220" w:hanging="180"/>
      </w:pPr>
    </w:lvl>
    <w:lvl w:ilvl="3" w:tplc="040C000F" w:tentative="1">
      <w:start w:val="1"/>
      <w:numFmt w:val="decimal"/>
      <w:lvlText w:val="%4."/>
      <w:lvlJc w:val="left"/>
      <w:pPr>
        <w:tabs>
          <w:tab w:val="num" w:pos="2940"/>
        </w:tabs>
        <w:ind w:left="2940" w:hanging="360"/>
      </w:pPr>
    </w:lvl>
    <w:lvl w:ilvl="4" w:tplc="040C0019" w:tentative="1">
      <w:start w:val="1"/>
      <w:numFmt w:val="lowerLetter"/>
      <w:lvlText w:val="%5."/>
      <w:lvlJc w:val="left"/>
      <w:pPr>
        <w:tabs>
          <w:tab w:val="num" w:pos="3660"/>
        </w:tabs>
        <w:ind w:left="3660" w:hanging="360"/>
      </w:pPr>
    </w:lvl>
    <w:lvl w:ilvl="5" w:tplc="040C001B" w:tentative="1">
      <w:start w:val="1"/>
      <w:numFmt w:val="lowerRoman"/>
      <w:lvlText w:val="%6."/>
      <w:lvlJc w:val="right"/>
      <w:pPr>
        <w:tabs>
          <w:tab w:val="num" w:pos="4380"/>
        </w:tabs>
        <w:ind w:left="4380" w:hanging="180"/>
      </w:pPr>
    </w:lvl>
    <w:lvl w:ilvl="6" w:tplc="040C000F" w:tentative="1">
      <w:start w:val="1"/>
      <w:numFmt w:val="decimal"/>
      <w:lvlText w:val="%7."/>
      <w:lvlJc w:val="left"/>
      <w:pPr>
        <w:tabs>
          <w:tab w:val="num" w:pos="5100"/>
        </w:tabs>
        <w:ind w:left="5100" w:hanging="360"/>
      </w:pPr>
    </w:lvl>
    <w:lvl w:ilvl="7" w:tplc="040C0019" w:tentative="1">
      <w:start w:val="1"/>
      <w:numFmt w:val="lowerLetter"/>
      <w:lvlText w:val="%8."/>
      <w:lvlJc w:val="left"/>
      <w:pPr>
        <w:tabs>
          <w:tab w:val="num" w:pos="5820"/>
        </w:tabs>
        <w:ind w:left="5820" w:hanging="360"/>
      </w:pPr>
    </w:lvl>
    <w:lvl w:ilvl="8" w:tplc="040C001B" w:tentative="1">
      <w:start w:val="1"/>
      <w:numFmt w:val="lowerRoman"/>
      <w:lvlText w:val="%9."/>
      <w:lvlJc w:val="right"/>
      <w:pPr>
        <w:tabs>
          <w:tab w:val="num" w:pos="6540"/>
        </w:tabs>
        <w:ind w:left="6540" w:hanging="180"/>
      </w:pPr>
    </w:lvl>
  </w:abstractNum>
  <w:abstractNum w:abstractNumId="9" w15:restartNumberingAfterBreak="0">
    <w:nsid w:val="0C0E3449"/>
    <w:multiLevelType w:val="hybridMultilevel"/>
    <w:tmpl w:val="12049A1A"/>
    <w:lvl w:ilvl="0" w:tplc="32400C44">
      <w:start w:val="1"/>
      <w:numFmt w:val="lowerLetter"/>
      <w:lvlText w:val="%1)"/>
      <w:lvlJc w:val="left"/>
      <w:pPr>
        <w:tabs>
          <w:tab w:val="num" w:pos="450"/>
        </w:tabs>
        <w:ind w:left="450" w:hanging="360"/>
      </w:pPr>
      <w:rPr>
        <w:rFonts w:hint="default"/>
      </w:r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10" w15:restartNumberingAfterBreak="0">
    <w:nsid w:val="137C3191"/>
    <w:multiLevelType w:val="multilevel"/>
    <w:tmpl w:val="3426EF6A"/>
    <w:lvl w:ilvl="0">
      <w:start w:val="9"/>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2"/>
      <w:numFmt w:val="decimal"/>
      <w:lvlText w:val="10.%2.%3"/>
      <w:lvlJc w:val="left"/>
      <w:pPr>
        <w:tabs>
          <w:tab w:val="num" w:pos="720"/>
        </w:tabs>
        <w:ind w:left="720" w:hanging="720"/>
      </w:pPr>
      <w:rPr>
        <w:rFonts w:hint="default"/>
        <w:b/>
        <w:i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17E552A1"/>
    <w:multiLevelType w:val="hybridMultilevel"/>
    <w:tmpl w:val="9C3ACEEA"/>
    <w:lvl w:ilvl="0" w:tplc="3C3C5DB6">
      <w:start w:val="3"/>
      <w:numFmt w:val="lowerLetter"/>
      <w:lvlText w:val="%1)"/>
      <w:lvlJc w:val="left"/>
      <w:pPr>
        <w:tabs>
          <w:tab w:val="num" w:pos="1155"/>
        </w:tabs>
        <w:ind w:left="1155" w:hanging="795"/>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3EDB2326"/>
    <w:multiLevelType w:val="hybridMultilevel"/>
    <w:tmpl w:val="2A5A240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363433"/>
    <w:multiLevelType w:val="hybridMultilevel"/>
    <w:tmpl w:val="542460AA"/>
    <w:lvl w:ilvl="0" w:tplc="5756D910">
      <w:start w:val="3"/>
      <w:numFmt w:val="decimal"/>
      <w:lvlText w:val="%1"/>
      <w:lvlJc w:val="left"/>
      <w:pPr>
        <w:tabs>
          <w:tab w:val="num" w:pos="360"/>
        </w:tabs>
        <w:ind w:left="360" w:hanging="360"/>
      </w:pPr>
      <w:rPr>
        <w:rFonts w:hint="default"/>
      </w:rPr>
    </w:lvl>
    <w:lvl w:ilvl="1" w:tplc="0C090019">
      <w:start w:val="1"/>
      <w:numFmt w:val="lowerLetter"/>
      <w:lvlText w:val="%2."/>
      <w:lvlJc w:val="left"/>
      <w:pPr>
        <w:tabs>
          <w:tab w:val="num" w:pos="1080"/>
        </w:tabs>
        <w:ind w:left="1080" w:hanging="360"/>
      </w:pPr>
    </w:lvl>
    <w:lvl w:ilvl="2" w:tplc="0C09001B" w:tentative="1">
      <w:start w:val="1"/>
      <w:numFmt w:val="lowerRoman"/>
      <w:lvlText w:val="%3."/>
      <w:lvlJc w:val="right"/>
      <w:pPr>
        <w:tabs>
          <w:tab w:val="num" w:pos="1800"/>
        </w:tabs>
        <w:ind w:left="1800" w:hanging="180"/>
      </w:pPr>
    </w:lvl>
    <w:lvl w:ilvl="3" w:tplc="0C09000F" w:tentative="1">
      <w:start w:val="1"/>
      <w:numFmt w:val="decimal"/>
      <w:lvlText w:val="%4."/>
      <w:lvlJc w:val="left"/>
      <w:pPr>
        <w:tabs>
          <w:tab w:val="num" w:pos="2520"/>
        </w:tabs>
        <w:ind w:left="2520" w:hanging="360"/>
      </w:pPr>
    </w:lvl>
    <w:lvl w:ilvl="4" w:tplc="0C090019" w:tentative="1">
      <w:start w:val="1"/>
      <w:numFmt w:val="lowerLetter"/>
      <w:lvlText w:val="%5."/>
      <w:lvlJc w:val="left"/>
      <w:pPr>
        <w:tabs>
          <w:tab w:val="num" w:pos="3240"/>
        </w:tabs>
        <w:ind w:left="3240" w:hanging="360"/>
      </w:pPr>
    </w:lvl>
    <w:lvl w:ilvl="5" w:tplc="0C09001B" w:tentative="1">
      <w:start w:val="1"/>
      <w:numFmt w:val="lowerRoman"/>
      <w:lvlText w:val="%6."/>
      <w:lvlJc w:val="right"/>
      <w:pPr>
        <w:tabs>
          <w:tab w:val="num" w:pos="3960"/>
        </w:tabs>
        <w:ind w:left="3960" w:hanging="180"/>
      </w:pPr>
    </w:lvl>
    <w:lvl w:ilvl="6" w:tplc="0C09000F" w:tentative="1">
      <w:start w:val="1"/>
      <w:numFmt w:val="decimal"/>
      <w:lvlText w:val="%7."/>
      <w:lvlJc w:val="left"/>
      <w:pPr>
        <w:tabs>
          <w:tab w:val="num" w:pos="4680"/>
        </w:tabs>
        <w:ind w:left="4680" w:hanging="360"/>
      </w:pPr>
    </w:lvl>
    <w:lvl w:ilvl="7" w:tplc="0C090019" w:tentative="1">
      <w:start w:val="1"/>
      <w:numFmt w:val="lowerLetter"/>
      <w:lvlText w:val="%8."/>
      <w:lvlJc w:val="left"/>
      <w:pPr>
        <w:tabs>
          <w:tab w:val="num" w:pos="5400"/>
        </w:tabs>
        <w:ind w:left="5400" w:hanging="360"/>
      </w:pPr>
    </w:lvl>
    <w:lvl w:ilvl="8" w:tplc="0C09001B" w:tentative="1">
      <w:start w:val="1"/>
      <w:numFmt w:val="lowerRoman"/>
      <w:lvlText w:val="%9."/>
      <w:lvlJc w:val="right"/>
      <w:pPr>
        <w:tabs>
          <w:tab w:val="num" w:pos="6120"/>
        </w:tabs>
        <w:ind w:left="6120" w:hanging="180"/>
      </w:pPr>
    </w:lvl>
  </w:abstractNum>
  <w:abstractNum w:abstractNumId="14" w15:restartNumberingAfterBreak="0">
    <w:nsid w:val="40C7644E"/>
    <w:multiLevelType w:val="hybridMultilevel"/>
    <w:tmpl w:val="5D2016D4"/>
    <w:lvl w:ilvl="0" w:tplc="18C6A21C">
      <w:start w:val="1"/>
      <w:numFmt w:val="lowerLetter"/>
      <w:lvlText w:val="%1)"/>
      <w:lvlJc w:val="left"/>
      <w:pPr>
        <w:ind w:left="360" w:hanging="360"/>
      </w:pPr>
      <w:rPr>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58073DB"/>
    <w:multiLevelType w:val="hybridMultilevel"/>
    <w:tmpl w:val="B7F4B892"/>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F4B2CB9"/>
    <w:multiLevelType w:val="multilevel"/>
    <w:tmpl w:val="705E47D8"/>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b/>
        <w:i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50A75D95"/>
    <w:multiLevelType w:val="hybridMultilevel"/>
    <w:tmpl w:val="03CCFCEA"/>
    <w:lvl w:ilvl="0" w:tplc="F1829A40">
      <w:start w:val="1"/>
      <w:numFmt w:val="lowerLetter"/>
      <w:lvlText w:val="%1)"/>
      <w:lvlJc w:val="left"/>
      <w:pPr>
        <w:ind w:left="720" w:hanging="720"/>
      </w:pPr>
    </w:lvl>
    <w:lvl w:ilvl="1" w:tplc="0C090019">
      <w:start w:val="1"/>
      <w:numFmt w:val="decimal"/>
      <w:lvlText w:val="%2."/>
      <w:lvlJc w:val="left"/>
      <w:pPr>
        <w:tabs>
          <w:tab w:val="num" w:pos="1440"/>
        </w:tabs>
        <w:ind w:left="1440" w:hanging="360"/>
      </w:pPr>
    </w:lvl>
    <w:lvl w:ilvl="2" w:tplc="0C09001B">
      <w:start w:val="1"/>
      <w:numFmt w:val="decimal"/>
      <w:lvlText w:val="%3."/>
      <w:lvlJc w:val="left"/>
      <w:pPr>
        <w:tabs>
          <w:tab w:val="num" w:pos="2160"/>
        </w:tabs>
        <w:ind w:left="2160" w:hanging="360"/>
      </w:pPr>
    </w:lvl>
    <w:lvl w:ilvl="3" w:tplc="0C09000F">
      <w:start w:val="1"/>
      <w:numFmt w:val="decimal"/>
      <w:lvlText w:val="%4."/>
      <w:lvlJc w:val="left"/>
      <w:pPr>
        <w:tabs>
          <w:tab w:val="num" w:pos="2880"/>
        </w:tabs>
        <w:ind w:left="2880" w:hanging="360"/>
      </w:pPr>
    </w:lvl>
    <w:lvl w:ilvl="4" w:tplc="0C090019">
      <w:start w:val="1"/>
      <w:numFmt w:val="decimal"/>
      <w:lvlText w:val="%5."/>
      <w:lvlJc w:val="left"/>
      <w:pPr>
        <w:tabs>
          <w:tab w:val="num" w:pos="3600"/>
        </w:tabs>
        <w:ind w:left="3600" w:hanging="360"/>
      </w:pPr>
    </w:lvl>
    <w:lvl w:ilvl="5" w:tplc="0C09001B">
      <w:start w:val="1"/>
      <w:numFmt w:val="decimal"/>
      <w:lvlText w:val="%6."/>
      <w:lvlJc w:val="left"/>
      <w:pPr>
        <w:tabs>
          <w:tab w:val="num" w:pos="4320"/>
        </w:tabs>
        <w:ind w:left="4320" w:hanging="360"/>
      </w:pPr>
    </w:lvl>
    <w:lvl w:ilvl="6" w:tplc="0C09000F">
      <w:start w:val="1"/>
      <w:numFmt w:val="decimal"/>
      <w:lvlText w:val="%7."/>
      <w:lvlJc w:val="left"/>
      <w:pPr>
        <w:tabs>
          <w:tab w:val="num" w:pos="5040"/>
        </w:tabs>
        <w:ind w:left="5040" w:hanging="360"/>
      </w:pPr>
    </w:lvl>
    <w:lvl w:ilvl="7" w:tplc="0C090019">
      <w:start w:val="1"/>
      <w:numFmt w:val="decimal"/>
      <w:lvlText w:val="%8."/>
      <w:lvlJc w:val="left"/>
      <w:pPr>
        <w:tabs>
          <w:tab w:val="num" w:pos="5760"/>
        </w:tabs>
        <w:ind w:left="5760" w:hanging="360"/>
      </w:pPr>
    </w:lvl>
    <w:lvl w:ilvl="8" w:tplc="0C09001B">
      <w:start w:val="1"/>
      <w:numFmt w:val="decimal"/>
      <w:lvlText w:val="%9."/>
      <w:lvlJc w:val="left"/>
      <w:pPr>
        <w:tabs>
          <w:tab w:val="num" w:pos="6480"/>
        </w:tabs>
        <w:ind w:left="6480" w:hanging="360"/>
      </w:pPr>
    </w:lvl>
  </w:abstractNum>
  <w:abstractNum w:abstractNumId="18" w15:restartNumberingAfterBreak="0">
    <w:nsid w:val="54580ADD"/>
    <w:multiLevelType w:val="hybridMultilevel"/>
    <w:tmpl w:val="57D874FA"/>
    <w:lvl w:ilvl="0" w:tplc="D16005EA">
      <w:start w:val="3"/>
      <w:numFmt w:val="lowerRoman"/>
      <w:lvlText w:val="%1)"/>
      <w:lvlJc w:val="left"/>
      <w:pPr>
        <w:tabs>
          <w:tab w:val="num" w:pos="1575"/>
        </w:tabs>
        <w:ind w:left="1575" w:hanging="720"/>
      </w:pPr>
      <w:rPr>
        <w:rFonts w:hint="default"/>
      </w:rPr>
    </w:lvl>
    <w:lvl w:ilvl="1" w:tplc="040C0019" w:tentative="1">
      <w:start w:val="1"/>
      <w:numFmt w:val="lowerLetter"/>
      <w:lvlText w:val="%2."/>
      <w:lvlJc w:val="left"/>
      <w:pPr>
        <w:tabs>
          <w:tab w:val="num" w:pos="1935"/>
        </w:tabs>
        <w:ind w:left="1935" w:hanging="360"/>
      </w:pPr>
    </w:lvl>
    <w:lvl w:ilvl="2" w:tplc="040C001B" w:tentative="1">
      <w:start w:val="1"/>
      <w:numFmt w:val="lowerRoman"/>
      <w:lvlText w:val="%3."/>
      <w:lvlJc w:val="right"/>
      <w:pPr>
        <w:tabs>
          <w:tab w:val="num" w:pos="2655"/>
        </w:tabs>
        <w:ind w:left="2655" w:hanging="180"/>
      </w:pPr>
    </w:lvl>
    <w:lvl w:ilvl="3" w:tplc="040C000F" w:tentative="1">
      <w:start w:val="1"/>
      <w:numFmt w:val="decimal"/>
      <w:lvlText w:val="%4."/>
      <w:lvlJc w:val="left"/>
      <w:pPr>
        <w:tabs>
          <w:tab w:val="num" w:pos="3375"/>
        </w:tabs>
        <w:ind w:left="3375" w:hanging="360"/>
      </w:pPr>
    </w:lvl>
    <w:lvl w:ilvl="4" w:tplc="040C0019" w:tentative="1">
      <w:start w:val="1"/>
      <w:numFmt w:val="lowerLetter"/>
      <w:lvlText w:val="%5."/>
      <w:lvlJc w:val="left"/>
      <w:pPr>
        <w:tabs>
          <w:tab w:val="num" w:pos="4095"/>
        </w:tabs>
        <w:ind w:left="4095" w:hanging="360"/>
      </w:pPr>
    </w:lvl>
    <w:lvl w:ilvl="5" w:tplc="040C001B" w:tentative="1">
      <w:start w:val="1"/>
      <w:numFmt w:val="lowerRoman"/>
      <w:lvlText w:val="%6."/>
      <w:lvlJc w:val="right"/>
      <w:pPr>
        <w:tabs>
          <w:tab w:val="num" w:pos="4815"/>
        </w:tabs>
        <w:ind w:left="4815" w:hanging="180"/>
      </w:pPr>
    </w:lvl>
    <w:lvl w:ilvl="6" w:tplc="040C000F" w:tentative="1">
      <w:start w:val="1"/>
      <w:numFmt w:val="decimal"/>
      <w:lvlText w:val="%7."/>
      <w:lvlJc w:val="left"/>
      <w:pPr>
        <w:tabs>
          <w:tab w:val="num" w:pos="5535"/>
        </w:tabs>
        <w:ind w:left="5535" w:hanging="360"/>
      </w:pPr>
    </w:lvl>
    <w:lvl w:ilvl="7" w:tplc="040C0019" w:tentative="1">
      <w:start w:val="1"/>
      <w:numFmt w:val="lowerLetter"/>
      <w:lvlText w:val="%8."/>
      <w:lvlJc w:val="left"/>
      <w:pPr>
        <w:tabs>
          <w:tab w:val="num" w:pos="6255"/>
        </w:tabs>
        <w:ind w:left="6255" w:hanging="360"/>
      </w:pPr>
    </w:lvl>
    <w:lvl w:ilvl="8" w:tplc="040C001B" w:tentative="1">
      <w:start w:val="1"/>
      <w:numFmt w:val="lowerRoman"/>
      <w:lvlText w:val="%9."/>
      <w:lvlJc w:val="right"/>
      <w:pPr>
        <w:tabs>
          <w:tab w:val="num" w:pos="6975"/>
        </w:tabs>
        <w:ind w:left="6975" w:hanging="180"/>
      </w:pPr>
    </w:lvl>
  </w:abstractNum>
  <w:abstractNum w:abstractNumId="19" w15:restartNumberingAfterBreak="0">
    <w:nsid w:val="559F0960"/>
    <w:multiLevelType w:val="hybridMultilevel"/>
    <w:tmpl w:val="C52E18BE"/>
    <w:lvl w:ilvl="0" w:tplc="0B066290">
      <w:start w:val="1"/>
      <w:numFmt w:val="lowerLetter"/>
      <w:lvlText w:val="%1)"/>
      <w:lvlJc w:val="left"/>
      <w:pPr>
        <w:tabs>
          <w:tab w:val="num" w:pos="1140"/>
        </w:tabs>
        <w:ind w:left="1140" w:hanging="780"/>
      </w:pPr>
      <w:rPr>
        <w:rFonts w:hint="default"/>
      </w:rPr>
    </w:lvl>
    <w:lvl w:ilvl="1" w:tplc="04090019">
      <w:start w:val="1"/>
      <w:numFmt w:val="lowerLetter"/>
      <w:lvlText w:val="%2."/>
      <w:lvlJc w:val="left"/>
      <w:pPr>
        <w:tabs>
          <w:tab w:val="num" w:pos="1440"/>
        </w:tabs>
        <w:ind w:left="1440" w:hanging="360"/>
      </w:pPr>
    </w:lvl>
    <w:lvl w:ilvl="2" w:tplc="930A9558">
      <w:start w:val="3"/>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6037678"/>
    <w:multiLevelType w:val="hybridMultilevel"/>
    <w:tmpl w:val="36B05B1C"/>
    <w:lvl w:ilvl="0" w:tplc="4D02BE80">
      <w:start w:val="1"/>
      <w:numFmt w:val="lowerLetter"/>
      <w:lvlText w:val="%1)"/>
      <w:lvlJc w:val="left"/>
      <w:pPr>
        <w:tabs>
          <w:tab w:val="num" w:pos="360"/>
        </w:tabs>
        <w:ind w:left="360" w:hanging="360"/>
      </w:pPr>
      <w:rPr>
        <w:rFonts w:hint="default"/>
      </w:rPr>
    </w:lvl>
    <w:lvl w:ilvl="1" w:tplc="A68CB654">
      <w:start w:val="1"/>
      <w:numFmt w:val="decimal"/>
      <w:lvlText w:val="%2"/>
      <w:lvlJc w:val="left"/>
      <w:pPr>
        <w:tabs>
          <w:tab w:val="num" w:pos="1440"/>
        </w:tabs>
        <w:ind w:left="1440" w:hanging="360"/>
      </w:pPr>
      <w:rPr>
        <w:rFonts w:ascii="Times New Roman Bold" w:eastAsia="Times New Roman" w:hAnsi="Times New Roman Bold" w:cs="Times New Roman"/>
      </w:r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1" w15:restartNumberingAfterBreak="0">
    <w:nsid w:val="63BF6C09"/>
    <w:multiLevelType w:val="hybridMultilevel"/>
    <w:tmpl w:val="94225D8E"/>
    <w:lvl w:ilvl="0" w:tplc="92D22FAA">
      <w:start w:val="1"/>
      <w:numFmt w:val="lowerLetter"/>
      <w:lvlText w:val="%1)"/>
      <w:lvlJc w:val="left"/>
      <w:pPr>
        <w:tabs>
          <w:tab w:val="num" w:pos="1155"/>
        </w:tabs>
        <w:ind w:left="1155" w:hanging="795"/>
      </w:pPr>
      <w:rPr>
        <w:rFonts w:hint="default"/>
      </w:rPr>
    </w:lvl>
    <w:lvl w:ilvl="1" w:tplc="10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7F5726E"/>
    <w:multiLevelType w:val="multilevel"/>
    <w:tmpl w:val="4BDC83F4"/>
    <w:lvl w:ilvl="0">
      <w:start w:val="9"/>
      <w:numFmt w:val="decimal"/>
      <w:lvlText w:val="%1"/>
      <w:lvlJc w:val="left"/>
      <w:pPr>
        <w:tabs>
          <w:tab w:val="num" w:pos="570"/>
        </w:tabs>
        <w:ind w:left="570" w:hanging="570"/>
      </w:pPr>
      <w:rPr>
        <w:rFonts w:hint="default"/>
        <w:b/>
      </w:rPr>
    </w:lvl>
    <w:lvl w:ilvl="1">
      <w:start w:val="2"/>
      <w:numFmt w:val="decimal"/>
      <w:lvlText w:val="%1.%2"/>
      <w:lvlJc w:val="left"/>
      <w:pPr>
        <w:tabs>
          <w:tab w:val="num" w:pos="570"/>
        </w:tabs>
        <w:ind w:left="570" w:hanging="570"/>
      </w:pPr>
      <w:rPr>
        <w:rFonts w:hint="default"/>
        <w:b/>
      </w:rPr>
    </w:lvl>
    <w:lvl w:ilvl="2">
      <w:start w:val="1"/>
      <w:numFmt w:val="decimal"/>
      <w:lvlText w:val="10.%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3" w15:restartNumberingAfterBreak="0">
    <w:nsid w:val="6D496900"/>
    <w:multiLevelType w:val="hybridMultilevel"/>
    <w:tmpl w:val="D528DF9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6E3C4DA6"/>
    <w:multiLevelType w:val="hybridMultilevel"/>
    <w:tmpl w:val="AA5C218A"/>
    <w:lvl w:ilvl="0" w:tplc="04090017">
      <w:start w:val="1"/>
      <w:numFmt w:val="lowerLetter"/>
      <w:lvlText w:val="%1)"/>
      <w:lvlJc w:val="left"/>
      <w:pPr>
        <w:tabs>
          <w:tab w:val="num" w:pos="450"/>
        </w:tabs>
        <w:ind w:left="450" w:hanging="360"/>
      </w:pPr>
    </w:lvl>
    <w:lvl w:ilvl="1" w:tplc="48DA20EE">
      <w:start w:val="1"/>
      <w:numFmt w:val="decimal"/>
      <w:lvlText w:val="%2"/>
      <w:lvlJc w:val="left"/>
      <w:pPr>
        <w:tabs>
          <w:tab w:val="num" w:pos="1875"/>
        </w:tabs>
        <w:ind w:left="1875" w:hanging="795"/>
      </w:pPr>
      <w:rPr>
        <w:rFonts w:hint="default"/>
      </w:rPr>
    </w:lvl>
    <w:lvl w:ilvl="2" w:tplc="1B001E7E">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E6A26EA"/>
    <w:multiLevelType w:val="hybridMultilevel"/>
    <w:tmpl w:val="4A180894"/>
    <w:lvl w:ilvl="0" w:tplc="04090017">
      <w:start w:val="1"/>
      <w:numFmt w:val="lowerLetter"/>
      <w:lvlText w:val="%1)"/>
      <w:lvlJc w:val="left"/>
      <w:pPr>
        <w:tabs>
          <w:tab w:val="num" w:pos="1514"/>
        </w:tabs>
        <w:ind w:left="1514" w:hanging="360"/>
      </w:pPr>
    </w:lvl>
    <w:lvl w:ilvl="1" w:tplc="04090019" w:tentative="1">
      <w:start w:val="1"/>
      <w:numFmt w:val="lowerLetter"/>
      <w:lvlText w:val="%2."/>
      <w:lvlJc w:val="left"/>
      <w:pPr>
        <w:tabs>
          <w:tab w:val="num" w:pos="2234"/>
        </w:tabs>
        <w:ind w:left="2234" w:hanging="360"/>
      </w:pPr>
    </w:lvl>
    <w:lvl w:ilvl="2" w:tplc="0409001B" w:tentative="1">
      <w:start w:val="1"/>
      <w:numFmt w:val="lowerRoman"/>
      <w:lvlText w:val="%3."/>
      <w:lvlJc w:val="right"/>
      <w:pPr>
        <w:tabs>
          <w:tab w:val="num" w:pos="2954"/>
        </w:tabs>
        <w:ind w:left="2954" w:hanging="180"/>
      </w:pPr>
    </w:lvl>
    <w:lvl w:ilvl="3" w:tplc="0409000F" w:tentative="1">
      <w:start w:val="1"/>
      <w:numFmt w:val="decimal"/>
      <w:lvlText w:val="%4."/>
      <w:lvlJc w:val="left"/>
      <w:pPr>
        <w:tabs>
          <w:tab w:val="num" w:pos="3674"/>
        </w:tabs>
        <w:ind w:left="3674" w:hanging="360"/>
      </w:pPr>
    </w:lvl>
    <w:lvl w:ilvl="4" w:tplc="04090019" w:tentative="1">
      <w:start w:val="1"/>
      <w:numFmt w:val="lowerLetter"/>
      <w:lvlText w:val="%5."/>
      <w:lvlJc w:val="left"/>
      <w:pPr>
        <w:tabs>
          <w:tab w:val="num" w:pos="4394"/>
        </w:tabs>
        <w:ind w:left="4394" w:hanging="360"/>
      </w:pPr>
    </w:lvl>
    <w:lvl w:ilvl="5" w:tplc="0409001B" w:tentative="1">
      <w:start w:val="1"/>
      <w:numFmt w:val="lowerRoman"/>
      <w:lvlText w:val="%6."/>
      <w:lvlJc w:val="right"/>
      <w:pPr>
        <w:tabs>
          <w:tab w:val="num" w:pos="5114"/>
        </w:tabs>
        <w:ind w:left="5114" w:hanging="180"/>
      </w:pPr>
    </w:lvl>
    <w:lvl w:ilvl="6" w:tplc="0409000F" w:tentative="1">
      <w:start w:val="1"/>
      <w:numFmt w:val="decimal"/>
      <w:lvlText w:val="%7."/>
      <w:lvlJc w:val="left"/>
      <w:pPr>
        <w:tabs>
          <w:tab w:val="num" w:pos="5834"/>
        </w:tabs>
        <w:ind w:left="5834" w:hanging="360"/>
      </w:pPr>
    </w:lvl>
    <w:lvl w:ilvl="7" w:tplc="04090019" w:tentative="1">
      <w:start w:val="1"/>
      <w:numFmt w:val="lowerLetter"/>
      <w:lvlText w:val="%8."/>
      <w:lvlJc w:val="left"/>
      <w:pPr>
        <w:tabs>
          <w:tab w:val="num" w:pos="6554"/>
        </w:tabs>
        <w:ind w:left="6554" w:hanging="360"/>
      </w:pPr>
    </w:lvl>
    <w:lvl w:ilvl="8" w:tplc="0409001B" w:tentative="1">
      <w:start w:val="1"/>
      <w:numFmt w:val="lowerRoman"/>
      <w:lvlText w:val="%9."/>
      <w:lvlJc w:val="right"/>
      <w:pPr>
        <w:tabs>
          <w:tab w:val="num" w:pos="7274"/>
        </w:tabs>
        <w:ind w:left="7274" w:hanging="180"/>
      </w:pPr>
    </w:lvl>
  </w:abstractNum>
  <w:abstractNum w:abstractNumId="26" w15:restartNumberingAfterBreak="0">
    <w:nsid w:val="7AF43A61"/>
    <w:multiLevelType w:val="hybridMultilevel"/>
    <w:tmpl w:val="B890094C"/>
    <w:lvl w:ilvl="0" w:tplc="0C78C4B4">
      <w:start w:val="1"/>
      <w:numFmt w:val="decimal"/>
      <w:lvlText w:val="%1"/>
      <w:lvlJc w:val="left"/>
      <w:pPr>
        <w:ind w:left="1155" w:hanging="79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C010BA4"/>
    <w:multiLevelType w:val="hybridMultilevel"/>
    <w:tmpl w:val="4AA87EB8"/>
    <w:lvl w:ilvl="0" w:tplc="27E61176">
      <w:start w:val="1"/>
      <w:numFmt w:val="lowerLetter"/>
      <w:lvlText w:val="%1)"/>
      <w:lvlJc w:val="left"/>
      <w:pPr>
        <w:tabs>
          <w:tab w:val="num" w:pos="795"/>
        </w:tabs>
        <w:ind w:left="795" w:hanging="795"/>
      </w:pPr>
      <w:rPr>
        <w:rFonts w:hint="default"/>
        <w:sz w:val="24"/>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8" w15:restartNumberingAfterBreak="0">
    <w:nsid w:val="7D450147"/>
    <w:multiLevelType w:val="hybridMultilevel"/>
    <w:tmpl w:val="166A2A8E"/>
    <w:lvl w:ilvl="0" w:tplc="1FF8DFF4">
      <w:start w:val="1"/>
      <w:numFmt w:val="lowerLetter"/>
      <w:lvlText w:val="%1)"/>
      <w:lvlJc w:val="left"/>
      <w:pPr>
        <w:tabs>
          <w:tab w:val="num" w:pos="1080"/>
        </w:tabs>
        <w:ind w:left="1080" w:hanging="360"/>
      </w:pPr>
      <w:rPr>
        <w:rFonts w:hint="default"/>
      </w:rPr>
    </w:lvl>
    <w:lvl w:ilvl="1" w:tplc="04090017" w:tentative="1">
      <w:start w:val="1"/>
      <w:numFmt w:val="aiueoFullWidth"/>
      <w:lvlText w:val="(%2)"/>
      <w:lvlJc w:val="left"/>
      <w:pPr>
        <w:tabs>
          <w:tab w:val="num" w:pos="1560"/>
        </w:tabs>
        <w:ind w:left="1560" w:hanging="420"/>
      </w:pPr>
    </w:lvl>
    <w:lvl w:ilvl="2" w:tplc="04090011" w:tentative="1">
      <w:start w:val="1"/>
      <w:numFmt w:val="decimalEnclosedCircle"/>
      <w:lvlText w:val="%3"/>
      <w:lvlJc w:val="left"/>
      <w:pPr>
        <w:tabs>
          <w:tab w:val="num" w:pos="1980"/>
        </w:tabs>
        <w:ind w:left="1980" w:hanging="420"/>
      </w:pPr>
    </w:lvl>
    <w:lvl w:ilvl="3" w:tplc="0409000F" w:tentative="1">
      <w:start w:val="1"/>
      <w:numFmt w:val="decimal"/>
      <w:lvlText w:val="%4."/>
      <w:lvlJc w:val="left"/>
      <w:pPr>
        <w:tabs>
          <w:tab w:val="num" w:pos="2400"/>
        </w:tabs>
        <w:ind w:left="2400" w:hanging="420"/>
      </w:pPr>
    </w:lvl>
    <w:lvl w:ilvl="4" w:tplc="04090017" w:tentative="1">
      <w:start w:val="1"/>
      <w:numFmt w:val="aiueoFullWidth"/>
      <w:lvlText w:val="(%5)"/>
      <w:lvlJc w:val="left"/>
      <w:pPr>
        <w:tabs>
          <w:tab w:val="num" w:pos="2820"/>
        </w:tabs>
        <w:ind w:left="2820" w:hanging="420"/>
      </w:pPr>
    </w:lvl>
    <w:lvl w:ilvl="5" w:tplc="04090011" w:tentative="1">
      <w:start w:val="1"/>
      <w:numFmt w:val="decimalEnclosedCircle"/>
      <w:lvlText w:val="%6"/>
      <w:lvlJc w:val="left"/>
      <w:pPr>
        <w:tabs>
          <w:tab w:val="num" w:pos="3240"/>
        </w:tabs>
        <w:ind w:left="3240" w:hanging="420"/>
      </w:pPr>
    </w:lvl>
    <w:lvl w:ilvl="6" w:tplc="0409000F" w:tentative="1">
      <w:start w:val="1"/>
      <w:numFmt w:val="decimal"/>
      <w:lvlText w:val="%7."/>
      <w:lvlJc w:val="left"/>
      <w:pPr>
        <w:tabs>
          <w:tab w:val="num" w:pos="3660"/>
        </w:tabs>
        <w:ind w:left="3660" w:hanging="420"/>
      </w:pPr>
    </w:lvl>
    <w:lvl w:ilvl="7" w:tplc="04090017" w:tentative="1">
      <w:start w:val="1"/>
      <w:numFmt w:val="aiueoFullWidth"/>
      <w:lvlText w:val="(%8)"/>
      <w:lvlJc w:val="left"/>
      <w:pPr>
        <w:tabs>
          <w:tab w:val="num" w:pos="4080"/>
        </w:tabs>
        <w:ind w:left="4080" w:hanging="420"/>
      </w:pPr>
    </w:lvl>
    <w:lvl w:ilvl="8" w:tplc="04090011" w:tentative="1">
      <w:start w:val="1"/>
      <w:numFmt w:val="decimalEnclosedCircle"/>
      <w:lvlText w:val="%9"/>
      <w:lvlJc w:val="left"/>
      <w:pPr>
        <w:tabs>
          <w:tab w:val="num" w:pos="4500"/>
        </w:tabs>
        <w:ind w:left="4500" w:hanging="420"/>
      </w:pPr>
    </w:lvl>
  </w:abstractNum>
  <w:num w:numId="1">
    <w:abstractNumId w:val="28"/>
  </w:num>
  <w:num w:numId="2">
    <w:abstractNumId w:val="13"/>
  </w:num>
  <w:num w:numId="3">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20"/>
  </w:num>
  <w:num w:numId="6">
    <w:abstractNumId w:val="8"/>
  </w:num>
  <w:num w:numId="7">
    <w:abstractNumId w:val="6"/>
  </w:num>
  <w:num w:numId="8">
    <w:abstractNumId w:val="26"/>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num>
  <w:num w:numId="11">
    <w:abstractNumId w:val="4"/>
  </w:num>
  <w:num w:numId="12">
    <w:abstractNumId w:val="14"/>
  </w:num>
  <w:num w:numId="13">
    <w:abstractNumId w:val="15"/>
  </w:num>
  <w:num w:numId="14">
    <w:abstractNumId w:val="23"/>
  </w:num>
  <w:num w:numId="15">
    <w:abstractNumId w:val="12"/>
  </w:num>
  <w:num w:numId="16">
    <w:abstractNumId w:val="27"/>
  </w:num>
  <w:num w:numId="17">
    <w:abstractNumId w:val="24"/>
  </w:num>
  <w:num w:numId="18">
    <w:abstractNumId w:val="19"/>
  </w:num>
  <w:num w:numId="19">
    <w:abstractNumId w:val="9"/>
  </w:num>
  <w:num w:numId="20">
    <w:abstractNumId w:val="16"/>
  </w:num>
  <w:num w:numId="21">
    <w:abstractNumId w:val="10"/>
  </w:num>
  <w:num w:numId="22">
    <w:abstractNumId w:val="22"/>
  </w:num>
  <w:num w:numId="23">
    <w:abstractNumId w:val="7"/>
  </w:num>
  <w:num w:numId="24">
    <w:abstractNumId w:val="25"/>
  </w:num>
  <w:num w:numId="2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MESPY">
    <w15:presenceInfo w15:providerId="None" w15:userId="EMESPY"/>
  </w15:person>
  <w15:person w15:author="Al-Mnini, Lara">
    <w15:presenceInfo w15:providerId="None" w15:userId="Al-Mnini, La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720"/>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E4C26"/>
    <w:rsid w:val="00001053"/>
    <w:rsid w:val="00011D78"/>
    <w:rsid w:val="00017B45"/>
    <w:rsid w:val="0002669F"/>
    <w:rsid w:val="0003503D"/>
    <w:rsid w:val="000943E0"/>
    <w:rsid w:val="000B01F8"/>
    <w:rsid w:val="000B071B"/>
    <w:rsid w:val="000B47CD"/>
    <w:rsid w:val="000B5A36"/>
    <w:rsid w:val="000C22AE"/>
    <w:rsid w:val="000D378F"/>
    <w:rsid w:val="000D3CE4"/>
    <w:rsid w:val="000D5219"/>
    <w:rsid w:val="000D6DAE"/>
    <w:rsid w:val="000E4393"/>
    <w:rsid w:val="001309FB"/>
    <w:rsid w:val="001616C5"/>
    <w:rsid w:val="001774A0"/>
    <w:rsid w:val="001B1D5C"/>
    <w:rsid w:val="001B4A76"/>
    <w:rsid w:val="001C5240"/>
    <w:rsid w:val="001C604C"/>
    <w:rsid w:val="002204D5"/>
    <w:rsid w:val="002210D5"/>
    <w:rsid w:val="00227040"/>
    <w:rsid w:val="00234CAC"/>
    <w:rsid w:val="00237B40"/>
    <w:rsid w:val="00246C17"/>
    <w:rsid w:val="002742C3"/>
    <w:rsid w:val="002C182C"/>
    <w:rsid w:val="002D5607"/>
    <w:rsid w:val="00317CA5"/>
    <w:rsid w:val="00331B2F"/>
    <w:rsid w:val="003374BB"/>
    <w:rsid w:val="00367616"/>
    <w:rsid w:val="0038237B"/>
    <w:rsid w:val="003A63AC"/>
    <w:rsid w:val="003C3FD9"/>
    <w:rsid w:val="003D116F"/>
    <w:rsid w:val="003D7A8C"/>
    <w:rsid w:val="003F293E"/>
    <w:rsid w:val="00452A54"/>
    <w:rsid w:val="004568D2"/>
    <w:rsid w:val="004612A7"/>
    <w:rsid w:val="00462F6A"/>
    <w:rsid w:val="00467305"/>
    <w:rsid w:val="0048772A"/>
    <w:rsid w:val="004E4EDC"/>
    <w:rsid w:val="004F2E56"/>
    <w:rsid w:val="00501F47"/>
    <w:rsid w:val="00504D1F"/>
    <w:rsid w:val="00524FB2"/>
    <w:rsid w:val="00532940"/>
    <w:rsid w:val="005569CA"/>
    <w:rsid w:val="00562EF2"/>
    <w:rsid w:val="00574CFF"/>
    <w:rsid w:val="005D1D45"/>
    <w:rsid w:val="005D466C"/>
    <w:rsid w:val="00601999"/>
    <w:rsid w:val="00611CD0"/>
    <w:rsid w:val="00631549"/>
    <w:rsid w:val="006425B4"/>
    <w:rsid w:val="00653C1B"/>
    <w:rsid w:val="00665F6E"/>
    <w:rsid w:val="006678D7"/>
    <w:rsid w:val="00686ADB"/>
    <w:rsid w:val="00693D4F"/>
    <w:rsid w:val="00697D23"/>
    <w:rsid w:val="006B0459"/>
    <w:rsid w:val="006B2D5C"/>
    <w:rsid w:val="006B5987"/>
    <w:rsid w:val="006E13C5"/>
    <w:rsid w:val="006F00F5"/>
    <w:rsid w:val="00706D36"/>
    <w:rsid w:val="00707551"/>
    <w:rsid w:val="007116DC"/>
    <w:rsid w:val="0071403C"/>
    <w:rsid w:val="00720F3C"/>
    <w:rsid w:val="0074102F"/>
    <w:rsid w:val="007550BF"/>
    <w:rsid w:val="00771AA1"/>
    <w:rsid w:val="00780423"/>
    <w:rsid w:val="00783EB8"/>
    <w:rsid w:val="007958DD"/>
    <w:rsid w:val="007E0240"/>
    <w:rsid w:val="008075CD"/>
    <w:rsid w:val="00835FC6"/>
    <w:rsid w:val="00851E30"/>
    <w:rsid w:val="0088751E"/>
    <w:rsid w:val="008968B6"/>
    <w:rsid w:val="008B4CF6"/>
    <w:rsid w:val="008B7256"/>
    <w:rsid w:val="008C7FC3"/>
    <w:rsid w:val="008D6D8D"/>
    <w:rsid w:val="009055E3"/>
    <w:rsid w:val="00905B41"/>
    <w:rsid w:val="00916468"/>
    <w:rsid w:val="0092650E"/>
    <w:rsid w:val="00931EE1"/>
    <w:rsid w:val="009330E7"/>
    <w:rsid w:val="00934946"/>
    <w:rsid w:val="0095090C"/>
    <w:rsid w:val="00974C0C"/>
    <w:rsid w:val="009755D7"/>
    <w:rsid w:val="009A67C4"/>
    <w:rsid w:val="009C2357"/>
    <w:rsid w:val="009C670C"/>
    <w:rsid w:val="009D10A5"/>
    <w:rsid w:val="009D26AE"/>
    <w:rsid w:val="009F3CB1"/>
    <w:rsid w:val="009F7009"/>
    <w:rsid w:val="00A01A91"/>
    <w:rsid w:val="00A24E9A"/>
    <w:rsid w:val="00A26B1A"/>
    <w:rsid w:val="00A402EC"/>
    <w:rsid w:val="00A4766C"/>
    <w:rsid w:val="00A83D3D"/>
    <w:rsid w:val="00AA2D89"/>
    <w:rsid w:val="00AE4C26"/>
    <w:rsid w:val="00B23929"/>
    <w:rsid w:val="00B3059C"/>
    <w:rsid w:val="00B33CAA"/>
    <w:rsid w:val="00B50CB4"/>
    <w:rsid w:val="00B50D4E"/>
    <w:rsid w:val="00B50F17"/>
    <w:rsid w:val="00B56BC0"/>
    <w:rsid w:val="00B67290"/>
    <w:rsid w:val="00B73379"/>
    <w:rsid w:val="00B73B62"/>
    <w:rsid w:val="00B76F83"/>
    <w:rsid w:val="00B92804"/>
    <w:rsid w:val="00BA6837"/>
    <w:rsid w:val="00BB34EA"/>
    <w:rsid w:val="00BC6DF5"/>
    <w:rsid w:val="00BD52D0"/>
    <w:rsid w:val="00BE58E6"/>
    <w:rsid w:val="00BF610E"/>
    <w:rsid w:val="00C12E70"/>
    <w:rsid w:val="00C2079D"/>
    <w:rsid w:val="00C32F69"/>
    <w:rsid w:val="00C42785"/>
    <w:rsid w:val="00C64078"/>
    <w:rsid w:val="00C70A62"/>
    <w:rsid w:val="00C72AF4"/>
    <w:rsid w:val="00CD10C2"/>
    <w:rsid w:val="00CD3865"/>
    <w:rsid w:val="00CE585D"/>
    <w:rsid w:val="00CE6B01"/>
    <w:rsid w:val="00CE767E"/>
    <w:rsid w:val="00CF024D"/>
    <w:rsid w:val="00D10C2C"/>
    <w:rsid w:val="00D26ECC"/>
    <w:rsid w:val="00D370B9"/>
    <w:rsid w:val="00D4292A"/>
    <w:rsid w:val="00D457B6"/>
    <w:rsid w:val="00D61EAB"/>
    <w:rsid w:val="00D66950"/>
    <w:rsid w:val="00D8497D"/>
    <w:rsid w:val="00D94D9E"/>
    <w:rsid w:val="00DA7D60"/>
    <w:rsid w:val="00DB2AF8"/>
    <w:rsid w:val="00DB5592"/>
    <w:rsid w:val="00DE48B4"/>
    <w:rsid w:val="00E037E3"/>
    <w:rsid w:val="00E03ABC"/>
    <w:rsid w:val="00E154E2"/>
    <w:rsid w:val="00E300EC"/>
    <w:rsid w:val="00E477A7"/>
    <w:rsid w:val="00E51820"/>
    <w:rsid w:val="00E56BAB"/>
    <w:rsid w:val="00E56C74"/>
    <w:rsid w:val="00E67297"/>
    <w:rsid w:val="00E758D6"/>
    <w:rsid w:val="00E82452"/>
    <w:rsid w:val="00E83C1C"/>
    <w:rsid w:val="00E96B11"/>
    <w:rsid w:val="00E96C27"/>
    <w:rsid w:val="00EE1126"/>
    <w:rsid w:val="00EE2FE2"/>
    <w:rsid w:val="00F0099E"/>
    <w:rsid w:val="00F12607"/>
    <w:rsid w:val="00F15F98"/>
    <w:rsid w:val="00F34748"/>
    <w:rsid w:val="00F4281C"/>
    <w:rsid w:val="00F67E96"/>
    <w:rsid w:val="00FA70B7"/>
    <w:rsid w:val="00FD23A9"/>
    <w:rsid w:val="00FE78CD"/>
    <w:rsid w:val="00FF0521"/>
    <w:rsid w:val="00FF2798"/>
    <w:rsid w:val="00FF638D"/>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339E77"/>
  <w15:docId w15:val="{8161E7C1-1AD0-4770-8E26-13771CF6F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5FC6"/>
    <w:pPr>
      <w:tabs>
        <w:tab w:val="left" w:pos="794"/>
        <w:tab w:val="left" w:pos="1191"/>
        <w:tab w:val="left" w:pos="1588"/>
        <w:tab w:val="left" w:pos="1985"/>
      </w:tabs>
      <w:overflowPunct w:val="0"/>
      <w:autoSpaceDE w:val="0"/>
      <w:autoSpaceDN w:val="0"/>
      <w:adjustRightInd w:val="0"/>
      <w:spacing w:before="160" w:line="280" w:lineRule="exact"/>
      <w:jc w:val="both"/>
      <w:textAlignment w:val="baseline"/>
    </w:pPr>
    <w:rPr>
      <w:rFonts w:ascii="Times New Roman" w:hAnsi="Times New Roman"/>
      <w:sz w:val="22"/>
      <w:lang w:val="fr-FR" w:eastAsia="en-US"/>
    </w:rPr>
  </w:style>
  <w:style w:type="paragraph" w:styleId="Heading1">
    <w:name w:val="heading 1"/>
    <w:basedOn w:val="Normal"/>
    <w:next w:val="Normal"/>
    <w:qFormat/>
    <w:rsid w:val="00835FC6"/>
    <w:pPr>
      <w:keepNext/>
      <w:keepLines/>
      <w:spacing w:before="600" w:line="320" w:lineRule="exact"/>
      <w:ind w:left="794" w:hanging="794"/>
      <w:outlineLvl w:val="0"/>
    </w:pPr>
    <w:rPr>
      <w:b/>
      <w:sz w:val="24"/>
    </w:rPr>
  </w:style>
  <w:style w:type="paragraph" w:styleId="Heading2">
    <w:name w:val="heading 2"/>
    <w:basedOn w:val="Heading1"/>
    <w:next w:val="Normal"/>
    <w:qFormat/>
    <w:rsid w:val="00835FC6"/>
    <w:pPr>
      <w:spacing w:before="360"/>
      <w:outlineLvl w:val="1"/>
    </w:pPr>
  </w:style>
  <w:style w:type="paragraph" w:styleId="Heading3">
    <w:name w:val="heading 3"/>
    <w:basedOn w:val="Heading1"/>
    <w:next w:val="Normal"/>
    <w:qFormat/>
    <w:rsid w:val="00835FC6"/>
    <w:pPr>
      <w:spacing w:before="240"/>
      <w:outlineLvl w:val="2"/>
    </w:pPr>
  </w:style>
  <w:style w:type="paragraph" w:styleId="Heading4">
    <w:name w:val="heading 4"/>
    <w:basedOn w:val="Heading3"/>
    <w:next w:val="Normal"/>
    <w:qFormat/>
    <w:rsid w:val="00835FC6"/>
    <w:pPr>
      <w:tabs>
        <w:tab w:val="clear" w:pos="794"/>
        <w:tab w:val="left" w:pos="1021"/>
      </w:tabs>
      <w:ind w:left="1021" w:hanging="1021"/>
      <w:outlineLvl w:val="3"/>
    </w:pPr>
  </w:style>
  <w:style w:type="paragraph" w:styleId="Heading5">
    <w:name w:val="heading 5"/>
    <w:basedOn w:val="Heading4"/>
    <w:next w:val="Normal"/>
    <w:qFormat/>
    <w:rsid w:val="00835FC6"/>
    <w:pPr>
      <w:outlineLvl w:val="4"/>
    </w:pPr>
  </w:style>
  <w:style w:type="paragraph" w:styleId="Heading6">
    <w:name w:val="heading 6"/>
    <w:basedOn w:val="Heading4"/>
    <w:next w:val="Normal"/>
    <w:qFormat/>
    <w:rsid w:val="00835FC6"/>
    <w:pPr>
      <w:tabs>
        <w:tab w:val="clear" w:pos="1021"/>
        <w:tab w:val="clear" w:pos="1191"/>
      </w:tabs>
      <w:ind w:left="1588" w:hanging="1588"/>
      <w:outlineLvl w:val="5"/>
    </w:pPr>
  </w:style>
  <w:style w:type="paragraph" w:styleId="Heading7">
    <w:name w:val="heading 7"/>
    <w:basedOn w:val="Heading6"/>
    <w:next w:val="Normal"/>
    <w:qFormat/>
    <w:rsid w:val="00835FC6"/>
    <w:pPr>
      <w:outlineLvl w:val="6"/>
    </w:pPr>
  </w:style>
  <w:style w:type="paragraph" w:styleId="Heading8">
    <w:name w:val="heading 8"/>
    <w:basedOn w:val="Heading6"/>
    <w:next w:val="Normal"/>
    <w:qFormat/>
    <w:rsid w:val="00835FC6"/>
    <w:pPr>
      <w:outlineLvl w:val="7"/>
    </w:pPr>
  </w:style>
  <w:style w:type="paragraph" w:styleId="Heading9">
    <w:name w:val="heading 9"/>
    <w:basedOn w:val="Heading6"/>
    <w:next w:val="Normal"/>
    <w:qFormat/>
    <w:rsid w:val="00835FC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4"/>
    <w:semiHidden/>
    <w:rsid w:val="00835FC6"/>
  </w:style>
  <w:style w:type="paragraph" w:styleId="TOC4">
    <w:name w:val="toc 4"/>
    <w:basedOn w:val="TOC3"/>
    <w:semiHidden/>
    <w:rsid w:val="00835FC6"/>
  </w:style>
  <w:style w:type="paragraph" w:styleId="TOC3">
    <w:name w:val="toc 3"/>
    <w:basedOn w:val="TOC2"/>
    <w:semiHidden/>
    <w:rsid w:val="00835FC6"/>
  </w:style>
  <w:style w:type="paragraph" w:styleId="TOC2">
    <w:name w:val="toc 2"/>
    <w:basedOn w:val="TOC1"/>
    <w:semiHidden/>
    <w:rsid w:val="00835FC6"/>
    <w:pPr>
      <w:spacing w:before="80"/>
      <w:ind w:left="1531" w:hanging="851"/>
    </w:pPr>
  </w:style>
  <w:style w:type="paragraph" w:styleId="TOC1">
    <w:name w:val="toc 1"/>
    <w:basedOn w:val="Normal"/>
    <w:semiHidden/>
    <w:rsid w:val="00835FC6"/>
    <w:pPr>
      <w:tabs>
        <w:tab w:val="clear" w:pos="794"/>
        <w:tab w:val="clear" w:pos="1191"/>
        <w:tab w:val="clear" w:pos="1588"/>
        <w:tab w:val="clear" w:pos="1985"/>
        <w:tab w:val="left" w:pos="964"/>
        <w:tab w:val="left" w:leader="dot" w:pos="8789"/>
        <w:tab w:val="right" w:pos="9639"/>
      </w:tabs>
      <w:ind w:left="680" w:right="851" w:hanging="680"/>
      <w:jc w:val="left"/>
    </w:pPr>
  </w:style>
  <w:style w:type="paragraph" w:styleId="TOC7">
    <w:name w:val="toc 7"/>
    <w:basedOn w:val="TOC4"/>
    <w:semiHidden/>
    <w:rsid w:val="00835FC6"/>
  </w:style>
  <w:style w:type="paragraph" w:styleId="TOC6">
    <w:name w:val="toc 6"/>
    <w:basedOn w:val="TOC4"/>
    <w:semiHidden/>
    <w:rsid w:val="00835FC6"/>
  </w:style>
  <w:style w:type="paragraph" w:styleId="TOC5">
    <w:name w:val="toc 5"/>
    <w:basedOn w:val="TOC4"/>
    <w:semiHidden/>
    <w:rsid w:val="00835FC6"/>
  </w:style>
  <w:style w:type="paragraph" w:styleId="Footer">
    <w:name w:val="footer"/>
    <w:basedOn w:val="Normal"/>
    <w:rsid w:val="00835FC6"/>
    <w:pPr>
      <w:tabs>
        <w:tab w:val="clear" w:pos="794"/>
        <w:tab w:val="clear" w:pos="1191"/>
        <w:tab w:val="clear" w:pos="1588"/>
        <w:tab w:val="clear" w:pos="1985"/>
        <w:tab w:val="center" w:pos="4320"/>
        <w:tab w:val="right" w:pos="8640"/>
      </w:tabs>
    </w:pPr>
  </w:style>
  <w:style w:type="paragraph" w:styleId="Header">
    <w:name w:val="header"/>
    <w:basedOn w:val="Normal"/>
    <w:rsid w:val="00835FC6"/>
    <w:pPr>
      <w:tabs>
        <w:tab w:val="clear" w:pos="794"/>
        <w:tab w:val="clear" w:pos="1191"/>
        <w:tab w:val="clear" w:pos="1588"/>
        <w:tab w:val="clear" w:pos="1985"/>
      </w:tabs>
      <w:spacing w:before="0"/>
      <w:jc w:val="center"/>
    </w:pPr>
    <w:rPr>
      <w:sz w:val="18"/>
    </w:rPr>
  </w:style>
  <w:style w:type="character" w:styleId="FootnoteReference">
    <w:name w:val="footnote reference"/>
    <w:aliases w:val="Appel note de bas de p,Footnote Reference/"/>
    <w:rsid w:val="00B3059C"/>
    <w:rPr>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te"/>
    <w:link w:val="FootnoteTextChar"/>
    <w:rsid w:val="00835FC6"/>
    <w:pPr>
      <w:keepLines/>
      <w:tabs>
        <w:tab w:val="left" w:pos="255"/>
      </w:tabs>
      <w:ind w:left="255" w:hanging="255"/>
    </w:pPr>
  </w:style>
  <w:style w:type="paragraph" w:customStyle="1" w:styleId="Note">
    <w:name w:val="Note"/>
    <w:basedOn w:val="Normal"/>
    <w:rsid w:val="00835FC6"/>
    <w:pPr>
      <w:spacing w:before="80" w:line="240" w:lineRule="exact"/>
    </w:pPr>
    <w:rPr>
      <w:sz w:val="20"/>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3374BB"/>
    <w:rPr>
      <w:lang w:val="fr-FR" w:eastAsia="en-US" w:bidi="ar-SA"/>
    </w:rPr>
  </w:style>
  <w:style w:type="paragraph" w:customStyle="1" w:styleId="enumlev1">
    <w:name w:val="enumlev1"/>
    <w:basedOn w:val="Normal"/>
    <w:link w:val="enumlev1Char"/>
    <w:rsid w:val="00835FC6"/>
    <w:pPr>
      <w:spacing w:before="80"/>
      <w:ind w:left="794" w:hanging="794"/>
    </w:pPr>
  </w:style>
  <w:style w:type="character" w:customStyle="1" w:styleId="enumlev1Char">
    <w:name w:val="enumlev1 Char"/>
    <w:link w:val="enumlev1"/>
    <w:uiPriority w:val="99"/>
    <w:rsid w:val="003374BB"/>
    <w:rPr>
      <w:sz w:val="22"/>
      <w:lang w:val="fr-FR" w:eastAsia="en-US" w:bidi="ar-SA"/>
    </w:rPr>
  </w:style>
  <w:style w:type="paragraph" w:customStyle="1" w:styleId="enumlev2">
    <w:name w:val="enumlev2"/>
    <w:basedOn w:val="enumlev1"/>
    <w:uiPriority w:val="99"/>
    <w:rsid w:val="00835FC6"/>
    <w:pPr>
      <w:ind w:left="1191" w:hanging="397"/>
    </w:pPr>
  </w:style>
  <w:style w:type="paragraph" w:customStyle="1" w:styleId="enumlev3">
    <w:name w:val="enumlev3"/>
    <w:basedOn w:val="enumlev2"/>
    <w:uiPriority w:val="99"/>
    <w:rsid w:val="00835FC6"/>
    <w:pPr>
      <w:ind w:left="1588"/>
    </w:pPr>
  </w:style>
  <w:style w:type="paragraph" w:customStyle="1" w:styleId="Equation">
    <w:name w:val="Equation"/>
    <w:basedOn w:val="Normal"/>
    <w:rsid w:val="00835FC6"/>
    <w:pPr>
      <w:tabs>
        <w:tab w:val="clear" w:pos="1191"/>
        <w:tab w:val="clear" w:pos="1588"/>
        <w:tab w:val="clear" w:pos="1985"/>
        <w:tab w:val="center" w:pos="4820"/>
        <w:tab w:val="right" w:pos="9639"/>
      </w:tabs>
      <w:jc w:val="left"/>
    </w:pPr>
  </w:style>
  <w:style w:type="paragraph" w:customStyle="1" w:styleId="toc0">
    <w:name w:val="toc 0"/>
    <w:basedOn w:val="Normal"/>
    <w:next w:val="TOC1"/>
    <w:rsid w:val="00835FC6"/>
    <w:pPr>
      <w:keepLines/>
      <w:tabs>
        <w:tab w:val="clear" w:pos="794"/>
        <w:tab w:val="clear" w:pos="1191"/>
        <w:tab w:val="clear" w:pos="1588"/>
        <w:tab w:val="clear" w:pos="1985"/>
        <w:tab w:val="right" w:pos="9639"/>
      </w:tabs>
      <w:jc w:val="left"/>
    </w:pPr>
    <w:rPr>
      <w:b/>
    </w:rPr>
  </w:style>
  <w:style w:type="paragraph" w:customStyle="1" w:styleId="ASN1">
    <w:name w:val="ASN.1"/>
    <w:rsid w:val="00835FC6"/>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hAnsi="Courier New"/>
      <w:b/>
      <w:noProof/>
      <w:lang w:val="fr-FR" w:eastAsia="en-US"/>
    </w:rPr>
  </w:style>
  <w:style w:type="paragraph" w:styleId="TOC9">
    <w:name w:val="toc 9"/>
    <w:basedOn w:val="TOC3"/>
    <w:semiHidden/>
    <w:rsid w:val="00835FC6"/>
  </w:style>
  <w:style w:type="paragraph" w:customStyle="1" w:styleId="Chaptitle">
    <w:name w:val="Chap_title"/>
    <w:basedOn w:val="Normal"/>
    <w:next w:val="Normalaftertitle"/>
    <w:rsid w:val="00835FC6"/>
    <w:pPr>
      <w:keepNext/>
      <w:keepLines/>
      <w:tabs>
        <w:tab w:val="clear" w:pos="794"/>
        <w:tab w:val="clear" w:pos="1191"/>
        <w:tab w:val="clear" w:pos="1588"/>
        <w:tab w:val="clear" w:pos="1985"/>
      </w:tabs>
      <w:spacing w:before="480"/>
      <w:jc w:val="center"/>
    </w:pPr>
    <w:rPr>
      <w:b/>
      <w:sz w:val="24"/>
    </w:rPr>
  </w:style>
  <w:style w:type="paragraph" w:customStyle="1" w:styleId="Normalaftertitle">
    <w:name w:val="Normal_after_title"/>
    <w:basedOn w:val="Normal"/>
    <w:next w:val="Normal"/>
    <w:uiPriority w:val="99"/>
    <w:rsid w:val="00835FC6"/>
    <w:pPr>
      <w:spacing w:before="400"/>
    </w:pPr>
  </w:style>
  <w:style w:type="character" w:styleId="PageNumber">
    <w:name w:val="page number"/>
    <w:basedOn w:val="DefaultParagraphFont"/>
    <w:rsid w:val="00835FC6"/>
  </w:style>
  <w:style w:type="paragraph" w:customStyle="1" w:styleId="Reftitle">
    <w:name w:val="Ref_title"/>
    <w:basedOn w:val="Normal"/>
    <w:next w:val="Reftext"/>
    <w:rsid w:val="00835FC6"/>
    <w:pPr>
      <w:spacing w:before="480"/>
      <w:jc w:val="center"/>
    </w:pPr>
    <w:rPr>
      <w:b/>
    </w:rPr>
  </w:style>
  <w:style w:type="paragraph" w:customStyle="1" w:styleId="Reftext">
    <w:name w:val="Ref_text"/>
    <w:basedOn w:val="Normal"/>
    <w:rsid w:val="00835FC6"/>
    <w:pPr>
      <w:ind w:left="794" w:hanging="794"/>
      <w:jc w:val="left"/>
    </w:pPr>
  </w:style>
  <w:style w:type="paragraph" w:styleId="Index1">
    <w:name w:val="index 1"/>
    <w:basedOn w:val="Normal"/>
    <w:next w:val="Normal"/>
    <w:semiHidden/>
    <w:rsid w:val="00835FC6"/>
    <w:pPr>
      <w:jc w:val="left"/>
    </w:pPr>
  </w:style>
  <w:style w:type="paragraph" w:styleId="BodyTextFirstIndent">
    <w:name w:val="Body Text First Indent"/>
    <w:basedOn w:val="BodyText"/>
    <w:rsid w:val="00EE1126"/>
    <w:pPr>
      <w:spacing w:after="120"/>
      <w:ind w:firstLine="210"/>
    </w:pPr>
    <w:rPr>
      <w:rFonts w:ascii="Times New Roman" w:hAnsi="Times New Roman" w:cs="Times New Roman"/>
      <w:b w:val="0"/>
      <w:bCs w:val="0"/>
      <w:sz w:val="22"/>
    </w:rPr>
  </w:style>
  <w:style w:type="paragraph" w:styleId="BodyText">
    <w:name w:val="Body Text"/>
    <w:basedOn w:val="Normal"/>
    <w:rsid w:val="00835FC6"/>
    <w:rPr>
      <w:rFonts w:ascii="Arial" w:hAnsi="Arial" w:cs="Arial"/>
      <w:b/>
      <w:bCs/>
      <w:sz w:val="36"/>
    </w:rPr>
  </w:style>
  <w:style w:type="paragraph" w:customStyle="1" w:styleId="AnnexNoTitle">
    <w:name w:val="Annex_NoTitle"/>
    <w:basedOn w:val="Normal"/>
    <w:next w:val="Normalaftertitle"/>
    <w:rsid w:val="00835FC6"/>
    <w:pPr>
      <w:keepNext/>
      <w:keepLines/>
      <w:spacing w:before="720" w:after="120"/>
      <w:jc w:val="center"/>
    </w:pPr>
    <w:rPr>
      <w:b/>
      <w:sz w:val="24"/>
    </w:rPr>
  </w:style>
  <w:style w:type="character" w:customStyle="1" w:styleId="Appdef">
    <w:name w:val="App_def"/>
    <w:rsid w:val="00835FC6"/>
    <w:rPr>
      <w:rFonts w:ascii="Times New Roman" w:hAnsi="Times New Roman"/>
      <w:b/>
    </w:rPr>
  </w:style>
  <w:style w:type="character" w:customStyle="1" w:styleId="Appref">
    <w:name w:val="App_ref"/>
    <w:basedOn w:val="DefaultParagraphFont"/>
    <w:rsid w:val="00835FC6"/>
  </w:style>
  <w:style w:type="paragraph" w:customStyle="1" w:styleId="AppendixNoTitle">
    <w:name w:val="Appendix_NoTitle"/>
    <w:basedOn w:val="AnnexNoTitle"/>
    <w:next w:val="Normalaftertitle"/>
    <w:rsid w:val="00835FC6"/>
  </w:style>
  <w:style w:type="character" w:customStyle="1" w:styleId="Artdef">
    <w:name w:val="Art_def"/>
    <w:rsid w:val="00835FC6"/>
    <w:rPr>
      <w:rFonts w:ascii="Times New Roman" w:hAnsi="Times New Roman"/>
      <w:b/>
    </w:rPr>
  </w:style>
  <w:style w:type="paragraph" w:customStyle="1" w:styleId="Artheading">
    <w:name w:val="Art_heading"/>
    <w:basedOn w:val="Normal"/>
    <w:next w:val="Normalaftertitle"/>
    <w:rsid w:val="00835FC6"/>
    <w:pPr>
      <w:spacing w:before="480"/>
      <w:jc w:val="center"/>
    </w:pPr>
    <w:rPr>
      <w:b/>
      <w:sz w:val="28"/>
    </w:rPr>
  </w:style>
  <w:style w:type="paragraph" w:customStyle="1" w:styleId="ArtNo">
    <w:name w:val="Art_No"/>
    <w:basedOn w:val="Normal"/>
    <w:next w:val="Arttitle"/>
    <w:rsid w:val="00835FC6"/>
    <w:pPr>
      <w:keepNext/>
      <w:keepLines/>
      <w:spacing w:before="480"/>
      <w:jc w:val="center"/>
    </w:pPr>
    <w:rPr>
      <w:caps/>
      <w:sz w:val="28"/>
    </w:rPr>
  </w:style>
  <w:style w:type="paragraph" w:customStyle="1" w:styleId="Arttitle">
    <w:name w:val="Art_title"/>
    <w:basedOn w:val="Normal"/>
    <w:next w:val="Normalaftertitle"/>
    <w:rsid w:val="00835FC6"/>
    <w:pPr>
      <w:keepNext/>
      <w:keepLines/>
      <w:spacing w:before="240"/>
      <w:jc w:val="center"/>
    </w:pPr>
    <w:rPr>
      <w:b/>
      <w:sz w:val="28"/>
    </w:rPr>
  </w:style>
  <w:style w:type="character" w:customStyle="1" w:styleId="Artref">
    <w:name w:val="Art_ref"/>
    <w:basedOn w:val="DefaultParagraphFont"/>
    <w:rsid w:val="00835FC6"/>
  </w:style>
  <w:style w:type="paragraph" w:customStyle="1" w:styleId="Call">
    <w:name w:val="Call"/>
    <w:basedOn w:val="Normal"/>
    <w:next w:val="Normal"/>
    <w:link w:val="CallChar"/>
    <w:rsid w:val="00835FC6"/>
    <w:pPr>
      <w:keepNext/>
      <w:keepLines/>
      <w:spacing w:before="240"/>
      <w:ind w:left="794"/>
      <w:jc w:val="left"/>
    </w:pPr>
    <w:rPr>
      <w:i/>
    </w:rPr>
  </w:style>
  <w:style w:type="character" w:customStyle="1" w:styleId="CallChar">
    <w:name w:val="Call Char"/>
    <w:link w:val="Call"/>
    <w:rsid w:val="00E03ABC"/>
    <w:rPr>
      <w:i/>
      <w:sz w:val="22"/>
      <w:lang w:val="fr-FR" w:eastAsia="en-US" w:bidi="ar-SA"/>
    </w:rPr>
  </w:style>
  <w:style w:type="paragraph" w:customStyle="1" w:styleId="ChapNo">
    <w:name w:val="Chap_No"/>
    <w:basedOn w:val="Normal"/>
    <w:next w:val="Chaptitle"/>
    <w:rsid w:val="00835FC6"/>
    <w:pPr>
      <w:keepNext/>
      <w:keepLines/>
      <w:tabs>
        <w:tab w:val="clear" w:pos="794"/>
        <w:tab w:val="clear" w:pos="1191"/>
        <w:tab w:val="clear" w:pos="1588"/>
        <w:tab w:val="clear" w:pos="1985"/>
      </w:tabs>
      <w:spacing w:before="720" w:line="320" w:lineRule="exact"/>
      <w:jc w:val="center"/>
    </w:pPr>
    <w:rPr>
      <w:b/>
      <w:sz w:val="28"/>
    </w:rPr>
  </w:style>
  <w:style w:type="paragraph" w:customStyle="1" w:styleId="Equationlegend">
    <w:name w:val="Equation_legend"/>
    <w:basedOn w:val="Normal"/>
    <w:rsid w:val="00835FC6"/>
    <w:pPr>
      <w:tabs>
        <w:tab w:val="clear" w:pos="794"/>
        <w:tab w:val="clear" w:pos="1191"/>
        <w:tab w:val="clear" w:pos="1588"/>
        <w:tab w:val="right" w:pos="1814"/>
      </w:tabs>
      <w:spacing w:before="80"/>
      <w:ind w:left="1985" w:hanging="1985"/>
    </w:pPr>
  </w:style>
  <w:style w:type="paragraph" w:customStyle="1" w:styleId="Figurelegend">
    <w:name w:val="Figure_legend"/>
    <w:basedOn w:val="Normal"/>
    <w:uiPriority w:val="99"/>
    <w:rsid w:val="00835FC6"/>
    <w:pPr>
      <w:keepNext/>
      <w:keepLines/>
      <w:tabs>
        <w:tab w:val="clear" w:pos="794"/>
        <w:tab w:val="clear" w:pos="1191"/>
        <w:tab w:val="clear" w:pos="1588"/>
        <w:tab w:val="clear" w:pos="1985"/>
      </w:tabs>
      <w:spacing w:before="20" w:after="20"/>
      <w:jc w:val="left"/>
    </w:pPr>
    <w:rPr>
      <w:sz w:val="18"/>
    </w:rPr>
  </w:style>
  <w:style w:type="paragraph" w:customStyle="1" w:styleId="Figure">
    <w:name w:val="Figure"/>
    <w:basedOn w:val="Normal"/>
    <w:next w:val="FigureNoTitle"/>
    <w:uiPriority w:val="99"/>
    <w:rsid w:val="00835FC6"/>
    <w:pPr>
      <w:keepNext/>
      <w:keepLines/>
      <w:spacing w:before="240" w:after="120" w:line="240" w:lineRule="auto"/>
      <w:jc w:val="center"/>
    </w:pPr>
  </w:style>
  <w:style w:type="paragraph" w:customStyle="1" w:styleId="FigureNoTitle">
    <w:name w:val="Figure_NoTitle"/>
    <w:basedOn w:val="Normal"/>
    <w:next w:val="Normalaftertitle"/>
    <w:rsid w:val="00835FC6"/>
    <w:pPr>
      <w:keepLines/>
      <w:spacing w:before="240" w:after="120"/>
      <w:jc w:val="center"/>
    </w:pPr>
    <w:rPr>
      <w:b/>
    </w:rPr>
  </w:style>
  <w:style w:type="paragraph" w:customStyle="1" w:styleId="Figurewithouttitle">
    <w:name w:val="Figure_without_title"/>
    <w:basedOn w:val="Normal"/>
    <w:next w:val="Normalaftertitle"/>
    <w:rsid w:val="00835FC6"/>
    <w:pPr>
      <w:keepLines/>
      <w:spacing w:before="240" w:after="120"/>
      <w:jc w:val="center"/>
    </w:pPr>
  </w:style>
  <w:style w:type="paragraph" w:customStyle="1" w:styleId="FirstFooter">
    <w:name w:val="FirstFooter"/>
    <w:basedOn w:val="Normal"/>
    <w:rsid w:val="00835FC6"/>
    <w:pPr>
      <w:tabs>
        <w:tab w:val="clear" w:pos="794"/>
        <w:tab w:val="clear" w:pos="1191"/>
        <w:tab w:val="clear" w:pos="1588"/>
        <w:tab w:val="clear" w:pos="1985"/>
      </w:tabs>
      <w:overflowPunct/>
      <w:autoSpaceDE/>
      <w:autoSpaceDN/>
      <w:adjustRightInd/>
      <w:spacing w:before="40"/>
      <w:jc w:val="left"/>
      <w:textAlignment w:val="auto"/>
    </w:pPr>
    <w:rPr>
      <w:sz w:val="16"/>
    </w:rPr>
  </w:style>
  <w:style w:type="paragraph" w:customStyle="1" w:styleId="FooterQP">
    <w:name w:val="Footer_QP"/>
    <w:basedOn w:val="Normal"/>
    <w:rsid w:val="00835FC6"/>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Headingb">
    <w:name w:val="Heading_b"/>
    <w:basedOn w:val="Normal"/>
    <w:next w:val="Normal"/>
    <w:rsid w:val="00835FC6"/>
    <w:pPr>
      <w:keepNext/>
      <w:spacing w:before="240"/>
      <w:ind w:left="794" w:hanging="794"/>
    </w:pPr>
    <w:rPr>
      <w:b/>
    </w:rPr>
  </w:style>
  <w:style w:type="paragraph" w:customStyle="1" w:styleId="Headingi">
    <w:name w:val="Heading_i"/>
    <w:basedOn w:val="Normal"/>
    <w:next w:val="Normal"/>
    <w:rsid w:val="00835FC6"/>
    <w:pPr>
      <w:keepNext/>
      <w:spacing w:before="240"/>
      <w:jc w:val="left"/>
    </w:pPr>
    <w:rPr>
      <w:i/>
    </w:rPr>
  </w:style>
  <w:style w:type="paragraph" w:styleId="Index2">
    <w:name w:val="index 2"/>
    <w:basedOn w:val="Normal"/>
    <w:next w:val="Normal"/>
    <w:semiHidden/>
    <w:rsid w:val="00835FC6"/>
    <w:pPr>
      <w:ind w:left="284"/>
      <w:jc w:val="left"/>
    </w:pPr>
  </w:style>
  <w:style w:type="paragraph" w:styleId="Index3">
    <w:name w:val="index 3"/>
    <w:basedOn w:val="Normal"/>
    <w:next w:val="Normal"/>
    <w:semiHidden/>
    <w:rsid w:val="00835FC6"/>
    <w:pPr>
      <w:ind w:left="567"/>
      <w:jc w:val="left"/>
    </w:pPr>
  </w:style>
  <w:style w:type="paragraph" w:customStyle="1" w:styleId="PartNo">
    <w:name w:val="Part_No"/>
    <w:basedOn w:val="Normal"/>
    <w:next w:val="Partref"/>
    <w:rsid w:val="00835FC6"/>
    <w:pPr>
      <w:keepNext/>
      <w:keepLines/>
      <w:spacing w:before="480" w:after="80"/>
    </w:pPr>
    <w:rPr>
      <w:caps/>
      <w:sz w:val="24"/>
    </w:rPr>
  </w:style>
  <w:style w:type="paragraph" w:customStyle="1" w:styleId="Partref">
    <w:name w:val="Part_ref"/>
    <w:basedOn w:val="Normal"/>
    <w:next w:val="Parttitle"/>
    <w:rsid w:val="00835FC6"/>
    <w:pPr>
      <w:keepNext/>
      <w:keepLines/>
      <w:spacing w:before="280"/>
      <w:jc w:val="center"/>
    </w:pPr>
  </w:style>
  <w:style w:type="paragraph" w:customStyle="1" w:styleId="Parttitle">
    <w:name w:val="Part_title"/>
    <w:basedOn w:val="Normal"/>
    <w:next w:val="Normalaftertitle"/>
    <w:rsid w:val="00835FC6"/>
    <w:pPr>
      <w:keepNext/>
      <w:keepLines/>
      <w:spacing w:before="240" w:after="280" w:line="320" w:lineRule="exact"/>
      <w:jc w:val="center"/>
    </w:pPr>
    <w:rPr>
      <w:b/>
      <w:sz w:val="24"/>
    </w:rPr>
  </w:style>
  <w:style w:type="paragraph" w:customStyle="1" w:styleId="Recdate">
    <w:name w:val="Rec_date"/>
    <w:basedOn w:val="Normal"/>
    <w:next w:val="Normalaftertitle"/>
    <w:rsid w:val="00835FC6"/>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rsid w:val="00835FC6"/>
  </w:style>
  <w:style w:type="paragraph" w:customStyle="1" w:styleId="RecNo">
    <w:name w:val="Rec_No"/>
    <w:basedOn w:val="Normal"/>
    <w:next w:val="Rectitle"/>
    <w:link w:val="RecNoChar"/>
    <w:rsid w:val="00835FC6"/>
    <w:pPr>
      <w:keepNext/>
      <w:keepLines/>
      <w:spacing w:before="0"/>
      <w:jc w:val="left"/>
    </w:pPr>
    <w:rPr>
      <w:b/>
      <w:sz w:val="28"/>
    </w:rPr>
  </w:style>
  <w:style w:type="paragraph" w:customStyle="1" w:styleId="Rectitle">
    <w:name w:val="Rec_title"/>
    <w:basedOn w:val="Normal"/>
    <w:next w:val="Normalaftertitle"/>
    <w:rsid w:val="00835FC6"/>
    <w:pPr>
      <w:keepNext/>
      <w:keepLines/>
      <w:spacing w:before="360" w:line="240" w:lineRule="auto"/>
      <w:jc w:val="center"/>
    </w:pPr>
    <w:rPr>
      <w:b/>
      <w:sz w:val="28"/>
    </w:rPr>
  </w:style>
  <w:style w:type="character" w:customStyle="1" w:styleId="RecNoChar">
    <w:name w:val="Rec_No Char"/>
    <w:link w:val="RecNo"/>
    <w:rsid w:val="003D7A8C"/>
    <w:rPr>
      <w:b/>
      <w:sz w:val="28"/>
      <w:lang w:val="fr-FR" w:eastAsia="en-US" w:bidi="ar-SA"/>
    </w:rPr>
  </w:style>
  <w:style w:type="paragraph" w:customStyle="1" w:styleId="QuestionNo">
    <w:name w:val="Question_No"/>
    <w:basedOn w:val="RecNo"/>
    <w:next w:val="Questiontitle"/>
    <w:rsid w:val="00835FC6"/>
  </w:style>
  <w:style w:type="paragraph" w:customStyle="1" w:styleId="Questiontitle">
    <w:name w:val="Question_title"/>
    <w:basedOn w:val="Rectitle"/>
    <w:next w:val="Questionref"/>
    <w:rsid w:val="00835FC6"/>
  </w:style>
  <w:style w:type="paragraph" w:customStyle="1" w:styleId="Questionref">
    <w:name w:val="Question_ref"/>
    <w:basedOn w:val="Recref"/>
    <w:next w:val="Questiondate"/>
    <w:rsid w:val="00835FC6"/>
  </w:style>
  <w:style w:type="paragraph" w:customStyle="1" w:styleId="Recref">
    <w:name w:val="Rec_ref"/>
    <w:basedOn w:val="Normal"/>
    <w:next w:val="Recdate"/>
    <w:rsid w:val="00835FC6"/>
    <w:pPr>
      <w:keepNext/>
      <w:keepLines/>
      <w:tabs>
        <w:tab w:val="clear" w:pos="794"/>
        <w:tab w:val="clear" w:pos="1191"/>
        <w:tab w:val="clear" w:pos="1588"/>
        <w:tab w:val="clear" w:pos="1985"/>
      </w:tabs>
      <w:jc w:val="center"/>
    </w:pPr>
    <w:rPr>
      <w:i/>
    </w:rPr>
  </w:style>
  <w:style w:type="paragraph" w:customStyle="1" w:styleId="Repdate">
    <w:name w:val="Rep_date"/>
    <w:basedOn w:val="Recdate"/>
    <w:next w:val="Normalaftertitle"/>
    <w:rsid w:val="00835FC6"/>
  </w:style>
  <w:style w:type="paragraph" w:customStyle="1" w:styleId="RepNo">
    <w:name w:val="Rep_No"/>
    <w:basedOn w:val="RecNo"/>
    <w:next w:val="Reptitle"/>
    <w:rsid w:val="00835FC6"/>
  </w:style>
  <w:style w:type="paragraph" w:customStyle="1" w:styleId="Reptitle">
    <w:name w:val="Rep_title"/>
    <w:basedOn w:val="Rectitle"/>
    <w:next w:val="Repref"/>
    <w:rsid w:val="00835FC6"/>
  </w:style>
  <w:style w:type="paragraph" w:customStyle="1" w:styleId="Repref">
    <w:name w:val="Rep_ref"/>
    <w:basedOn w:val="Recref"/>
    <w:next w:val="Repdate"/>
    <w:rsid w:val="00835FC6"/>
  </w:style>
  <w:style w:type="paragraph" w:customStyle="1" w:styleId="Resdate">
    <w:name w:val="Res_date"/>
    <w:basedOn w:val="Recdate"/>
    <w:next w:val="Normalaftertitle"/>
    <w:rsid w:val="00835FC6"/>
  </w:style>
  <w:style w:type="character" w:customStyle="1" w:styleId="Resdef">
    <w:name w:val="Res_def"/>
    <w:rsid w:val="00835FC6"/>
    <w:rPr>
      <w:rFonts w:ascii="Times New Roman" w:hAnsi="Times New Roman"/>
      <w:b/>
    </w:rPr>
  </w:style>
  <w:style w:type="paragraph" w:customStyle="1" w:styleId="ResNo">
    <w:name w:val="Res_No"/>
    <w:basedOn w:val="RecNo"/>
    <w:next w:val="Restitle"/>
    <w:link w:val="ResNoChar"/>
    <w:rsid w:val="00835FC6"/>
    <w:pPr>
      <w:tabs>
        <w:tab w:val="clear" w:pos="794"/>
        <w:tab w:val="clear" w:pos="1191"/>
        <w:tab w:val="clear" w:pos="1588"/>
        <w:tab w:val="clear" w:pos="1985"/>
      </w:tabs>
      <w:jc w:val="center"/>
    </w:pPr>
    <w:rPr>
      <w:b w:val="0"/>
      <w:caps/>
    </w:rPr>
  </w:style>
  <w:style w:type="paragraph" w:customStyle="1" w:styleId="Restitle">
    <w:name w:val="Res_title"/>
    <w:basedOn w:val="Rectitle"/>
    <w:next w:val="Resref"/>
    <w:link w:val="RestitleChar"/>
    <w:rsid w:val="00835FC6"/>
  </w:style>
  <w:style w:type="paragraph" w:customStyle="1" w:styleId="Resref">
    <w:name w:val="Res_ref"/>
    <w:basedOn w:val="Recref"/>
    <w:next w:val="Resdate"/>
    <w:qFormat/>
    <w:rsid w:val="00835FC6"/>
  </w:style>
  <w:style w:type="character" w:customStyle="1" w:styleId="RestitleChar">
    <w:name w:val="Res_title Char"/>
    <w:link w:val="Restitle"/>
    <w:rsid w:val="003374BB"/>
    <w:rPr>
      <w:b/>
      <w:sz w:val="28"/>
      <w:lang w:val="fr-FR" w:eastAsia="en-US" w:bidi="ar-SA"/>
    </w:rPr>
  </w:style>
  <w:style w:type="character" w:customStyle="1" w:styleId="ResNoChar">
    <w:name w:val="Res_No Char"/>
    <w:link w:val="ResNo"/>
    <w:rsid w:val="00D8497D"/>
    <w:rPr>
      <w:caps/>
      <w:sz w:val="28"/>
      <w:lang w:val="fr-FR" w:eastAsia="en-US" w:bidi="ar-SA"/>
    </w:rPr>
  </w:style>
  <w:style w:type="paragraph" w:customStyle="1" w:styleId="SectionNo">
    <w:name w:val="Section_No"/>
    <w:basedOn w:val="Normal"/>
    <w:next w:val="Sectiontitle"/>
    <w:uiPriority w:val="99"/>
    <w:rsid w:val="00835FC6"/>
    <w:pPr>
      <w:keepNext/>
      <w:keepLines/>
      <w:spacing w:before="720" w:line="320" w:lineRule="exact"/>
      <w:jc w:val="center"/>
    </w:pPr>
    <w:rPr>
      <w:caps/>
      <w:sz w:val="28"/>
    </w:rPr>
  </w:style>
  <w:style w:type="paragraph" w:customStyle="1" w:styleId="Sectiontitle">
    <w:name w:val="Section_title"/>
    <w:basedOn w:val="Normal"/>
    <w:next w:val="Normalaftertitle"/>
    <w:uiPriority w:val="99"/>
    <w:rsid w:val="00835FC6"/>
    <w:pPr>
      <w:keepNext/>
      <w:keepLines/>
      <w:spacing w:before="360" w:after="120" w:line="320" w:lineRule="exact"/>
      <w:jc w:val="center"/>
    </w:pPr>
    <w:rPr>
      <w:b/>
      <w:sz w:val="28"/>
    </w:rPr>
  </w:style>
  <w:style w:type="paragraph" w:customStyle="1" w:styleId="Source">
    <w:name w:val="Source"/>
    <w:basedOn w:val="Normal"/>
    <w:next w:val="Normalaftertitle"/>
    <w:rsid w:val="00835FC6"/>
    <w:pPr>
      <w:spacing w:before="840" w:after="200"/>
      <w:jc w:val="center"/>
    </w:pPr>
    <w:rPr>
      <w:b/>
      <w:sz w:val="28"/>
    </w:rPr>
  </w:style>
  <w:style w:type="paragraph" w:customStyle="1" w:styleId="SpecialFooter">
    <w:name w:val="Special Footer"/>
    <w:basedOn w:val="Normal"/>
    <w:rsid w:val="00835FC6"/>
    <w:pPr>
      <w:tabs>
        <w:tab w:val="clear" w:pos="794"/>
        <w:tab w:val="clear" w:pos="1191"/>
        <w:tab w:val="clear" w:pos="1588"/>
        <w:tab w:val="clear" w:pos="1985"/>
        <w:tab w:val="left" w:pos="567"/>
        <w:tab w:val="left" w:pos="1134"/>
        <w:tab w:val="left" w:pos="1701"/>
        <w:tab w:val="left" w:pos="2268"/>
        <w:tab w:val="left" w:pos="2835"/>
        <w:tab w:val="left" w:pos="5954"/>
        <w:tab w:val="right" w:pos="9639"/>
      </w:tabs>
      <w:spacing w:before="0"/>
    </w:pPr>
    <w:rPr>
      <w:sz w:val="16"/>
    </w:rPr>
  </w:style>
  <w:style w:type="character" w:customStyle="1" w:styleId="Tablefreq">
    <w:name w:val="Table_freq"/>
    <w:rsid w:val="00835FC6"/>
    <w:rPr>
      <w:b/>
      <w:color w:val="auto"/>
    </w:rPr>
  </w:style>
  <w:style w:type="paragraph" w:customStyle="1" w:styleId="Tablehead">
    <w:name w:val="Table_head"/>
    <w:basedOn w:val="Normal"/>
    <w:next w:val="Tabletext"/>
    <w:rsid w:val="00835FC6"/>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sz w:val="20"/>
    </w:rPr>
  </w:style>
  <w:style w:type="paragraph" w:customStyle="1" w:styleId="Tabletext">
    <w:name w:val="Table_text"/>
    <w:basedOn w:val="Normal"/>
    <w:rsid w:val="00835FC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40" w:lineRule="auto"/>
      <w:jc w:val="left"/>
    </w:pPr>
    <w:rPr>
      <w:sz w:val="20"/>
    </w:rPr>
  </w:style>
  <w:style w:type="paragraph" w:customStyle="1" w:styleId="Tablelegend">
    <w:name w:val="Table_legend"/>
    <w:basedOn w:val="Normal"/>
    <w:rsid w:val="00835FC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jc w:val="left"/>
    </w:pPr>
  </w:style>
  <w:style w:type="paragraph" w:customStyle="1" w:styleId="TableNoTitle">
    <w:name w:val="Table_NoTitle"/>
    <w:basedOn w:val="Normal"/>
    <w:next w:val="Tablehead"/>
    <w:rsid w:val="00835FC6"/>
    <w:pPr>
      <w:keepNext/>
      <w:keepLines/>
      <w:spacing w:before="360" w:after="120" w:line="240" w:lineRule="exact"/>
      <w:jc w:val="center"/>
    </w:pPr>
    <w:rPr>
      <w:b/>
      <w:sz w:val="20"/>
    </w:rPr>
  </w:style>
  <w:style w:type="paragraph" w:customStyle="1" w:styleId="Title1">
    <w:name w:val="Title 1"/>
    <w:basedOn w:val="Source"/>
    <w:next w:val="Title2"/>
    <w:rsid w:val="00835FC6"/>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835FC6"/>
  </w:style>
  <w:style w:type="paragraph" w:customStyle="1" w:styleId="Title3">
    <w:name w:val="Title 3"/>
    <w:basedOn w:val="Title2"/>
    <w:next w:val="Title4"/>
    <w:rsid w:val="00835FC6"/>
    <w:rPr>
      <w:caps w:val="0"/>
    </w:rPr>
  </w:style>
  <w:style w:type="paragraph" w:customStyle="1" w:styleId="Title4">
    <w:name w:val="Title 4"/>
    <w:basedOn w:val="Title3"/>
    <w:next w:val="Heading1"/>
    <w:rsid w:val="00835FC6"/>
    <w:rPr>
      <w:b/>
    </w:rPr>
  </w:style>
  <w:style w:type="paragraph" w:customStyle="1" w:styleId="Section1">
    <w:name w:val="Section_1"/>
    <w:basedOn w:val="Normal"/>
    <w:next w:val="Normal"/>
    <w:rsid w:val="00835FC6"/>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835FC6"/>
    <w:pPr>
      <w:tabs>
        <w:tab w:val="clear" w:pos="794"/>
        <w:tab w:val="clear" w:pos="1191"/>
        <w:tab w:val="clear" w:pos="1588"/>
        <w:tab w:val="clear" w:pos="1985"/>
      </w:tabs>
      <w:spacing w:before="240"/>
      <w:jc w:val="center"/>
    </w:pPr>
    <w:rPr>
      <w:i/>
    </w:rPr>
  </w:style>
  <w:style w:type="character" w:styleId="Hyperlink">
    <w:name w:val="Hyperlink"/>
    <w:rsid w:val="00835FC6"/>
    <w:rPr>
      <w:color w:val="0000FF"/>
      <w:u w:val="single"/>
    </w:rPr>
  </w:style>
  <w:style w:type="character" w:styleId="FollowedHyperlink">
    <w:name w:val="FollowedHyperlink"/>
    <w:rsid w:val="00835FC6"/>
    <w:rPr>
      <w:color w:val="800080"/>
      <w:u w:val="single"/>
    </w:rPr>
  </w:style>
  <w:style w:type="character" w:styleId="CommentReference">
    <w:name w:val="annotation reference"/>
    <w:semiHidden/>
    <w:rsid w:val="00835FC6"/>
    <w:rPr>
      <w:sz w:val="16"/>
      <w:szCs w:val="16"/>
    </w:rPr>
  </w:style>
  <w:style w:type="paragraph" w:styleId="CommentText">
    <w:name w:val="annotation text"/>
    <w:basedOn w:val="Normal"/>
    <w:semiHidden/>
    <w:rsid w:val="00835FC6"/>
    <w:rPr>
      <w:sz w:val="20"/>
    </w:rPr>
  </w:style>
  <w:style w:type="paragraph" w:styleId="Index5">
    <w:name w:val="index 5"/>
    <w:basedOn w:val="Normal"/>
    <w:next w:val="Normal"/>
    <w:semiHidden/>
    <w:rsid w:val="00835FC6"/>
    <w:pPr>
      <w:spacing w:before="120" w:line="240" w:lineRule="auto"/>
      <w:ind w:left="1132"/>
      <w:jc w:val="left"/>
    </w:pPr>
    <w:rPr>
      <w:sz w:val="24"/>
      <w:lang w:val="en-GB"/>
    </w:rPr>
  </w:style>
  <w:style w:type="paragraph" w:styleId="Index4">
    <w:name w:val="index 4"/>
    <w:basedOn w:val="Normal"/>
    <w:next w:val="Normal"/>
    <w:semiHidden/>
    <w:rsid w:val="00835FC6"/>
    <w:pPr>
      <w:spacing w:before="120" w:line="240" w:lineRule="auto"/>
      <w:ind w:left="849"/>
      <w:jc w:val="left"/>
    </w:pPr>
    <w:rPr>
      <w:sz w:val="24"/>
      <w:lang w:val="en-GB"/>
    </w:rPr>
  </w:style>
  <w:style w:type="paragraph" w:styleId="BodyText2">
    <w:name w:val="Body Text 2"/>
    <w:basedOn w:val="Normal"/>
    <w:rsid w:val="00835FC6"/>
    <w:pPr>
      <w:tabs>
        <w:tab w:val="right" w:pos="9639"/>
      </w:tabs>
      <w:spacing w:before="400" w:line="440" w:lineRule="exact"/>
      <w:jc w:val="left"/>
    </w:pPr>
    <w:rPr>
      <w:rFonts w:ascii="Arial" w:hAnsi="Arial" w:cs="Arial"/>
      <w:b/>
      <w:bCs/>
      <w:sz w:val="36"/>
    </w:rPr>
  </w:style>
  <w:style w:type="character" w:customStyle="1" w:styleId="href">
    <w:name w:val="href"/>
    <w:basedOn w:val="DefaultParagraphFont"/>
    <w:rsid w:val="00835FC6"/>
  </w:style>
  <w:style w:type="paragraph" w:customStyle="1" w:styleId="Head">
    <w:name w:val="Head"/>
    <w:basedOn w:val="Normal"/>
    <w:rsid w:val="00835FC6"/>
    <w:pPr>
      <w:tabs>
        <w:tab w:val="clear" w:pos="794"/>
        <w:tab w:val="clear" w:pos="1191"/>
        <w:tab w:val="clear" w:pos="1588"/>
        <w:tab w:val="clear" w:pos="1985"/>
        <w:tab w:val="left" w:pos="6663"/>
      </w:tabs>
      <w:spacing w:before="0" w:line="240" w:lineRule="auto"/>
    </w:pPr>
    <w:rPr>
      <w:sz w:val="24"/>
      <w:lang w:val="en-GB"/>
    </w:rPr>
  </w:style>
  <w:style w:type="paragraph" w:customStyle="1" w:styleId="blanc">
    <w:name w:val="blanc"/>
    <w:basedOn w:val="Normal"/>
    <w:rsid w:val="00835FC6"/>
    <w:pPr>
      <w:tabs>
        <w:tab w:val="clear" w:pos="794"/>
        <w:tab w:val="clear" w:pos="1191"/>
        <w:tab w:val="clear" w:pos="1588"/>
        <w:tab w:val="clear" w:pos="1985"/>
      </w:tabs>
      <w:spacing w:before="0" w:line="240" w:lineRule="auto"/>
      <w:jc w:val="left"/>
    </w:pPr>
    <w:rPr>
      <w:sz w:val="2"/>
      <w:lang w:val="en-US"/>
    </w:rPr>
  </w:style>
  <w:style w:type="paragraph" w:customStyle="1" w:styleId="NormalIndent">
    <w:name w:val="Normal_Indent"/>
    <w:basedOn w:val="Normal"/>
    <w:rsid w:val="00835FC6"/>
    <w:pPr>
      <w:tabs>
        <w:tab w:val="clear" w:pos="1191"/>
        <w:tab w:val="clear" w:pos="1588"/>
        <w:tab w:val="clear" w:pos="1985"/>
        <w:tab w:val="left" w:pos="2693"/>
        <w:tab w:val="left" w:pos="7655"/>
      </w:tabs>
      <w:spacing w:before="120"/>
      <w:ind w:left="794"/>
      <w:jc w:val="left"/>
    </w:pPr>
  </w:style>
  <w:style w:type="paragraph" w:customStyle="1" w:styleId="TableTitle">
    <w:name w:val="Table_Title"/>
    <w:basedOn w:val="Normal"/>
    <w:next w:val="Tabletext"/>
    <w:rsid w:val="00A01A91"/>
    <w:pPr>
      <w:keepNext/>
      <w:keepLines/>
      <w:spacing w:before="480" w:after="120" w:line="240" w:lineRule="auto"/>
      <w:jc w:val="center"/>
    </w:pPr>
    <w:rPr>
      <w:b/>
      <w:sz w:val="24"/>
      <w:lang w:val="en-GB"/>
    </w:rPr>
  </w:style>
  <w:style w:type="paragraph" w:customStyle="1" w:styleId="Normalaftertitle0">
    <w:name w:val="Normal after title"/>
    <w:basedOn w:val="Normal"/>
    <w:next w:val="Normal"/>
    <w:link w:val="NormalaftertitleChar"/>
    <w:rsid w:val="00BD52D0"/>
    <w:pPr>
      <w:spacing w:before="280" w:line="240" w:lineRule="auto"/>
    </w:pPr>
    <w:rPr>
      <w:lang w:val="en-GB"/>
    </w:rPr>
  </w:style>
  <w:style w:type="character" w:customStyle="1" w:styleId="docdisplay">
    <w:name w:val="doc_display"/>
    <w:basedOn w:val="DefaultParagraphFont"/>
    <w:rsid w:val="00A83D3D"/>
  </w:style>
  <w:style w:type="paragraph" w:customStyle="1" w:styleId="headingb0">
    <w:name w:val="heading_b"/>
    <w:basedOn w:val="Heading3"/>
    <w:next w:val="Normal"/>
    <w:rsid w:val="00697D23"/>
    <w:pPr>
      <w:tabs>
        <w:tab w:val="left" w:pos="2127"/>
        <w:tab w:val="left" w:pos="2410"/>
        <w:tab w:val="left" w:pos="2921"/>
        <w:tab w:val="left" w:pos="3261"/>
      </w:tabs>
      <w:spacing w:before="160" w:line="240" w:lineRule="auto"/>
      <w:jc w:val="left"/>
      <w:outlineLvl w:val="9"/>
    </w:pPr>
    <w:rPr>
      <w:rFonts w:eastAsia="SimSun"/>
      <w:bCs/>
      <w:lang w:val="en-GB"/>
    </w:rPr>
  </w:style>
  <w:style w:type="paragraph" w:customStyle="1" w:styleId="AnnexNo">
    <w:name w:val="Annex_No"/>
    <w:basedOn w:val="Normal"/>
    <w:next w:val="Normal"/>
    <w:rsid w:val="00DB2AF8"/>
    <w:pPr>
      <w:keepNext/>
      <w:keepLines/>
      <w:spacing w:before="480" w:after="80" w:line="240" w:lineRule="auto"/>
      <w:jc w:val="center"/>
    </w:pPr>
    <w:rPr>
      <w:caps/>
      <w:sz w:val="28"/>
      <w:lang w:val="en-GB"/>
    </w:rPr>
  </w:style>
  <w:style w:type="character" w:customStyle="1" w:styleId="CharChar">
    <w:name w:val="Char Char"/>
    <w:semiHidden/>
    <w:locked/>
    <w:rsid w:val="009D26AE"/>
    <w:rPr>
      <w:sz w:val="24"/>
      <w:lang w:val="en-GB" w:eastAsia="en-US" w:bidi="ar-SA"/>
    </w:rPr>
  </w:style>
  <w:style w:type="character" w:customStyle="1" w:styleId="NormalaftertitleChar">
    <w:name w:val="Normal after title Char"/>
    <w:link w:val="Normalaftertitle0"/>
    <w:locked/>
    <w:rsid w:val="00BD52D0"/>
    <w:rPr>
      <w:rFonts w:ascii="Times New Roman" w:hAnsi="Times New Roman"/>
      <w:sz w:val="22"/>
      <w:lang w:val="en-GB" w:eastAsia="en-US"/>
    </w:rPr>
  </w:style>
  <w:style w:type="paragraph" w:styleId="BodyTextIndent">
    <w:name w:val="Body Text Indent"/>
    <w:basedOn w:val="Normal"/>
    <w:rsid w:val="00EE1126"/>
    <w:pPr>
      <w:spacing w:after="120"/>
      <w:ind w:left="283"/>
    </w:pPr>
  </w:style>
  <w:style w:type="character" w:customStyle="1" w:styleId="Smbolodenotaalpie">
    <w:name w:val="Símbolo de nota al pie"/>
    <w:rsid w:val="002C182C"/>
    <w:rPr>
      <w:position w:val="5"/>
      <w:sz w:val="18"/>
    </w:rPr>
  </w:style>
  <w:style w:type="paragraph" w:styleId="List2">
    <w:name w:val="List 2"/>
    <w:basedOn w:val="Normal"/>
    <w:rsid w:val="00EE1126"/>
    <w:pPr>
      <w:spacing w:before="120" w:line="240" w:lineRule="auto"/>
      <w:ind w:left="566" w:hanging="283"/>
    </w:pPr>
    <w:rPr>
      <w:sz w:val="24"/>
    </w:rPr>
  </w:style>
  <w:style w:type="paragraph" w:styleId="BodyTextIndent2">
    <w:name w:val="Body Text Indent 2"/>
    <w:basedOn w:val="Normal"/>
    <w:rsid w:val="008B4CF6"/>
    <w:pPr>
      <w:spacing w:after="120" w:line="480" w:lineRule="auto"/>
      <w:ind w:left="283"/>
    </w:pPr>
  </w:style>
  <w:style w:type="paragraph" w:customStyle="1" w:styleId="Formal">
    <w:name w:val="Formal"/>
    <w:basedOn w:val="ASN1"/>
    <w:rsid w:val="008B4CF6"/>
    <w:pPr>
      <w:overflowPunct w:val="0"/>
      <w:autoSpaceDE w:val="0"/>
      <w:autoSpaceDN w:val="0"/>
      <w:adjustRightInd w:val="0"/>
      <w:textAlignment w:val="baseline"/>
    </w:pPr>
    <w:rPr>
      <w:b w:val="0"/>
      <w:lang w:val="en-US"/>
    </w:rPr>
  </w:style>
  <w:style w:type="paragraph" w:customStyle="1" w:styleId="TableNotitle0">
    <w:name w:val="Table_No &amp; title"/>
    <w:basedOn w:val="Normal"/>
    <w:next w:val="Tablehead"/>
    <w:rsid w:val="008B4CF6"/>
    <w:pPr>
      <w:keepNext/>
      <w:keepLines/>
      <w:spacing w:before="360" w:after="120" w:line="240" w:lineRule="auto"/>
      <w:jc w:val="center"/>
    </w:pPr>
    <w:rPr>
      <w:b/>
      <w:sz w:val="24"/>
      <w:lang w:val="en-US"/>
    </w:rPr>
  </w:style>
  <w:style w:type="paragraph" w:customStyle="1" w:styleId="FigureNo">
    <w:name w:val="Figure_No"/>
    <w:basedOn w:val="Normal"/>
    <w:next w:val="Figuretitle"/>
    <w:uiPriority w:val="99"/>
    <w:rsid w:val="000E4393"/>
    <w:pPr>
      <w:keepNext/>
      <w:keepLines/>
      <w:spacing w:before="480" w:after="120" w:line="240" w:lineRule="auto"/>
      <w:jc w:val="center"/>
    </w:pPr>
    <w:rPr>
      <w:caps/>
      <w:sz w:val="24"/>
      <w:lang w:val="en-GB"/>
    </w:rPr>
  </w:style>
  <w:style w:type="paragraph" w:customStyle="1" w:styleId="Rec">
    <w:name w:val="Rec_#"/>
    <w:basedOn w:val="Normal"/>
    <w:next w:val="Normal"/>
    <w:rsid w:val="00CF024D"/>
    <w:pPr>
      <w:keepNext/>
      <w:keepLines/>
      <w:spacing w:before="480" w:line="240" w:lineRule="auto"/>
      <w:jc w:val="left"/>
    </w:pPr>
    <w:rPr>
      <w:b/>
      <w:sz w:val="24"/>
      <w:lang w:val="en-GB"/>
    </w:rPr>
  </w:style>
  <w:style w:type="paragraph" w:customStyle="1" w:styleId="Figuretitle">
    <w:name w:val="Figure_title"/>
    <w:basedOn w:val="Normal"/>
    <w:next w:val="Normal"/>
    <w:uiPriority w:val="99"/>
    <w:rsid w:val="000E4393"/>
    <w:pPr>
      <w:keepLines/>
      <w:spacing w:before="0" w:after="480" w:line="240" w:lineRule="auto"/>
      <w:jc w:val="center"/>
    </w:pPr>
    <w:rPr>
      <w:rFonts w:ascii="Times New Roman Bold" w:hAnsi="Times New Roman Bold"/>
      <w:b/>
      <w:sz w:val="24"/>
      <w:lang w:val="en-GB"/>
    </w:rPr>
  </w:style>
  <w:style w:type="paragraph" w:customStyle="1" w:styleId="AppendixNo">
    <w:name w:val="Appendix_No"/>
    <w:basedOn w:val="Normal"/>
    <w:next w:val="Normal"/>
    <w:rsid w:val="000E4393"/>
    <w:pPr>
      <w:keepNext/>
      <w:keepLines/>
      <w:spacing w:before="480" w:after="80" w:line="240" w:lineRule="auto"/>
      <w:jc w:val="center"/>
    </w:pPr>
    <w:rPr>
      <w:caps/>
      <w:sz w:val="28"/>
      <w:lang w:val="en-GB"/>
    </w:rPr>
  </w:style>
  <w:style w:type="paragraph" w:customStyle="1" w:styleId="Appendixtitle">
    <w:name w:val="Appendix_title"/>
    <w:basedOn w:val="Normal"/>
    <w:next w:val="Normal"/>
    <w:uiPriority w:val="99"/>
    <w:rsid w:val="000E4393"/>
    <w:pPr>
      <w:keepNext/>
      <w:keepLines/>
      <w:spacing w:before="240" w:after="280" w:line="240" w:lineRule="auto"/>
      <w:jc w:val="center"/>
    </w:pPr>
    <w:rPr>
      <w:rFonts w:ascii="Times New Roman Bold" w:hAnsi="Times New Roman Bold"/>
      <w:b/>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header" Target="header2.xm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Livre_jaun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Livre_jaune.dot</Template>
  <TotalTime>0</TotalTime>
  <Pages>1</Pages>
  <Words>2493</Words>
  <Characters>14214</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ITU-T Rec.</vt:lpstr>
    </vt:vector>
  </TitlesOfParts>
  <Company>ITU</Company>
  <LinksUpToDate>false</LinksUpToDate>
  <CharactersWithSpaces>16674</CharactersWithSpaces>
  <SharedDoc>false</SharedDoc>
  <HLinks>
    <vt:vector size="6" baseType="variant">
      <vt:variant>
        <vt:i4>5832781</vt:i4>
      </vt:variant>
      <vt:variant>
        <vt:i4>2</vt:i4>
      </vt:variant>
      <vt:variant>
        <vt:i4>0</vt:i4>
      </vt:variant>
      <vt:variant>
        <vt:i4>5</vt:i4>
      </vt:variant>
      <vt:variant>
        <vt:lpwstr>http://www.itu.int/ITU-T/ipr/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ITU-T Rec.</dc:title>
  <dc:creator>ITU-T</dc:creator>
  <dc:description>Berdyeva, 15/12/2016, ITU51009916</dc:description>
  <cp:lastModifiedBy>Al-Mnini, Lara</cp:lastModifiedBy>
  <cp:revision>1</cp:revision>
  <cp:lastPrinted>2016-12-20T12:36:00Z</cp:lastPrinted>
  <dcterms:created xsi:type="dcterms:W3CDTF">2020-02-07T10:07:00Z</dcterms:created>
  <dcterms:modified xsi:type="dcterms:W3CDTF">2020-02-07T10:07:00Z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QPubMacros.dot</vt:lpwstr>
  </property>
  <property fmtid="{D5CDD505-2E9C-101B-9397-08002B2CF9AE}" pid="3" name="docdate">
    <vt:lpwstr>QPubMacros.dot</vt:lpwstr>
  </property>
  <property fmtid="{D5CDD505-2E9C-101B-9397-08002B2CF9AE}" pid="4" name="doctitle">
    <vt:lpwstr>QPubMacros.dot</vt:lpwstr>
  </property>
  <property fmtid="{D5CDD505-2E9C-101B-9397-08002B2CF9AE}" pid="5" name="doctitle2">
    <vt:lpwstr>QPubMacros.dot</vt:lpwstr>
  </property>
  <property fmtid="{D5CDD505-2E9C-101B-9397-08002B2CF9AE}" pid="6" name="Footer 1">
    <vt:lpwstr>Part 1 – Resolution</vt:lpwstr>
  </property>
  <property fmtid="{D5CDD505-2E9C-101B-9397-08002B2CF9AE}" pid="7" name="Footer 2">
    <vt:lpwstr>Part 2 – Recommendation</vt:lpwstr>
  </property>
  <property fmtid="{D5CDD505-2E9C-101B-9397-08002B2CF9AE}" pid="8" name="Footer 3">
    <vt:lpwstr>Part 3 – Study groups</vt:lpwstr>
  </property>
  <property fmtid="{D5CDD505-2E9C-101B-9397-08002B2CF9AE}" pid="9" name="Footer 4">
    <vt:lpwstr>Part 4 – Questions</vt:lpwstr>
  </property>
  <property fmtid="{D5CDD505-2E9C-101B-9397-08002B2CF9AE}" pid="10" name="Language">
    <vt:lpwstr>English</vt:lpwstr>
  </property>
  <property fmtid="{D5CDD505-2E9C-101B-9397-08002B2CF9AE}" pid="11" name="Typist">
    <vt:lpwstr>Berdyeva</vt:lpwstr>
  </property>
  <property fmtid="{D5CDD505-2E9C-101B-9397-08002B2CF9AE}" pid="12" name="Date completed">
    <vt:lpwstr>15 December 2016</vt:lpwstr>
  </property>
</Properties>
</file>