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955BEF" w:rsidRPr="00DB0B7D" w14:paraId="5E183465" w14:textId="77777777" w:rsidTr="006F275E">
        <w:trPr>
          <w:cantSplit/>
          <w:jc w:val="center"/>
        </w:trPr>
        <w:tc>
          <w:tcPr>
            <w:tcW w:w="1189" w:type="dxa"/>
            <w:vMerge w:val="restart"/>
          </w:tcPr>
          <w:p w14:paraId="01C11C5B" w14:textId="77777777" w:rsidR="00955BEF" w:rsidRPr="00DB0B7D" w:rsidRDefault="00955BEF" w:rsidP="006F275E">
            <w:pPr>
              <w:spacing w:before="120" w:after="0" w:line="240" w:lineRule="auto"/>
              <w:rPr>
                <w:sz w:val="20"/>
                <w:lang w:eastAsia="ja-JP"/>
              </w:rPr>
            </w:pPr>
            <w:r w:rsidRPr="00DB0B7D">
              <w:rPr>
                <w:noProof/>
                <w:sz w:val="20"/>
                <w:lang w:eastAsia="en-GB"/>
              </w:rPr>
              <w:drawing>
                <wp:inline distT="0" distB="0" distL="0" distR="0" wp14:anchorId="27D0D1BE" wp14:editId="110B39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6869780B" w14:textId="77777777" w:rsidR="00955BEF" w:rsidRPr="00DB0B7D" w:rsidRDefault="00955BEF" w:rsidP="006F275E">
            <w:pPr>
              <w:spacing w:before="120" w:after="0" w:line="240" w:lineRule="auto"/>
              <w:rPr>
                <w:rFonts w:asciiTheme="majorBidi" w:hAnsiTheme="majorBidi" w:cstheme="majorBidi"/>
                <w:sz w:val="16"/>
                <w:szCs w:val="16"/>
                <w:lang w:eastAsia="ja-JP"/>
              </w:rPr>
            </w:pPr>
            <w:r w:rsidRPr="00DB0B7D">
              <w:rPr>
                <w:rFonts w:asciiTheme="majorBidi" w:hAnsiTheme="majorBidi" w:cstheme="majorBidi"/>
                <w:sz w:val="16"/>
                <w:szCs w:val="16"/>
                <w:lang w:eastAsia="ja-JP"/>
              </w:rPr>
              <w:t>INTERNATIONAL TELECOMMUNICATION UNION</w:t>
            </w:r>
          </w:p>
          <w:p w14:paraId="312F258D" w14:textId="77777777" w:rsidR="00955BEF" w:rsidRPr="00DB0B7D" w:rsidRDefault="00955BEF" w:rsidP="006F275E">
            <w:pPr>
              <w:spacing w:before="120" w:after="0" w:line="240" w:lineRule="auto"/>
              <w:rPr>
                <w:rFonts w:asciiTheme="majorBidi" w:hAnsiTheme="majorBidi" w:cstheme="majorBidi"/>
                <w:b/>
                <w:bCs/>
                <w:sz w:val="26"/>
                <w:szCs w:val="26"/>
                <w:lang w:eastAsia="ja-JP"/>
              </w:rPr>
            </w:pPr>
            <w:r w:rsidRPr="00DB0B7D">
              <w:rPr>
                <w:rFonts w:asciiTheme="majorBidi" w:hAnsiTheme="majorBidi" w:cstheme="majorBidi"/>
                <w:b/>
                <w:bCs/>
                <w:sz w:val="26"/>
                <w:szCs w:val="26"/>
                <w:lang w:eastAsia="ja-JP"/>
              </w:rPr>
              <w:t>TELECOMMUNICATION</w:t>
            </w:r>
            <w:r w:rsidRPr="00DB0B7D">
              <w:rPr>
                <w:rFonts w:asciiTheme="majorBidi" w:hAnsiTheme="majorBidi" w:cstheme="majorBidi"/>
                <w:b/>
                <w:bCs/>
                <w:sz w:val="26"/>
                <w:szCs w:val="26"/>
                <w:lang w:eastAsia="ja-JP"/>
              </w:rPr>
              <w:br/>
              <w:t>STANDARDIZATION SECTOR</w:t>
            </w:r>
          </w:p>
          <w:p w14:paraId="78C05DBF" w14:textId="77777777" w:rsidR="00955BEF" w:rsidRPr="00DB0B7D" w:rsidRDefault="00955BEF" w:rsidP="006F275E">
            <w:pPr>
              <w:spacing w:before="120" w:after="0" w:line="240" w:lineRule="auto"/>
              <w:rPr>
                <w:rFonts w:asciiTheme="majorBidi" w:hAnsiTheme="majorBidi" w:cstheme="majorBidi"/>
                <w:sz w:val="20"/>
                <w:lang w:eastAsia="ja-JP"/>
              </w:rPr>
            </w:pPr>
            <w:r w:rsidRPr="00DB0B7D">
              <w:rPr>
                <w:rFonts w:asciiTheme="majorBidi" w:hAnsiTheme="majorBidi" w:cstheme="majorBidi"/>
                <w:sz w:val="20"/>
                <w:lang w:eastAsia="ja-JP"/>
              </w:rPr>
              <w:t xml:space="preserve">STUDY PERIOD </w:t>
            </w:r>
            <w:bookmarkStart w:id="0" w:name="dstudyperiod"/>
            <w:r w:rsidRPr="00DB0B7D">
              <w:rPr>
                <w:rFonts w:asciiTheme="majorBidi" w:hAnsiTheme="majorBidi" w:cstheme="majorBidi"/>
                <w:sz w:val="20"/>
                <w:lang w:eastAsia="ja-JP"/>
              </w:rPr>
              <w:t>2017-2020</w:t>
            </w:r>
            <w:bookmarkEnd w:id="0"/>
          </w:p>
        </w:tc>
        <w:tc>
          <w:tcPr>
            <w:tcW w:w="4682" w:type="dxa"/>
            <w:vAlign w:val="center"/>
          </w:tcPr>
          <w:p w14:paraId="06D96C30" w14:textId="5A47985D" w:rsidR="00955BEF" w:rsidRPr="00B97067" w:rsidRDefault="00955BEF" w:rsidP="006F275E">
            <w:pPr>
              <w:spacing w:before="120" w:after="0" w:line="240" w:lineRule="auto"/>
              <w:jc w:val="right"/>
              <w:rPr>
                <w:rFonts w:asciiTheme="majorBidi" w:eastAsia="SimSun" w:hAnsiTheme="majorBidi" w:cstheme="majorBidi"/>
                <w:b/>
                <w:sz w:val="32"/>
                <w:szCs w:val="32"/>
              </w:rPr>
            </w:pPr>
            <w:r w:rsidRPr="00B97067">
              <w:rPr>
                <w:rFonts w:asciiTheme="majorBidi" w:eastAsia="SimSun" w:hAnsiTheme="majorBidi" w:cstheme="majorBidi"/>
                <w:b/>
                <w:sz w:val="32"/>
                <w:szCs w:val="32"/>
              </w:rPr>
              <w:t>TSAG-TD</w:t>
            </w:r>
            <w:r>
              <w:rPr>
                <w:rFonts w:asciiTheme="majorBidi" w:eastAsia="SimSun" w:hAnsiTheme="majorBidi" w:cstheme="majorBidi"/>
                <w:b/>
                <w:sz w:val="32"/>
                <w:szCs w:val="32"/>
              </w:rPr>
              <w:t>75</w:t>
            </w:r>
            <w:r w:rsidR="00FE13D3">
              <w:rPr>
                <w:rFonts w:asciiTheme="majorBidi" w:eastAsia="SimSun" w:hAnsiTheme="majorBidi" w:cstheme="majorBidi"/>
                <w:b/>
                <w:sz w:val="32"/>
                <w:szCs w:val="32"/>
              </w:rPr>
              <w:t>4</w:t>
            </w:r>
          </w:p>
        </w:tc>
      </w:tr>
      <w:tr w:rsidR="00955BEF" w:rsidRPr="00DB0B7D" w14:paraId="64E00FAD" w14:textId="77777777" w:rsidTr="006F275E">
        <w:trPr>
          <w:cantSplit/>
          <w:jc w:val="center"/>
        </w:trPr>
        <w:tc>
          <w:tcPr>
            <w:tcW w:w="1189" w:type="dxa"/>
            <w:vMerge/>
          </w:tcPr>
          <w:p w14:paraId="619EE10E" w14:textId="77777777" w:rsidR="00955BEF" w:rsidRPr="00DB0B7D" w:rsidRDefault="00955BEF" w:rsidP="006F275E">
            <w:pPr>
              <w:spacing w:before="120" w:after="0" w:line="240" w:lineRule="auto"/>
              <w:rPr>
                <w:smallCaps/>
                <w:sz w:val="20"/>
                <w:szCs w:val="24"/>
                <w:lang w:eastAsia="ja-JP"/>
              </w:rPr>
            </w:pPr>
          </w:p>
        </w:tc>
        <w:tc>
          <w:tcPr>
            <w:tcW w:w="4052" w:type="dxa"/>
            <w:gridSpan w:val="3"/>
            <w:vMerge/>
          </w:tcPr>
          <w:p w14:paraId="272CB22D" w14:textId="77777777" w:rsidR="00955BEF" w:rsidRPr="00DB0B7D" w:rsidRDefault="00955BEF" w:rsidP="006F275E">
            <w:pPr>
              <w:spacing w:before="120" w:after="0" w:line="240" w:lineRule="auto"/>
              <w:rPr>
                <w:rFonts w:asciiTheme="majorBidi" w:hAnsiTheme="majorBidi" w:cstheme="majorBidi"/>
                <w:smallCaps/>
                <w:sz w:val="20"/>
                <w:szCs w:val="24"/>
                <w:lang w:eastAsia="ja-JP"/>
              </w:rPr>
            </w:pPr>
          </w:p>
        </w:tc>
        <w:tc>
          <w:tcPr>
            <w:tcW w:w="4682" w:type="dxa"/>
          </w:tcPr>
          <w:p w14:paraId="78BC24E3" w14:textId="77777777" w:rsidR="00955BEF" w:rsidRPr="00DB0B7D" w:rsidRDefault="00955BEF" w:rsidP="006F275E">
            <w:pPr>
              <w:spacing w:before="120" w:after="0" w:line="240" w:lineRule="auto"/>
              <w:jc w:val="right"/>
              <w:rPr>
                <w:rFonts w:asciiTheme="majorBidi" w:hAnsiTheme="majorBidi" w:cstheme="majorBidi"/>
                <w:b/>
                <w:bCs/>
                <w:smallCaps/>
                <w:sz w:val="28"/>
                <w:szCs w:val="28"/>
                <w:lang w:eastAsia="ja-JP"/>
              </w:rPr>
            </w:pPr>
            <w:r w:rsidRPr="00DB0B7D">
              <w:rPr>
                <w:rFonts w:asciiTheme="majorBidi" w:hAnsiTheme="majorBidi" w:cstheme="majorBidi"/>
                <w:b/>
                <w:bCs/>
                <w:smallCaps/>
                <w:sz w:val="28"/>
                <w:szCs w:val="28"/>
                <w:lang w:eastAsia="ja-JP"/>
              </w:rPr>
              <w:t>TSAG</w:t>
            </w:r>
          </w:p>
        </w:tc>
      </w:tr>
      <w:tr w:rsidR="00955BEF" w:rsidRPr="00DB0B7D" w14:paraId="7FFCB237" w14:textId="77777777" w:rsidTr="006F275E">
        <w:trPr>
          <w:cantSplit/>
          <w:jc w:val="center"/>
        </w:trPr>
        <w:tc>
          <w:tcPr>
            <w:tcW w:w="1189" w:type="dxa"/>
            <w:vMerge/>
            <w:tcBorders>
              <w:bottom w:val="single" w:sz="12" w:space="0" w:color="auto"/>
            </w:tcBorders>
          </w:tcPr>
          <w:p w14:paraId="02C63964" w14:textId="77777777" w:rsidR="00955BEF" w:rsidRPr="00DB0B7D" w:rsidRDefault="00955BEF" w:rsidP="006F275E">
            <w:pPr>
              <w:spacing w:before="120" w:after="0" w:line="240" w:lineRule="auto"/>
              <w:rPr>
                <w:b/>
                <w:bCs/>
                <w:sz w:val="26"/>
                <w:szCs w:val="24"/>
                <w:lang w:eastAsia="ja-JP"/>
              </w:rPr>
            </w:pPr>
          </w:p>
        </w:tc>
        <w:tc>
          <w:tcPr>
            <w:tcW w:w="4052" w:type="dxa"/>
            <w:gridSpan w:val="3"/>
            <w:vMerge/>
            <w:tcBorders>
              <w:bottom w:val="single" w:sz="12" w:space="0" w:color="auto"/>
            </w:tcBorders>
          </w:tcPr>
          <w:p w14:paraId="09946721" w14:textId="77777777" w:rsidR="00955BEF" w:rsidRPr="00DB0B7D" w:rsidRDefault="00955BEF" w:rsidP="006F275E">
            <w:pPr>
              <w:spacing w:before="120" w:after="0" w:line="240" w:lineRule="auto"/>
              <w:rPr>
                <w:rFonts w:asciiTheme="majorBidi" w:hAnsiTheme="majorBidi" w:cstheme="majorBidi"/>
                <w:b/>
                <w:bCs/>
                <w:sz w:val="26"/>
                <w:szCs w:val="24"/>
                <w:lang w:eastAsia="ja-JP"/>
              </w:rPr>
            </w:pPr>
          </w:p>
        </w:tc>
        <w:tc>
          <w:tcPr>
            <w:tcW w:w="4682" w:type="dxa"/>
            <w:tcBorders>
              <w:bottom w:val="single" w:sz="12" w:space="0" w:color="auto"/>
            </w:tcBorders>
            <w:vAlign w:val="center"/>
          </w:tcPr>
          <w:p w14:paraId="1D452081" w14:textId="77777777" w:rsidR="00955BEF" w:rsidRPr="00DB0B7D" w:rsidRDefault="00955BEF" w:rsidP="006F275E">
            <w:pPr>
              <w:spacing w:before="120" w:after="0" w:line="240" w:lineRule="auto"/>
              <w:jc w:val="right"/>
              <w:rPr>
                <w:rFonts w:asciiTheme="majorBidi" w:hAnsiTheme="majorBidi" w:cstheme="majorBidi"/>
                <w:b/>
                <w:bCs/>
                <w:sz w:val="28"/>
                <w:szCs w:val="28"/>
                <w:lang w:eastAsia="ja-JP"/>
              </w:rPr>
            </w:pPr>
            <w:r w:rsidRPr="00DB0B7D">
              <w:rPr>
                <w:rFonts w:asciiTheme="majorBidi" w:hAnsiTheme="majorBidi" w:cstheme="majorBidi"/>
                <w:b/>
                <w:bCs/>
                <w:sz w:val="28"/>
                <w:szCs w:val="28"/>
                <w:lang w:eastAsia="ja-JP"/>
              </w:rPr>
              <w:t>Original: English</w:t>
            </w:r>
          </w:p>
        </w:tc>
      </w:tr>
      <w:tr w:rsidR="00955BEF" w:rsidRPr="009459BC" w14:paraId="23A2D960" w14:textId="77777777" w:rsidTr="006F275E">
        <w:trPr>
          <w:cantSplit/>
          <w:jc w:val="center"/>
        </w:trPr>
        <w:tc>
          <w:tcPr>
            <w:tcW w:w="1615" w:type="dxa"/>
            <w:gridSpan w:val="3"/>
          </w:tcPr>
          <w:p w14:paraId="1C4DF63C" w14:textId="77777777" w:rsidR="00955BEF" w:rsidRPr="009459BC" w:rsidRDefault="00955BEF" w:rsidP="006F275E">
            <w:pPr>
              <w:spacing w:before="120" w:after="0" w:line="240" w:lineRule="auto"/>
              <w:rPr>
                <w:rFonts w:asciiTheme="majorBidi" w:hAnsiTheme="majorBidi" w:cstheme="majorBidi"/>
                <w:b/>
                <w:bCs/>
                <w:sz w:val="24"/>
                <w:szCs w:val="24"/>
                <w:lang w:eastAsia="ja-JP"/>
              </w:rPr>
            </w:pPr>
            <w:r w:rsidRPr="009459BC">
              <w:rPr>
                <w:rFonts w:asciiTheme="majorBidi" w:hAnsiTheme="majorBidi" w:cstheme="majorBidi"/>
                <w:b/>
                <w:bCs/>
                <w:sz w:val="24"/>
                <w:szCs w:val="24"/>
                <w:lang w:eastAsia="ja-JP"/>
              </w:rPr>
              <w:t>Question(s):</w:t>
            </w:r>
          </w:p>
        </w:tc>
        <w:tc>
          <w:tcPr>
            <w:tcW w:w="3626" w:type="dxa"/>
          </w:tcPr>
          <w:p w14:paraId="75EC1C9B" w14:textId="77777777" w:rsidR="00955BEF" w:rsidRPr="009459BC" w:rsidRDefault="00955BEF" w:rsidP="006F275E">
            <w:pPr>
              <w:spacing w:before="120" w:after="0" w:line="240" w:lineRule="auto"/>
              <w:rPr>
                <w:rFonts w:asciiTheme="majorBidi" w:hAnsiTheme="majorBidi" w:cstheme="majorBidi"/>
                <w:sz w:val="24"/>
                <w:szCs w:val="24"/>
                <w:lang w:eastAsia="ja-JP"/>
              </w:rPr>
            </w:pPr>
            <w:r w:rsidRPr="009459BC">
              <w:rPr>
                <w:rFonts w:asciiTheme="majorBidi" w:hAnsiTheme="majorBidi" w:cstheme="majorBidi"/>
                <w:sz w:val="24"/>
                <w:szCs w:val="24"/>
                <w:lang w:eastAsia="ja-JP"/>
              </w:rPr>
              <w:t>N/A</w:t>
            </w:r>
          </w:p>
        </w:tc>
        <w:tc>
          <w:tcPr>
            <w:tcW w:w="4682" w:type="dxa"/>
          </w:tcPr>
          <w:p w14:paraId="7E126B14" w14:textId="77777777" w:rsidR="00955BEF" w:rsidRPr="009459BC" w:rsidRDefault="00955BEF" w:rsidP="006F275E">
            <w:pPr>
              <w:spacing w:before="120" w:after="0" w:line="240" w:lineRule="auto"/>
              <w:jc w:val="right"/>
              <w:rPr>
                <w:rFonts w:asciiTheme="majorBidi" w:hAnsiTheme="majorBidi" w:cstheme="majorBidi"/>
                <w:sz w:val="24"/>
                <w:szCs w:val="24"/>
                <w:lang w:eastAsia="ja-JP"/>
              </w:rPr>
            </w:pPr>
            <w:r w:rsidRPr="009459BC">
              <w:rPr>
                <w:rFonts w:asciiTheme="majorBidi" w:hAnsiTheme="majorBidi" w:cstheme="majorBidi"/>
                <w:sz w:val="24"/>
                <w:szCs w:val="24"/>
              </w:rPr>
              <w:t>Geneva, 10-14 February 2020</w:t>
            </w:r>
          </w:p>
        </w:tc>
      </w:tr>
      <w:tr w:rsidR="00955BEF" w:rsidRPr="009459BC" w14:paraId="17CA9067" w14:textId="77777777" w:rsidTr="006F275E">
        <w:trPr>
          <w:cantSplit/>
          <w:jc w:val="center"/>
        </w:trPr>
        <w:tc>
          <w:tcPr>
            <w:tcW w:w="9923" w:type="dxa"/>
            <w:gridSpan w:val="5"/>
          </w:tcPr>
          <w:p w14:paraId="3979FC23" w14:textId="77777777" w:rsidR="00955BEF" w:rsidRPr="009459BC" w:rsidRDefault="00955BEF" w:rsidP="006F275E">
            <w:pPr>
              <w:spacing w:before="120" w:after="0" w:line="240" w:lineRule="auto"/>
              <w:jc w:val="center"/>
              <w:rPr>
                <w:rFonts w:asciiTheme="majorBidi" w:hAnsiTheme="majorBidi" w:cstheme="majorBidi"/>
                <w:b/>
                <w:bCs/>
                <w:sz w:val="24"/>
                <w:szCs w:val="24"/>
                <w:lang w:eastAsia="ja-JP"/>
              </w:rPr>
            </w:pPr>
            <w:bookmarkStart w:id="1" w:name="ddoctype" w:colFirst="0" w:colLast="0"/>
            <w:r w:rsidRPr="009459BC">
              <w:rPr>
                <w:rFonts w:asciiTheme="majorBidi" w:hAnsiTheme="majorBidi" w:cstheme="majorBidi"/>
                <w:b/>
                <w:bCs/>
                <w:sz w:val="24"/>
                <w:szCs w:val="24"/>
                <w:lang w:eastAsia="ja-JP"/>
              </w:rPr>
              <w:t>TD</w:t>
            </w:r>
          </w:p>
        </w:tc>
      </w:tr>
      <w:bookmarkEnd w:id="1"/>
      <w:tr w:rsidR="00955BEF" w:rsidRPr="009459BC" w14:paraId="6F8B1BD4" w14:textId="77777777" w:rsidTr="006F275E">
        <w:trPr>
          <w:cantSplit/>
          <w:jc w:val="center"/>
        </w:trPr>
        <w:tc>
          <w:tcPr>
            <w:tcW w:w="1615" w:type="dxa"/>
            <w:gridSpan w:val="3"/>
          </w:tcPr>
          <w:p w14:paraId="5112700C" w14:textId="77777777" w:rsidR="00955BEF" w:rsidRPr="009459BC" w:rsidRDefault="00955BEF" w:rsidP="006F275E">
            <w:pPr>
              <w:spacing w:before="120" w:after="0" w:line="240" w:lineRule="auto"/>
              <w:rPr>
                <w:rFonts w:asciiTheme="majorBidi" w:hAnsiTheme="majorBidi" w:cstheme="majorBidi"/>
                <w:b/>
                <w:bCs/>
                <w:sz w:val="24"/>
                <w:szCs w:val="24"/>
                <w:lang w:eastAsia="ja-JP"/>
              </w:rPr>
            </w:pPr>
            <w:r w:rsidRPr="009459BC">
              <w:rPr>
                <w:rFonts w:asciiTheme="majorBidi" w:hAnsiTheme="majorBidi" w:cstheme="majorBidi"/>
                <w:b/>
                <w:bCs/>
                <w:sz w:val="24"/>
                <w:szCs w:val="24"/>
                <w:lang w:eastAsia="ja-JP"/>
              </w:rPr>
              <w:t>Source:</w:t>
            </w:r>
          </w:p>
        </w:tc>
        <w:tc>
          <w:tcPr>
            <w:tcW w:w="8308" w:type="dxa"/>
            <w:gridSpan w:val="2"/>
          </w:tcPr>
          <w:p w14:paraId="4B6151C7" w14:textId="04612916" w:rsidR="00955BEF" w:rsidRPr="009459BC" w:rsidRDefault="00955BEF" w:rsidP="006F275E">
            <w:pPr>
              <w:spacing w:before="120" w:after="0" w:line="240" w:lineRule="auto"/>
              <w:rPr>
                <w:rFonts w:asciiTheme="majorBidi" w:hAnsiTheme="majorBidi" w:cstheme="majorBidi"/>
                <w:sz w:val="24"/>
                <w:szCs w:val="24"/>
              </w:rPr>
            </w:pPr>
            <w:r w:rsidRPr="009459BC">
              <w:rPr>
                <w:rFonts w:asciiTheme="majorBidi" w:hAnsiTheme="majorBidi" w:cstheme="majorBidi"/>
                <w:sz w:val="24"/>
                <w:szCs w:val="24"/>
              </w:rPr>
              <w:t xml:space="preserve">TSB </w:t>
            </w:r>
          </w:p>
        </w:tc>
      </w:tr>
      <w:tr w:rsidR="00955BEF" w:rsidRPr="009459BC" w14:paraId="754E504D" w14:textId="77777777" w:rsidTr="006F275E">
        <w:trPr>
          <w:cantSplit/>
          <w:jc w:val="center"/>
        </w:trPr>
        <w:tc>
          <w:tcPr>
            <w:tcW w:w="1615" w:type="dxa"/>
            <w:gridSpan w:val="3"/>
          </w:tcPr>
          <w:p w14:paraId="46B77A5E" w14:textId="77777777" w:rsidR="00955BEF" w:rsidRPr="009459BC" w:rsidRDefault="00955BEF" w:rsidP="006F275E">
            <w:pPr>
              <w:spacing w:before="120" w:after="0" w:line="240" w:lineRule="auto"/>
              <w:rPr>
                <w:rFonts w:asciiTheme="majorBidi" w:hAnsiTheme="majorBidi" w:cstheme="majorBidi"/>
                <w:sz w:val="24"/>
                <w:szCs w:val="24"/>
                <w:lang w:eastAsia="ja-JP"/>
              </w:rPr>
            </w:pPr>
            <w:r w:rsidRPr="009459BC">
              <w:rPr>
                <w:rFonts w:asciiTheme="majorBidi" w:hAnsiTheme="majorBidi" w:cstheme="majorBidi"/>
                <w:b/>
                <w:bCs/>
                <w:sz w:val="24"/>
                <w:szCs w:val="24"/>
                <w:lang w:eastAsia="ja-JP"/>
              </w:rPr>
              <w:t>Title:</w:t>
            </w:r>
          </w:p>
        </w:tc>
        <w:tc>
          <w:tcPr>
            <w:tcW w:w="8308" w:type="dxa"/>
            <w:gridSpan w:val="2"/>
          </w:tcPr>
          <w:p w14:paraId="07DE46C9" w14:textId="72B6509D" w:rsidR="00955BEF" w:rsidRPr="009459BC" w:rsidRDefault="00FE13D3" w:rsidP="006F275E">
            <w:pPr>
              <w:spacing w:before="120" w:after="0" w:line="240" w:lineRule="auto"/>
              <w:rPr>
                <w:rFonts w:asciiTheme="majorBidi" w:hAnsiTheme="majorBidi" w:cstheme="majorBidi"/>
                <w:sz w:val="24"/>
                <w:szCs w:val="24"/>
              </w:rPr>
            </w:pPr>
            <w:r w:rsidRPr="009459BC">
              <w:rPr>
                <w:rFonts w:asciiTheme="majorBidi" w:hAnsiTheme="majorBidi" w:cstheme="majorBidi"/>
                <w:sz w:val="24"/>
                <w:szCs w:val="24"/>
              </w:rPr>
              <w:t xml:space="preserve">Remote Participation during </w:t>
            </w:r>
            <w:r w:rsidR="0009489C" w:rsidRPr="009459BC">
              <w:rPr>
                <w:rFonts w:asciiTheme="majorBidi" w:hAnsiTheme="majorBidi" w:cstheme="majorBidi"/>
                <w:sz w:val="24"/>
                <w:szCs w:val="24"/>
              </w:rPr>
              <w:t>a c</w:t>
            </w:r>
            <w:r w:rsidRPr="009459BC">
              <w:rPr>
                <w:rFonts w:asciiTheme="majorBidi" w:hAnsiTheme="majorBidi" w:cstheme="majorBidi"/>
                <w:sz w:val="24"/>
                <w:szCs w:val="24"/>
              </w:rPr>
              <w:t>risis</w:t>
            </w:r>
          </w:p>
        </w:tc>
      </w:tr>
      <w:tr w:rsidR="00955BEF" w:rsidRPr="009459BC" w14:paraId="17ADB0BD" w14:textId="77777777" w:rsidTr="006F275E">
        <w:trPr>
          <w:cantSplit/>
          <w:jc w:val="center"/>
        </w:trPr>
        <w:tc>
          <w:tcPr>
            <w:tcW w:w="1615" w:type="dxa"/>
            <w:gridSpan w:val="3"/>
            <w:tcBorders>
              <w:bottom w:val="single" w:sz="8" w:space="0" w:color="auto"/>
            </w:tcBorders>
          </w:tcPr>
          <w:p w14:paraId="586B9E85" w14:textId="77777777" w:rsidR="00955BEF" w:rsidRPr="009459BC" w:rsidRDefault="00955BEF" w:rsidP="006F275E">
            <w:pPr>
              <w:spacing w:before="120" w:after="0" w:line="240" w:lineRule="auto"/>
              <w:rPr>
                <w:rFonts w:asciiTheme="majorBidi" w:hAnsiTheme="majorBidi" w:cstheme="majorBidi"/>
                <w:b/>
                <w:bCs/>
                <w:sz w:val="24"/>
                <w:szCs w:val="24"/>
                <w:lang w:eastAsia="ja-JP"/>
              </w:rPr>
            </w:pPr>
            <w:bookmarkStart w:id="2" w:name="dpurpose" w:colFirst="1" w:colLast="1"/>
            <w:r w:rsidRPr="009459BC">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33AD3A98" w14:textId="77777777" w:rsidR="00955BEF" w:rsidRPr="009459BC" w:rsidRDefault="00955BEF" w:rsidP="006F275E">
            <w:pPr>
              <w:spacing w:before="120" w:after="0" w:line="240" w:lineRule="auto"/>
              <w:rPr>
                <w:rFonts w:asciiTheme="majorBidi" w:hAnsiTheme="majorBidi" w:cstheme="majorBidi"/>
                <w:sz w:val="24"/>
                <w:szCs w:val="24"/>
                <w:lang w:eastAsia="ja-JP"/>
              </w:rPr>
            </w:pPr>
            <w:r w:rsidRPr="009459BC">
              <w:rPr>
                <w:rFonts w:asciiTheme="majorBidi" w:hAnsiTheme="majorBidi" w:cstheme="majorBidi"/>
                <w:sz w:val="24"/>
                <w:szCs w:val="24"/>
                <w:lang w:eastAsia="ja-JP"/>
              </w:rPr>
              <w:t>Information</w:t>
            </w:r>
          </w:p>
        </w:tc>
      </w:tr>
      <w:bookmarkEnd w:id="2"/>
      <w:tr w:rsidR="00764896" w:rsidRPr="009459BC" w14:paraId="5C1A323F" w14:textId="77777777" w:rsidTr="006F275E">
        <w:trPr>
          <w:cantSplit/>
          <w:jc w:val="center"/>
        </w:trPr>
        <w:tc>
          <w:tcPr>
            <w:tcW w:w="1606" w:type="dxa"/>
            <w:gridSpan w:val="2"/>
            <w:tcBorders>
              <w:top w:val="single" w:sz="8" w:space="0" w:color="auto"/>
              <w:bottom w:val="single" w:sz="8" w:space="0" w:color="auto"/>
            </w:tcBorders>
          </w:tcPr>
          <w:p w14:paraId="7D61FC20" w14:textId="77777777" w:rsidR="00764896" w:rsidRPr="009459BC" w:rsidRDefault="00764896" w:rsidP="00764896">
            <w:pPr>
              <w:spacing w:before="120" w:after="0" w:line="240" w:lineRule="auto"/>
              <w:rPr>
                <w:rFonts w:asciiTheme="majorBidi" w:hAnsiTheme="majorBidi" w:cstheme="majorBidi"/>
                <w:b/>
                <w:bCs/>
                <w:sz w:val="24"/>
                <w:szCs w:val="24"/>
                <w:lang w:eastAsia="ja-JP"/>
              </w:rPr>
            </w:pPr>
            <w:r w:rsidRPr="009459BC">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3312640B" w14:textId="1B71315C" w:rsidR="00764896" w:rsidRPr="009459BC" w:rsidRDefault="00764896" w:rsidP="00764896">
            <w:pPr>
              <w:spacing w:before="120" w:after="0" w:line="240" w:lineRule="auto"/>
              <w:rPr>
                <w:rFonts w:asciiTheme="majorBidi" w:hAnsiTheme="majorBidi" w:cstheme="majorBidi"/>
                <w:sz w:val="24"/>
                <w:szCs w:val="24"/>
              </w:rPr>
            </w:pPr>
            <w:r w:rsidRPr="009459BC">
              <w:rPr>
                <w:rFonts w:asciiTheme="majorBidi" w:hAnsiTheme="majorBidi" w:cstheme="majorBidi"/>
                <w:sz w:val="24"/>
                <w:szCs w:val="24"/>
              </w:rPr>
              <w:t>Bilel Jamoussi</w:t>
            </w:r>
            <w:r w:rsidRPr="009459BC">
              <w:rPr>
                <w:rFonts w:asciiTheme="majorBidi" w:hAnsiTheme="majorBidi" w:cstheme="majorBidi"/>
                <w:sz w:val="24"/>
                <w:szCs w:val="24"/>
              </w:rPr>
              <w:br/>
              <w:t>Chief of ITU-T Study Groups Department</w:t>
            </w:r>
          </w:p>
        </w:tc>
        <w:tc>
          <w:tcPr>
            <w:tcW w:w="4682" w:type="dxa"/>
            <w:tcBorders>
              <w:top w:val="single" w:sz="8" w:space="0" w:color="auto"/>
              <w:bottom w:val="single" w:sz="8" w:space="0" w:color="auto"/>
            </w:tcBorders>
          </w:tcPr>
          <w:p w14:paraId="6394BCC1" w14:textId="1108CE49" w:rsidR="00764896" w:rsidRPr="009459BC" w:rsidRDefault="00764896" w:rsidP="00764896">
            <w:pPr>
              <w:spacing w:before="120" w:after="0" w:line="240" w:lineRule="auto"/>
              <w:rPr>
                <w:rFonts w:asciiTheme="majorBidi" w:hAnsiTheme="majorBidi" w:cstheme="majorBidi"/>
                <w:sz w:val="24"/>
                <w:szCs w:val="24"/>
                <w:lang w:val="fr-FR"/>
              </w:rPr>
            </w:pPr>
            <w:proofErr w:type="gramStart"/>
            <w:r w:rsidRPr="009459BC">
              <w:rPr>
                <w:rFonts w:asciiTheme="majorBidi" w:hAnsiTheme="majorBidi" w:cstheme="majorBidi"/>
                <w:sz w:val="24"/>
                <w:szCs w:val="24"/>
                <w:lang w:val="fr-FR"/>
              </w:rPr>
              <w:t>Tel:</w:t>
            </w:r>
            <w:proofErr w:type="gramEnd"/>
            <w:r w:rsidRPr="009459BC">
              <w:rPr>
                <w:rFonts w:asciiTheme="majorBidi" w:hAnsiTheme="majorBidi" w:cstheme="majorBidi"/>
                <w:sz w:val="24"/>
                <w:szCs w:val="24"/>
                <w:lang w:val="fr-FR"/>
              </w:rPr>
              <w:tab/>
              <w:t>+41 22 730 6311</w:t>
            </w:r>
            <w:r w:rsidRPr="009459BC">
              <w:rPr>
                <w:rFonts w:asciiTheme="majorBidi" w:hAnsiTheme="majorBidi" w:cstheme="majorBidi"/>
                <w:sz w:val="24"/>
                <w:szCs w:val="24"/>
                <w:lang w:val="fr-FR"/>
              </w:rPr>
              <w:br/>
              <w:t xml:space="preserve">E-mail: </w:t>
            </w:r>
            <w:hyperlink r:id="rId11" w:history="1">
              <w:r w:rsidRPr="009459BC">
                <w:rPr>
                  <w:rStyle w:val="Hyperlink"/>
                  <w:rFonts w:asciiTheme="majorBidi" w:hAnsiTheme="majorBidi" w:cstheme="majorBidi"/>
                  <w:sz w:val="24"/>
                  <w:szCs w:val="24"/>
                  <w:lang w:val="fr-FR"/>
                </w:rPr>
                <w:t>bilel.jamoussi@itu.int</w:t>
              </w:r>
            </w:hyperlink>
          </w:p>
        </w:tc>
      </w:tr>
    </w:tbl>
    <w:p w14:paraId="74067792" w14:textId="77777777" w:rsidR="00955BEF" w:rsidRPr="009459BC" w:rsidRDefault="00955BEF" w:rsidP="00955BEF">
      <w:pPr>
        <w:rPr>
          <w:rFonts w:asciiTheme="majorBidi" w:hAnsiTheme="majorBidi" w:cstheme="majorBidi"/>
          <w:sz w:val="24"/>
          <w:szCs w:val="24"/>
          <w:lang w:val="fr-FR"/>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955BEF" w:rsidRPr="009459BC" w14:paraId="1020BAF1" w14:textId="77777777" w:rsidTr="006F275E">
        <w:trPr>
          <w:cantSplit/>
          <w:jc w:val="center"/>
        </w:trPr>
        <w:tc>
          <w:tcPr>
            <w:tcW w:w="1615" w:type="dxa"/>
          </w:tcPr>
          <w:p w14:paraId="37261054" w14:textId="77777777" w:rsidR="00955BEF" w:rsidRPr="009459BC" w:rsidRDefault="00955BEF" w:rsidP="006F275E">
            <w:pPr>
              <w:spacing w:before="120" w:after="0" w:line="240" w:lineRule="auto"/>
              <w:rPr>
                <w:rFonts w:asciiTheme="majorBidi" w:hAnsiTheme="majorBidi" w:cstheme="majorBidi"/>
                <w:b/>
                <w:bCs/>
                <w:sz w:val="24"/>
                <w:szCs w:val="24"/>
                <w:highlight w:val="yellow"/>
              </w:rPr>
            </w:pPr>
            <w:r w:rsidRPr="009459BC">
              <w:rPr>
                <w:rFonts w:asciiTheme="majorBidi" w:hAnsiTheme="majorBidi" w:cstheme="majorBidi"/>
                <w:b/>
                <w:bCs/>
                <w:sz w:val="24"/>
                <w:szCs w:val="24"/>
              </w:rPr>
              <w:t>Keywords:</w:t>
            </w:r>
          </w:p>
        </w:tc>
        <w:tc>
          <w:tcPr>
            <w:tcW w:w="8308" w:type="dxa"/>
          </w:tcPr>
          <w:p w14:paraId="4A4D3CC2" w14:textId="720F9BAA" w:rsidR="00955BEF" w:rsidRPr="009459BC" w:rsidRDefault="00FE13D3" w:rsidP="006F275E">
            <w:pPr>
              <w:spacing w:before="120" w:after="0" w:line="240" w:lineRule="auto"/>
              <w:rPr>
                <w:rFonts w:asciiTheme="majorBidi" w:hAnsiTheme="majorBidi" w:cstheme="majorBidi"/>
                <w:sz w:val="24"/>
                <w:szCs w:val="24"/>
              </w:rPr>
            </w:pPr>
            <w:r w:rsidRPr="009459BC">
              <w:rPr>
                <w:rFonts w:asciiTheme="majorBidi" w:hAnsiTheme="majorBidi" w:cstheme="majorBidi"/>
                <w:sz w:val="24"/>
                <w:szCs w:val="24"/>
              </w:rPr>
              <w:t>Remote participation</w:t>
            </w:r>
            <w:r w:rsidR="00955BEF" w:rsidRPr="009459BC">
              <w:rPr>
                <w:rFonts w:asciiTheme="majorBidi" w:hAnsiTheme="majorBidi" w:cstheme="majorBidi"/>
                <w:sz w:val="24"/>
                <w:szCs w:val="24"/>
              </w:rPr>
              <w:t xml:space="preserve">; </w:t>
            </w:r>
            <w:r w:rsidR="004D3E65" w:rsidRPr="009459BC">
              <w:rPr>
                <w:rFonts w:asciiTheme="majorBidi" w:hAnsiTheme="majorBidi" w:cstheme="majorBidi"/>
                <w:sz w:val="24"/>
                <w:szCs w:val="24"/>
              </w:rPr>
              <w:t>SG15 experience</w:t>
            </w:r>
            <w:r w:rsidR="00955BEF" w:rsidRPr="009459BC">
              <w:rPr>
                <w:rFonts w:asciiTheme="majorBidi" w:hAnsiTheme="majorBidi" w:cstheme="majorBidi"/>
                <w:sz w:val="24"/>
                <w:szCs w:val="24"/>
              </w:rPr>
              <w:t xml:space="preserve">; </w:t>
            </w:r>
            <w:r w:rsidR="004D3E65" w:rsidRPr="009459BC">
              <w:rPr>
                <w:rFonts w:asciiTheme="majorBidi" w:hAnsiTheme="majorBidi" w:cstheme="majorBidi"/>
                <w:sz w:val="24"/>
                <w:szCs w:val="24"/>
              </w:rPr>
              <w:t>quality</w:t>
            </w:r>
            <w:r w:rsidR="00955BEF" w:rsidRPr="009459BC">
              <w:rPr>
                <w:rFonts w:asciiTheme="majorBidi" w:hAnsiTheme="majorBidi" w:cstheme="majorBidi"/>
                <w:sz w:val="24"/>
                <w:szCs w:val="24"/>
              </w:rPr>
              <w:t>;</w:t>
            </w:r>
            <w:r w:rsidR="004D3E65" w:rsidRPr="009459BC">
              <w:rPr>
                <w:rFonts w:asciiTheme="majorBidi" w:hAnsiTheme="majorBidi" w:cstheme="majorBidi"/>
                <w:sz w:val="24"/>
                <w:szCs w:val="24"/>
              </w:rPr>
              <w:t xml:space="preserve"> feedback;</w:t>
            </w:r>
          </w:p>
        </w:tc>
      </w:tr>
      <w:tr w:rsidR="00955BEF" w:rsidRPr="009459BC" w14:paraId="61021447" w14:textId="77777777" w:rsidTr="006F275E">
        <w:trPr>
          <w:cantSplit/>
          <w:jc w:val="center"/>
        </w:trPr>
        <w:tc>
          <w:tcPr>
            <w:tcW w:w="1615" w:type="dxa"/>
          </w:tcPr>
          <w:p w14:paraId="52B06892" w14:textId="77777777" w:rsidR="00955BEF" w:rsidRPr="009459BC" w:rsidRDefault="00955BEF" w:rsidP="006F275E">
            <w:pPr>
              <w:spacing w:before="120" w:after="0" w:line="240" w:lineRule="auto"/>
              <w:rPr>
                <w:rFonts w:asciiTheme="majorBidi" w:hAnsiTheme="majorBidi" w:cstheme="majorBidi"/>
                <w:b/>
                <w:bCs/>
                <w:sz w:val="24"/>
                <w:szCs w:val="24"/>
                <w:highlight w:val="yellow"/>
              </w:rPr>
            </w:pPr>
            <w:r w:rsidRPr="009459BC">
              <w:rPr>
                <w:rFonts w:asciiTheme="majorBidi" w:hAnsiTheme="majorBidi" w:cstheme="majorBidi"/>
                <w:b/>
                <w:bCs/>
                <w:sz w:val="24"/>
                <w:szCs w:val="24"/>
              </w:rPr>
              <w:t>Abstract:</w:t>
            </w:r>
          </w:p>
        </w:tc>
        <w:tc>
          <w:tcPr>
            <w:tcW w:w="8308" w:type="dxa"/>
          </w:tcPr>
          <w:p w14:paraId="54A88BA5" w14:textId="2763231A" w:rsidR="00955BEF" w:rsidRPr="009459BC" w:rsidRDefault="00955BEF" w:rsidP="006F275E">
            <w:pPr>
              <w:spacing w:before="120" w:line="240" w:lineRule="auto"/>
              <w:rPr>
                <w:rFonts w:asciiTheme="majorBidi" w:hAnsiTheme="majorBidi" w:cstheme="majorBidi"/>
                <w:sz w:val="24"/>
                <w:szCs w:val="24"/>
                <w:lang w:val="en-US"/>
              </w:rPr>
            </w:pPr>
            <w:r w:rsidRPr="009459BC">
              <w:rPr>
                <w:rFonts w:asciiTheme="majorBidi" w:hAnsiTheme="majorBidi" w:cstheme="majorBidi"/>
                <w:sz w:val="24"/>
                <w:szCs w:val="24"/>
              </w:rPr>
              <w:t xml:space="preserve">This TD </w:t>
            </w:r>
            <w:r w:rsidR="004D3E65" w:rsidRPr="009459BC">
              <w:rPr>
                <w:rFonts w:asciiTheme="majorBidi" w:hAnsiTheme="majorBidi" w:cstheme="majorBidi"/>
                <w:sz w:val="24"/>
                <w:szCs w:val="24"/>
              </w:rPr>
              <w:t>reviews remote solutions at hand during meetings in case of crisis and force majeure.</w:t>
            </w:r>
          </w:p>
        </w:tc>
      </w:tr>
    </w:tbl>
    <w:p w14:paraId="35B25F27" w14:textId="2710E703" w:rsidR="00194C16" w:rsidRDefault="00183B4A" w:rsidP="0016166B">
      <w:pPr>
        <w:pStyle w:val="Heading1"/>
        <w:spacing w:before="120"/>
        <w:rPr>
          <w:lang w:val="en-US"/>
        </w:rPr>
      </w:pPr>
      <w:r>
        <w:rPr>
          <w:lang w:val="en-US"/>
        </w:rPr>
        <w:t>Remote Participation during Cris</w:t>
      </w:r>
      <w:r w:rsidR="003517D4">
        <w:rPr>
          <w:lang w:val="en-US"/>
        </w:rPr>
        <w:t xml:space="preserve">is </w:t>
      </w:r>
    </w:p>
    <w:p w14:paraId="5BF60837" w14:textId="6BB2BD35" w:rsidR="00183B4A" w:rsidRDefault="00183B4A" w:rsidP="0076183B">
      <w:pPr>
        <w:rPr>
          <w:lang w:val="en-US"/>
        </w:rPr>
      </w:pPr>
    </w:p>
    <w:p w14:paraId="7E162868" w14:textId="77777777" w:rsidR="0009605F" w:rsidRDefault="0009605F" w:rsidP="0009605F">
      <w:pPr>
        <w:pStyle w:val="Heading2"/>
        <w:rPr>
          <w:lang w:val="en-US"/>
        </w:rPr>
      </w:pPr>
      <w:r>
        <w:rPr>
          <w:lang w:val="en-US"/>
        </w:rPr>
        <w:t>Communication Sent to SG Chairmen</w:t>
      </w:r>
    </w:p>
    <w:p w14:paraId="33192C25" w14:textId="77777777" w:rsidR="0009605F" w:rsidRPr="00765E7D" w:rsidRDefault="0009605F" w:rsidP="0009605F">
      <w:pPr>
        <w:rPr>
          <w:lang w:val="en-US"/>
        </w:rPr>
      </w:pPr>
      <w:r w:rsidRPr="00765E7D">
        <w:rPr>
          <w:lang w:val="en-US"/>
        </w:rPr>
        <w:t>Regarding coronavirus, the latest advice from the ITU Safety and Security Division is that, for events held outside ITU HQ premises, the Host Country sponsor should provide – when requested – a platform suitable for Remote Participation by delegates that are based in mainland China.</w:t>
      </w:r>
    </w:p>
    <w:p w14:paraId="67BF65C6" w14:textId="77777777" w:rsidR="0009605F" w:rsidRPr="00765E7D" w:rsidRDefault="0009605F" w:rsidP="0009605F">
      <w:pPr>
        <w:rPr>
          <w:lang w:val="en-US"/>
        </w:rPr>
      </w:pPr>
      <w:r w:rsidRPr="00765E7D">
        <w:rPr>
          <w:lang w:val="en-US"/>
        </w:rPr>
        <w:t>From a TSB perspective, given the “force majeure” of the coronavirus and measures to control the epidemy, we are opening all meetings for interactive remote participation, in coordination with the SG management teams, when there is a request, in line with PP and WTSA resolutions.</w:t>
      </w:r>
    </w:p>
    <w:p w14:paraId="34B05112" w14:textId="77777777" w:rsidR="0009605F" w:rsidRPr="00764068" w:rsidRDefault="0009605F" w:rsidP="0009605F">
      <w:pPr>
        <w:rPr>
          <w:lang w:val="en-US"/>
        </w:rPr>
      </w:pPr>
      <w:r w:rsidRPr="00765E7D">
        <w:rPr>
          <w:lang w:val="en-US"/>
        </w:rPr>
        <w:t xml:space="preserve">Please use </w:t>
      </w:r>
      <w:hyperlink r:id="rId12" w:history="1">
        <w:r>
          <w:rPr>
            <w:rStyle w:val="Hyperlink"/>
            <w:color w:val="2F5597"/>
          </w:rPr>
          <w:t>A.Supp-4</w:t>
        </w:r>
      </w:hyperlink>
      <w:r>
        <w:rPr>
          <w:color w:val="2F5597"/>
        </w:rPr>
        <w:t xml:space="preserve"> </w:t>
      </w:r>
      <w:r w:rsidRPr="00765E7D">
        <w:rPr>
          <w:lang w:val="en-US"/>
        </w:rPr>
        <w:t xml:space="preserve"> as a guide.</w:t>
      </w:r>
    </w:p>
    <w:p w14:paraId="7D872100" w14:textId="7F642289" w:rsidR="0076183B" w:rsidRDefault="0076183B" w:rsidP="0019620F">
      <w:pPr>
        <w:pStyle w:val="Heading2"/>
        <w:rPr>
          <w:lang w:val="en-US"/>
        </w:rPr>
      </w:pPr>
      <w:r>
        <w:rPr>
          <w:lang w:val="en-US"/>
        </w:rPr>
        <w:t xml:space="preserve">SG15 </w:t>
      </w:r>
      <w:r w:rsidR="00756FE3">
        <w:rPr>
          <w:lang w:val="en-US"/>
        </w:rPr>
        <w:t>experience</w:t>
      </w:r>
    </w:p>
    <w:p w14:paraId="02590864" w14:textId="77777777" w:rsidR="009A4FB4" w:rsidRDefault="009A4FB4" w:rsidP="009A4FB4">
      <w:pPr>
        <w:rPr>
          <w:lang w:val="en-US"/>
        </w:rPr>
      </w:pPr>
      <w:r>
        <w:rPr>
          <w:lang w:val="en-US"/>
        </w:rPr>
        <w:t>SG15 meeting was the first meeting that ITU had to manage during the “force majeure” of the coronavirus that cause many delegates to miss the physical meeting.</w:t>
      </w:r>
    </w:p>
    <w:p w14:paraId="7E47D602" w14:textId="3BFCB736" w:rsidR="001B1011" w:rsidRDefault="001B1011" w:rsidP="0076183B">
      <w:pPr>
        <w:rPr>
          <w:lang w:val="en-US"/>
        </w:rPr>
      </w:pPr>
      <w:r>
        <w:rPr>
          <w:lang w:val="en-US"/>
        </w:rPr>
        <w:t xml:space="preserve">SG15 </w:t>
      </w:r>
      <w:r w:rsidR="009B2EE3">
        <w:rPr>
          <w:lang w:val="en-US"/>
        </w:rPr>
        <w:t xml:space="preserve">does not normally provide for interactive remote participation </w:t>
      </w:r>
      <w:r w:rsidR="00480EED">
        <w:rPr>
          <w:lang w:val="en-US"/>
        </w:rPr>
        <w:t xml:space="preserve">during its meetings. Simply passive </w:t>
      </w:r>
      <w:r w:rsidR="009F3801">
        <w:rPr>
          <w:lang w:val="en-US"/>
        </w:rPr>
        <w:t>observation through webcast is provided for the opening and closing plenaries.</w:t>
      </w:r>
    </w:p>
    <w:p w14:paraId="690D60B1" w14:textId="3AE8BA72" w:rsidR="00A35D4A" w:rsidRDefault="00A35D4A" w:rsidP="0076183B">
      <w:pPr>
        <w:rPr>
          <w:lang w:val="en-US"/>
        </w:rPr>
      </w:pPr>
      <w:r>
        <w:rPr>
          <w:lang w:val="en-US"/>
        </w:rPr>
        <w:t>During it</w:t>
      </w:r>
      <w:r w:rsidR="009F35E1">
        <w:rPr>
          <w:lang w:val="en-US"/>
        </w:rPr>
        <w:t>s</w:t>
      </w:r>
      <w:r>
        <w:rPr>
          <w:lang w:val="en-US"/>
        </w:rPr>
        <w:t xml:space="preserve"> meeting in </w:t>
      </w:r>
      <w:r w:rsidR="00E80370" w:rsidRPr="00E80370">
        <w:rPr>
          <w:lang w:val="en-US"/>
        </w:rPr>
        <w:t>Geneva, 27 January - 7 February 2020</w:t>
      </w:r>
      <w:r w:rsidR="009F35E1">
        <w:rPr>
          <w:lang w:val="en-US"/>
        </w:rPr>
        <w:t xml:space="preserve">, SG15 management and TSB had to rapidly </w:t>
      </w:r>
      <w:r w:rsidR="00CB25DA">
        <w:rPr>
          <w:lang w:val="en-US"/>
        </w:rPr>
        <w:t xml:space="preserve">react to the impact of travel </w:t>
      </w:r>
      <w:r w:rsidR="00F84A12">
        <w:rPr>
          <w:lang w:val="en-US"/>
        </w:rPr>
        <w:t xml:space="preserve">restrictions </w:t>
      </w:r>
      <w:r w:rsidR="00CB25DA">
        <w:rPr>
          <w:lang w:val="en-US"/>
        </w:rPr>
        <w:t xml:space="preserve">of </w:t>
      </w:r>
      <w:r w:rsidR="00A20CF3">
        <w:rPr>
          <w:lang w:val="en-US"/>
        </w:rPr>
        <w:t>15 experts from China</w:t>
      </w:r>
      <w:r w:rsidR="0045002E">
        <w:rPr>
          <w:lang w:val="en-US"/>
        </w:rPr>
        <w:t xml:space="preserve"> and the request to provide remote interactive participation to selected Question meetings where the expert participation was necessary remot</w:t>
      </w:r>
      <w:r w:rsidR="005F51CA">
        <w:rPr>
          <w:lang w:val="en-US"/>
        </w:rPr>
        <w:t>ely.</w:t>
      </w:r>
    </w:p>
    <w:p w14:paraId="0D458381" w14:textId="7775ED2A" w:rsidR="005F51CA" w:rsidRDefault="005F51CA" w:rsidP="0076183B">
      <w:pPr>
        <w:rPr>
          <w:lang w:val="en-US"/>
        </w:rPr>
      </w:pPr>
      <w:r>
        <w:rPr>
          <w:lang w:val="en-US"/>
        </w:rPr>
        <w:t xml:space="preserve">A remote participation guideline issued by SG15 management was </w:t>
      </w:r>
      <w:r w:rsidR="00586A89">
        <w:rPr>
          <w:lang w:val="en-US"/>
        </w:rPr>
        <w:t xml:space="preserve">also </w:t>
      </w:r>
      <w:r>
        <w:rPr>
          <w:lang w:val="en-US"/>
        </w:rPr>
        <w:t xml:space="preserve">updated </w:t>
      </w:r>
      <w:r w:rsidR="00C352A9">
        <w:rPr>
          <w:lang w:val="en-US"/>
        </w:rPr>
        <w:t xml:space="preserve">during this </w:t>
      </w:r>
      <w:r w:rsidR="00816403">
        <w:rPr>
          <w:lang w:val="en-US"/>
        </w:rPr>
        <w:t xml:space="preserve">SG15 </w:t>
      </w:r>
      <w:r w:rsidR="00C352A9">
        <w:rPr>
          <w:lang w:val="en-US"/>
        </w:rPr>
        <w:t>meeting to</w:t>
      </w:r>
      <w:r w:rsidR="002F52D9">
        <w:rPr>
          <w:lang w:val="en-US"/>
        </w:rPr>
        <w:t xml:space="preserve"> align with the latest PP and WTSA resolutions</w:t>
      </w:r>
      <w:r w:rsidR="00816403">
        <w:rPr>
          <w:lang w:val="en-US"/>
        </w:rPr>
        <w:t xml:space="preserve"> on remote participation</w:t>
      </w:r>
      <w:r w:rsidR="00657587">
        <w:rPr>
          <w:lang w:val="en-US"/>
        </w:rPr>
        <w:t>.</w:t>
      </w:r>
    </w:p>
    <w:p w14:paraId="16A82F8A" w14:textId="7AD9A3EB" w:rsidR="00230E81" w:rsidRDefault="0019620F" w:rsidP="0019620F">
      <w:pPr>
        <w:pStyle w:val="Heading2"/>
        <w:rPr>
          <w:lang w:val="en-US"/>
        </w:rPr>
      </w:pPr>
      <w:r>
        <w:rPr>
          <w:lang w:val="en-US"/>
        </w:rPr>
        <w:lastRenderedPageBreak/>
        <w:t xml:space="preserve">Remote participation Quality </w:t>
      </w:r>
    </w:p>
    <w:p w14:paraId="31252518" w14:textId="073EE826" w:rsidR="0019620F" w:rsidRDefault="0019620F" w:rsidP="0019620F">
      <w:pPr>
        <w:rPr>
          <w:lang w:val="en-US"/>
        </w:rPr>
      </w:pPr>
      <w:r>
        <w:rPr>
          <w:lang w:val="en-US"/>
        </w:rPr>
        <w:t xml:space="preserve">The quality of the remote participation service depends on several </w:t>
      </w:r>
      <w:r w:rsidR="006277C4">
        <w:rPr>
          <w:lang w:val="en-US"/>
        </w:rPr>
        <w:t>factors</w:t>
      </w:r>
      <w:r>
        <w:rPr>
          <w:lang w:val="en-US"/>
        </w:rPr>
        <w:t xml:space="preserve">: </w:t>
      </w:r>
    </w:p>
    <w:p w14:paraId="3C244588" w14:textId="68014D41" w:rsidR="0019620F" w:rsidRDefault="00CD50B3" w:rsidP="0019620F">
      <w:pPr>
        <w:pStyle w:val="ListParagraph"/>
        <w:numPr>
          <w:ilvl w:val="0"/>
          <w:numId w:val="1"/>
        </w:numPr>
        <w:rPr>
          <w:lang w:val="en-US"/>
        </w:rPr>
      </w:pPr>
      <w:r>
        <w:rPr>
          <w:lang w:val="en-US"/>
        </w:rPr>
        <w:t xml:space="preserve">Remote participant </w:t>
      </w:r>
      <w:r w:rsidR="0019620F">
        <w:rPr>
          <w:lang w:val="en-US"/>
        </w:rPr>
        <w:t>equipment (headset, phone or laptop, etc.)</w:t>
      </w:r>
    </w:p>
    <w:p w14:paraId="1027C325" w14:textId="14FD98FF" w:rsidR="0019620F" w:rsidRDefault="00CD50B3" w:rsidP="0019620F">
      <w:pPr>
        <w:pStyle w:val="ListParagraph"/>
        <w:numPr>
          <w:ilvl w:val="0"/>
          <w:numId w:val="1"/>
        </w:numPr>
        <w:rPr>
          <w:lang w:val="en-US"/>
        </w:rPr>
      </w:pPr>
      <w:r>
        <w:rPr>
          <w:lang w:val="en-US"/>
        </w:rPr>
        <w:t xml:space="preserve">Remote participant </w:t>
      </w:r>
      <w:r w:rsidR="0019620F">
        <w:rPr>
          <w:lang w:val="en-US"/>
        </w:rPr>
        <w:t>broadband connection</w:t>
      </w:r>
    </w:p>
    <w:p w14:paraId="2A27606F" w14:textId="050CB10D" w:rsidR="0019620F" w:rsidRDefault="0019620F" w:rsidP="0019620F">
      <w:pPr>
        <w:pStyle w:val="ListParagraph"/>
        <w:numPr>
          <w:ilvl w:val="0"/>
          <w:numId w:val="1"/>
        </w:numPr>
        <w:rPr>
          <w:lang w:val="en-US"/>
        </w:rPr>
      </w:pPr>
      <w:r>
        <w:rPr>
          <w:lang w:val="en-US"/>
        </w:rPr>
        <w:t>ITU meeting room audio system</w:t>
      </w:r>
    </w:p>
    <w:p w14:paraId="52F0FE83" w14:textId="28725212" w:rsidR="0019620F" w:rsidRDefault="0019620F" w:rsidP="0019620F">
      <w:pPr>
        <w:pStyle w:val="ListParagraph"/>
        <w:numPr>
          <w:ilvl w:val="0"/>
          <w:numId w:val="1"/>
        </w:numPr>
        <w:rPr>
          <w:lang w:val="en-US"/>
        </w:rPr>
      </w:pPr>
      <w:r>
        <w:rPr>
          <w:lang w:val="en-US"/>
        </w:rPr>
        <w:t xml:space="preserve">ITU broadband connection </w:t>
      </w:r>
    </w:p>
    <w:p w14:paraId="20DBEF59" w14:textId="3886C526" w:rsidR="0019620F" w:rsidRDefault="0019620F" w:rsidP="0019620F">
      <w:pPr>
        <w:pStyle w:val="ListParagraph"/>
        <w:numPr>
          <w:ilvl w:val="0"/>
          <w:numId w:val="1"/>
        </w:numPr>
        <w:rPr>
          <w:lang w:val="en-US"/>
        </w:rPr>
      </w:pPr>
      <w:r>
        <w:rPr>
          <w:lang w:val="en-US"/>
        </w:rPr>
        <w:t xml:space="preserve">Remote participation application </w:t>
      </w:r>
    </w:p>
    <w:p w14:paraId="3B3DF700" w14:textId="1668C4CF" w:rsidR="002C712E" w:rsidRDefault="00926495" w:rsidP="0019620F">
      <w:pPr>
        <w:pStyle w:val="ListParagraph"/>
        <w:numPr>
          <w:ilvl w:val="0"/>
          <w:numId w:val="1"/>
        </w:numPr>
        <w:rPr>
          <w:lang w:val="en-US"/>
        </w:rPr>
      </w:pPr>
      <w:r>
        <w:rPr>
          <w:lang w:val="en-US"/>
        </w:rPr>
        <w:t>Human</w:t>
      </w:r>
      <w:r w:rsidR="00A43284">
        <w:rPr>
          <w:lang w:val="en-US"/>
        </w:rPr>
        <w:t xml:space="preserve"> </w:t>
      </w:r>
      <w:r w:rsidR="00874EC2">
        <w:rPr>
          <w:lang w:val="en-US"/>
        </w:rPr>
        <w:t>operation</w:t>
      </w:r>
      <w:r>
        <w:rPr>
          <w:lang w:val="en-US"/>
        </w:rPr>
        <w:t>,</w:t>
      </w:r>
      <w:r w:rsidR="002C712E">
        <w:rPr>
          <w:lang w:val="en-US"/>
        </w:rPr>
        <w:t xml:space="preserve"> communication, </w:t>
      </w:r>
    </w:p>
    <w:p w14:paraId="25461F0B" w14:textId="78DAAF70" w:rsidR="002C712E" w:rsidRDefault="002C712E" w:rsidP="0019620F">
      <w:pPr>
        <w:pStyle w:val="ListParagraph"/>
        <w:numPr>
          <w:ilvl w:val="0"/>
          <w:numId w:val="1"/>
        </w:numPr>
        <w:rPr>
          <w:lang w:val="en-US"/>
        </w:rPr>
      </w:pPr>
      <w:r>
        <w:rPr>
          <w:lang w:val="en-US"/>
        </w:rPr>
        <w:t xml:space="preserve">Meeting moderation </w:t>
      </w:r>
    </w:p>
    <w:p w14:paraId="2033BCDE" w14:textId="7B816748" w:rsidR="0019620F" w:rsidRPr="0019620F" w:rsidRDefault="0019620F" w:rsidP="002C712E">
      <w:pPr>
        <w:rPr>
          <w:lang w:val="en-US"/>
        </w:rPr>
      </w:pPr>
      <w:r>
        <w:rPr>
          <w:lang w:val="en-US"/>
        </w:rPr>
        <w:t>There are a few quality issues reported and they are related to the user equipment/connection</w:t>
      </w:r>
      <w:r w:rsidR="002C712E">
        <w:rPr>
          <w:lang w:val="en-US"/>
        </w:rPr>
        <w:t xml:space="preserve">, </w:t>
      </w:r>
      <w:r>
        <w:rPr>
          <w:lang w:val="en-US"/>
        </w:rPr>
        <w:t>ITU meeting room audio system</w:t>
      </w:r>
      <w:r w:rsidR="002C712E">
        <w:rPr>
          <w:lang w:val="en-US"/>
        </w:rPr>
        <w:t>, and one instance of miscommunication.</w:t>
      </w:r>
      <w:r>
        <w:rPr>
          <w:lang w:val="en-US"/>
        </w:rPr>
        <w:t xml:space="preserve"> Some of the ITU meeting rooms have modern audio systems and others do not. </w:t>
      </w:r>
      <w:r w:rsidR="002C712E" w:rsidRPr="002C712E">
        <w:rPr>
          <w:lang w:val="en-US"/>
        </w:rPr>
        <w:t>Some rooms are equipped with permanent systems while others require 2 working days’ notice.</w:t>
      </w:r>
      <w:r w:rsidR="002C712E">
        <w:rPr>
          <w:lang w:val="en-US"/>
        </w:rPr>
        <w:t xml:space="preserve"> </w:t>
      </w:r>
      <w:r w:rsidR="002C712E" w:rsidRPr="002C712E">
        <w:rPr>
          <w:lang w:val="en-US"/>
        </w:rPr>
        <w:t xml:space="preserve">G rooms, E room and T103 are those that requires 2 days’ notice. </w:t>
      </w:r>
    </w:p>
    <w:p w14:paraId="4016CA42" w14:textId="77777777" w:rsidR="007C05DF" w:rsidRDefault="007C05DF" w:rsidP="007C05DF">
      <w:pPr>
        <w:pStyle w:val="Heading2"/>
        <w:rPr>
          <w:lang w:val="en-US"/>
        </w:rPr>
      </w:pPr>
      <w:r>
        <w:rPr>
          <w:lang w:val="en-US"/>
        </w:rPr>
        <w:t>Feedback</w:t>
      </w:r>
    </w:p>
    <w:p w14:paraId="402B7D91" w14:textId="36990739" w:rsidR="007C05DF" w:rsidRPr="00676EB8" w:rsidRDefault="007C05DF" w:rsidP="007C05DF">
      <w:pPr>
        <w:rPr>
          <w:rFonts w:ascii="Calibri" w:hAnsi="Calibri"/>
          <w:lang w:val="en-US"/>
        </w:rPr>
      </w:pPr>
      <w:r>
        <w:rPr>
          <w:lang w:val="en-US"/>
        </w:rPr>
        <w:t xml:space="preserve">We requested all the remote participants to complete a survey to help identify any issues: </w:t>
      </w:r>
      <w:hyperlink r:id="rId13" w:history="1">
        <w:r>
          <w:rPr>
            <w:rStyle w:val="Hyperlink"/>
            <w:rFonts w:ascii="Calibri" w:hAnsi="Calibri"/>
            <w:lang w:val="en-US"/>
          </w:rPr>
          <w:t>https://www.itu.int/en/ITU-T/ewm/Pages/questionnaires/feedback.aspx</w:t>
        </w:r>
      </w:hyperlink>
    </w:p>
    <w:p w14:paraId="4E3EC341" w14:textId="112162EE" w:rsidR="002819CA" w:rsidRDefault="002819CA" w:rsidP="002819CA">
      <w:pPr>
        <w:pStyle w:val="Heading2"/>
        <w:rPr>
          <w:lang w:val="en-US"/>
        </w:rPr>
      </w:pPr>
      <w:r>
        <w:rPr>
          <w:lang w:val="en-US"/>
        </w:rPr>
        <w:t>TSAG</w:t>
      </w:r>
    </w:p>
    <w:p w14:paraId="48DCFA69" w14:textId="075ADD90" w:rsidR="002819CA" w:rsidRDefault="002819CA" w:rsidP="002819CA">
      <w:pPr>
        <w:rPr>
          <w:lang w:val="en-US"/>
        </w:rPr>
      </w:pPr>
      <w:r>
        <w:rPr>
          <w:lang w:val="en-US"/>
        </w:rPr>
        <w:t>For the TSAG meeting, in agreement with the TSAG Chairman, the entire meeting is open for remote participation that allows for interpretation in six languages</w:t>
      </w:r>
      <w:r w:rsidR="003B6881">
        <w:rPr>
          <w:lang w:val="en-US"/>
        </w:rPr>
        <w:t>.</w:t>
      </w:r>
    </w:p>
    <w:p w14:paraId="43F280E7" w14:textId="61F23D3F" w:rsidR="007846B6" w:rsidRDefault="007846B6" w:rsidP="007846B6">
      <w:pPr>
        <w:pStyle w:val="Heading2"/>
        <w:rPr>
          <w:lang w:val="en-US"/>
        </w:rPr>
      </w:pPr>
      <w:r>
        <w:rPr>
          <w:lang w:val="en-US"/>
        </w:rPr>
        <w:t xml:space="preserve">Upcoming meetings </w:t>
      </w:r>
    </w:p>
    <w:p w14:paraId="2524839D" w14:textId="2EE106DA" w:rsidR="007846B6" w:rsidRDefault="007846B6" w:rsidP="007846B6">
      <w:pPr>
        <w:rPr>
          <w:lang w:val="en-US"/>
        </w:rPr>
      </w:pPr>
      <w:r>
        <w:rPr>
          <w:lang w:val="en-US"/>
        </w:rPr>
        <w:t xml:space="preserve">Several upcoming SG and FG meetings were cancelled, changed into an e-meeting only, or will be augmented with interactive remote participation. </w:t>
      </w:r>
    </w:p>
    <w:p w14:paraId="194E855C" w14:textId="79DA17A4" w:rsidR="008F6F98" w:rsidRDefault="008F6F98" w:rsidP="008F6F98">
      <w:pPr>
        <w:pStyle w:val="Heading2"/>
        <w:rPr>
          <w:lang w:val="en-US"/>
        </w:rPr>
      </w:pPr>
      <w:r>
        <w:rPr>
          <w:lang w:val="en-US"/>
        </w:rPr>
        <w:t>Questions for discussion</w:t>
      </w:r>
      <w:r w:rsidR="001D1AC0">
        <w:rPr>
          <w:lang w:val="en-US"/>
        </w:rPr>
        <w:t>, and feedback from ITU-T Study Group Chairmen</w:t>
      </w:r>
      <w:r w:rsidR="00A27F0E">
        <w:rPr>
          <w:lang w:val="en-US"/>
        </w:rPr>
        <w:t>:</w:t>
      </w:r>
    </w:p>
    <w:p w14:paraId="4C426A1C" w14:textId="77777777" w:rsidR="006B22E9" w:rsidRDefault="00A27F0E" w:rsidP="00CA4CEC">
      <w:pPr>
        <w:pStyle w:val="ListParagraph"/>
        <w:numPr>
          <w:ilvl w:val="0"/>
          <w:numId w:val="3"/>
        </w:numPr>
        <w:rPr>
          <w:lang w:val="en-US"/>
        </w:rPr>
      </w:pPr>
      <w:r w:rsidRPr="00FE13D3">
        <w:rPr>
          <w:lang w:val="en-US"/>
        </w:rPr>
        <w:t>Is there a need to update the relevant ITU texts to take into account crisis management</w:t>
      </w:r>
      <w:r w:rsidR="00DD34AD" w:rsidRPr="00FE13D3">
        <w:rPr>
          <w:lang w:val="en-US"/>
        </w:rPr>
        <w:t xml:space="preserve">? </w:t>
      </w:r>
      <w:r w:rsidR="00486F19" w:rsidRPr="00FE13D3">
        <w:rPr>
          <w:lang w:val="en-US"/>
        </w:rPr>
        <w:t xml:space="preserve">PP Resolution, WTSA Resolution, </w:t>
      </w:r>
      <w:proofErr w:type="spellStart"/>
      <w:r w:rsidR="00486F19" w:rsidRPr="00FE13D3">
        <w:rPr>
          <w:lang w:val="en-US"/>
        </w:rPr>
        <w:t>A.Supp</w:t>
      </w:r>
      <w:proofErr w:type="spellEnd"/>
      <w:r w:rsidR="00730E9F" w:rsidRPr="00FE13D3">
        <w:rPr>
          <w:lang w:val="en-US"/>
        </w:rPr>
        <w:t xml:space="preserve"> do</w:t>
      </w:r>
      <w:r w:rsidR="008F6F98" w:rsidRPr="00FE13D3">
        <w:rPr>
          <w:rFonts w:hint="eastAsia"/>
          <w:lang w:val="en-US"/>
        </w:rPr>
        <w:t xml:space="preserve"> no</w:t>
      </w:r>
      <w:r w:rsidR="00730E9F" w:rsidRPr="00FE13D3">
        <w:rPr>
          <w:lang w:val="en-US"/>
        </w:rPr>
        <w:t>t have</w:t>
      </w:r>
      <w:r w:rsidR="008F6F98" w:rsidRPr="00FE13D3">
        <w:rPr>
          <w:rFonts w:hint="eastAsia"/>
          <w:lang w:val="en-US"/>
        </w:rPr>
        <w:t xml:space="preserve"> relevant clause on the situation of force majeure, for example the Coronavirus, which needs remote participation.  </w:t>
      </w:r>
      <w:r w:rsidR="00DE0EEB" w:rsidRPr="00FE13D3">
        <w:rPr>
          <w:lang w:val="en-US"/>
        </w:rPr>
        <w:t xml:space="preserve">Decision making for example is only possible for </w:t>
      </w:r>
      <w:r w:rsidR="002652BB" w:rsidRPr="00FE13D3">
        <w:rPr>
          <w:lang w:val="en-US"/>
        </w:rPr>
        <w:t>participants in the meeting room.</w:t>
      </w:r>
    </w:p>
    <w:p w14:paraId="03678C33" w14:textId="2686EE33" w:rsidR="00124D5B" w:rsidRDefault="00124D5B" w:rsidP="009459BC">
      <w:pPr>
        <w:pStyle w:val="ListParagraph"/>
        <w:rPr>
          <w:lang w:val="en-US"/>
        </w:rPr>
      </w:pPr>
      <w:r>
        <w:rPr>
          <w:lang w:val="en-US"/>
        </w:rPr>
        <w:t>PP Res. 167 does not allow remote participation during decision making.</w:t>
      </w:r>
      <w:r w:rsidR="00AC1EA1">
        <w:rPr>
          <w:lang w:val="en-US"/>
        </w:rPr>
        <w:t xml:space="preserve"> Closing plenaries are typically all about decision making (agree reports, decisions for approvals/consent/determination, and other agreements</w:t>
      </w:r>
      <w:r w:rsidR="00895D16">
        <w:rPr>
          <w:lang w:val="en-US"/>
        </w:rPr>
        <w:t>); opening plenaries are also making decisions.</w:t>
      </w:r>
      <w:r w:rsidR="006F1306">
        <w:rPr>
          <w:lang w:val="en-US"/>
        </w:rPr>
        <w:t xml:space="preserve"> Some study groups do not present contributions during the opening plenaries, other study groups occasionally do this.</w:t>
      </w:r>
    </w:p>
    <w:p w14:paraId="3CBA0A16" w14:textId="2170329D" w:rsidR="006B22E9" w:rsidRDefault="006B22E9" w:rsidP="009459BC">
      <w:pPr>
        <w:pStyle w:val="ListParagraph"/>
        <w:rPr>
          <w:lang w:val="en-US"/>
        </w:rPr>
      </w:pPr>
      <w:r>
        <w:rPr>
          <w:lang w:val="en-US"/>
        </w:rPr>
        <w:t>Most decisions by SG15 are by consensus</w:t>
      </w:r>
      <w:r w:rsidR="006F0D48">
        <w:rPr>
          <w:lang w:val="en-US"/>
        </w:rPr>
        <w:t xml:space="preserve"> by the delegates in the rooms</w:t>
      </w:r>
      <w:r>
        <w:rPr>
          <w:lang w:val="en-US"/>
        </w:rPr>
        <w:t>; remote interventions during plenary are to be seconded by the room. A new issue with remote participation during plenary could arise when a decision taken would have to be revisited due to poor connection problems.</w:t>
      </w:r>
      <w:r w:rsidR="00124D5B">
        <w:rPr>
          <w:lang w:val="en-US"/>
        </w:rPr>
        <w:t xml:space="preserve"> There is also a need for remote delegates to present their documents/contributions remotely during plenaries.</w:t>
      </w:r>
    </w:p>
    <w:p w14:paraId="38FFECB0" w14:textId="23BA9398" w:rsidR="006B22E9" w:rsidRDefault="006B22E9" w:rsidP="009459BC">
      <w:pPr>
        <w:pStyle w:val="ListParagraph"/>
        <w:rPr>
          <w:lang w:val="en-US"/>
        </w:rPr>
      </w:pPr>
      <w:r>
        <w:rPr>
          <w:lang w:val="en-US"/>
        </w:rPr>
        <w:t xml:space="preserve">ITU </w:t>
      </w:r>
      <w:r w:rsidR="00AC1EA1">
        <w:rPr>
          <w:lang w:val="en-US"/>
        </w:rPr>
        <w:t xml:space="preserve">(e.g. General Secretariat) </w:t>
      </w:r>
      <w:r>
        <w:rPr>
          <w:lang w:val="en-US"/>
        </w:rPr>
        <w:t>should and could issue an official statement to delegates</w:t>
      </w:r>
      <w:r w:rsidR="00DF2618">
        <w:rPr>
          <w:lang w:val="en-US"/>
        </w:rPr>
        <w:t>/participants</w:t>
      </w:r>
      <w:r>
        <w:rPr>
          <w:lang w:val="en-US"/>
        </w:rPr>
        <w:t xml:space="preserve"> about a crisis situation.</w:t>
      </w:r>
      <w:r w:rsidR="00124D5B">
        <w:rPr>
          <w:lang w:val="en-US"/>
        </w:rPr>
        <w:t xml:space="preserve"> For this, a unified message (by TSB Director, or by TSAG) should be issued to the study groups.</w:t>
      </w:r>
    </w:p>
    <w:p w14:paraId="064D3370" w14:textId="77777777" w:rsidR="006C477F" w:rsidRDefault="006B22E9" w:rsidP="009459BC">
      <w:pPr>
        <w:pStyle w:val="ListParagraph"/>
        <w:rPr>
          <w:lang w:val="en-US"/>
        </w:rPr>
      </w:pPr>
      <w:r>
        <w:rPr>
          <w:lang w:val="en-US"/>
        </w:rPr>
        <w:t>It was emphasized to have consistent rules which are agreed by Member States; it is not in the authority of TSAG to change rules against the spirit of PP Resolutions</w:t>
      </w:r>
      <w:r w:rsidR="006C477F">
        <w:rPr>
          <w:lang w:val="en-US"/>
        </w:rPr>
        <w:t>.</w:t>
      </w:r>
    </w:p>
    <w:p w14:paraId="3D7DB016" w14:textId="41EAEAD5" w:rsidR="0016237B" w:rsidRDefault="006C477F" w:rsidP="009459BC">
      <w:pPr>
        <w:pStyle w:val="ListParagraph"/>
        <w:rPr>
          <w:lang w:val="en-US"/>
        </w:rPr>
      </w:pPr>
      <w:r>
        <w:rPr>
          <w:lang w:val="en-US"/>
        </w:rPr>
        <w:lastRenderedPageBreak/>
        <w:t xml:space="preserve">Does PP Res.167 require updating? </w:t>
      </w:r>
      <w:r w:rsidR="006B22E9">
        <w:rPr>
          <w:lang w:val="en-US"/>
        </w:rPr>
        <w:t xml:space="preserve">PP Res.167 can only be changed by the Plenipotentiary Conference, </w:t>
      </w:r>
      <w:r w:rsidR="006B4496">
        <w:rPr>
          <w:lang w:val="en-US"/>
        </w:rPr>
        <w:t>PP could amend Res. 167 for some new crisis actions.</w:t>
      </w:r>
      <w:r w:rsidR="006B4496">
        <w:rPr>
          <w:lang w:val="en-US"/>
        </w:rPr>
        <w:br/>
      </w:r>
      <w:r w:rsidR="006B22E9">
        <w:rPr>
          <w:lang w:val="en-US"/>
        </w:rPr>
        <w:t xml:space="preserve">TSAG could provide </w:t>
      </w:r>
      <w:r>
        <w:rPr>
          <w:lang w:val="en-US"/>
        </w:rPr>
        <w:t xml:space="preserve">some </w:t>
      </w:r>
      <w:r w:rsidR="006B22E9">
        <w:rPr>
          <w:lang w:val="en-US"/>
        </w:rPr>
        <w:t>guidance to all ITU-T study groups.</w:t>
      </w:r>
    </w:p>
    <w:p w14:paraId="058C49F5" w14:textId="0C1936EE" w:rsidR="008F6F98" w:rsidRPr="00FE13D3" w:rsidRDefault="0016237B" w:rsidP="009459BC">
      <w:pPr>
        <w:pStyle w:val="ListParagraph"/>
        <w:rPr>
          <w:lang w:val="en-US"/>
        </w:rPr>
      </w:pPr>
      <w:r>
        <w:rPr>
          <w:lang w:val="en-US"/>
        </w:rPr>
        <w:t xml:space="preserve">TSAG could revisit ITU-T </w:t>
      </w:r>
      <w:proofErr w:type="spellStart"/>
      <w:proofErr w:type="gramStart"/>
      <w:r>
        <w:rPr>
          <w:lang w:val="en-US"/>
        </w:rPr>
        <w:t>A.Supplement</w:t>
      </w:r>
      <w:proofErr w:type="spellEnd"/>
      <w:proofErr w:type="gramEnd"/>
      <w:r>
        <w:rPr>
          <w:lang w:val="en-US"/>
        </w:rPr>
        <w:t xml:space="preserve"> 4</w:t>
      </w:r>
      <w:r w:rsidR="006B4496">
        <w:rPr>
          <w:lang w:val="en-US"/>
        </w:rPr>
        <w:t xml:space="preserve"> (for some updating)</w:t>
      </w:r>
      <w:r>
        <w:rPr>
          <w:lang w:val="en-US"/>
        </w:rPr>
        <w:t>, and consider proposal</w:t>
      </w:r>
      <w:r w:rsidR="006B4496">
        <w:rPr>
          <w:lang w:val="en-US"/>
        </w:rPr>
        <w:t>s</w:t>
      </w:r>
      <w:r>
        <w:rPr>
          <w:lang w:val="en-US"/>
        </w:rPr>
        <w:t xml:space="preserve"> for amendments to WTSA Resolution 32.</w:t>
      </w:r>
    </w:p>
    <w:p w14:paraId="69F6734E" w14:textId="6E90E1F3" w:rsidR="008F6F98" w:rsidRDefault="00CE6BE8" w:rsidP="007846B6">
      <w:pPr>
        <w:pStyle w:val="ListParagraph"/>
        <w:numPr>
          <w:ilvl w:val="0"/>
          <w:numId w:val="3"/>
        </w:numPr>
        <w:rPr>
          <w:lang w:val="en-US"/>
        </w:rPr>
      </w:pPr>
      <w:r w:rsidRPr="00FE13D3">
        <w:rPr>
          <w:lang w:val="en-US"/>
        </w:rPr>
        <w:t xml:space="preserve">Is the ITU HQ and Secretariat equipped to </w:t>
      </w:r>
      <w:r w:rsidR="0097629E" w:rsidRPr="00FE13D3">
        <w:rPr>
          <w:lang w:val="en-US"/>
        </w:rPr>
        <w:t>handle a sustained cris</w:t>
      </w:r>
      <w:r w:rsidR="00E76A0F" w:rsidRPr="00FE13D3">
        <w:rPr>
          <w:lang w:val="en-US"/>
        </w:rPr>
        <w:t xml:space="preserve">is limiting physical participation in meetings? </w:t>
      </w:r>
      <w:r w:rsidR="00C01A58" w:rsidRPr="00FE13D3">
        <w:rPr>
          <w:lang w:val="en-US"/>
        </w:rPr>
        <w:t xml:space="preserve">Is there a need </w:t>
      </w:r>
      <w:r w:rsidR="00082178" w:rsidRPr="00FE13D3">
        <w:rPr>
          <w:lang w:val="en-US"/>
        </w:rPr>
        <w:t>to allocate</w:t>
      </w:r>
      <w:r w:rsidR="008F6F98" w:rsidRPr="00FE13D3">
        <w:rPr>
          <w:rFonts w:hint="eastAsia"/>
          <w:lang w:val="en-US"/>
        </w:rPr>
        <w:t xml:space="preserve"> resources, increase the budget, improve the electronic facilities (remote system),</w:t>
      </w:r>
      <w:r w:rsidR="003E1D39" w:rsidRPr="00FE13D3">
        <w:rPr>
          <w:lang w:val="en-US"/>
        </w:rPr>
        <w:t xml:space="preserve"> meeting rooms, etc.?</w:t>
      </w:r>
    </w:p>
    <w:p w14:paraId="47390C35" w14:textId="48F15718" w:rsidR="006B22E9" w:rsidRDefault="006B22E9" w:rsidP="009459BC">
      <w:pPr>
        <w:pStyle w:val="ListParagraph"/>
        <w:rPr>
          <w:lang w:val="en-US"/>
        </w:rPr>
      </w:pPr>
      <w:r>
        <w:rPr>
          <w:lang w:val="en-US"/>
        </w:rPr>
        <w:t xml:space="preserve">ITU-T tools </w:t>
      </w:r>
      <w:r w:rsidR="00BA16ED">
        <w:rPr>
          <w:lang w:val="en-US"/>
        </w:rPr>
        <w:t xml:space="preserve">and </w:t>
      </w:r>
      <w:r w:rsidR="00267295">
        <w:rPr>
          <w:lang w:val="en-US"/>
        </w:rPr>
        <w:t xml:space="preserve">audio </w:t>
      </w:r>
      <w:r>
        <w:rPr>
          <w:lang w:val="en-US"/>
        </w:rPr>
        <w:t>faciliti</w:t>
      </w:r>
      <w:r w:rsidR="00267295">
        <w:rPr>
          <w:lang w:val="en-US"/>
        </w:rPr>
        <w:t>es</w:t>
      </w:r>
      <w:r w:rsidR="0016237B">
        <w:rPr>
          <w:lang w:val="en-US"/>
        </w:rPr>
        <w:t xml:space="preserve"> need to be technically sound; there is room for improvements.</w:t>
      </w:r>
    </w:p>
    <w:p w14:paraId="4CA8091A" w14:textId="1085A504" w:rsidR="006B22E9" w:rsidRDefault="006B22E9" w:rsidP="009459BC">
      <w:pPr>
        <w:pStyle w:val="ListParagraph"/>
        <w:rPr>
          <w:lang w:val="en-US"/>
        </w:rPr>
      </w:pPr>
      <w:r>
        <w:rPr>
          <w:lang w:val="en-US"/>
        </w:rPr>
        <w:t>Authorizations for remote participants are difficult to assert (over the phone</w:t>
      </w:r>
      <w:r w:rsidR="00123A00">
        <w:rPr>
          <w:lang w:val="en-US"/>
        </w:rPr>
        <w:t>). TSB is developing a new tool</w:t>
      </w:r>
      <w:r>
        <w:rPr>
          <w:lang w:val="en-US"/>
        </w:rPr>
        <w:t xml:space="preserve"> that use</w:t>
      </w:r>
      <w:r w:rsidR="00123A00">
        <w:rPr>
          <w:lang w:val="en-US"/>
        </w:rPr>
        <w:t>s</w:t>
      </w:r>
      <w:r>
        <w:rPr>
          <w:lang w:val="en-US"/>
        </w:rPr>
        <w:t xml:space="preserve"> AI-enabled voice recognition technology</w:t>
      </w:r>
      <w:r w:rsidR="00267295">
        <w:rPr>
          <w:lang w:val="en-US"/>
        </w:rPr>
        <w:t xml:space="preserve"> for stronger remote authentication.</w:t>
      </w:r>
      <w:r w:rsidR="0016237B">
        <w:rPr>
          <w:lang w:val="en-US"/>
        </w:rPr>
        <w:t xml:space="preserve"> Until such tools are available, only registered delegates should have access to the remote facilities.</w:t>
      </w:r>
    </w:p>
    <w:p w14:paraId="72184BDD" w14:textId="2832B968" w:rsidR="00BA6BD5" w:rsidRPr="00FE13D3" w:rsidRDefault="00BA6BD5" w:rsidP="009459BC">
      <w:pPr>
        <w:pStyle w:val="ListParagraph"/>
        <w:rPr>
          <w:lang w:val="en-US"/>
        </w:rPr>
      </w:pPr>
      <w:r>
        <w:rPr>
          <w:lang w:val="en-US"/>
        </w:rPr>
        <w:t>In the past, crisis situations occurred already (SARS, Ebola, volcano eruptions). Who declares a force majeure? WHO (for new Corona virus); UNDSS gives the security advisories to UN agencies.</w:t>
      </w:r>
    </w:p>
    <w:p w14:paraId="48A3F611" w14:textId="6A0390AF" w:rsidR="004A3D48" w:rsidRDefault="004A3D48" w:rsidP="007846B6">
      <w:pPr>
        <w:rPr>
          <w:lang w:val="en-US"/>
        </w:rPr>
      </w:pPr>
    </w:p>
    <w:p w14:paraId="25D271A7" w14:textId="6DC8F97D" w:rsidR="00FE13D3" w:rsidRPr="007846B6" w:rsidRDefault="00FE13D3" w:rsidP="00FE13D3">
      <w:pPr>
        <w:jc w:val="center"/>
        <w:rPr>
          <w:lang w:val="en-US"/>
        </w:rPr>
      </w:pPr>
      <w:r>
        <w:rPr>
          <w:lang w:val="en-US"/>
        </w:rPr>
        <w:t>___________________</w:t>
      </w:r>
    </w:p>
    <w:sectPr w:rsidR="00FE13D3" w:rsidRPr="007846B6" w:rsidSect="009459B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0816C" w14:textId="77777777" w:rsidR="009459BC" w:rsidRDefault="009459BC" w:rsidP="009459BC">
      <w:pPr>
        <w:spacing w:after="0" w:line="240" w:lineRule="auto"/>
      </w:pPr>
      <w:r>
        <w:separator/>
      </w:r>
    </w:p>
  </w:endnote>
  <w:endnote w:type="continuationSeparator" w:id="0">
    <w:p w14:paraId="49FAF8CF" w14:textId="77777777" w:rsidR="009459BC" w:rsidRDefault="009459BC" w:rsidP="0094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CF73" w14:textId="77777777" w:rsidR="009459BC" w:rsidRDefault="00945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11B0" w14:textId="77777777" w:rsidR="009459BC" w:rsidRDefault="00945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6A44" w14:textId="77777777" w:rsidR="009459BC" w:rsidRDefault="00945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2B4FD" w14:textId="77777777" w:rsidR="009459BC" w:rsidRDefault="009459BC" w:rsidP="009459BC">
      <w:pPr>
        <w:spacing w:after="0" w:line="240" w:lineRule="auto"/>
      </w:pPr>
      <w:r>
        <w:separator/>
      </w:r>
    </w:p>
  </w:footnote>
  <w:footnote w:type="continuationSeparator" w:id="0">
    <w:p w14:paraId="72AA2F9E" w14:textId="77777777" w:rsidR="009459BC" w:rsidRDefault="009459BC" w:rsidP="00945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DA96" w14:textId="77777777" w:rsidR="009459BC" w:rsidRDefault="00945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779779"/>
      <w:docPartObj>
        <w:docPartGallery w:val="Page Numbers (Top of Page)"/>
        <w:docPartUnique/>
      </w:docPartObj>
    </w:sdtPr>
    <w:sdtEndPr>
      <w:rPr>
        <w:rFonts w:asciiTheme="majorBidi" w:hAnsiTheme="majorBidi" w:cstheme="majorBidi"/>
        <w:noProof/>
        <w:sz w:val="18"/>
        <w:szCs w:val="18"/>
      </w:rPr>
    </w:sdtEndPr>
    <w:sdtContent>
      <w:p w14:paraId="016993A0" w14:textId="67F29975" w:rsidR="009459BC" w:rsidRPr="009459BC" w:rsidRDefault="009459BC">
        <w:pPr>
          <w:pStyle w:val="Header"/>
          <w:jc w:val="center"/>
          <w:rPr>
            <w:rFonts w:asciiTheme="majorBidi" w:hAnsiTheme="majorBidi" w:cstheme="majorBidi"/>
            <w:sz w:val="18"/>
            <w:szCs w:val="18"/>
          </w:rPr>
        </w:pPr>
        <w:r w:rsidRPr="009459BC">
          <w:rPr>
            <w:rFonts w:asciiTheme="majorBidi" w:hAnsiTheme="majorBidi" w:cstheme="majorBidi"/>
            <w:sz w:val="18"/>
            <w:szCs w:val="18"/>
          </w:rPr>
          <w:fldChar w:fldCharType="begin"/>
        </w:r>
        <w:r w:rsidRPr="009459BC">
          <w:rPr>
            <w:rFonts w:asciiTheme="majorBidi" w:hAnsiTheme="majorBidi" w:cstheme="majorBidi"/>
            <w:sz w:val="18"/>
            <w:szCs w:val="18"/>
          </w:rPr>
          <w:instrText xml:space="preserve"> PAGE   \* MERGEFORMAT </w:instrText>
        </w:r>
        <w:r w:rsidRPr="009459BC">
          <w:rPr>
            <w:rFonts w:asciiTheme="majorBidi" w:hAnsiTheme="majorBidi" w:cstheme="majorBidi"/>
            <w:sz w:val="18"/>
            <w:szCs w:val="18"/>
          </w:rPr>
          <w:fldChar w:fldCharType="separate"/>
        </w:r>
        <w:r w:rsidRPr="009459BC">
          <w:rPr>
            <w:rFonts w:asciiTheme="majorBidi" w:hAnsiTheme="majorBidi" w:cstheme="majorBidi"/>
            <w:noProof/>
            <w:sz w:val="18"/>
            <w:szCs w:val="18"/>
          </w:rPr>
          <w:t>2</w:t>
        </w:r>
        <w:r w:rsidRPr="009459BC">
          <w:rPr>
            <w:rFonts w:asciiTheme="majorBidi" w:hAnsiTheme="majorBidi" w:cstheme="majorBidi"/>
            <w:noProof/>
            <w:sz w:val="18"/>
            <w:szCs w:val="18"/>
          </w:rPr>
          <w:fldChar w:fldCharType="end"/>
        </w:r>
        <w:r>
          <w:rPr>
            <w:rFonts w:asciiTheme="majorBidi" w:hAnsiTheme="majorBidi" w:cstheme="majorBidi"/>
            <w:noProof/>
            <w:sz w:val="18"/>
            <w:szCs w:val="18"/>
          </w:rPr>
          <w:br/>
        </w:r>
        <w:r>
          <w:rPr>
            <w:rFonts w:asciiTheme="majorBidi" w:hAnsiTheme="majorBidi" w:cstheme="majorBidi"/>
            <w:noProof/>
            <w:sz w:val="18"/>
            <w:szCs w:val="18"/>
          </w:rPr>
          <w:t>TSAG-TD754</w:t>
        </w:r>
      </w:p>
      <w:bookmarkStart w:id="3" w:name="_GoBack" w:displacedByCustomXml="next"/>
      <w:bookmarkEnd w:id="3" w:displacedByCustomXml="next"/>
    </w:sdtContent>
  </w:sdt>
  <w:p w14:paraId="1509CA94" w14:textId="77777777" w:rsidR="009459BC" w:rsidRDefault="00945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51B1" w14:textId="77777777" w:rsidR="009459BC" w:rsidRDefault="00945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F0875"/>
    <w:multiLevelType w:val="hybridMultilevel"/>
    <w:tmpl w:val="5980F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3A1947"/>
    <w:multiLevelType w:val="hybridMultilevel"/>
    <w:tmpl w:val="A41EB2E2"/>
    <w:lvl w:ilvl="0" w:tplc="1EF4B9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AF0AE5"/>
    <w:multiLevelType w:val="hybridMultilevel"/>
    <w:tmpl w:val="2DAA2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83B"/>
    <w:rsid w:val="00045968"/>
    <w:rsid w:val="00080CFB"/>
    <w:rsid w:val="00082178"/>
    <w:rsid w:val="0009489C"/>
    <w:rsid w:val="0009605F"/>
    <w:rsid w:val="000E3C67"/>
    <w:rsid w:val="00123A00"/>
    <w:rsid w:val="00124D5B"/>
    <w:rsid w:val="0016166B"/>
    <w:rsid w:val="0016237B"/>
    <w:rsid w:val="00183B4A"/>
    <w:rsid w:val="00194C16"/>
    <w:rsid w:val="0019620F"/>
    <w:rsid w:val="001B0613"/>
    <w:rsid w:val="001B1011"/>
    <w:rsid w:val="001D1AC0"/>
    <w:rsid w:val="00230E81"/>
    <w:rsid w:val="002411D7"/>
    <w:rsid w:val="00245C9C"/>
    <w:rsid w:val="002652BB"/>
    <w:rsid w:val="00267295"/>
    <w:rsid w:val="002819CA"/>
    <w:rsid w:val="002C712E"/>
    <w:rsid w:val="002F52D9"/>
    <w:rsid w:val="00333F42"/>
    <w:rsid w:val="003517D4"/>
    <w:rsid w:val="00396CE4"/>
    <w:rsid w:val="003B6881"/>
    <w:rsid w:val="003E1D39"/>
    <w:rsid w:val="003F0490"/>
    <w:rsid w:val="0045002E"/>
    <w:rsid w:val="00480EED"/>
    <w:rsid w:val="00486F19"/>
    <w:rsid w:val="004A3D48"/>
    <w:rsid w:val="004B02DC"/>
    <w:rsid w:val="004D3E65"/>
    <w:rsid w:val="004E6C61"/>
    <w:rsid w:val="00586A89"/>
    <w:rsid w:val="005A4157"/>
    <w:rsid w:val="005F51CA"/>
    <w:rsid w:val="006277C4"/>
    <w:rsid w:val="00657587"/>
    <w:rsid w:val="00676EB8"/>
    <w:rsid w:val="006853E0"/>
    <w:rsid w:val="006B22E9"/>
    <w:rsid w:val="006B4496"/>
    <w:rsid w:val="006C477F"/>
    <w:rsid w:val="006D5294"/>
    <w:rsid w:val="006F0D48"/>
    <w:rsid w:val="006F1306"/>
    <w:rsid w:val="00730E9F"/>
    <w:rsid w:val="00756FE3"/>
    <w:rsid w:val="0076183B"/>
    <w:rsid w:val="00764068"/>
    <w:rsid w:val="00764896"/>
    <w:rsid w:val="00765E7D"/>
    <w:rsid w:val="007846B6"/>
    <w:rsid w:val="007C05DF"/>
    <w:rsid w:val="007F6434"/>
    <w:rsid w:val="00816403"/>
    <w:rsid w:val="008241C7"/>
    <w:rsid w:val="008523AB"/>
    <w:rsid w:val="0086144C"/>
    <w:rsid w:val="00874EC2"/>
    <w:rsid w:val="00895D16"/>
    <w:rsid w:val="008C2D16"/>
    <w:rsid w:val="008F0A83"/>
    <w:rsid w:val="008F6F98"/>
    <w:rsid w:val="00926495"/>
    <w:rsid w:val="009459BC"/>
    <w:rsid w:val="00955BEF"/>
    <w:rsid w:val="0097629E"/>
    <w:rsid w:val="009A4FB4"/>
    <w:rsid w:val="009B2EE3"/>
    <w:rsid w:val="009E7097"/>
    <w:rsid w:val="009F35E1"/>
    <w:rsid w:val="009F3801"/>
    <w:rsid w:val="00A20CF3"/>
    <w:rsid w:val="00A27F0E"/>
    <w:rsid w:val="00A35D4A"/>
    <w:rsid w:val="00A43284"/>
    <w:rsid w:val="00AC1EA1"/>
    <w:rsid w:val="00AE333C"/>
    <w:rsid w:val="00BA16ED"/>
    <w:rsid w:val="00BA6BD5"/>
    <w:rsid w:val="00C005DB"/>
    <w:rsid w:val="00C01A58"/>
    <w:rsid w:val="00C31DF9"/>
    <w:rsid w:val="00C352A9"/>
    <w:rsid w:val="00CA4CEC"/>
    <w:rsid w:val="00CB25DA"/>
    <w:rsid w:val="00CC513F"/>
    <w:rsid w:val="00CD50B3"/>
    <w:rsid w:val="00CE6BE8"/>
    <w:rsid w:val="00D912F3"/>
    <w:rsid w:val="00DD34AD"/>
    <w:rsid w:val="00DD462C"/>
    <w:rsid w:val="00DE0EEB"/>
    <w:rsid w:val="00DF2618"/>
    <w:rsid w:val="00E76A0F"/>
    <w:rsid w:val="00E80370"/>
    <w:rsid w:val="00EA2876"/>
    <w:rsid w:val="00F84A12"/>
    <w:rsid w:val="00FC0D04"/>
    <w:rsid w:val="00FE13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5305"/>
  <w15:chartTrackingRefBased/>
  <w15:docId w15:val="{EB430CA9-A868-412C-AE89-D6F0D568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8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62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8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620F"/>
    <w:rPr>
      <w:rFonts w:asciiTheme="majorHAnsi" w:eastAsiaTheme="majorEastAsia" w:hAnsiTheme="majorHAnsi" w:cstheme="majorBidi"/>
      <w:color w:val="2F5496" w:themeColor="accent1" w:themeShade="BF"/>
      <w:sz w:val="26"/>
      <w:szCs w:val="26"/>
    </w:rPr>
  </w:style>
  <w:style w:type="character" w:styleId="Hyperlink">
    <w:name w:val="Hyperlink"/>
    <w:aliases w:val="超级链接,超?级链,CEO_Hyperlink,Style 58,超????,하이퍼링크2,超链接1"/>
    <w:basedOn w:val="DefaultParagraphFont"/>
    <w:unhideWhenUsed/>
    <w:qFormat/>
    <w:rsid w:val="0019620F"/>
    <w:rPr>
      <w:color w:val="0000FF"/>
      <w:u w:val="single"/>
    </w:rPr>
  </w:style>
  <w:style w:type="paragraph" w:styleId="ListParagraph">
    <w:name w:val="List Paragraph"/>
    <w:basedOn w:val="Normal"/>
    <w:uiPriority w:val="34"/>
    <w:qFormat/>
    <w:rsid w:val="0019620F"/>
    <w:pPr>
      <w:ind w:left="720"/>
      <w:contextualSpacing/>
    </w:pPr>
  </w:style>
  <w:style w:type="character" w:customStyle="1" w:styleId="UnresolvedMention1">
    <w:name w:val="Unresolved Mention1"/>
    <w:basedOn w:val="DefaultParagraphFont"/>
    <w:uiPriority w:val="99"/>
    <w:semiHidden/>
    <w:unhideWhenUsed/>
    <w:rsid w:val="004D3E65"/>
    <w:rPr>
      <w:color w:val="605E5C"/>
      <w:shd w:val="clear" w:color="auto" w:fill="E1DFDD"/>
    </w:rPr>
  </w:style>
  <w:style w:type="paragraph" w:styleId="Header">
    <w:name w:val="header"/>
    <w:basedOn w:val="Normal"/>
    <w:link w:val="HeaderChar"/>
    <w:uiPriority w:val="99"/>
    <w:unhideWhenUsed/>
    <w:rsid w:val="00945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9BC"/>
  </w:style>
  <w:style w:type="paragraph" w:styleId="Footer">
    <w:name w:val="footer"/>
    <w:basedOn w:val="Normal"/>
    <w:link w:val="FooterChar"/>
    <w:uiPriority w:val="99"/>
    <w:unhideWhenUsed/>
    <w:rsid w:val="0094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93493">
      <w:bodyDiv w:val="1"/>
      <w:marLeft w:val="0"/>
      <w:marRight w:val="0"/>
      <w:marTop w:val="0"/>
      <w:marBottom w:val="0"/>
      <w:divBdr>
        <w:top w:val="none" w:sz="0" w:space="0" w:color="auto"/>
        <w:left w:val="none" w:sz="0" w:space="0" w:color="auto"/>
        <w:bottom w:val="none" w:sz="0" w:space="0" w:color="auto"/>
        <w:right w:val="none" w:sz="0" w:space="0" w:color="auto"/>
      </w:divBdr>
    </w:div>
    <w:div w:id="467550558">
      <w:bodyDiv w:val="1"/>
      <w:marLeft w:val="0"/>
      <w:marRight w:val="0"/>
      <w:marTop w:val="0"/>
      <w:marBottom w:val="0"/>
      <w:divBdr>
        <w:top w:val="none" w:sz="0" w:space="0" w:color="auto"/>
        <w:left w:val="none" w:sz="0" w:space="0" w:color="auto"/>
        <w:bottom w:val="none" w:sz="0" w:space="0" w:color="auto"/>
        <w:right w:val="none" w:sz="0" w:space="0" w:color="auto"/>
      </w:divBdr>
    </w:div>
    <w:div w:id="1116752005">
      <w:bodyDiv w:val="1"/>
      <w:marLeft w:val="0"/>
      <w:marRight w:val="0"/>
      <w:marTop w:val="0"/>
      <w:marBottom w:val="0"/>
      <w:divBdr>
        <w:top w:val="none" w:sz="0" w:space="0" w:color="auto"/>
        <w:left w:val="none" w:sz="0" w:space="0" w:color="auto"/>
        <w:bottom w:val="none" w:sz="0" w:space="0" w:color="auto"/>
        <w:right w:val="none" w:sz="0" w:space="0" w:color="auto"/>
      </w:divBdr>
    </w:div>
    <w:div w:id="16893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ewm/Pages/questionnaires/feedback.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rec/T-REC-A.Sup4/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lel.jamoussi@itu.in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gi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CE0F0-B60B-4C6D-BF14-27B2B7B38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2153A-ADE3-4A47-BB9E-1901ACD25432}">
  <ds:schemaRefs>
    <ds:schemaRef ds:uri="http://schemas.microsoft.com/sharepoint/v3/contenttype/forms"/>
  </ds:schemaRefs>
</ds:datastoreItem>
</file>

<file path=customXml/itemProps3.xml><?xml version="1.0" encoding="utf-8"?>
<ds:datastoreItem xmlns:ds="http://schemas.openxmlformats.org/officeDocument/2006/customXml" ds:itemID="{56C1B231-95CD-4037-ABD5-7C113326BA1C}">
  <ds:schemaRefs>
    <ds:schemaRef ds:uri="http://schemas.microsoft.com/office/infopath/2007/PartnerControls"/>
    <ds:schemaRef ds:uri="http://schemas.microsoft.com/office/2006/documentManagement/types"/>
    <ds:schemaRef ds:uri="2ace4c6c-08d7-4276-8a58-3192ba9bb551"/>
    <ds:schemaRef ds:uri="http://purl.org/dc/elements/1.1/"/>
    <ds:schemaRef ds:uri="http://purl.org/dc/dcmitype/"/>
    <ds:schemaRef ds:uri="http://schemas.openxmlformats.org/package/2006/metadata/core-properties"/>
    <ds:schemaRef ds:uri="e7475014-9825-4b19-8012-afbf711054e8"/>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5341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Jamoussi, Bilel</dc:creator>
  <cp:keywords/>
  <dc:description/>
  <cp:lastModifiedBy>Al-Mnini, Lara</cp:lastModifiedBy>
  <cp:revision>2</cp:revision>
  <dcterms:created xsi:type="dcterms:W3CDTF">2020-02-13T20:51:00Z</dcterms:created>
  <dcterms:modified xsi:type="dcterms:W3CDTF">2020-02-13T20:51:00Z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0x0101006EE2011685E409408A5E886FA9500CDE</vt:lpwstr>
  </property>
</Properties>
</file>