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6E10A8" w14:paraId="048BFE5C" w14:textId="77777777" w:rsidTr="00B97067">
        <w:trPr>
          <w:cantSplit/>
          <w:jc w:val="center"/>
        </w:trPr>
        <w:tc>
          <w:tcPr>
            <w:tcW w:w="1189" w:type="dxa"/>
            <w:vMerge w:val="restart"/>
          </w:tcPr>
          <w:p w14:paraId="3DDC39FB" w14:textId="77777777" w:rsidR="00146C7B" w:rsidRPr="006E10A8" w:rsidRDefault="00146C7B" w:rsidP="00B97067">
            <w:pPr>
              <w:spacing w:before="120" w:after="0" w:line="240" w:lineRule="auto"/>
              <w:rPr>
                <w:sz w:val="20"/>
                <w:lang w:eastAsia="ja-JP"/>
              </w:rPr>
            </w:pPr>
            <w:r w:rsidRPr="006E10A8">
              <w:rPr>
                <w:noProof/>
                <w:sz w:val="20"/>
                <w:lang w:eastAsia="en-GB"/>
              </w:rPr>
              <w:drawing>
                <wp:inline distT="0" distB="0" distL="0" distR="0" wp14:anchorId="5D1CBF45" wp14:editId="32E2A0F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4A92102" w14:textId="77777777" w:rsidR="00146C7B" w:rsidRPr="006E10A8" w:rsidRDefault="00146C7B" w:rsidP="00B97067">
            <w:pPr>
              <w:spacing w:before="120" w:after="0" w:line="240" w:lineRule="auto"/>
              <w:rPr>
                <w:rFonts w:asciiTheme="majorBidi" w:hAnsiTheme="majorBidi" w:cstheme="majorBidi"/>
                <w:sz w:val="16"/>
                <w:szCs w:val="16"/>
                <w:lang w:eastAsia="ja-JP"/>
              </w:rPr>
            </w:pPr>
            <w:r w:rsidRPr="006E10A8">
              <w:rPr>
                <w:rFonts w:asciiTheme="majorBidi" w:hAnsiTheme="majorBidi" w:cstheme="majorBidi"/>
                <w:sz w:val="16"/>
                <w:szCs w:val="16"/>
                <w:lang w:eastAsia="ja-JP"/>
              </w:rPr>
              <w:t>INTERNATIONAL TELECOMMUNICATION UNION</w:t>
            </w:r>
          </w:p>
          <w:p w14:paraId="276426DD" w14:textId="77777777" w:rsidR="00146C7B" w:rsidRPr="006E10A8" w:rsidRDefault="00146C7B" w:rsidP="00B97067">
            <w:pPr>
              <w:spacing w:before="120" w:after="0" w:line="240" w:lineRule="auto"/>
              <w:rPr>
                <w:rFonts w:asciiTheme="majorBidi" w:hAnsiTheme="majorBidi" w:cstheme="majorBidi"/>
                <w:b/>
                <w:bCs/>
                <w:sz w:val="26"/>
                <w:szCs w:val="26"/>
                <w:lang w:eastAsia="ja-JP"/>
              </w:rPr>
            </w:pPr>
            <w:r w:rsidRPr="006E10A8">
              <w:rPr>
                <w:rFonts w:asciiTheme="majorBidi" w:hAnsiTheme="majorBidi" w:cstheme="majorBidi"/>
                <w:b/>
                <w:bCs/>
                <w:sz w:val="26"/>
                <w:szCs w:val="26"/>
                <w:lang w:eastAsia="ja-JP"/>
              </w:rPr>
              <w:t>TELECOMMUNICATION</w:t>
            </w:r>
            <w:r w:rsidRPr="006E10A8">
              <w:rPr>
                <w:rFonts w:asciiTheme="majorBidi" w:hAnsiTheme="majorBidi" w:cstheme="majorBidi"/>
                <w:b/>
                <w:bCs/>
                <w:sz w:val="26"/>
                <w:szCs w:val="26"/>
                <w:lang w:eastAsia="ja-JP"/>
              </w:rPr>
              <w:br/>
              <w:t>STANDARDIZATION SECTOR</w:t>
            </w:r>
          </w:p>
          <w:p w14:paraId="4833BDA8" w14:textId="77777777" w:rsidR="00146C7B" w:rsidRPr="006E10A8" w:rsidRDefault="00146C7B" w:rsidP="00B97067">
            <w:pPr>
              <w:spacing w:before="120" w:after="0" w:line="240" w:lineRule="auto"/>
              <w:rPr>
                <w:rFonts w:asciiTheme="majorBidi" w:hAnsiTheme="majorBidi" w:cstheme="majorBidi"/>
                <w:sz w:val="20"/>
                <w:lang w:eastAsia="ja-JP"/>
              </w:rPr>
            </w:pPr>
            <w:r w:rsidRPr="006E10A8">
              <w:rPr>
                <w:rFonts w:asciiTheme="majorBidi" w:hAnsiTheme="majorBidi" w:cstheme="majorBidi"/>
                <w:sz w:val="20"/>
                <w:lang w:eastAsia="ja-JP"/>
              </w:rPr>
              <w:t xml:space="preserve">STUDY PERIOD </w:t>
            </w:r>
            <w:bookmarkStart w:id="0" w:name="dstudyperiod"/>
            <w:r w:rsidRPr="006E10A8">
              <w:rPr>
                <w:rFonts w:asciiTheme="majorBidi" w:hAnsiTheme="majorBidi" w:cstheme="majorBidi"/>
                <w:sz w:val="20"/>
                <w:lang w:eastAsia="ja-JP"/>
              </w:rPr>
              <w:t>2017-2020</w:t>
            </w:r>
            <w:bookmarkEnd w:id="0"/>
          </w:p>
        </w:tc>
        <w:tc>
          <w:tcPr>
            <w:tcW w:w="4682" w:type="dxa"/>
            <w:vAlign w:val="center"/>
          </w:tcPr>
          <w:p w14:paraId="03FFB9EA" w14:textId="36B02981" w:rsidR="00146C7B" w:rsidRPr="006E10A8" w:rsidRDefault="005A7A14" w:rsidP="00A40E19">
            <w:pPr>
              <w:spacing w:before="120" w:after="0" w:line="240" w:lineRule="auto"/>
              <w:jc w:val="right"/>
              <w:rPr>
                <w:rFonts w:asciiTheme="majorBidi" w:eastAsia="SimSun" w:hAnsiTheme="majorBidi" w:cstheme="majorBidi"/>
                <w:b/>
                <w:sz w:val="32"/>
                <w:szCs w:val="32"/>
              </w:rPr>
            </w:pPr>
            <w:r w:rsidRPr="006E10A8">
              <w:rPr>
                <w:rFonts w:asciiTheme="majorBidi" w:eastAsia="SimSun" w:hAnsiTheme="majorBidi" w:cstheme="majorBidi"/>
                <w:b/>
                <w:sz w:val="32"/>
                <w:szCs w:val="32"/>
              </w:rPr>
              <w:t>TSAG-TD</w:t>
            </w:r>
            <w:r w:rsidR="004D4A4D" w:rsidRPr="006E10A8">
              <w:rPr>
                <w:rFonts w:asciiTheme="majorBidi" w:eastAsia="SimSun" w:hAnsiTheme="majorBidi" w:cstheme="majorBidi"/>
                <w:b/>
                <w:sz w:val="32"/>
                <w:szCs w:val="32"/>
              </w:rPr>
              <w:t>778</w:t>
            </w:r>
          </w:p>
        </w:tc>
      </w:tr>
      <w:tr w:rsidR="00146C7B" w:rsidRPr="006E10A8" w14:paraId="64528FEA" w14:textId="77777777" w:rsidTr="00B97067">
        <w:trPr>
          <w:cantSplit/>
          <w:jc w:val="center"/>
        </w:trPr>
        <w:tc>
          <w:tcPr>
            <w:tcW w:w="1189" w:type="dxa"/>
            <w:vMerge/>
          </w:tcPr>
          <w:p w14:paraId="09A9B351" w14:textId="77777777" w:rsidR="00146C7B" w:rsidRPr="006E10A8" w:rsidRDefault="00146C7B" w:rsidP="00B97067">
            <w:pPr>
              <w:spacing w:before="120" w:after="0" w:line="240" w:lineRule="auto"/>
              <w:rPr>
                <w:smallCaps/>
                <w:sz w:val="20"/>
                <w:szCs w:val="24"/>
                <w:lang w:eastAsia="ja-JP"/>
              </w:rPr>
            </w:pPr>
          </w:p>
        </w:tc>
        <w:tc>
          <w:tcPr>
            <w:tcW w:w="4052" w:type="dxa"/>
            <w:gridSpan w:val="3"/>
            <w:vMerge/>
          </w:tcPr>
          <w:p w14:paraId="4E50DE20" w14:textId="77777777" w:rsidR="00146C7B" w:rsidRPr="006E10A8"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14:paraId="0F665835" w14:textId="77777777" w:rsidR="00146C7B" w:rsidRPr="006E10A8" w:rsidRDefault="00146C7B" w:rsidP="00B97067">
            <w:pPr>
              <w:spacing w:before="120" w:after="0" w:line="240" w:lineRule="auto"/>
              <w:jc w:val="right"/>
              <w:rPr>
                <w:rFonts w:asciiTheme="majorBidi" w:hAnsiTheme="majorBidi" w:cstheme="majorBidi"/>
                <w:b/>
                <w:bCs/>
                <w:smallCaps/>
                <w:sz w:val="28"/>
                <w:szCs w:val="28"/>
                <w:lang w:eastAsia="ja-JP"/>
              </w:rPr>
            </w:pPr>
            <w:r w:rsidRPr="006E10A8">
              <w:rPr>
                <w:rFonts w:asciiTheme="majorBidi" w:hAnsiTheme="majorBidi" w:cstheme="majorBidi"/>
                <w:b/>
                <w:bCs/>
                <w:smallCaps/>
                <w:sz w:val="28"/>
                <w:szCs w:val="28"/>
                <w:lang w:eastAsia="ja-JP"/>
              </w:rPr>
              <w:t>TSAG</w:t>
            </w:r>
          </w:p>
        </w:tc>
      </w:tr>
      <w:tr w:rsidR="00146C7B" w:rsidRPr="006E10A8" w14:paraId="5445A444" w14:textId="77777777" w:rsidTr="00B97067">
        <w:trPr>
          <w:cantSplit/>
          <w:jc w:val="center"/>
        </w:trPr>
        <w:tc>
          <w:tcPr>
            <w:tcW w:w="1189" w:type="dxa"/>
            <w:vMerge/>
            <w:tcBorders>
              <w:bottom w:val="single" w:sz="12" w:space="0" w:color="auto"/>
            </w:tcBorders>
          </w:tcPr>
          <w:p w14:paraId="4E67F9B8" w14:textId="77777777" w:rsidR="00146C7B" w:rsidRPr="006E10A8"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14:paraId="05E3EF66" w14:textId="77777777" w:rsidR="00146C7B" w:rsidRPr="006E10A8"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14:paraId="1463D095" w14:textId="77777777" w:rsidR="00146C7B" w:rsidRPr="006E10A8" w:rsidRDefault="00146C7B" w:rsidP="00B97067">
            <w:pPr>
              <w:spacing w:before="120" w:after="0" w:line="240" w:lineRule="auto"/>
              <w:jc w:val="right"/>
              <w:rPr>
                <w:rFonts w:asciiTheme="majorBidi" w:hAnsiTheme="majorBidi" w:cstheme="majorBidi"/>
                <w:b/>
                <w:bCs/>
                <w:sz w:val="28"/>
                <w:szCs w:val="28"/>
                <w:lang w:eastAsia="ja-JP"/>
              </w:rPr>
            </w:pPr>
            <w:r w:rsidRPr="006E10A8">
              <w:rPr>
                <w:rFonts w:asciiTheme="majorBidi" w:hAnsiTheme="majorBidi" w:cstheme="majorBidi"/>
                <w:b/>
                <w:bCs/>
                <w:sz w:val="28"/>
                <w:szCs w:val="28"/>
                <w:lang w:eastAsia="ja-JP"/>
              </w:rPr>
              <w:t>Original: English</w:t>
            </w:r>
          </w:p>
        </w:tc>
      </w:tr>
      <w:tr w:rsidR="00146C7B" w:rsidRPr="0068700E" w14:paraId="16329E9B" w14:textId="77777777" w:rsidTr="00B97067">
        <w:trPr>
          <w:cantSplit/>
          <w:jc w:val="center"/>
        </w:trPr>
        <w:tc>
          <w:tcPr>
            <w:tcW w:w="1615" w:type="dxa"/>
            <w:gridSpan w:val="3"/>
          </w:tcPr>
          <w:p w14:paraId="0EBBB121" w14:textId="77777777" w:rsidR="00146C7B" w:rsidRPr="0068700E" w:rsidRDefault="00146C7B" w:rsidP="00B97067">
            <w:pPr>
              <w:spacing w:before="120" w:after="0" w:line="240" w:lineRule="auto"/>
              <w:rPr>
                <w:rFonts w:asciiTheme="majorBidi" w:hAnsiTheme="majorBidi" w:cstheme="majorBidi"/>
                <w:b/>
                <w:bCs/>
                <w:sz w:val="24"/>
                <w:szCs w:val="24"/>
                <w:lang w:eastAsia="ja-JP"/>
              </w:rPr>
            </w:pPr>
            <w:r w:rsidRPr="0068700E">
              <w:rPr>
                <w:rFonts w:asciiTheme="majorBidi" w:hAnsiTheme="majorBidi" w:cstheme="majorBidi"/>
                <w:b/>
                <w:bCs/>
                <w:sz w:val="24"/>
                <w:szCs w:val="24"/>
                <w:lang w:eastAsia="ja-JP"/>
              </w:rPr>
              <w:t>Question(s):</w:t>
            </w:r>
          </w:p>
        </w:tc>
        <w:tc>
          <w:tcPr>
            <w:tcW w:w="3626" w:type="dxa"/>
          </w:tcPr>
          <w:p w14:paraId="5186EC18" w14:textId="77777777" w:rsidR="00146C7B" w:rsidRPr="0068700E" w:rsidRDefault="00146C7B" w:rsidP="00B97067">
            <w:pPr>
              <w:spacing w:before="120" w:after="0" w:line="240" w:lineRule="auto"/>
              <w:rPr>
                <w:rFonts w:asciiTheme="majorBidi" w:hAnsiTheme="majorBidi" w:cstheme="majorBidi"/>
                <w:sz w:val="24"/>
                <w:szCs w:val="24"/>
                <w:lang w:eastAsia="ja-JP"/>
              </w:rPr>
            </w:pPr>
            <w:r w:rsidRPr="0068700E">
              <w:rPr>
                <w:rFonts w:asciiTheme="majorBidi" w:hAnsiTheme="majorBidi" w:cstheme="majorBidi"/>
                <w:sz w:val="24"/>
                <w:szCs w:val="24"/>
                <w:lang w:eastAsia="ja-JP"/>
              </w:rPr>
              <w:t>N/A</w:t>
            </w:r>
          </w:p>
        </w:tc>
        <w:tc>
          <w:tcPr>
            <w:tcW w:w="4682" w:type="dxa"/>
          </w:tcPr>
          <w:p w14:paraId="401C3BE5" w14:textId="12AAE710" w:rsidR="00146C7B" w:rsidRPr="0068700E" w:rsidRDefault="008F482D" w:rsidP="00A40E19">
            <w:pPr>
              <w:spacing w:before="120" w:after="0" w:line="240" w:lineRule="auto"/>
              <w:jc w:val="right"/>
              <w:rPr>
                <w:rFonts w:asciiTheme="majorBidi" w:hAnsiTheme="majorBidi" w:cstheme="majorBidi"/>
                <w:sz w:val="24"/>
                <w:szCs w:val="24"/>
                <w:lang w:eastAsia="ja-JP"/>
              </w:rPr>
            </w:pPr>
            <w:r w:rsidRPr="0068700E">
              <w:rPr>
                <w:rFonts w:asciiTheme="majorBidi" w:hAnsiTheme="majorBidi" w:cstheme="majorBidi"/>
                <w:sz w:val="24"/>
                <w:szCs w:val="24"/>
              </w:rPr>
              <w:t>E-Meeting</w:t>
            </w:r>
            <w:r w:rsidR="004D4A4D" w:rsidRPr="0068700E">
              <w:rPr>
                <w:rFonts w:asciiTheme="majorBidi" w:hAnsiTheme="majorBidi" w:cstheme="majorBidi"/>
                <w:sz w:val="24"/>
                <w:szCs w:val="24"/>
              </w:rPr>
              <w:t>, 21-25 September 2020</w:t>
            </w:r>
          </w:p>
        </w:tc>
      </w:tr>
      <w:tr w:rsidR="00146C7B" w:rsidRPr="0068700E" w14:paraId="7A06A07B" w14:textId="77777777" w:rsidTr="00B97067">
        <w:trPr>
          <w:cantSplit/>
          <w:jc w:val="center"/>
        </w:trPr>
        <w:tc>
          <w:tcPr>
            <w:tcW w:w="9923" w:type="dxa"/>
            <w:gridSpan w:val="5"/>
          </w:tcPr>
          <w:p w14:paraId="2EFB4EB1" w14:textId="77777777" w:rsidR="00146C7B" w:rsidRPr="0068700E" w:rsidRDefault="00146C7B" w:rsidP="00B97067">
            <w:pPr>
              <w:spacing w:before="120" w:after="0" w:line="240" w:lineRule="auto"/>
              <w:jc w:val="center"/>
              <w:rPr>
                <w:rFonts w:asciiTheme="majorBidi" w:hAnsiTheme="majorBidi" w:cstheme="majorBidi"/>
                <w:b/>
                <w:bCs/>
                <w:sz w:val="24"/>
                <w:szCs w:val="24"/>
                <w:lang w:eastAsia="ja-JP"/>
              </w:rPr>
            </w:pPr>
            <w:bookmarkStart w:id="1" w:name="ddoctype" w:colFirst="0" w:colLast="0"/>
            <w:r w:rsidRPr="0068700E">
              <w:rPr>
                <w:rFonts w:asciiTheme="majorBidi" w:hAnsiTheme="majorBidi" w:cstheme="majorBidi"/>
                <w:b/>
                <w:bCs/>
                <w:sz w:val="24"/>
                <w:szCs w:val="24"/>
                <w:lang w:eastAsia="ja-JP"/>
              </w:rPr>
              <w:t>TD</w:t>
            </w:r>
          </w:p>
        </w:tc>
      </w:tr>
      <w:bookmarkEnd w:id="1"/>
      <w:tr w:rsidR="00146C7B" w:rsidRPr="0068700E" w14:paraId="0D233FA7" w14:textId="77777777" w:rsidTr="00B97067">
        <w:trPr>
          <w:cantSplit/>
          <w:jc w:val="center"/>
        </w:trPr>
        <w:tc>
          <w:tcPr>
            <w:tcW w:w="1615" w:type="dxa"/>
            <w:gridSpan w:val="3"/>
          </w:tcPr>
          <w:p w14:paraId="6B479A1F" w14:textId="77777777" w:rsidR="00146C7B" w:rsidRPr="0068700E" w:rsidRDefault="00146C7B" w:rsidP="00B97067">
            <w:pPr>
              <w:spacing w:before="120" w:after="0" w:line="240" w:lineRule="auto"/>
              <w:rPr>
                <w:rFonts w:asciiTheme="majorBidi" w:hAnsiTheme="majorBidi" w:cstheme="majorBidi"/>
                <w:b/>
                <w:bCs/>
                <w:sz w:val="24"/>
                <w:szCs w:val="24"/>
                <w:lang w:eastAsia="ja-JP"/>
              </w:rPr>
            </w:pPr>
            <w:r w:rsidRPr="0068700E">
              <w:rPr>
                <w:rFonts w:asciiTheme="majorBidi" w:hAnsiTheme="majorBidi" w:cstheme="majorBidi"/>
                <w:b/>
                <w:bCs/>
                <w:sz w:val="24"/>
                <w:szCs w:val="24"/>
                <w:lang w:eastAsia="ja-JP"/>
              </w:rPr>
              <w:t>Source:</w:t>
            </w:r>
          </w:p>
        </w:tc>
        <w:tc>
          <w:tcPr>
            <w:tcW w:w="8308" w:type="dxa"/>
            <w:gridSpan w:val="2"/>
          </w:tcPr>
          <w:p w14:paraId="34F098D0" w14:textId="77777777" w:rsidR="00146C7B" w:rsidRPr="0068700E" w:rsidRDefault="009E754D" w:rsidP="00B97067">
            <w:pPr>
              <w:spacing w:before="120" w:after="0" w:line="240" w:lineRule="auto"/>
              <w:rPr>
                <w:rFonts w:asciiTheme="majorBidi" w:hAnsiTheme="majorBidi" w:cstheme="majorBidi"/>
                <w:sz w:val="24"/>
                <w:szCs w:val="24"/>
              </w:rPr>
            </w:pPr>
            <w:r w:rsidRPr="0068700E">
              <w:rPr>
                <w:rFonts w:asciiTheme="majorBidi" w:hAnsiTheme="majorBidi" w:cstheme="majorBidi"/>
                <w:sz w:val="24"/>
                <w:szCs w:val="24"/>
              </w:rPr>
              <w:t>Rapporteur</w:t>
            </w:r>
            <w:r w:rsidR="00713020" w:rsidRPr="0068700E">
              <w:rPr>
                <w:rFonts w:asciiTheme="majorBidi" w:hAnsiTheme="majorBidi" w:cstheme="majorBidi"/>
                <w:sz w:val="24"/>
                <w:szCs w:val="24"/>
              </w:rPr>
              <w:t>,</w:t>
            </w:r>
            <w:r w:rsidRPr="0068700E">
              <w:rPr>
                <w:rFonts w:asciiTheme="majorBidi" w:hAnsiTheme="majorBidi" w:cstheme="majorBidi"/>
                <w:sz w:val="24"/>
                <w:szCs w:val="24"/>
              </w:rPr>
              <w:t xml:space="preserve"> RG-S</w:t>
            </w:r>
            <w:r w:rsidR="00E22E21" w:rsidRPr="0068700E">
              <w:rPr>
                <w:rFonts w:asciiTheme="majorBidi" w:hAnsiTheme="majorBidi" w:cstheme="majorBidi"/>
                <w:sz w:val="24"/>
                <w:szCs w:val="24"/>
              </w:rPr>
              <w:t>C</w:t>
            </w:r>
          </w:p>
        </w:tc>
      </w:tr>
      <w:tr w:rsidR="00146C7B" w:rsidRPr="0068700E" w14:paraId="72AC4CB1" w14:textId="77777777" w:rsidTr="00B97067">
        <w:trPr>
          <w:cantSplit/>
          <w:jc w:val="center"/>
        </w:trPr>
        <w:tc>
          <w:tcPr>
            <w:tcW w:w="1615" w:type="dxa"/>
            <w:gridSpan w:val="3"/>
          </w:tcPr>
          <w:p w14:paraId="1C4DA636" w14:textId="77777777" w:rsidR="00146C7B" w:rsidRPr="0068700E" w:rsidRDefault="00146C7B" w:rsidP="00B97067">
            <w:pPr>
              <w:spacing w:before="120" w:after="0" w:line="240" w:lineRule="auto"/>
              <w:rPr>
                <w:rFonts w:asciiTheme="majorBidi" w:hAnsiTheme="majorBidi" w:cstheme="majorBidi"/>
                <w:sz w:val="24"/>
                <w:szCs w:val="24"/>
                <w:lang w:eastAsia="ja-JP"/>
              </w:rPr>
            </w:pPr>
            <w:r w:rsidRPr="0068700E">
              <w:rPr>
                <w:rFonts w:asciiTheme="majorBidi" w:hAnsiTheme="majorBidi" w:cstheme="majorBidi"/>
                <w:b/>
                <w:bCs/>
                <w:sz w:val="24"/>
                <w:szCs w:val="24"/>
                <w:lang w:eastAsia="ja-JP"/>
              </w:rPr>
              <w:t>Title:</w:t>
            </w:r>
          </w:p>
        </w:tc>
        <w:tc>
          <w:tcPr>
            <w:tcW w:w="8308" w:type="dxa"/>
            <w:gridSpan w:val="2"/>
          </w:tcPr>
          <w:p w14:paraId="69EE3676" w14:textId="2301F198" w:rsidR="00146C7B" w:rsidRPr="0068700E" w:rsidRDefault="00456414" w:rsidP="00A40E19">
            <w:pPr>
              <w:spacing w:before="120" w:after="0" w:line="240" w:lineRule="auto"/>
              <w:rPr>
                <w:rFonts w:asciiTheme="majorBidi" w:hAnsiTheme="majorBidi" w:cstheme="majorBidi"/>
                <w:sz w:val="24"/>
                <w:szCs w:val="24"/>
              </w:rPr>
            </w:pPr>
            <w:r w:rsidRPr="0068700E">
              <w:rPr>
                <w:rFonts w:asciiTheme="majorBidi" w:hAnsiTheme="majorBidi" w:cstheme="majorBidi"/>
                <w:sz w:val="24"/>
                <w:szCs w:val="24"/>
              </w:rPr>
              <w:t xml:space="preserve">Draft </w:t>
            </w:r>
            <w:r w:rsidR="009272F5" w:rsidRPr="0068700E">
              <w:rPr>
                <w:rFonts w:asciiTheme="majorBidi" w:hAnsiTheme="majorBidi" w:cstheme="majorBidi"/>
                <w:sz w:val="24"/>
                <w:szCs w:val="24"/>
              </w:rPr>
              <w:t>A</w:t>
            </w:r>
            <w:r w:rsidR="00506C0E" w:rsidRPr="0068700E">
              <w:rPr>
                <w:rFonts w:asciiTheme="majorBidi" w:hAnsiTheme="majorBidi" w:cstheme="majorBidi"/>
                <w:sz w:val="24"/>
                <w:szCs w:val="24"/>
              </w:rPr>
              <w:t xml:space="preserve">genda </w:t>
            </w:r>
            <w:r w:rsidR="00456089" w:rsidRPr="0068700E">
              <w:rPr>
                <w:rFonts w:asciiTheme="majorBidi" w:hAnsiTheme="majorBidi" w:cstheme="majorBidi"/>
                <w:sz w:val="24"/>
                <w:szCs w:val="24"/>
              </w:rPr>
              <w:t>RG-S</w:t>
            </w:r>
            <w:r w:rsidR="00E22E21" w:rsidRPr="0068700E">
              <w:rPr>
                <w:rFonts w:asciiTheme="majorBidi" w:hAnsiTheme="majorBidi" w:cstheme="majorBidi"/>
                <w:sz w:val="24"/>
                <w:szCs w:val="24"/>
              </w:rPr>
              <w:t>C</w:t>
            </w:r>
            <w:r w:rsidR="00456089" w:rsidRPr="0068700E">
              <w:rPr>
                <w:rFonts w:asciiTheme="majorBidi" w:hAnsiTheme="majorBidi" w:cstheme="majorBidi"/>
                <w:sz w:val="24"/>
                <w:szCs w:val="24"/>
              </w:rPr>
              <w:t xml:space="preserve"> </w:t>
            </w:r>
            <w:r w:rsidR="0039645E" w:rsidRPr="0068700E">
              <w:rPr>
                <w:rFonts w:asciiTheme="majorBidi" w:hAnsiTheme="majorBidi" w:cstheme="majorBidi"/>
                <w:sz w:val="24"/>
                <w:szCs w:val="24"/>
              </w:rPr>
              <w:t>“</w:t>
            </w:r>
            <w:r w:rsidR="00ED222E" w:rsidRPr="0068700E">
              <w:rPr>
                <w:rFonts w:asciiTheme="majorBidi" w:hAnsiTheme="majorBidi" w:cstheme="majorBidi"/>
                <w:sz w:val="24"/>
                <w:szCs w:val="24"/>
              </w:rPr>
              <w:t xml:space="preserve">Strengthening </w:t>
            </w:r>
            <w:r w:rsidR="005F7F54" w:rsidRPr="0068700E">
              <w:rPr>
                <w:rFonts w:asciiTheme="majorBidi" w:hAnsiTheme="majorBidi" w:cstheme="majorBidi"/>
                <w:sz w:val="24"/>
                <w:szCs w:val="24"/>
              </w:rPr>
              <w:t>Collaboration</w:t>
            </w:r>
            <w:r w:rsidR="0039645E" w:rsidRPr="0068700E">
              <w:rPr>
                <w:rFonts w:asciiTheme="majorBidi" w:hAnsiTheme="majorBidi" w:cstheme="majorBidi"/>
                <w:sz w:val="24"/>
                <w:szCs w:val="24"/>
              </w:rPr>
              <w:t xml:space="preserve">” </w:t>
            </w:r>
            <w:r w:rsidR="00506C0E" w:rsidRPr="0068700E">
              <w:rPr>
                <w:rFonts w:asciiTheme="majorBidi" w:hAnsiTheme="majorBidi" w:cstheme="majorBidi"/>
                <w:sz w:val="24"/>
                <w:szCs w:val="24"/>
              </w:rPr>
              <w:t>meeting</w:t>
            </w:r>
            <w:r w:rsidR="000A284C" w:rsidRPr="0068700E">
              <w:rPr>
                <w:rFonts w:asciiTheme="majorBidi" w:hAnsiTheme="majorBidi" w:cstheme="majorBidi"/>
                <w:sz w:val="24"/>
                <w:szCs w:val="24"/>
              </w:rPr>
              <w:t>,</w:t>
            </w:r>
            <w:r w:rsidR="003C61CF" w:rsidRPr="0068700E">
              <w:rPr>
                <w:rFonts w:asciiTheme="majorBidi" w:hAnsiTheme="majorBidi" w:cstheme="majorBidi"/>
                <w:sz w:val="24"/>
                <w:szCs w:val="24"/>
              </w:rPr>
              <w:t xml:space="preserve"> </w:t>
            </w:r>
            <w:r w:rsidR="004D4A4D" w:rsidRPr="0068700E">
              <w:rPr>
                <w:rFonts w:asciiTheme="majorBidi" w:hAnsiTheme="majorBidi" w:cstheme="majorBidi"/>
                <w:sz w:val="24"/>
                <w:szCs w:val="24"/>
              </w:rPr>
              <w:t>2</w:t>
            </w:r>
            <w:r w:rsidR="00A40E19" w:rsidRPr="0068700E">
              <w:rPr>
                <w:rFonts w:asciiTheme="majorBidi" w:hAnsiTheme="majorBidi" w:cstheme="majorBidi"/>
                <w:sz w:val="24"/>
                <w:szCs w:val="24"/>
              </w:rPr>
              <w:t xml:space="preserve">3 </w:t>
            </w:r>
            <w:r w:rsidR="004D4A4D" w:rsidRPr="0068700E">
              <w:rPr>
                <w:rFonts w:asciiTheme="majorBidi" w:hAnsiTheme="majorBidi" w:cstheme="majorBidi"/>
                <w:sz w:val="24"/>
                <w:szCs w:val="24"/>
              </w:rPr>
              <w:t>September</w:t>
            </w:r>
            <w:r w:rsidR="00A40E19" w:rsidRPr="0068700E">
              <w:rPr>
                <w:rFonts w:asciiTheme="majorBidi" w:hAnsiTheme="majorBidi" w:cstheme="majorBidi"/>
                <w:sz w:val="24"/>
                <w:szCs w:val="24"/>
              </w:rPr>
              <w:t xml:space="preserve"> 2020</w:t>
            </w:r>
            <w:r w:rsidR="003C61CF" w:rsidRPr="0068700E">
              <w:rPr>
                <w:rFonts w:asciiTheme="majorBidi" w:hAnsiTheme="majorBidi" w:cstheme="majorBidi"/>
                <w:sz w:val="24"/>
                <w:szCs w:val="24"/>
              </w:rPr>
              <w:t xml:space="preserve">, </w:t>
            </w:r>
            <w:r w:rsidR="006977D1" w:rsidRPr="0068700E">
              <w:rPr>
                <w:rFonts w:asciiTheme="majorBidi" w:hAnsiTheme="majorBidi" w:cstheme="majorBidi"/>
                <w:sz w:val="24"/>
                <w:szCs w:val="24"/>
              </w:rPr>
              <w:t>1</w:t>
            </w:r>
            <w:r w:rsidR="004D4A4D" w:rsidRPr="0068700E">
              <w:rPr>
                <w:rFonts w:asciiTheme="majorBidi" w:hAnsiTheme="majorBidi" w:cstheme="majorBidi"/>
                <w:sz w:val="24"/>
                <w:szCs w:val="24"/>
              </w:rPr>
              <w:t>2</w:t>
            </w:r>
            <w:r w:rsidR="006977D1" w:rsidRPr="0068700E">
              <w:rPr>
                <w:rFonts w:asciiTheme="majorBidi" w:hAnsiTheme="majorBidi" w:cstheme="majorBidi"/>
                <w:sz w:val="24"/>
                <w:szCs w:val="24"/>
              </w:rPr>
              <w:t>:30 - 1</w:t>
            </w:r>
            <w:r w:rsidR="004D4A4D" w:rsidRPr="0068700E">
              <w:rPr>
                <w:rFonts w:asciiTheme="majorBidi" w:hAnsiTheme="majorBidi" w:cstheme="majorBidi"/>
                <w:sz w:val="24"/>
                <w:szCs w:val="24"/>
              </w:rPr>
              <w:t>4</w:t>
            </w:r>
            <w:r w:rsidR="006977D1" w:rsidRPr="0068700E">
              <w:rPr>
                <w:rFonts w:asciiTheme="majorBidi" w:hAnsiTheme="majorBidi" w:cstheme="majorBidi"/>
                <w:sz w:val="24"/>
                <w:szCs w:val="24"/>
              </w:rPr>
              <w:t>:</w:t>
            </w:r>
            <w:r w:rsidR="004D4A4D" w:rsidRPr="0068700E">
              <w:rPr>
                <w:rFonts w:asciiTheme="majorBidi" w:hAnsiTheme="majorBidi" w:cstheme="majorBidi"/>
                <w:sz w:val="24"/>
                <w:szCs w:val="24"/>
              </w:rPr>
              <w:t>00</w:t>
            </w:r>
            <w:r w:rsidR="001573B4" w:rsidRPr="0068700E">
              <w:rPr>
                <w:rFonts w:asciiTheme="majorBidi" w:hAnsiTheme="majorBidi" w:cstheme="majorBidi"/>
                <w:sz w:val="24"/>
                <w:szCs w:val="24"/>
              </w:rPr>
              <w:t xml:space="preserve"> </w:t>
            </w:r>
            <w:r w:rsidR="003C61CF" w:rsidRPr="0068700E">
              <w:rPr>
                <w:rFonts w:asciiTheme="majorBidi" w:hAnsiTheme="majorBidi" w:cstheme="majorBidi"/>
                <w:sz w:val="24"/>
                <w:szCs w:val="24"/>
              </w:rPr>
              <w:t>hours</w:t>
            </w:r>
            <w:r w:rsidR="00A40E19" w:rsidRPr="0068700E">
              <w:rPr>
                <w:rFonts w:asciiTheme="majorBidi" w:hAnsiTheme="majorBidi" w:cstheme="majorBidi"/>
                <w:sz w:val="24"/>
                <w:szCs w:val="24"/>
              </w:rPr>
              <w:t xml:space="preserve"> CE</w:t>
            </w:r>
            <w:r w:rsidR="004D4A4D" w:rsidRPr="0068700E">
              <w:rPr>
                <w:rFonts w:asciiTheme="majorBidi" w:hAnsiTheme="majorBidi" w:cstheme="majorBidi"/>
                <w:sz w:val="24"/>
                <w:szCs w:val="24"/>
              </w:rPr>
              <w:t>S</w:t>
            </w:r>
            <w:r w:rsidR="00A40E19" w:rsidRPr="0068700E">
              <w:rPr>
                <w:rFonts w:asciiTheme="majorBidi" w:hAnsiTheme="majorBidi" w:cstheme="majorBidi"/>
                <w:sz w:val="24"/>
                <w:szCs w:val="24"/>
              </w:rPr>
              <w:t>T</w:t>
            </w:r>
          </w:p>
        </w:tc>
      </w:tr>
      <w:tr w:rsidR="00146C7B" w:rsidRPr="0068700E" w14:paraId="7D1C1BCE" w14:textId="77777777" w:rsidTr="00B97067">
        <w:trPr>
          <w:cantSplit/>
          <w:jc w:val="center"/>
        </w:trPr>
        <w:tc>
          <w:tcPr>
            <w:tcW w:w="1615" w:type="dxa"/>
            <w:gridSpan w:val="3"/>
            <w:tcBorders>
              <w:bottom w:val="single" w:sz="8" w:space="0" w:color="auto"/>
            </w:tcBorders>
          </w:tcPr>
          <w:p w14:paraId="57071DDB" w14:textId="77777777" w:rsidR="00146C7B" w:rsidRPr="0068700E" w:rsidRDefault="00146C7B" w:rsidP="00B97067">
            <w:pPr>
              <w:spacing w:before="120" w:after="0" w:line="240" w:lineRule="auto"/>
              <w:rPr>
                <w:rFonts w:asciiTheme="majorBidi" w:hAnsiTheme="majorBidi" w:cstheme="majorBidi"/>
                <w:b/>
                <w:bCs/>
                <w:sz w:val="24"/>
                <w:szCs w:val="24"/>
                <w:lang w:eastAsia="ja-JP"/>
              </w:rPr>
            </w:pPr>
            <w:bookmarkStart w:id="2" w:name="dpurpose" w:colFirst="1" w:colLast="1"/>
            <w:r w:rsidRPr="0068700E">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471148A1" w14:textId="77777777" w:rsidR="00146C7B" w:rsidRPr="0068700E" w:rsidRDefault="00303FDE" w:rsidP="00B97067">
            <w:pPr>
              <w:spacing w:before="120" w:after="0" w:line="240" w:lineRule="auto"/>
              <w:rPr>
                <w:rFonts w:asciiTheme="majorBidi" w:hAnsiTheme="majorBidi" w:cstheme="majorBidi"/>
                <w:sz w:val="24"/>
                <w:szCs w:val="24"/>
                <w:lang w:eastAsia="ja-JP"/>
              </w:rPr>
            </w:pPr>
            <w:r w:rsidRPr="0068700E">
              <w:rPr>
                <w:rFonts w:asciiTheme="majorBidi" w:hAnsiTheme="majorBidi" w:cstheme="majorBidi"/>
                <w:sz w:val="24"/>
                <w:szCs w:val="24"/>
                <w:lang w:eastAsia="ja-JP"/>
              </w:rPr>
              <w:t xml:space="preserve">Information, </w:t>
            </w:r>
            <w:r w:rsidR="00A833F9" w:rsidRPr="0068700E">
              <w:rPr>
                <w:rFonts w:asciiTheme="majorBidi" w:hAnsiTheme="majorBidi" w:cstheme="majorBidi"/>
                <w:sz w:val="24"/>
                <w:szCs w:val="24"/>
                <w:lang w:eastAsia="ja-JP"/>
              </w:rPr>
              <w:t>Discussion</w:t>
            </w:r>
          </w:p>
        </w:tc>
      </w:tr>
      <w:bookmarkEnd w:id="2"/>
      <w:tr w:rsidR="00146C7B" w:rsidRPr="002C401F" w14:paraId="18395A11" w14:textId="77777777" w:rsidTr="00B97067">
        <w:trPr>
          <w:cantSplit/>
          <w:jc w:val="center"/>
        </w:trPr>
        <w:tc>
          <w:tcPr>
            <w:tcW w:w="1606" w:type="dxa"/>
            <w:gridSpan w:val="2"/>
            <w:tcBorders>
              <w:top w:val="single" w:sz="8" w:space="0" w:color="auto"/>
              <w:bottom w:val="single" w:sz="8" w:space="0" w:color="auto"/>
            </w:tcBorders>
          </w:tcPr>
          <w:p w14:paraId="3A63AD71" w14:textId="77777777" w:rsidR="00146C7B" w:rsidRPr="0068700E" w:rsidRDefault="00146C7B" w:rsidP="00B97067">
            <w:pPr>
              <w:spacing w:before="120" w:after="0" w:line="240" w:lineRule="auto"/>
              <w:rPr>
                <w:rFonts w:asciiTheme="majorBidi" w:hAnsiTheme="majorBidi" w:cstheme="majorBidi"/>
                <w:b/>
                <w:bCs/>
                <w:sz w:val="24"/>
                <w:szCs w:val="24"/>
                <w:lang w:eastAsia="ja-JP"/>
              </w:rPr>
            </w:pPr>
            <w:r w:rsidRPr="0068700E">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1D01886B" w14:textId="77777777" w:rsidR="00146C7B" w:rsidRPr="0068700E" w:rsidRDefault="00E22E21" w:rsidP="00B97067">
            <w:pPr>
              <w:spacing w:before="120" w:after="0" w:line="240" w:lineRule="auto"/>
              <w:rPr>
                <w:rFonts w:asciiTheme="majorBidi" w:hAnsiTheme="majorBidi" w:cstheme="majorBidi"/>
                <w:sz w:val="24"/>
                <w:szCs w:val="24"/>
                <w:lang w:val="fr-CH"/>
              </w:rPr>
            </w:pPr>
            <w:r w:rsidRPr="0068700E">
              <w:rPr>
                <w:rFonts w:asciiTheme="majorBidi" w:hAnsiTheme="majorBidi" w:cstheme="majorBidi"/>
                <w:sz w:val="24"/>
                <w:szCs w:val="24"/>
                <w:lang w:val="fr-CH"/>
              </w:rPr>
              <w:t>Glenn Parsons</w:t>
            </w:r>
            <w:r w:rsidR="00CD4ABE" w:rsidRPr="0068700E">
              <w:rPr>
                <w:rFonts w:asciiTheme="majorBidi" w:hAnsiTheme="majorBidi" w:cstheme="majorBidi"/>
                <w:sz w:val="24"/>
                <w:szCs w:val="24"/>
                <w:lang w:val="fr-CH"/>
              </w:rPr>
              <w:br/>
              <w:t xml:space="preserve">Rapporteur </w:t>
            </w:r>
            <w:r w:rsidR="00D42774" w:rsidRPr="0068700E">
              <w:rPr>
                <w:rFonts w:asciiTheme="majorBidi" w:hAnsiTheme="majorBidi" w:cstheme="majorBidi"/>
                <w:sz w:val="24"/>
                <w:szCs w:val="24"/>
                <w:lang w:val="fr-CH"/>
              </w:rPr>
              <w:t xml:space="preserve">TSAG </w:t>
            </w:r>
            <w:r w:rsidR="00CD4ABE" w:rsidRPr="0068700E">
              <w:rPr>
                <w:rFonts w:asciiTheme="majorBidi" w:hAnsiTheme="majorBidi" w:cstheme="majorBidi"/>
                <w:sz w:val="24"/>
                <w:szCs w:val="24"/>
                <w:lang w:val="fr-CH"/>
              </w:rPr>
              <w:t>RG-S</w:t>
            </w:r>
            <w:r w:rsidRPr="0068700E">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14:paraId="5EDB2578" w14:textId="77777777" w:rsidR="00146C7B" w:rsidRPr="0068700E" w:rsidRDefault="00146C7B" w:rsidP="00B97067">
            <w:pPr>
              <w:spacing w:before="120" w:after="0" w:line="240" w:lineRule="auto"/>
              <w:rPr>
                <w:rFonts w:asciiTheme="majorBidi" w:hAnsiTheme="majorBidi" w:cstheme="majorBidi"/>
                <w:sz w:val="24"/>
                <w:szCs w:val="24"/>
                <w:lang w:val="fr-FR"/>
              </w:rPr>
            </w:pPr>
            <w:proofErr w:type="gramStart"/>
            <w:r w:rsidRPr="0068700E">
              <w:rPr>
                <w:rFonts w:asciiTheme="majorBidi" w:hAnsiTheme="majorBidi" w:cstheme="majorBidi"/>
                <w:sz w:val="24"/>
                <w:szCs w:val="24"/>
                <w:lang w:val="fr-FR"/>
              </w:rPr>
              <w:t>Tel:</w:t>
            </w:r>
            <w:proofErr w:type="gramEnd"/>
            <w:r w:rsidRPr="0068700E">
              <w:rPr>
                <w:rFonts w:asciiTheme="majorBidi" w:hAnsiTheme="majorBidi" w:cstheme="majorBidi"/>
                <w:sz w:val="24"/>
                <w:szCs w:val="24"/>
                <w:lang w:val="fr-FR"/>
              </w:rPr>
              <w:tab/>
            </w:r>
            <w:r w:rsidR="004B66B7" w:rsidRPr="0068700E">
              <w:rPr>
                <w:rFonts w:asciiTheme="majorBidi" w:hAnsiTheme="majorBidi" w:cstheme="majorBidi"/>
                <w:sz w:val="24"/>
                <w:szCs w:val="24"/>
                <w:lang w:val="fr-FR"/>
              </w:rPr>
              <w:t>+1 613 963 8141</w:t>
            </w:r>
            <w:r w:rsidRPr="0068700E">
              <w:rPr>
                <w:rFonts w:asciiTheme="majorBidi" w:hAnsiTheme="majorBidi" w:cstheme="majorBidi"/>
                <w:sz w:val="24"/>
                <w:szCs w:val="24"/>
                <w:lang w:val="fr-FR"/>
              </w:rPr>
              <w:br/>
              <w:t>E-mail:</w:t>
            </w:r>
            <w:r w:rsidR="00CD4ABE" w:rsidRPr="0068700E">
              <w:rPr>
                <w:rFonts w:asciiTheme="majorBidi" w:hAnsiTheme="majorBidi" w:cstheme="majorBidi"/>
                <w:sz w:val="24"/>
                <w:szCs w:val="24"/>
                <w:lang w:val="fr-FR"/>
              </w:rPr>
              <w:t xml:space="preserve"> </w:t>
            </w:r>
            <w:hyperlink r:id="rId9" w:history="1">
              <w:r w:rsidR="00163D02" w:rsidRPr="0068700E">
                <w:rPr>
                  <w:rStyle w:val="Hyperlink"/>
                  <w:rFonts w:asciiTheme="majorBidi" w:hAnsiTheme="majorBidi" w:cstheme="majorBidi"/>
                  <w:sz w:val="24"/>
                  <w:szCs w:val="24"/>
                  <w:lang w:val="fr-FR"/>
                </w:rPr>
                <w:t>glenn.parsons@ericsson.com</w:t>
              </w:r>
            </w:hyperlink>
          </w:p>
        </w:tc>
      </w:tr>
    </w:tbl>
    <w:p w14:paraId="6B41001C" w14:textId="77777777" w:rsidR="00B97067" w:rsidRPr="0068700E" w:rsidRDefault="00B97067">
      <w:pPr>
        <w:rPr>
          <w:rFonts w:asciiTheme="majorBidi" w:hAnsiTheme="majorBidi" w:cstheme="majorBidi"/>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68700E" w14:paraId="286CC2DE" w14:textId="77777777" w:rsidTr="00B97067">
        <w:trPr>
          <w:cantSplit/>
          <w:jc w:val="center"/>
        </w:trPr>
        <w:tc>
          <w:tcPr>
            <w:tcW w:w="1615" w:type="dxa"/>
          </w:tcPr>
          <w:p w14:paraId="37AE2C61" w14:textId="77777777" w:rsidR="00146C7B" w:rsidRPr="0068700E" w:rsidRDefault="00146C7B" w:rsidP="00B97067">
            <w:pPr>
              <w:spacing w:before="120" w:after="0" w:line="240" w:lineRule="auto"/>
              <w:rPr>
                <w:rFonts w:asciiTheme="majorBidi" w:hAnsiTheme="majorBidi" w:cstheme="majorBidi"/>
                <w:b/>
                <w:bCs/>
                <w:sz w:val="24"/>
                <w:szCs w:val="24"/>
              </w:rPr>
            </w:pPr>
            <w:r w:rsidRPr="0068700E">
              <w:rPr>
                <w:rFonts w:asciiTheme="majorBidi" w:hAnsiTheme="majorBidi" w:cstheme="majorBidi"/>
                <w:b/>
                <w:bCs/>
                <w:sz w:val="24"/>
                <w:szCs w:val="24"/>
              </w:rPr>
              <w:t>Keywords:</w:t>
            </w:r>
          </w:p>
        </w:tc>
        <w:tc>
          <w:tcPr>
            <w:tcW w:w="8308" w:type="dxa"/>
          </w:tcPr>
          <w:p w14:paraId="2FE968F8" w14:textId="77777777" w:rsidR="00146C7B" w:rsidRPr="0068700E" w:rsidRDefault="00506C0E" w:rsidP="00B97067">
            <w:pPr>
              <w:spacing w:before="120" w:after="0" w:line="240" w:lineRule="auto"/>
              <w:rPr>
                <w:rFonts w:asciiTheme="majorBidi" w:hAnsiTheme="majorBidi" w:cstheme="majorBidi"/>
                <w:sz w:val="24"/>
                <w:szCs w:val="24"/>
              </w:rPr>
            </w:pPr>
            <w:r w:rsidRPr="0068700E">
              <w:rPr>
                <w:rFonts w:asciiTheme="majorBidi" w:hAnsiTheme="majorBidi" w:cstheme="majorBidi"/>
                <w:sz w:val="24"/>
                <w:szCs w:val="24"/>
              </w:rPr>
              <w:t>RG-S</w:t>
            </w:r>
            <w:r w:rsidR="00E22E21" w:rsidRPr="0068700E">
              <w:rPr>
                <w:rFonts w:asciiTheme="majorBidi" w:hAnsiTheme="majorBidi" w:cstheme="majorBidi"/>
                <w:sz w:val="24"/>
                <w:szCs w:val="24"/>
              </w:rPr>
              <w:t xml:space="preserve">C </w:t>
            </w:r>
            <w:r w:rsidRPr="0068700E">
              <w:rPr>
                <w:rFonts w:asciiTheme="majorBidi" w:hAnsiTheme="majorBidi" w:cstheme="majorBidi"/>
                <w:sz w:val="24"/>
                <w:szCs w:val="24"/>
              </w:rPr>
              <w:t>agenda</w:t>
            </w:r>
            <w:r w:rsidR="00B97067" w:rsidRPr="0068700E">
              <w:rPr>
                <w:rFonts w:asciiTheme="majorBidi" w:hAnsiTheme="majorBidi" w:cstheme="majorBidi"/>
                <w:sz w:val="24"/>
                <w:szCs w:val="24"/>
              </w:rPr>
              <w:t>;</w:t>
            </w:r>
          </w:p>
        </w:tc>
      </w:tr>
      <w:tr w:rsidR="00146C7B" w:rsidRPr="0068700E" w14:paraId="5A8B06BB" w14:textId="77777777" w:rsidTr="00B97067">
        <w:trPr>
          <w:cantSplit/>
          <w:jc w:val="center"/>
        </w:trPr>
        <w:tc>
          <w:tcPr>
            <w:tcW w:w="1615" w:type="dxa"/>
          </w:tcPr>
          <w:p w14:paraId="6F7C9124" w14:textId="77777777" w:rsidR="00146C7B" w:rsidRPr="0068700E" w:rsidRDefault="00146C7B" w:rsidP="00B97067">
            <w:pPr>
              <w:spacing w:before="120" w:after="0" w:line="240" w:lineRule="auto"/>
              <w:rPr>
                <w:rFonts w:asciiTheme="majorBidi" w:hAnsiTheme="majorBidi" w:cstheme="majorBidi"/>
                <w:b/>
                <w:bCs/>
                <w:sz w:val="24"/>
                <w:szCs w:val="24"/>
              </w:rPr>
            </w:pPr>
            <w:r w:rsidRPr="0068700E">
              <w:rPr>
                <w:rFonts w:asciiTheme="majorBidi" w:hAnsiTheme="majorBidi" w:cstheme="majorBidi"/>
                <w:b/>
                <w:bCs/>
                <w:sz w:val="24"/>
                <w:szCs w:val="24"/>
              </w:rPr>
              <w:t>Abstract:</w:t>
            </w:r>
          </w:p>
        </w:tc>
        <w:tc>
          <w:tcPr>
            <w:tcW w:w="8308" w:type="dxa"/>
          </w:tcPr>
          <w:p w14:paraId="18D911C2" w14:textId="5BFCC3E9" w:rsidR="00146C7B" w:rsidRPr="0068700E" w:rsidRDefault="00146C7B" w:rsidP="00B97067">
            <w:pPr>
              <w:spacing w:before="120" w:after="0" w:line="240" w:lineRule="auto"/>
              <w:rPr>
                <w:rFonts w:asciiTheme="majorBidi" w:hAnsiTheme="majorBidi" w:cstheme="majorBidi"/>
                <w:sz w:val="24"/>
                <w:szCs w:val="24"/>
              </w:rPr>
            </w:pPr>
            <w:r w:rsidRPr="0068700E">
              <w:rPr>
                <w:rFonts w:asciiTheme="majorBidi" w:hAnsiTheme="majorBidi" w:cstheme="majorBidi"/>
                <w:sz w:val="24"/>
                <w:szCs w:val="24"/>
              </w:rPr>
              <w:t xml:space="preserve">This </w:t>
            </w:r>
            <w:r w:rsidR="005A7A14" w:rsidRPr="0068700E">
              <w:rPr>
                <w:rFonts w:asciiTheme="majorBidi" w:hAnsiTheme="majorBidi" w:cstheme="majorBidi"/>
                <w:sz w:val="24"/>
                <w:szCs w:val="24"/>
              </w:rPr>
              <w:t xml:space="preserve">TD </w:t>
            </w:r>
            <w:r w:rsidR="00506C0E" w:rsidRPr="0068700E">
              <w:rPr>
                <w:rFonts w:asciiTheme="majorBidi" w:hAnsiTheme="majorBidi" w:cstheme="majorBidi"/>
                <w:sz w:val="24"/>
                <w:szCs w:val="24"/>
              </w:rPr>
              <w:t xml:space="preserve">provides the agenda for </w:t>
            </w:r>
            <w:r w:rsidR="008B3E67" w:rsidRPr="0068700E">
              <w:rPr>
                <w:rFonts w:asciiTheme="majorBidi" w:hAnsiTheme="majorBidi" w:cstheme="majorBidi"/>
                <w:sz w:val="24"/>
                <w:szCs w:val="24"/>
              </w:rPr>
              <w:t xml:space="preserve">the </w:t>
            </w:r>
            <w:r w:rsidR="00506C0E" w:rsidRPr="0068700E">
              <w:rPr>
                <w:rFonts w:asciiTheme="majorBidi" w:hAnsiTheme="majorBidi" w:cstheme="majorBidi"/>
                <w:sz w:val="24"/>
                <w:szCs w:val="24"/>
              </w:rPr>
              <w:t>RG-S</w:t>
            </w:r>
            <w:r w:rsidR="00E22E21" w:rsidRPr="0068700E">
              <w:rPr>
                <w:rFonts w:asciiTheme="majorBidi" w:hAnsiTheme="majorBidi" w:cstheme="majorBidi"/>
                <w:sz w:val="24"/>
                <w:szCs w:val="24"/>
              </w:rPr>
              <w:t>C</w:t>
            </w:r>
            <w:r w:rsidR="00506C0E" w:rsidRPr="0068700E">
              <w:rPr>
                <w:rFonts w:asciiTheme="majorBidi" w:hAnsiTheme="majorBidi" w:cstheme="majorBidi"/>
                <w:sz w:val="24"/>
                <w:szCs w:val="24"/>
              </w:rPr>
              <w:t xml:space="preserve"> meeting</w:t>
            </w:r>
            <w:r w:rsidR="00E451A4" w:rsidRPr="0068700E">
              <w:rPr>
                <w:rFonts w:asciiTheme="majorBidi" w:hAnsiTheme="majorBidi" w:cstheme="majorBidi"/>
                <w:sz w:val="24"/>
                <w:szCs w:val="24"/>
              </w:rPr>
              <w:t xml:space="preserve"> </w:t>
            </w:r>
            <w:r w:rsidR="002F17E6" w:rsidRPr="0068700E">
              <w:rPr>
                <w:rFonts w:asciiTheme="majorBidi" w:hAnsiTheme="majorBidi" w:cstheme="majorBidi"/>
                <w:sz w:val="24"/>
                <w:szCs w:val="24"/>
              </w:rPr>
              <w:t xml:space="preserve">on </w:t>
            </w:r>
            <w:r w:rsidR="004D4A4D" w:rsidRPr="0068700E">
              <w:rPr>
                <w:rFonts w:asciiTheme="majorBidi" w:hAnsiTheme="majorBidi" w:cstheme="majorBidi"/>
                <w:sz w:val="24"/>
                <w:szCs w:val="24"/>
              </w:rPr>
              <w:t>23 September 2020, 12:30 - 14:00 hours CEST</w:t>
            </w:r>
            <w:r w:rsidR="0068700E" w:rsidRPr="0068700E">
              <w:rPr>
                <w:rFonts w:asciiTheme="majorBidi" w:hAnsiTheme="majorBidi" w:cstheme="majorBidi"/>
                <w:sz w:val="24"/>
                <w:szCs w:val="24"/>
              </w:rPr>
              <w:t>.</w:t>
            </w:r>
          </w:p>
        </w:tc>
      </w:tr>
    </w:tbl>
    <w:p w14:paraId="228E2A2C" w14:textId="1BF1A351" w:rsidR="00146C7B" w:rsidRPr="0068700E" w:rsidRDefault="00146C7B" w:rsidP="00DB2AF4">
      <w:pPr>
        <w:spacing w:before="240" w:line="240" w:lineRule="auto"/>
        <w:rPr>
          <w:rFonts w:asciiTheme="majorBidi" w:hAnsiTheme="majorBidi" w:cstheme="majorBidi"/>
          <w:sz w:val="24"/>
          <w:szCs w:val="24"/>
        </w:rPr>
      </w:pPr>
      <w:r w:rsidRPr="0068700E">
        <w:rPr>
          <w:rFonts w:asciiTheme="majorBidi" w:hAnsiTheme="majorBidi" w:cstheme="majorBidi"/>
          <w:b/>
          <w:bCs/>
          <w:sz w:val="24"/>
          <w:szCs w:val="24"/>
        </w:rPr>
        <w:t>Action</w:t>
      </w:r>
      <w:r w:rsidR="00CD4ABE" w:rsidRPr="0068700E">
        <w:rPr>
          <w:rFonts w:asciiTheme="majorBidi" w:hAnsiTheme="majorBidi" w:cstheme="majorBidi"/>
          <w:sz w:val="24"/>
          <w:szCs w:val="24"/>
        </w:rPr>
        <w:t>:</w:t>
      </w:r>
      <w:r w:rsidR="00CD4ABE" w:rsidRPr="0068700E">
        <w:rPr>
          <w:rFonts w:asciiTheme="majorBidi" w:hAnsiTheme="majorBidi" w:cstheme="majorBidi"/>
          <w:sz w:val="24"/>
          <w:szCs w:val="24"/>
        </w:rPr>
        <w:tab/>
      </w:r>
      <w:r w:rsidRPr="0068700E">
        <w:rPr>
          <w:rFonts w:asciiTheme="majorBidi" w:hAnsiTheme="majorBidi" w:cstheme="majorBidi"/>
          <w:sz w:val="24"/>
          <w:szCs w:val="24"/>
        </w:rPr>
        <w:t>TSAG</w:t>
      </w:r>
      <w:r w:rsidR="00525F34" w:rsidRPr="0068700E">
        <w:rPr>
          <w:rFonts w:asciiTheme="majorBidi" w:hAnsiTheme="majorBidi" w:cstheme="majorBidi"/>
          <w:sz w:val="24"/>
          <w:szCs w:val="24"/>
        </w:rPr>
        <w:t xml:space="preserve"> </w:t>
      </w:r>
      <w:r w:rsidR="00285319" w:rsidRPr="0068700E">
        <w:rPr>
          <w:rFonts w:asciiTheme="majorBidi" w:hAnsiTheme="majorBidi" w:cstheme="majorBidi"/>
          <w:sz w:val="24"/>
          <w:szCs w:val="24"/>
        </w:rPr>
        <w:t>RG-S</w:t>
      </w:r>
      <w:r w:rsidR="00E22E21" w:rsidRPr="0068700E">
        <w:rPr>
          <w:rFonts w:asciiTheme="majorBidi" w:hAnsiTheme="majorBidi" w:cstheme="majorBidi"/>
          <w:sz w:val="24"/>
          <w:szCs w:val="24"/>
        </w:rPr>
        <w:t>C</w:t>
      </w:r>
      <w:r w:rsidRPr="0068700E">
        <w:rPr>
          <w:rFonts w:asciiTheme="majorBidi" w:hAnsiTheme="majorBidi" w:cstheme="majorBidi"/>
          <w:sz w:val="24"/>
          <w:szCs w:val="24"/>
        </w:rPr>
        <w:t xml:space="preserve"> </w:t>
      </w:r>
      <w:r w:rsidR="00C85BFD" w:rsidRPr="0068700E">
        <w:rPr>
          <w:rFonts w:asciiTheme="majorBidi" w:hAnsiTheme="majorBidi" w:cstheme="majorBidi"/>
          <w:sz w:val="24"/>
          <w:szCs w:val="24"/>
        </w:rPr>
        <w:t xml:space="preserve">invited </w:t>
      </w:r>
      <w:r w:rsidR="001F42C5" w:rsidRPr="0068700E">
        <w:rPr>
          <w:rFonts w:asciiTheme="majorBidi" w:hAnsiTheme="majorBidi" w:cstheme="majorBidi"/>
          <w:sz w:val="24"/>
          <w:szCs w:val="24"/>
        </w:rPr>
        <w:t xml:space="preserve">to </w:t>
      </w:r>
      <w:r w:rsidR="00506C0E" w:rsidRPr="0068700E">
        <w:rPr>
          <w:rFonts w:asciiTheme="majorBidi" w:hAnsiTheme="majorBidi" w:cstheme="majorBidi"/>
          <w:sz w:val="24"/>
          <w:szCs w:val="24"/>
        </w:rPr>
        <w:t>adopt this agenda.</w:t>
      </w:r>
    </w:p>
    <w:p w14:paraId="42F4A596" w14:textId="77777777" w:rsidR="00706265" w:rsidRPr="006E10A8"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886"/>
        <w:gridCol w:w="936"/>
        <w:gridCol w:w="2454"/>
        <w:gridCol w:w="1175"/>
        <w:gridCol w:w="3281"/>
      </w:tblGrid>
      <w:tr w:rsidR="00B7002A" w:rsidRPr="006E10A8" w14:paraId="427EE2E0" w14:textId="77777777" w:rsidTr="00471996">
        <w:trPr>
          <w:trHeight w:val="20"/>
          <w:tblHeader/>
        </w:trPr>
        <w:tc>
          <w:tcPr>
            <w:tcW w:w="1886" w:type="dxa"/>
          </w:tcPr>
          <w:p w14:paraId="3E814FE6" w14:textId="77777777" w:rsidR="008D2BC6" w:rsidRPr="006E10A8" w:rsidRDefault="008D2BC6" w:rsidP="00DB5D12">
            <w:pPr>
              <w:spacing w:before="40" w:after="40" w:line="240" w:lineRule="auto"/>
              <w:jc w:val="center"/>
              <w:rPr>
                <w:rFonts w:asciiTheme="majorBidi" w:eastAsia="SimSun" w:hAnsiTheme="majorBidi" w:cstheme="majorBidi"/>
                <w:b/>
                <w:sz w:val="24"/>
                <w:szCs w:val="24"/>
              </w:rPr>
            </w:pPr>
            <w:r w:rsidRPr="006E10A8">
              <w:rPr>
                <w:rFonts w:asciiTheme="majorBidi" w:eastAsia="SimSun" w:hAnsiTheme="majorBidi" w:cstheme="majorBidi"/>
                <w:b/>
                <w:sz w:val="24"/>
                <w:szCs w:val="24"/>
              </w:rPr>
              <w:t>Timing</w:t>
            </w:r>
          </w:p>
        </w:tc>
        <w:tc>
          <w:tcPr>
            <w:tcW w:w="936" w:type="dxa"/>
          </w:tcPr>
          <w:p w14:paraId="01E2ED52" w14:textId="77777777" w:rsidR="008D2BC6" w:rsidRPr="006E10A8" w:rsidRDefault="008D2BC6" w:rsidP="00DB5D12">
            <w:pPr>
              <w:spacing w:before="40" w:after="40" w:line="240" w:lineRule="auto"/>
              <w:jc w:val="center"/>
              <w:rPr>
                <w:rFonts w:asciiTheme="majorBidi" w:eastAsia="SimSun" w:hAnsiTheme="majorBidi" w:cstheme="majorBidi"/>
                <w:b/>
                <w:sz w:val="24"/>
                <w:szCs w:val="24"/>
              </w:rPr>
            </w:pPr>
            <w:r w:rsidRPr="006E10A8">
              <w:rPr>
                <w:rFonts w:asciiTheme="majorBidi" w:eastAsia="SimSun" w:hAnsiTheme="majorBidi" w:cstheme="majorBidi"/>
                <w:b/>
                <w:sz w:val="24"/>
                <w:szCs w:val="24"/>
              </w:rPr>
              <w:t>#</w:t>
            </w:r>
          </w:p>
        </w:tc>
        <w:tc>
          <w:tcPr>
            <w:tcW w:w="2454" w:type="dxa"/>
          </w:tcPr>
          <w:p w14:paraId="79B71031" w14:textId="77777777" w:rsidR="008D2BC6" w:rsidRPr="006E10A8" w:rsidRDefault="008D2BC6" w:rsidP="00DB5D12">
            <w:pPr>
              <w:spacing w:before="40" w:after="40" w:line="240" w:lineRule="auto"/>
              <w:jc w:val="center"/>
              <w:rPr>
                <w:rFonts w:asciiTheme="majorBidi" w:eastAsia="SimSun" w:hAnsiTheme="majorBidi" w:cstheme="majorBidi"/>
                <w:sz w:val="24"/>
                <w:szCs w:val="24"/>
              </w:rPr>
            </w:pPr>
            <w:r w:rsidRPr="006E10A8">
              <w:rPr>
                <w:rFonts w:asciiTheme="majorBidi" w:eastAsia="SimSun" w:hAnsiTheme="majorBidi" w:cstheme="majorBidi"/>
                <w:b/>
                <w:sz w:val="24"/>
                <w:szCs w:val="24"/>
              </w:rPr>
              <w:t>Agenda Item</w:t>
            </w:r>
          </w:p>
        </w:tc>
        <w:tc>
          <w:tcPr>
            <w:tcW w:w="1175" w:type="dxa"/>
          </w:tcPr>
          <w:p w14:paraId="7EF52AD9" w14:textId="77777777" w:rsidR="008D2BC6" w:rsidRPr="006E10A8" w:rsidRDefault="008D2BC6" w:rsidP="00DB5D12">
            <w:pPr>
              <w:spacing w:before="40" w:after="40" w:line="240" w:lineRule="auto"/>
              <w:jc w:val="center"/>
              <w:rPr>
                <w:rFonts w:asciiTheme="majorBidi" w:eastAsia="SimSun" w:hAnsiTheme="majorBidi" w:cstheme="majorBidi"/>
                <w:sz w:val="24"/>
                <w:szCs w:val="24"/>
              </w:rPr>
            </w:pPr>
            <w:r w:rsidRPr="006E10A8">
              <w:rPr>
                <w:rFonts w:asciiTheme="majorBidi" w:eastAsia="SimSun" w:hAnsiTheme="majorBidi" w:cstheme="majorBidi"/>
                <w:b/>
                <w:sz w:val="24"/>
                <w:szCs w:val="24"/>
              </w:rPr>
              <w:t>Docs</w:t>
            </w:r>
          </w:p>
        </w:tc>
        <w:tc>
          <w:tcPr>
            <w:tcW w:w="3281" w:type="dxa"/>
          </w:tcPr>
          <w:p w14:paraId="1E79D220" w14:textId="77777777" w:rsidR="008D2BC6" w:rsidRPr="006E10A8" w:rsidRDefault="008D2BC6" w:rsidP="00DB5D12">
            <w:pPr>
              <w:spacing w:before="40" w:after="40" w:line="240" w:lineRule="auto"/>
              <w:jc w:val="center"/>
              <w:rPr>
                <w:rFonts w:asciiTheme="majorBidi" w:eastAsia="SimSun" w:hAnsiTheme="majorBidi" w:cstheme="majorBidi"/>
                <w:b/>
                <w:sz w:val="24"/>
                <w:szCs w:val="24"/>
              </w:rPr>
            </w:pPr>
            <w:r w:rsidRPr="006E10A8">
              <w:rPr>
                <w:rFonts w:asciiTheme="majorBidi" w:eastAsia="SimSun" w:hAnsiTheme="majorBidi" w:cstheme="majorBidi"/>
                <w:b/>
                <w:sz w:val="24"/>
                <w:szCs w:val="24"/>
              </w:rPr>
              <w:t>Summary and Proposal</w:t>
            </w:r>
          </w:p>
        </w:tc>
      </w:tr>
      <w:tr w:rsidR="00B7002A" w:rsidRPr="006E10A8" w14:paraId="43FE0111" w14:textId="77777777" w:rsidTr="00471996">
        <w:trPr>
          <w:trHeight w:val="20"/>
        </w:trPr>
        <w:tc>
          <w:tcPr>
            <w:tcW w:w="1886" w:type="dxa"/>
          </w:tcPr>
          <w:p w14:paraId="18D28FA2" w14:textId="5A5FD97A" w:rsidR="00B215AE" w:rsidRPr="006E10A8" w:rsidRDefault="004D4A4D" w:rsidP="00DB5D12">
            <w:pPr>
              <w:spacing w:before="40" w:after="40" w:line="240" w:lineRule="auto"/>
              <w:rPr>
                <w:rFonts w:asciiTheme="majorBidi" w:eastAsia="SimSun" w:hAnsiTheme="majorBidi" w:cstheme="majorBidi"/>
                <w:bCs/>
                <w:sz w:val="24"/>
                <w:szCs w:val="24"/>
              </w:rPr>
            </w:pPr>
            <w:r w:rsidRPr="006E10A8">
              <w:rPr>
                <w:rFonts w:asciiTheme="majorBidi" w:eastAsia="SimSun" w:hAnsiTheme="majorBidi" w:cstheme="majorBidi"/>
                <w:b/>
                <w:sz w:val="24"/>
                <w:szCs w:val="24"/>
              </w:rPr>
              <w:t>Wednesday</w:t>
            </w:r>
            <w:r w:rsidR="00B215AE" w:rsidRPr="006E10A8">
              <w:rPr>
                <w:rFonts w:asciiTheme="majorBidi" w:eastAsia="SimSun" w:hAnsiTheme="majorBidi" w:cstheme="majorBidi"/>
                <w:b/>
                <w:sz w:val="24"/>
                <w:szCs w:val="24"/>
              </w:rPr>
              <w:t xml:space="preserve"> </w:t>
            </w:r>
            <w:r w:rsidR="006977D1" w:rsidRPr="006E10A8">
              <w:rPr>
                <w:rFonts w:asciiTheme="majorBidi" w:eastAsia="SimSun" w:hAnsiTheme="majorBidi" w:cstheme="majorBidi"/>
                <w:b/>
                <w:sz w:val="24"/>
                <w:szCs w:val="24"/>
              </w:rPr>
              <w:t>1</w:t>
            </w:r>
            <w:r w:rsidRPr="006E10A8">
              <w:rPr>
                <w:rFonts w:asciiTheme="majorBidi" w:eastAsia="SimSun" w:hAnsiTheme="majorBidi" w:cstheme="majorBidi"/>
                <w:b/>
                <w:sz w:val="24"/>
                <w:szCs w:val="24"/>
              </w:rPr>
              <w:t>2</w:t>
            </w:r>
            <w:r w:rsidR="006977D1" w:rsidRPr="006E10A8">
              <w:rPr>
                <w:rFonts w:asciiTheme="majorBidi" w:eastAsia="SimSun" w:hAnsiTheme="majorBidi" w:cstheme="majorBidi"/>
                <w:b/>
                <w:sz w:val="24"/>
                <w:szCs w:val="24"/>
              </w:rPr>
              <w:t>:30 - 1</w:t>
            </w:r>
            <w:r w:rsidRPr="006E10A8">
              <w:rPr>
                <w:rFonts w:asciiTheme="majorBidi" w:eastAsia="SimSun" w:hAnsiTheme="majorBidi" w:cstheme="majorBidi"/>
                <w:b/>
                <w:sz w:val="24"/>
                <w:szCs w:val="24"/>
              </w:rPr>
              <w:t>4</w:t>
            </w:r>
            <w:r w:rsidR="006977D1" w:rsidRPr="006E10A8">
              <w:rPr>
                <w:rFonts w:asciiTheme="majorBidi" w:eastAsia="SimSun" w:hAnsiTheme="majorBidi" w:cstheme="majorBidi"/>
                <w:b/>
                <w:sz w:val="24"/>
                <w:szCs w:val="24"/>
              </w:rPr>
              <w:t>:</w:t>
            </w:r>
            <w:r w:rsidRPr="006E10A8">
              <w:rPr>
                <w:rFonts w:asciiTheme="majorBidi" w:eastAsia="SimSun" w:hAnsiTheme="majorBidi" w:cstheme="majorBidi"/>
                <w:b/>
                <w:sz w:val="24"/>
                <w:szCs w:val="24"/>
              </w:rPr>
              <w:t>00</w:t>
            </w:r>
          </w:p>
        </w:tc>
        <w:tc>
          <w:tcPr>
            <w:tcW w:w="936" w:type="dxa"/>
          </w:tcPr>
          <w:p w14:paraId="60DCEEAD" w14:textId="77777777" w:rsidR="005F7F54" w:rsidRPr="006E10A8" w:rsidRDefault="005F7F54" w:rsidP="00DB5D12">
            <w:pPr>
              <w:spacing w:before="40" w:after="40" w:line="240" w:lineRule="auto"/>
              <w:rPr>
                <w:rFonts w:asciiTheme="majorBidi" w:eastAsia="SimSun" w:hAnsiTheme="majorBidi" w:cstheme="majorBidi"/>
                <w:b/>
                <w:sz w:val="24"/>
                <w:szCs w:val="24"/>
              </w:rPr>
            </w:pPr>
          </w:p>
        </w:tc>
        <w:tc>
          <w:tcPr>
            <w:tcW w:w="2454" w:type="dxa"/>
          </w:tcPr>
          <w:p w14:paraId="16BD3EDD" w14:textId="77777777" w:rsidR="005F7F54" w:rsidRPr="006E10A8" w:rsidRDefault="005F7F54" w:rsidP="00DB5D12">
            <w:pPr>
              <w:tabs>
                <w:tab w:val="left" w:pos="720"/>
              </w:tabs>
              <w:spacing w:before="40" w:after="40" w:line="240" w:lineRule="auto"/>
              <w:jc w:val="center"/>
              <w:rPr>
                <w:rFonts w:asciiTheme="majorBidi" w:eastAsia="SimSun" w:hAnsiTheme="majorBidi" w:cstheme="majorBidi"/>
                <w:b/>
                <w:sz w:val="24"/>
                <w:szCs w:val="24"/>
              </w:rPr>
            </w:pPr>
            <w:r w:rsidRPr="006E10A8">
              <w:rPr>
                <w:rFonts w:asciiTheme="majorBidi" w:hAnsiTheme="majorBidi" w:cstheme="majorBidi"/>
                <w:b/>
                <w:bCs/>
                <w:sz w:val="24"/>
                <w:szCs w:val="24"/>
              </w:rPr>
              <w:t>TSAG Rapporteur Group on Strengthening Collaboration (RG-SC)</w:t>
            </w:r>
          </w:p>
        </w:tc>
        <w:tc>
          <w:tcPr>
            <w:tcW w:w="1175" w:type="dxa"/>
          </w:tcPr>
          <w:p w14:paraId="752159DB" w14:textId="77777777" w:rsidR="005F7F54" w:rsidRPr="006E10A8" w:rsidRDefault="005F7F54" w:rsidP="00DB5D12">
            <w:pPr>
              <w:spacing w:before="40" w:after="40" w:line="240" w:lineRule="auto"/>
              <w:jc w:val="center"/>
              <w:rPr>
                <w:rFonts w:asciiTheme="majorBidi" w:hAnsiTheme="majorBidi" w:cstheme="majorBidi"/>
                <w:sz w:val="24"/>
                <w:szCs w:val="24"/>
              </w:rPr>
            </w:pPr>
          </w:p>
        </w:tc>
        <w:tc>
          <w:tcPr>
            <w:tcW w:w="3281" w:type="dxa"/>
          </w:tcPr>
          <w:p w14:paraId="1B8121E5" w14:textId="77777777" w:rsidR="005F7F54" w:rsidRPr="006E10A8" w:rsidRDefault="005F7F54" w:rsidP="00DB5D12">
            <w:pPr>
              <w:spacing w:before="40" w:after="40" w:line="240" w:lineRule="auto"/>
              <w:rPr>
                <w:rFonts w:asciiTheme="majorBidi" w:hAnsiTheme="majorBidi" w:cstheme="majorBidi"/>
                <w:sz w:val="24"/>
                <w:szCs w:val="24"/>
              </w:rPr>
            </w:pPr>
          </w:p>
        </w:tc>
      </w:tr>
      <w:tr w:rsidR="00B7002A" w:rsidRPr="006E10A8" w14:paraId="389E1D25" w14:textId="77777777" w:rsidTr="00471996">
        <w:trPr>
          <w:trHeight w:val="20"/>
        </w:trPr>
        <w:tc>
          <w:tcPr>
            <w:tcW w:w="1886" w:type="dxa"/>
          </w:tcPr>
          <w:p w14:paraId="027BCFD5" w14:textId="0C6B5736" w:rsidR="008D2BC6" w:rsidRPr="006E10A8" w:rsidRDefault="00E20635"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w:t>
            </w:r>
            <w:r w:rsidR="004D4A4D" w:rsidRPr="006E10A8">
              <w:rPr>
                <w:rFonts w:asciiTheme="majorBidi" w:eastAsia="SimSun" w:hAnsiTheme="majorBidi" w:cstheme="majorBidi"/>
                <w:b/>
                <w:sz w:val="24"/>
                <w:szCs w:val="24"/>
              </w:rPr>
              <w:t>2:30</w:t>
            </w:r>
          </w:p>
        </w:tc>
        <w:tc>
          <w:tcPr>
            <w:tcW w:w="936" w:type="dxa"/>
          </w:tcPr>
          <w:p w14:paraId="62E0CC02" w14:textId="77777777" w:rsidR="008D2BC6" w:rsidRPr="006E10A8" w:rsidRDefault="008D2BC6"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w:t>
            </w:r>
          </w:p>
        </w:tc>
        <w:tc>
          <w:tcPr>
            <w:tcW w:w="2454" w:type="dxa"/>
          </w:tcPr>
          <w:p w14:paraId="64FF5A51" w14:textId="77777777" w:rsidR="008D2BC6" w:rsidRPr="006E10A8" w:rsidRDefault="008D2BC6" w:rsidP="00DB5D12">
            <w:pPr>
              <w:tabs>
                <w:tab w:val="left" w:pos="720"/>
              </w:tabs>
              <w:spacing w:before="40" w:after="40" w:line="240" w:lineRule="auto"/>
              <w:jc w:val="center"/>
              <w:rPr>
                <w:rFonts w:asciiTheme="majorBidi" w:hAnsiTheme="majorBidi" w:cstheme="majorBidi"/>
                <w:b/>
                <w:sz w:val="24"/>
                <w:szCs w:val="24"/>
              </w:rPr>
            </w:pPr>
            <w:r w:rsidRPr="006E10A8">
              <w:rPr>
                <w:rFonts w:asciiTheme="majorBidi" w:hAnsiTheme="majorBidi" w:cstheme="majorBidi"/>
                <w:b/>
                <w:sz w:val="24"/>
                <w:szCs w:val="24"/>
              </w:rPr>
              <w:t>Opening and welcome</w:t>
            </w:r>
          </w:p>
        </w:tc>
        <w:tc>
          <w:tcPr>
            <w:tcW w:w="1175" w:type="dxa"/>
          </w:tcPr>
          <w:p w14:paraId="3338D45B" w14:textId="77777777" w:rsidR="008D2BC6" w:rsidRPr="006E10A8" w:rsidRDefault="008D2BC6" w:rsidP="00DB5D12">
            <w:pPr>
              <w:spacing w:before="40" w:after="40" w:line="240" w:lineRule="auto"/>
              <w:jc w:val="center"/>
              <w:rPr>
                <w:rFonts w:asciiTheme="majorBidi" w:hAnsiTheme="majorBidi" w:cstheme="majorBidi"/>
                <w:sz w:val="24"/>
                <w:szCs w:val="24"/>
              </w:rPr>
            </w:pPr>
          </w:p>
        </w:tc>
        <w:tc>
          <w:tcPr>
            <w:tcW w:w="3281" w:type="dxa"/>
          </w:tcPr>
          <w:p w14:paraId="2637755C" w14:textId="77777777" w:rsidR="008D2BC6" w:rsidRPr="006E10A8" w:rsidRDefault="008D2BC6" w:rsidP="00DB5D12">
            <w:pPr>
              <w:pStyle w:val="ListParagraph"/>
              <w:spacing w:before="40" w:after="40" w:line="240" w:lineRule="auto"/>
              <w:ind w:left="34"/>
              <w:contextualSpacing w:val="0"/>
              <w:rPr>
                <w:rFonts w:asciiTheme="majorBidi" w:hAnsiTheme="majorBidi" w:cstheme="majorBidi"/>
                <w:sz w:val="24"/>
                <w:szCs w:val="24"/>
              </w:rPr>
            </w:pPr>
          </w:p>
        </w:tc>
      </w:tr>
      <w:tr w:rsidR="00B7002A" w:rsidRPr="006E10A8" w14:paraId="5114F869" w14:textId="77777777" w:rsidTr="00471996">
        <w:trPr>
          <w:trHeight w:val="20"/>
        </w:trPr>
        <w:tc>
          <w:tcPr>
            <w:tcW w:w="1886" w:type="dxa"/>
          </w:tcPr>
          <w:p w14:paraId="24D0DC4D" w14:textId="77777777" w:rsidR="008D2BC6" w:rsidRPr="006E10A8" w:rsidRDefault="008D2BC6" w:rsidP="00DB5D12">
            <w:pPr>
              <w:spacing w:before="40" w:after="40" w:line="240" w:lineRule="auto"/>
              <w:rPr>
                <w:rFonts w:asciiTheme="majorBidi" w:eastAsia="SimSun" w:hAnsiTheme="majorBidi" w:cstheme="majorBidi"/>
                <w:bCs/>
                <w:sz w:val="24"/>
                <w:szCs w:val="24"/>
              </w:rPr>
            </w:pPr>
          </w:p>
        </w:tc>
        <w:tc>
          <w:tcPr>
            <w:tcW w:w="936" w:type="dxa"/>
          </w:tcPr>
          <w:p w14:paraId="7BA030DD" w14:textId="77777777" w:rsidR="008D2BC6" w:rsidRPr="006E10A8" w:rsidRDefault="008D2BC6"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2</w:t>
            </w:r>
          </w:p>
        </w:tc>
        <w:tc>
          <w:tcPr>
            <w:tcW w:w="2454" w:type="dxa"/>
          </w:tcPr>
          <w:p w14:paraId="4B7F85A5" w14:textId="77777777" w:rsidR="008D2BC6" w:rsidRPr="006E10A8" w:rsidRDefault="008D2BC6" w:rsidP="00DB5D12">
            <w:pPr>
              <w:tabs>
                <w:tab w:val="left" w:pos="720"/>
              </w:tabs>
              <w:spacing w:before="40" w:after="40" w:line="240" w:lineRule="auto"/>
              <w:jc w:val="center"/>
              <w:rPr>
                <w:rFonts w:asciiTheme="majorBidi" w:hAnsiTheme="majorBidi" w:cstheme="majorBidi"/>
                <w:b/>
                <w:sz w:val="24"/>
                <w:szCs w:val="24"/>
              </w:rPr>
            </w:pPr>
            <w:r w:rsidRPr="006E10A8">
              <w:rPr>
                <w:rFonts w:asciiTheme="majorBidi" w:hAnsiTheme="majorBidi" w:cstheme="majorBidi"/>
                <w:b/>
                <w:sz w:val="24"/>
                <w:szCs w:val="24"/>
              </w:rPr>
              <w:t xml:space="preserve">Rapporteur, TSAG Rapporteur Group on </w:t>
            </w:r>
            <w:r w:rsidR="00ED222E" w:rsidRPr="006E10A8">
              <w:rPr>
                <w:rFonts w:asciiTheme="majorBidi" w:hAnsiTheme="majorBidi" w:cstheme="majorBidi"/>
                <w:b/>
                <w:sz w:val="24"/>
                <w:szCs w:val="24"/>
              </w:rPr>
              <w:t>Strengthening Collaboration</w:t>
            </w:r>
            <w:r w:rsidRPr="006E10A8">
              <w:rPr>
                <w:rFonts w:asciiTheme="majorBidi" w:hAnsiTheme="majorBidi" w:cstheme="majorBidi"/>
                <w:b/>
                <w:sz w:val="24"/>
                <w:szCs w:val="24"/>
              </w:rPr>
              <w:t>: draft agenda</w:t>
            </w:r>
          </w:p>
        </w:tc>
        <w:tc>
          <w:tcPr>
            <w:tcW w:w="1175" w:type="dxa"/>
          </w:tcPr>
          <w:p w14:paraId="7636F26A" w14:textId="45824620" w:rsidR="008D2BC6" w:rsidRPr="006E10A8" w:rsidRDefault="002C401F" w:rsidP="00DB5D12">
            <w:pPr>
              <w:spacing w:before="40" w:after="40" w:line="240" w:lineRule="auto"/>
              <w:jc w:val="center"/>
              <w:rPr>
                <w:rFonts w:ascii="Times New Roman" w:eastAsia="SimSun" w:hAnsi="Times New Roman" w:cs="Times New Roman"/>
                <w:bCs/>
                <w:sz w:val="24"/>
                <w:szCs w:val="24"/>
              </w:rPr>
            </w:pPr>
            <w:hyperlink r:id="rId10" w:history="1">
              <w:r w:rsidR="000B17F8" w:rsidRPr="006E10A8">
                <w:rPr>
                  <w:rStyle w:val="Hyperlink"/>
                  <w:rFonts w:ascii="Times New Roman" w:hAnsi="Times New Roman" w:cs="Times New Roman"/>
                  <w:sz w:val="24"/>
                  <w:szCs w:val="24"/>
                </w:rPr>
                <w:t>TD778</w:t>
              </w:r>
            </w:hyperlink>
          </w:p>
        </w:tc>
        <w:tc>
          <w:tcPr>
            <w:tcW w:w="3281" w:type="dxa"/>
          </w:tcPr>
          <w:p w14:paraId="34FEC6CB" w14:textId="00C530FC" w:rsidR="008D2BC6" w:rsidRPr="006E10A8" w:rsidRDefault="004D24AF" w:rsidP="00DB5D12">
            <w:pPr>
              <w:pStyle w:val="ListParagraph"/>
              <w:spacing w:before="40" w:after="40" w:line="240" w:lineRule="auto"/>
              <w:ind w:left="34"/>
              <w:contextualSpacing w:val="0"/>
              <w:rPr>
                <w:rFonts w:asciiTheme="majorBidi" w:hAnsiTheme="majorBidi" w:cstheme="majorBidi"/>
                <w:sz w:val="24"/>
                <w:szCs w:val="24"/>
              </w:rPr>
            </w:pPr>
            <w:r w:rsidRPr="006E10A8">
              <w:rPr>
                <w:rFonts w:asciiTheme="majorBidi" w:hAnsiTheme="majorBidi" w:cstheme="majorBidi"/>
                <w:sz w:val="24"/>
                <w:szCs w:val="24"/>
              </w:rPr>
              <w:t xml:space="preserve">This </w:t>
            </w:r>
            <w:r w:rsidR="005A7A14" w:rsidRPr="006E10A8">
              <w:rPr>
                <w:rFonts w:asciiTheme="majorBidi" w:hAnsiTheme="majorBidi" w:cstheme="majorBidi"/>
                <w:sz w:val="24"/>
                <w:szCs w:val="24"/>
              </w:rPr>
              <w:t>TD</w:t>
            </w:r>
            <w:r w:rsidR="009272F5" w:rsidRPr="006E10A8">
              <w:rPr>
                <w:rFonts w:asciiTheme="majorBidi" w:hAnsiTheme="majorBidi" w:cstheme="majorBidi"/>
                <w:sz w:val="24"/>
                <w:szCs w:val="24"/>
              </w:rPr>
              <w:t xml:space="preserve"> </w:t>
            </w:r>
            <w:r w:rsidRPr="006E10A8">
              <w:rPr>
                <w:rFonts w:asciiTheme="majorBidi" w:hAnsiTheme="majorBidi" w:cstheme="majorBidi"/>
                <w:sz w:val="24"/>
                <w:szCs w:val="24"/>
              </w:rPr>
              <w:t xml:space="preserve">provides the </w:t>
            </w:r>
            <w:r w:rsidR="000B17F8" w:rsidRPr="006E10A8">
              <w:rPr>
                <w:rFonts w:asciiTheme="majorBidi" w:hAnsiTheme="majorBidi" w:cstheme="majorBidi"/>
                <w:sz w:val="24"/>
                <w:szCs w:val="24"/>
              </w:rPr>
              <w:t>23 September 2020, 12:30 - 14:00 hours CEST</w:t>
            </w:r>
            <w:r w:rsidR="002F17E6" w:rsidRPr="006E10A8">
              <w:rPr>
                <w:rFonts w:asciiTheme="majorBidi" w:hAnsiTheme="majorBidi" w:cstheme="majorBidi"/>
                <w:sz w:val="24"/>
                <w:szCs w:val="24"/>
              </w:rPr>
              <w:t>.</w:t>
            </w:r>
          </w:p>
          <w:p w14:paraId="2D1D1E02" w14:textId="77777777" w:rsidR="004D24AF" w:rsidRPr="006E10A8" w:rsidRDefault="004D24AF" w:rsidP="00DB5D12">
            <w:pPr>
              <w:pStyle w:val="ListParagraph"/>
              <w:spacing w:before="40" w:after="40" w:line="240" w:lineRule="auto"/>
              <w:ind w:left="34"/>
              <w:contextualSpacing w:val="0"/>
              <w:rPr>
                <w:rFonts w:asciiTheme="majorBidi" w:hAnsiTheme="majorBidi" w:cstheme="majorBidi"/>
                <w:bCs/>
                <w:sz w:val="24"/>
                <w:szCs w:val="24"/>
              </w:rPr>
            </w:pPr>
            <w:r w:rsidRPr="006E10A8">
              <w:rPr>
                <w:rFonts w:asciiTheme="majorBidi" w:hAnsiTheme="majorBidi" w:cstheme="majorBidi"/>
                <w:sz w:val="24"/>
                <w:szCs w:val="24"/>
              </w:rPr>
              <w:t>TSAG RG-S</w:t>
            </w:r>
            <w:r w:rsidR="00ED222E" w:rsidRPr="006E10A8">
              <w:rPr>
                <w:rFonts w:asciiTheme="majorBidi" w:hAnsiTheme="majorBidi" w:cstheme="majorBidi"/>
                <w:sz w:val="24"/>
                <w:szCs w:val="24"/>
              </w:rPr>
              <w:t>C</w:t>
            </w:r>
            <w:r w:rsidRPr="006E10A8">
              <w:rPr>
                <w:rFonts w:asciiTheme="majorBidi" w:hAnsiTheme="majorBidi" w:cstheme="majorBidi"/>
                <w:sz w:val="24"/>
                <w:szCs w:val="24"/>
              </w:rPr>
              <w:t xml:space="preserve"> invited to adopt this agenda.</w:t>
            </w:r>
          </w:p>
        </w:tc>
      </w:tr>
      <w:tr w:rsidR="00B7002A" w:rsidRPr="006E10A8" w14:paraId="4A631C4F" w14:textId="77777777" w:rsidTr="00471996">
        <w:trPr>
          <w:trHeight w:val="402"/>
        </w:trPr>
        <w:tc>
          <w:tcPr>
            <w:tcW w:w="1886" w:type="dxa"/>
          </w:tcPr>
          <w:p w14:paraId="52C626CB" w14:textId="4FECB66D" w:rsidR="00002DE8" w:rsidRPr="000E3087" w:rsidRDefault="00267C90" w:rsidP="00DB5D12">
            <w:pPr>
              <w:spacing w:before="40" w:after="40" w:line="240" w:lineRule="auto"/>
              <w:rPr>
                <w:rFonts w:asciiTheme="majorBidi" w:eastAsia="SimSun" w:hAnsiTheme="majorBidi" w:cstheme="majorBidi"/>
                <w:b/>
                <w:sz w:val="24"/>
                <w:szCs w:val="24"/>
              </w:rPr>
            </w:pPr>
            <w:r w:rsidRPr="000E3087">
              <w:rPr>
                <w:rFonts w:asciiTheme="majorBidi" w:eastAsia="SimSun" w:hAnsiTheme="majorBidi" w:cstheme="majorBidi"/>
                <w:b/>
                <w:sz w:val="24"/>
                <w:szCs w:val="24"/>
              </w:rPr>
              <w:t>12:</w:t>
            </w:r>
            <w:r w:rsidR="00F33073" w:rsidRPr="000E3087">
              <w:rPr>
                <w:rFonts w:asciiTheme="majorBidi" w:eastAsia="SimSun" w:hAnsiTheme="majorBidi" w:cstheme="majorBidi"/>
                <w:b/>
                <w:sz w:val="24"/>
                <w:szCs w:val="24"/>
              </w:rPr>
              <w:t>35</w:t>
            </w:r>
          </w:p>
        </w:tc>
        <w:tc>
          <w:tcPr>
            <w:tcW w:w="936" w:type="dxa"/>
          </w:tcPr>
          <w:p w14:paraId="16CB1982" w14:textId="38C4FE88" w:rsidR="00002DE8" w:rsidRPr="006E10A8" w:rsidRDefault="00192934" w:rsidP="00DB5D12">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454" w:type="dxa"/>
          </w:tcPr>
          <w:p w14:paraId="089E48F3" w14:textId="77777777" w:rsidR="00002DE8" w:rsidRPr="006E10A8" w:rsidRDefault="00002DE8" w:rsidP="00DB5D12">
            <w:pPr>
              <w:keepNext/>
              <w:keepLines/>
              <w:tabs>
                <w:tab w:val="left" w:pos="720"/>
              </w:tabs>
              <w:spacing w:before="40" w:after="40" w:line="240" w:lineRule="auto"/>
              <w:jc w:val="center"/>
              <w:rPr>
                <w:rFonts w:asciiTheme="majorBidi" w:hAnsiTheme="majorBidi" w:cstheme="majorBidi"/>
                <w:b/>
                <w:sz w:val="20"/>
              </w:rPr>
            </w:pPr>
            <w:r w:rsidRPr="006E10A8">
              <w:rPr>
                <w:rFonts w:asciiTheme="majorBidi" w:hAnsiTheme="majorBidi" w:cstheme="majorBidi"/>
                <w:b/>
                <w:bCs/>
                <w:sz w:val="24"/>
                <w:szCs w:val="24"/>
                <w:lang w:eastAsia="ja-JP"/>
              </w:rPr>
              <w:t>External relations</w:t>
            </w:r>
          </w:p>
        </w:tc>
        <w:tc>
          <w:tcPr>
            <w:tcW w:w="1175" w:type="dxa"/>
          </w:tcPr>
          <w:p w14:paraId="3B615903" w14:textId="77777777" w:rsidR="00002DE8" w:rsidRPr="006E10A8" w:rsidRDefault="00002DE8" w:rsidP="00DB5D12">
            <w:pPr>
              <w:spacing w:before="40" w:after="40" w:line="240" w:lineRule="auto"/>
              <w:jc w:val="center"/>
              <w:rPr>
                <w:rFonts w:ascii="Times New Roman" w:hAnsi="Times New Roman" w:cs="Times New Roman"/>
                <w:bCs/>
                <w:sz w:val="24"/>
                <w:szCs w:val="24"/>
              </w:rPr>
            </w:pPr>
          </w:p>
        </w:tc>
        <w:tc>
          <w:tcPr>
            <w:tcW w:w="3281" w:type="dxa"/>
          </w:tcPr>
          <w:p w14:paraId="20A08D8D" w14:textId="77777777" w:rsidR="00002DE8" w:rsidRPr="006E10A8" w:rsidRDefault="00002DE8" w:rsidP="00DB5D12">
            <w:pPr>
              <w:spacing w:before="40" w:after="40" w:line="240" w:lineRule="auto"/>
              <w:rPr>
                <w:rFonts w:asciiTheme="majorBidi" w:hAnsiTheme="majorBidi" w:cstheme="majorBidi"/>
                <w:sz w:val="24"/>
                <w:szCs w:val="24"/>
              </w:rPr>
            </w:pPr>
          </w:p>
        </w:tc>
      </w:tr>
      <w:tr w:rsidR="00B7002A" w:rsidRPr="006E10A8" w14:paraId="4B124389" w14:textId="77777777" w:rsidTr="00471996">
        <w:trPr>
          <w:trHeight w:val="402"/>
        </w:trPr>
        <w:tc>
          <w:tcPr>
            <w:tcW w:w="1886" w:type="dxa"/>
          </w:tcPr>
          <w:p w14:paraId="1163133A" w14:textId="77777777" w:rsidR="0042250F" w:rsidRPr="006E10A8" w:rsidRDefault="0042250F" w:rsidP="00DB5D12">
            <w:pPr>
              <w:spacing w:before="40" w:after="40" w:line="240" w:lineRule="auto"/>
              <w:rPr>
                <w:rFonts w:asciiTheme="majorBidi" w:eastAsia="SimSun" w:hAnsiTheme="majorBidi" w:cstheme="majorBidi"/>
                <w:bCs/>
                <w:sz w:val="24"/>
                <w:szCs w:val="24"/>
              </w:rPr>
            </w:pPr>
          </w:p>
        </w:tc>
        <w:tc>
          <w:tcPr>
            <w:tcW w:w="936" w:type="dxa"/>
          </w:tcPr>
          <w:p w14:paraId="20E54661" w14:textId="694A1D7D" w:rsidR="0042250F" w:rsidRPr="006E10A8" w:rsidRDefault="00192934" w:rsidP="0042250F">
            <w:pPr>
              <w:keepNext/>
              <w:keepLines/>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3</w:t>
            </w:r>
            <w:r w:rsidR="0042250F" w:rsidRPr="006E10A8">
              <w:rPr>
                <w:rFonts w:asciiTheme="majorBidi" w:eastAsia="SimSun" w:hAnsiTheme="majorBidi" w:cstheme="majorBidi"/>
                <w:b/>
                <w:sz w:val="24"/>
                <w:szCs w:val="24"/>
              </w:rPr>
              <w:t>.1</w:t>
            </w:r>
          </w:p>
        </w:tc>
        <w:tc>
          <w:tcPr>
            <w:tcW w:w="2454" w:type="dxa"/>
          </w:tcPr>
          <w:p w14:paraId="16C9B475" w14:textId="4CB53B3B" w:rsidR="0042250F" w:rsidRPr="006E10A8" w:rsidRDefault="0042250F" w:rsidP="00DB5D12">
            <w:pPr>
              <w:keepNext/>
              <w:keepLines/>
              <w:tabs>
                <w:tab w:val="left" w:pos="720"/>
              </w:tabs>
              <w:spacing w:before="40" w:after="40" w:line="240" w:lineRule="auto"/>
              <w:jc w:val="center"/>
              <w:rPr>
                <w:rFonts w:asciiTheme="majorBidi" w:hAnsiTheme="majorBidi" w:cstheme="majorBidi"/>
                <w:b/>
                <w:bCs/>
                <w:sz w:val="24"/>
                <w:szCs w:val="24"/>
                <w:lang w:eastAsia="ja-JP"/>
              </w:rPr>
            </w:pPr>
            <w:r w:rsidRPr="006E10A8">
              <w:rPr>
                <w:rFonts w:asciiTheme="majorBidi" w:hAnsiTheme="majorBidi" w:cstheme="majorBidi"/>
                <w:b/>
                <w:bCs/>
                <w:sz w:val="24"/>
                <w:szCs w:val="24"/>
              </w:rPr>
              <w:t>IEC/ISO/ITU World Standards Cooperation (WSC)</w:t>
            </w:r>
          </w:p>
        </w:tc>
        <w:tc>
          <w:tcPr>
            <w:tcW w:w="1175" w:type="dxa"/>
          </w:tcPr>
          <w:p w14:paraId="531CAF57" w14:textId="77777777" w:rsidR="0042250F" w:rsidRPr="006E10A8" w:rsidRDefault="0042250F" w:rsidP="00DB5D12">
            <w:pPr>
              <w:spacing w:before="40" w:after="40" w:line="240" w:lineRule="auto"/>
              <w:jc w:val="center"/>
              <w:rPr>
                <w:rFonts w:ascii="Times New Roman" w:hAnsi="Times New Roman" w:cs="Times New Roman"/>
                <w:bCs/>
                <w:sz w:val="24"/>
                <w:szCs w:val="24"/>
              </w:rPr>
            </w:pPr>
          </w:p>
        </w:tc>
        <w:tc>
          <w:tcPr>
            <w:tcW w:w="3281" w:type="dxa"/>
          </w:tcPr>
          <w:p w14:paraId="0E7F7759" w14:textId="77777777" w:rsidR="0042250F" w:rsidRPr="006E10A8" w:rsidRDefault="0042250F" w:rsidP="00DB5D12">
            <w:pPr>
              <w:spacing w:before="40" w:after="40" w:line="240" w:lineRule="auto"/>
              <w:rPr>
                <w:rFonts w:asciiTheme="majorBidi" w:hAnsiTheme="majorBidi" w:cstheme="majorBidi"/>
                <w:sz w:val="24"/>
                <w:szCs w:val="24"/>
              </w:rPr>
            </w:pPr>
          </w:p>
        </w:tc>
      </w:tr>
      <w:tr w:rsidR="00B7002A" w:rsidRPr="006E10A8" w14:paraId="60CE7A28" w14:textId="77777777" w:rsidTr="00471996">
        <w:trPr>
          <w:trHeight w:val="402"/>
        </w:trPr>
        <w:tc>
          <w:tcPr>
            <w:tcW w:w="1886" w:type="dxa"/>
          </w:tcPr>
          <w:p w14:paraId="578AB8ED" w14:textId="06E42B26" w:rsidR="0021540E" w:rsidRPr="006E10A8" w:rsidRDefault="0021540E" w:rsidP="00DB5D12">
            <w:pPr>
              <w:spacing w:before="40" w:after="40" w:line="240" w:lineRule="auto"/>
              <w:rPr>
                <w:rFonts w:asciiTheme="majorBidi" w:eastAsia="SimSun" w:hAnsiTheme="majorBidi" w:cstheme="majorBidi"/>
                <w:bCs/>
                <w:i/>
                <w:iCs/>
                <w:sz w:val="24"/>
                <w:szCs w:val="24"/>
              </w:rPr>
            </w:pPr>
          </w:p>
        </w:tc>
        <w:tc>
          <w:tcPr>
            <w:tcW w:w="936" w:type="dxa"/>
          </w:tcPr>
          <w:p w14:paraId="7FE535DC" w14:textId="2CD9BCD1" w:rsidR="0021540E" w:rsidRPr="006E10A8" w:rsidRDefault="00192934" w:rsidP="0042250F">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21540E" w:rsidRPr="006E10A8">
              <w:rPr>
                <w:rFonts w:asciiTheme="majorBidi" w:eastAsia="SimSun" w:hAnsiTheme="majorBidi" w:cstheme="majorBidi"/>
                <w:bCs/>
                <w:sz w:val="24"/>
                <w:szCs w:val="24"/>
              </w:rPr>
              <w:t>.1</w:t>
            </w:r>
            <w:r w:rsidR="0042250F" w:rsidRPr="006E10A8">
              <w:rPr>
                <w:rFonts w:asciiTheme="majorBidi" w:eastAsia="SimSun" w:hAnsiTheme="majorBidi" w:cstheme="majorBidi"/>
                <w:bCs/>
                <w:sz w:val="24"/>
                <w:szCs w:val="24"/>
              </w:rPr>
              <w:t>.1</w:t>
            </w:r>
          </w:p>
        </w:tc>
        <w:tc>
          <w:tcPr>
            <w:tcW w:w="2454" w:type="dxa"/>
          </w:tcPr>
          <w:p w14:paraId="175029FE" w14:textId="731DCF65" w:rsidR="0021540E" w:rsidRPr="006E10A8" w:rsidRDefault="0021540E" w:rsidP="0021540E">
            <w:pPr>
              <w:spacing w:before="40" w:after="40" w:line="240" w:lineRule="auto"/>
              <w:rPr>
                <w:rFonts w:ascii="Times New Roman" w:hAnsi="Times New Roman" w:cs="Times New Roman"/>
                <w:sz w:val="24"/>
                <w:szCs w:val="24"/>
              </w:rPr>
            </w:pPr>
            <w:r w:rsidRPr="006E10A8">
              <w:rPr>
                <w:rFonts w:asciiTheme="majorBidi" w:hAnsiTheme="majorBidi" w:cstheme="majorBidi"/>
                <w:sz w:val="24"/>
                <w:szCs w:val="24"/>
              </w:rPr>
              <w:t xml:space="preserve">TSB: Report of the 19th meeting of the IEC/ISO/ITU World Standards Cooperation </w:t>
            </w:r>
            <w:r w:rsidRPr="006E10A8">
              <w:rPr>
                <w:rFonts w:asciiTheme="majorBidi" w:hAnsiTheme="majorBidi" w:cstheme="majorBidi"/>
                <w:sz w:val="24"/>
                <w:szCs w:val="24"/>
              </w:rPr>
              <w:lastRenderedPageBreak/>
              <w:t>(WSC), 21 February 2020, Geneva</w:t>
            </w:r>
          </w:p>
        </w:tc>
        <w:tc>
          <w:tcPr>
            <w:tcW w:w="1175" w:type="dxa"/>
          </w:tcPr>
          <w:p w14:paraId="7967AC7E" w14:textId="5E09D0D7" w:rsidR="0021540E" w:rsidRPr="006E10A8" w:rsidRDefault="002C401F" w:rsidP="00DB5D12">
            <w:pPr>
              <w:spacing w:before="40" w:after="40" w:line="240" w:lineRule="auto"/>
              <w:jc w:val="center"/>
              <w:rPr>
                <w:rFonts w:ascii="Times New Roman" w:hAnsi="Times New Roman" w:cs="Times New Roman"/>
                <w:sz w:val="24"/>
                <w:szCs w:val="24"/>
              </w:rPr>
            </w:pPr>
            <w:hyperlink r:id="rId11" w:history="1">
              <w:r w:rsidR="0021540E" w:rsidRPr="006E10A8">
                <w:rPr>
                  <w:rStyle w:val="Hyperlink"/>
                  <w:rFonts w:ascii="Times New Roman" w:hAnsi="Times New Roman" w:cs="Times New Roman"/>
                  <w:sz w:val="24"/>
                  <w:szCs w:val="24"/>
                </w:rPr>
                <w:t>TD819</w:t>
              </w:r>
            </w:hyperlink>
          </w:p>
        </w:tc>
        <w:tc>
          <w:tcPr>
            <w:tcW w:w="3281" w:type="dxa"/>
          </w:tcPr>
          <w:p w14:paraId="195158F5" w14:textId="33946A56" w:rsidR="0021540E" w:rsidRPr="006E10A8" w:rsidRDefault="0021540E" w:rsidP="00EF4C09">
            <w:pPr>
              <w:tabs>
                <w:tab w:val="left" w:pos="720"/>
              </w:tabs>
              <w:spacing w:before="40" w:after="40" w:line="240" w:lineRule="auto"/>
              <w:rPr>
                <w:rFonts w:asciiTheme="majorBidi" w:hAnsiTheme="majorBidi" w:cstheme="majorBidi"/>
                <w:sz w:val="24"/>
                <w:szCs w:val="24"/>
              </w:rPr>
            </w:pPr>
            <w:r w:rsidRPr="006E10A8">
              <w:rPr>
                <w:rFonts w:asciiTheme="majorBidi" w:eastAsia="SimSun" w:hAnsiTheme="majorBidi" w:cstheme="majorBidi"/>
                <w:bCs/>
                <w:sz w:val="24"/>
                <w:szCs w:val="24"/>
              </w:rPr>
              <w:t>TSAG is invited to take note of this report.</w:t>
            </w:r>
          </w:p>
        </w:tc>
      </w:tr>
      <w:tr w:rsidR="00B7002A" w:rsidRPr="006E10A8" w14:paraId="0DECF87F" w14:textId="77777777" w:rsidTr="00471996">
        <w:trPr>
          <w:trHeight w:val="402"/>
        </w:trPr>
        <w:tc>
          <w:tcPr>
            <w:tcW w:w="1886" w:type="dxa"/>
          </w:tcPr>
          <w:p w14:paraId="4DB7BAF8" w14:textId="7A57F764" w:rsidR="004E3155" w:rsidRPr="006E10A8" w:rsidRDefault="004E3155" w:rsidP="00DB5D12">
            <w:pPr>
              <w:spacing w:before="40" w:after="40" w:line="240" w:lineRule="auto"/>
              <w:rPr>
                <w:rFonts w:asciiTheme="majorBidi" w:eastAsia="SimSun" w:hAnsiTheme="majorBidi" w:cstheme="majorBidi"/>
                <w:bCs/>
                <w:i/>
                <w:iCs/>
                <w:sz w:val="24"/>
                <w:szCs w:val="24"/>
              </w:rPr>
            </w:pPr>
          </w:p>
        </w:tc>
        <w:tc>
          <w:tcPr>
            <w:tcW w:w="936" w:type="dxa"/>
          </w:tcPr>
          <w:p w14:paraId="1C8C9B8E" w14:textId="430DAF3D" w:rsidR="004E3155" w:rsidRPr="006E10A8" w:rsidRDefault="00192934" w:rsidP="0042250F">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4E3155" w:rsidRPr="006E10A8">
              <w:rPr>
                <w:rFonts w:asciiTheme="majorBidi" w:eastAsia="SimSun" w:hAnsiTheme="majorBidi" w:cstheme="majorBidi"/>
                <w:bCs/>
                <w:sz w:val="24"/>
                <w:szCs w:val="24"/>
              </w:rPr>
              <w:t>.</w:t>
            </w:r>
            <w:r w:rsidR="0042250F" w:rsidRPr="006E10A8">
              <w:rPr>
                <w:rFonts w:asciiTheme="majorBidi" w:eastAsia="SimSun" w:hAnsiTheme="majorBidi" w:cstheme="majorBidi"/>
                <w:bCs/>
                <w:sz w:val="24"/>
                <w:szCs w:val="24"/>
              </w:rPr>
              <w:t>1.2</w:t>
            </w:r>
          </w:p>
        </w:tc>
        <w:tc>
          <w:tcPr>
            <w:tcW w:w="2454" w:type="dxa"/>
          </w:tcPr>
          <w:p w14:paraId="593859CC" w14:textId="17BCF4CF" w:rsidR="004E3155" w:rsidRPr="006E10A8" w:rsidRDefault="006A25B9" w:rsidP="006A25B9">
            <w:pPr>
              <w:spacing w:before="40" w:after="40" w:line="240" w:lineRule="auto"/>
              <w:rPr>
                <w:rFonts w:asciiTheme="majorBidi" w:hAnsiTheme="majorBidi" w:cstheme="majorBidi"/>
                <w:sz w:val="24"/>
                <w:szCs w:val="24"/>
              </w:rPr>
            </w:pPr>
            <w:r w:rsidRPr="006E10A8">
              <w:rPr>
                <w:rFonts w:asciiTheme="majorBidi" w:hAnsiTheme="majorBidi" w:cstheme="majorBidi"/>
                <w:sz w:val="24"/>
                <w:szCs w:val="24"/>
              </w:rPr>
              <w:t>Director, TSB: Revised goals and terms of reference for the IEC/ISO/ITU World Standards Cooperation (WSC)</w:t>
            </w:r>
          </w:p>
        </w:tc>
        <w:tc>
          <w:tcPr>
            <w:tcW w:w="1175" w:type="dxa"/>
          </w:tcPr>
          <w:p w14:paraId="61D9BE53" w14:textId="1932B4BE" w:rsidR="004E3155" w:rsidRPr="006E10A8" w:rsidRDefault="002C401F" w:rsidP="00DB5D12">
            <w:pPr>
              <w:spacing w:before="40" w:after="40" w:line="240" w:lineRule="auto"/>
              <w:jc w:val="center"/>
              <w:rPr>
                <w:rFonts w:ascii="Times New Roman" w:hAnsi="Times New Roman" w:cs="Times New Roman"/>
                <w:sz w:val="24"/>
                <w:szCs w:val="24"/>
              </w:rPr>
            </w:pPr>
            <w:hyperlink r:id="rId12" w:history="1">
              <w:r w:rsidR="006A25B9" w:rsidRPr="006E10A8">
                <w:rPr>
                  <w:rStyle w:val="Hyperlink"/>
                  <w:rFonts w:ascii="Times New Roman" w:hAnsi="Times New Roman" w:cs="Times New Roman"/>
                  <w:sz w:val="24"/>
                  <w:szCs w:val="24"/>
                </w:rPr>
                <w:t>TD895</w:t>
              </w:r>
            </w:hyperlink>
          </w:p>
        </w:tc>
        <w:tc>
          <w:tcPr>
            <w:tcW w:w="3281" w:type="dxa"/>
          </w:tcPr>
          <w:p w14:paraId="677A98B5" w14:textId="77777777" w:rsidR="004E3155" w:rsidRPr="006E10A8" w:rsidRDefault="006A25B9" w:rsidP="00EF4C09">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TD contains the revised goals and terms of reference for the IEC/ISO/ITU World Standards Cooperation (WSC).</w:t>
            </w:r>
          </w:p>
          <w:p w14:paraId="79676079" w14:textId="5EEC5011" w:rsidR="006A25B9" w:rsidRPr="006E10A8" w:rsidRDefault="006A25B9" w:rsidP="00EF4C09">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TSAG is invited to agree the revised goals and terms of reference for the IEC/ISO/ITU World Standards Cooperation (WSC) as contained in Attachment 1.</w:t>
            </w:r>
          </w:p>
        </w:tc>
      </w:tr>
      <w:tr w:rsidR="00F518D0" w:rsidRPr="006E10A8" w14:paraId="2A2134AA" w14:textId="77777777" w:rsidTr="00471996">
        <w:trPr>
          <w:trHeight w:val="402"/>
        </w:trPr>
        <w:tc>
          <w:tcPr>
            <w:tcW w:w="1886" w:type="dxa"/>
          </w:tcPr>
          <w:p w14:paraId="38689A40" w14:textId="1EFB42A0" w:rsidR="00F518D0" w:rsidRPr="000E3087" w:rsidRDefault="00F33073" w:rsidP="00DB5D12">
            <w:pPr>
              <w:spacing w:before="40" w:after="40" w:line="240" w:lineRule="auto"/>
              <w:rPr>
                <w:rFonts w:asciiTheme="majorBidi" w:eastAsia="SimSun" w:hAnsiTheme="majorBidi" w:cstheme="majorBidi"/>
                <w:b/>
                <w:sz w:val="24"/>
                <w:szCs w:val="24"/>
              </w:rPr>
            </w:pPr>
            <w:r w:rsidRPr="000E3087">
              <w:rPr>
                <w:rFonts w:asciiTheme="majorBidi" w:eastAsia="SimSun" w:hAnsiTheme="majorBidi" w:cstheme="majorBidi"/>
                <w:b/>
                <w:sz w:val="24"/>
                <w:szCs w:val="24"/>
              </w:rPr>
              <w:t>12:40</w:t>
            </w:r>
          </w:p>
        </w:tc>
        <w:tc>
          <w:tcPr>
            <w:tcW w:w="936" w:type="dxa"/>
          </w:tcPr>
          <w:p w14:paraId="1FF266FD" w14:textId="056D8D29" w:rsidR="00F518D0" w:rsidRPr="006E10A8" w:rsidRDefault="00192934" w:rsidP="0042250F">
            <w:pPr>
              <w:keepNext/>
              <w:keepLines/>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3</w:t>
            </w:r>
            <w:r w:rsidR="00F518D0" w:rsidRPr="006E10A8">
              <w:rPr>
                <w:rFonts w:asciiTheme="majorBidi" w:eastAsia="SimSun" w:hAnsiTheme="majorBidi" w:cstheme="majorBidi"/>
                <w:b/>
                <w:sz w:val="24"/>
                <w:szCs w:val="24"/>
              </w:rPr>
              <w:t>.2</w:t>
            </w:r>
          </w:p>
        </w:tc>
        <w:tc>
          <w:tcPr>
            <w:tcW w:w="2454" w:type="dxa"/>
          </w:tcPr>
          <w:p w14:paraId="3165B44E" w14:textId="64CE259C" w:rsidR="00F518D0" w:rsidRPr="006E10A8" w:rsidRDefault="00F518D0" w:rsidP="0042250F">
            <w:pPr>
              <w:spacing w:before="40" w:after="40" w:line="240" w:lineRule="auto"/>
              <w:jc w:val="center"/>
              <w:rPr>
                <w:rFonts w:asciiTheme="majorBidi" w:hAnsiTheme="majorBidi" w:cstheme="majorBidi"/>
                <w:b/>
                <w:bCs/>
                <w:sz w:val="24"/>
                <w:szCs w:val="24"/>
              </w:rPr>
            </w:pPr>
            <w:r w:rsidRPr="006E10A8">
              <w:rPr>
                <w:rFonts w:asciiTheme="majorBidi" w:hAnsiTheme="majorBidi" w:cstheme="majorBidi"/>
                <w:b/>
                <w:bCs/>
                <w:sz w:val="24"/>
                <w:szCs w:val="24"/>
              </w:rPr>
              <w:t>IEC SMB/ISO TMB/ITU-T TSAG Standardization Programme Coordination Group (SPCG)</w:t>
            </w:r>
          </w:p>
        </w:tc>
        <w:tc>
          <w:tcPr>
            <w:tcW w:w="1175" w:type="dxa"/>
          </w:tcPr>
          <w:p w14:paraId="25C2D740" w14:textId="77777777" w:rsidR="00F518D0" w:rsidRPr="006E10A8" w:rsidRDefault="00F518D0" w:rsidP="00DB5D12">
            <w:pPr>
              <w:spacing w:before="40" w:after="40" w:line="240" w:lineRule="auto"/>
              <w:jc w:val="center"/>
              <w:rPr>
                <w:rFonts w:ascii="Times New Roman" w:hAnsi="Times New Roman" w:cs="Times New Roman"/>
                <w:sz w:val="24"/>
                <w:szCs w:val="24"/>
              </w:rPr>
            </w:pPr>
          </w:p>
        </w:tc>
        <w:tc>
          <w:tcPr>
            <w:tcW w:w="3281" w:type="dxa"/>
          </w:tcPr>
          <w:p w14:paraId="3EC86D98" w14:textId="77777777" w:rsidR="00F518D0" w:rsidRPr="006E10A8" w:rsidRDefault="00F518D0" w:rsidP="00EF4C09">
            <w:pPr>
              <w:tabs>
                <w:tab w:val="left" w:pos="720"/>
              </w:tabs>
              <w:spacing w:before="40" w:after="40" w:line="240" w:lineRule="auto"/>
              <w:rPr>
                <w:rFonts w:ascii="Times New Roman" w:hAnsi="Times New Roman" w:cs="Times New Roman"/>
                <w:sz w:val="24"/>
                <w:szCs w:val="24"/>
              </w:rPr>
            </w:pPr>
          </w:p>
        </w:tc>
      </w:tr>
      <w:tr w:rsidR="00F518D0" w:rsidRPr="006E10A8" w14:paraId="341385AD" w14:textId="77777777" w:rsidTr="00471996">
        <w:trPr>
          <w:trHeight w:val="402"/>
        </w:trPr>
        <w:tc>
          <w:tcPr>
            <w:tcW w:w="1886" w:type="dxa"/>
          </w:tcPr>
          <w:p w14:paraId="4832D897" w14:textId="1BBAA613" w:rsidR="00F518D0" w:rsidRPr="006E10A8" w:rsidRDefault="00F518D0" w:rsidP="00F518D0">
            <w:pPr>
              <w:spacing w:before="40" w:after="40" w:line="240" w:lineRule="auto"/>
              <w:rPr>
                <w:rFonts w:asciiTheme="majorBidi" w:eastAsia="SimSun" w:hAnsiTheme="majorBidi" w:cstheme="majorBidi"/>
                <w:bCs/>
                <w:sz w:val="24"/>
                <w:szCs w:val="24"/>
              </w:rPr>
            </w:pPr>
          </w:p>
        </w:tc>
        <w:tc>
          <w:tcPr>
            <w:tcW w:w="936" w:type="dxa"/>
          </w:tcPr>
          <w:p w14:paraId="61ABEF2C" w14:textId="1442B9A2" w:rsidR="00F518D0" w:rsidRPr="006E10A8" w:rsidRDefault="00192934" w:rsidP="00F518D0">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F518D0" w:rsidRPr="006E10A8">
              <w:rPr>
                <w:rFonts w:asciiTheme="majorBidi" w:eastAsia="SimSun" w:hAnsiTheme="majorBidi" w:cstheme="majorBidi"/>
                <w:bCs/>
                <w:sz w:val="24"/>
                <w:szCs w:val="24"/>
              </w:rPr>
              <w:t>.2.1</w:t>
            </w:r>
          </w:p>
        </w:tc>
        <w:tc>
          <w:tcPr>
            <w:tcW w:w="2454" w:type="dxa"/>
          </w:tcPr>
          <w:p w14:paraId="1C034E6B" w14:textId="125C9502" w:rsidR="00F518D0" w:rsidRPr="006E10A8" w:rsidRDefault="00F518D0" w:rsidP="00F518D0">
            <w:pPr>
              <w:spacing w:before="40" w:after="40" w:line="240" w:lineRule="auto"/>
              <w:jc w:val="center"/>
              <w:rPr>
                <w:rFonts w:asciiTheme="majorBidi" w:hAnsiTheme="majorBidi" w:cstheme="majorBidi"/>
                <w:b/>
                <w:bCs/>
                <w:sz w:val="24"/>
                <w:szCs w:val="24"/>
              </w:rPr>
            </w:pPr>
            <w:r w:rsidRPr="006E10A8">
              <w:rPr>
                <w:rFonts w:asciiTheme="majorBidi" w:hAnsiTheme="majorBidi" w:cstheme="majorBidi"/>
                <w:sz w:val="24"/>
                <w:szCs w:val="24"/>
              </w:rPr>
              <w:t>TSAG representatives to SPCG: Report on progress made by the IEC SMB/ISO TMB/ITU-T TSAG Standardization Programme Coordination Group (SPCG)</w:t>
            </w:r>
          </w:p>
        </w:tc>
        <w:tc>
          <w:tcPr>
            <w:tcW w:w="1175" w:type="dxa"/>
          </w:tcPr>
          <w:p w14:paraId="45E413C5" w14:textId="04CD2F38" w:rsidR="00F518D0" w:rsidRPr="006E10A8" w:rsidRDefault="002C401F" w:rsidP="00F518D0">
            <w:pPr>
              <w:spacing w:before="40" w:after="40" w:line="240" w:lineRule="auto"/>
              <w:jc w:val="center"/>
              <w:rPr>
                <w:rFonts w:ascii="Times New Roman" w:hAnsi="Times New Roman" w:cs="Times New Roman"/>
                <w:sz w:val="24"/>
                <w:szCs w:val="24"/>
              </w:rPr>
            </w:pPr>
            <w:hyperlink r:id="rId13" w:history="1">
              <w:r w:rsidR="00F518D0" w:rsidRPr="006E10A8">
                <w:rPr>
                  <w:rStyle w:val="Hyperlink"/>
                  <w:rFonts w:ascii="Times New Roman" w:hAnsi="Times New Roman" w:cs="Times New Roman"/>
                  <w:sz w:val="24"/>
                  <w:szCs w:val="24"/>
                </w:rPr>
                <w:t>TD817</w:t>
              </w:r>
            </w:hyperlink>
          </w:p>
        </w:tc>
        <w:tc>
          <w:tcPr>
            <w:tcW w:w="3281" w:type="dxa"/>
          </w:tcPr>
          <w:p w14:paraId="4E992161" w14:textId="77777777" w:rsidR="00F518D0" w:rsidRPr="006E10A8" w:rsidRDefault="00F518D0" w:rsidP="00F518D0">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TD reports on the progress made by the IEC SMB/ISO TMB/ITU-T TSAG Standardization Programme Coordination Group (SPCG) since the last TSAG meeting.</w:t>
            </w:r>
          </w:p>
          <w:p w14:paraId="59D74F8C" w14:textId="63A25C41" w:rsidR="00F518D0" w:rsidRPr="006E10A8" w:rsidRDefault="00F518D0" w:rsidP="00F518D0">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TSAG is invited to take note of this report.</w:t>
            </w:r>
          </w:p>
        </w:tc>
      </w:tr>
      <w:tr w:rsidR="00B7002A" w:rsidRPr="006E10A8" w14:paraId="39EDACFE" w14:textId="77777777" w:rsidTr="00471996">
        <w:trPr>
          <w:trHeight w:val="402"/>
        </w:trPr>
        <w:tc>
          <w:tcPr>
            <w:tcW w:w="1886" w:type="dxa"/>
          </w:tcPr>
          <w:p w14:paraId="6D7C6F0A" w14:textId="0D81C9B0" w:rsidR="0042250F" w:rsidRPr="000E3087" w:rsidRDefault="0048065C" w:rsidP="00DB5D12">
            <w:pPr>
              <w:spacing w:before="40" w:after="40" w:line="240" w:lineRule="auto"/>
              <w:rPr>
                <w:rFonts w:asciiTheme="majorBidi" w:eastAsia="SimSun" w:hAnsiTheme="majorBidi" w:cstheme="majorBidi"/>
                <w:b/>
                <w:sz w:val="24"/>
                <w:szCs w:val="24"/>
              </w:rPr>
            </w:pPr>
            <w:r w:rsidRPr="000E3087">
              <w:rPr>
                <w:rFonts w:asciiTheme="majorBidi" w:eastAsia="SimSun" w:hAnsiTheme="majorBidi" w:cstheme="majorBidi"/>
                <w:b/>
                <w:sz w:val="24"/>
                <w:szCs w:val="24"/>
              </w:rPr>
              <w:t>12:</w:t>
            </w:r>
            <w:r w:rsidR="00F33073" w:rsidRPr="000E3087">
              <w:rPr>
                <w:rFonts w:asciiTheme="majorBidi" w:eastAsia="SimSun" w:hAnsiTheme="majorBidi" w:cstheme="majorBidi"/>
                <w:b/>
                <w:sz w:val="24"/>
                <w:szCs w:val="24"/>
              </w:rPr>
              <w:t>45</w:t>
            </w:r>
          </w:p>
        </w:tc>
        <w:tc>
          <w:tcPr>
            <w:tcW w:w="936" w:type="dxa"/>
          </w:tcPr>
          <w:p w14:paraId="59BCD455" w14:textId="2AA18CE4" w:rsidR="0042250F" w:rsidRPr="006E10A8" w:rsidRDefault="00192934" w:rsidP="0042250F">
            <w:pPr>
              <w:keepNext/>
              <w:keepLines/>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3</w:t>
            </w:r>
            <w:r w:rsidR="0042250F" w:rsidRPr="006E10A8">
              <w:rPr>
                <w:rFonts w:asciiTheme="majorBidi" w:eastAsia="SimSun" w:hAnsiTheme="majorBidi" w:cstheme="majorBidi"/>
                <w:b/>
                <w:sz w:val="24"/>
                <w:szCs w:val="24"/>
              </w:rPr>
              <w:t>.</w:t>
            </w:r>
            <w:r w:rsidR="00F518D0" w:rsidRPr="006E10A8">
              <w:rPr>
                <w:rFonts w:asciiTheme="majorBidi" w:eastAsia="SimSun" w:hAnsiTheme="majorBidi" w:cstheme="majorBidi"/>
                <w:b/>
                <w:sz w:val="24"/>
                <w:szCs w:val="24"/>
              </w:rPr>
              <w:t>3</w:t>
            </w:r>
          </w:p>
        </w:tc>
        <w:tc>
          <w:tcPr>
            <w:tcW w:w="2454" w:type="dxa"/>
          </w:tcPr>
          <w:p w14:paraId="3C2AAAE7" w14:textId="2C63840C" w:rsidR="0042250F" w:rsidRPr="006E10A8" w:rsidRDefault="0042250F" w:rsidP="0042250F">
            <w:pPr>
              <w:spacing w:before="40" w:after="40" w:line="240" w:lineRule="auto"/>
              <w:jc w:val="center"/>
              <w:rPr>
                <w:rFonts w:asciiTheme="majorBidi" w:hAnsiTheme="majorBidi" w:cstheme="majorBidi"/>
                <w:b/>
                <w:bCs/>
                <w:sz w:val="24"/>
                <w:szCs w:val="24"/>
              </w:rPr>
            </w:pPr>
            <w:r w:rsidRPr="006E10A8">
              <w:rPr>
                <w:rFonts w:asciiTheme="majorBidi" w:hAnsiTheme="majorBidi" w:cstheme="majorBidi"/>
                <w:b/>
                <w:bCs/>
                <w:sz w:val="24"/>
                <w:szCs w:val="24"/>
              </w:rPr>
              <w:t>ISO, IEC, ISO/IEC/JTC1</w:t>
            </w:r>
          </w:p>
        </w:tc>
        <w:tc>
          <w:tcPr>
            <w:tcW w:w="1175" w:type="dxa"/>
          </w:tcPr>
          <w:p w14:paraId="4BEB3A95" w14:textId="77777777" w:rsidR="0042250F" w:rsidRPr="006E10A8" w:rsidRDefault="0042250F" w:rsidP="00DB5D12">
            <w:pPr>
              <w:spacing w:before="40" w:after="40" w:line="240" w:lineRule="auto"/>
              <w:jc w:val="center"/>
              <w:rPr>
                <w:rFonts w:ascii="Times New Roman" w:hAnsi="Times New Roman" w:cs="Times New Roman"/>
                <w:sz w:val="24"/>
                <w:szCs w:val="24"/>
              </w:rPr>
            </w:pPr>
          </w:p>
        </w:tc>
        <w:tc>
          <w:tcPr>
            <w:tcW w:w="3281" w:type="dxa"/>
          </w:tcPr>
          <w:p w14:paraId="1A3337BA" w14:textId="77777777" w:rsidR="0042250F" w:rsidRPr="006E10A8" w:rsidRDefault="0042250F" w:rsidP="00EF4C09">
            <w:pPr>
              <w:tabs>
                <w:tab w:val="left" w:pos="720"/>
              </w:tabs>
              <w:spacing w:before="40" w:after="40" w:line="240" w:lineRule="auto"/>
              <w:rPr>
                <w:rFonts w:ascii="Times New Roman" w:hAnsi="Times New Roman" w:cs="Times New Roman"/>
                <w:sz w:val="24"/>
                <w:szCs w:val="24"/>
              </w:rPr>
            </w:pPr>
          </w:p>
        </w:tc>
      </w:tr>
      <w:tr w:rsidR="00B7002A" w:rsidRPr="006E10A8" w14:paraId="36BB4218" w14:textId="77777777" w:rsidTr="00471996">
        <w:trPr>
          <w:trHeight w:val="402"/>
        </w:trPr>
        <w:tc>
          <w:tcPr>
            <w:tcW w:w="1886" w:type="dxa"/>
          </w:tcPr>
          <w:p w14:paraId="5741E47B" w14:textId="6281EC5C" w:rsidR="003F78EB" w:rsidRPr="006E10A8" w:rsidRDefault="003F78EB" w:rsidP="00DB5D12">
            <w:pPr>
              <w:spacing w:before="40" w:after="40" w:line="240" w:lineRule="auto"/>
              <w:rPr>
                <w:rFonts w:asciiTheme="majorBidi" w:eastAsia="SimSun" w:hAnsiTheme="majorBidi" w:cstheme="majorBidi"/>
                <w:bCs/>
                <w:i/>
                <w:iCs/>
                <w:sz w:val="24"/>
                <w:szCs w:val="24"/>
              </w:rPr>
            </w:pPr>
          </w:p>
        </w:tc>
        <w:tc>
          <w:tcPr>
            <w:tcW w:w="936" w:type="dxa"/>
          </w:tcPr>
          <w:p w14:paraId="15E71E19" w14:textId="2453F0D5" w:rsidR="003F78EB" w:rsidRPr="006E10A8" w:rsidRDefault="00192934" w:rsidP="00673448">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F97834" w:rsidRPr="006E10A8">
              <w:rPr>
                <w:rFonts w:asciiTheme="majorBidi" w:eastAsia="SimSun" w:hAnsiTheme="majorBidi" w:cstheme="majorBidi"/>
                <w:bCs/>
                <w:sz w:val="24"/>
                <w:szCs w:val="24"/>
              </w:rPr>
              <w:t>.</w:t>
            </w:r>
            <w:r w:rsidR="00F518D0" w:rsidRPr="006E10A8">
              <w:rPr>
                <w:rFonts w:asciiTheme="majorBidi" w:eastAsia="SimSun" w:hAnsiTheme="majorBidi" w:cstheme="majorBidi"/>
                <w:bCs/>
                <w:sz w:val="24"/>
                <w:szCs w:val="24"/>
              </w:rPr>
              <w:t>3</w:t>
            </w:r>
            <w:r w:rsidR="0042250F" w:rsidRPr="006E10A8">
              <w:rPr>
                <w:rFonts w:asciiTheme="majorBidi" w:eastAsia="SimSun" w:hAnsiTheme="majorBidi" w:cstheme="majorBidi"/>
                <w:bCs/>
                <w:sz w:val="24"/>
                <w:szCs w:val="24"/>
              </w:rPr>
              <w:t>.1</w:t>
            </w:r>
          </w:p>
        </w:tc>
        <w:tc>
          <w:tcPr>
            <w:tcW w:w="2454" w:type="dxa"/>
          </w:tcPr>
          <w:p w14:paraId="5E7A6FA2" w14:textId="1F18D87A" w:rsidR="00EF4C09" w:rsidRPr="006E10A8" w:rsidRDefault="00C531CD" w:rsidP="00EF4C09">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ITU-T Liaison Officer to JTC 1</w:t>
            </w:r>
            <w:r w:rsidR="00C535F7" w:rsidRPr="006E10A8">
              <w:rPr>
                <w:rFonts w:ascii="Times New Roman" w:hAnsi="Times New Roman" w:cs="Times New Roman"/>
                <w:sz w:val="24"/>
                <w:szCs w:val="24"/>
              </w:rPr>
              <w:t xml:space="preserve">: </w:t>
            </w:r>
            <w:r w:rsidR="00EF4C09" w:rsidRPr="006E10A8">
              <w:rPr>
                <w:rFonts w:ascii="Times New Roman" w:hAnsi="Times New Roman" w:cs="Times New Roman"/>
                <w:sz w:val="24"/>
                <w:szCs w:val="24"/>
              </w:rPr>
              <w:t>Report of the ISO/IEC JTC 1 Plenary, (Virtual, 23-25 June 2020)</w:t>
            </w:r>
          </w:p>
        </w:tc>
        <w:tc>
          <w:tcPr>
            <w:tcW w:w="1175" w:type="dxa"/>
          </w:tcPr>
          <w:p w14:paraId="1A198FCB" w14:textId="3686CEEB" w:rsidR="003F78EB" w:rsidRPr="006E10A8" w:rsidRDefault="002C401F" w:rsidP="00DB5D12">
            <w:pPr>
              <w:spacing w:before="40" w:after="40" w:line="240" w:lineRule="auto"/>
              <w:jc w:val="center"/>
              <w:rPr>
                <w:rFonts w:ascii="Times New Roman" w:hAnsi="Times New Roman" w:cs="Times New Roman"/>
                <w:sz w:val="24"/>
                <w:szCs w:val="24"/>
              </w:rPr>
            </w:pPr>
            <w:hyperlink r:id="rId14" w:history="1">
              <w:r w:rsidR="00EF4C09" w:rsidRPr="006E10A8">
                <w:rPr>
                  <w:rStyle w:val="Hyperlink"/>
                  <w:rFonts w:ascii="Times New Roman" w:hAnsi="Times New Roman" w:cs="Times New Roman"/>
                  <w:sz w:val="24"/>
                  <w:szCs w:val="24"/>
                </w:rPr>
                <w:t>TD814</w:t>
              </w:r>
            </w:hyperlink>
          </w:p>
        </w:tc>
        <w:tc>
          <w:tcPr>
            <w:tcW w:w="3281" w:type="dxa"/>
          </w:tcPr>
          <w:p w14:paraId="190F1DF5" w14:textId="07228107" w:rsidR="00EF4C09" w:rsidRPr="006E10A8" w:rsidRDefault="00EF4C09" w:rsidP="00EF4C09">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ISO/IEC JTC 1 held its last Plenary virtual meeting on 23-25 June 2020. This document gathers items discussed and decided in the last JTC 1 meeting which are relevant to TSAG and proposes actions when appropriate.</w:t>
            </w:r>
          </w:p>
          <w:p w14:paraId="6D6E2CD8" w14:textId="39F8A7CA" w:rsidR="003F78EB" w:rsidRPr="006E10A8" w:rsidRDefault="00EF4C09" w:rsidP="00EF4C09">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Action: TSAG is invited to take action as proposed.</w:t>
            </w:r>
          </w:p>
        </w:tc>
      </w:tr>
      <w:tr w:rsidR="00B7002A" w:rsidRPr="006E10A8" w14:paraId="5F776EB2" w14:textId="77777777" w:rsidTr="00471996">
        <w:trPr>
          <w:trHeight w:val="402"/>
        </w:trPr>
        <w:tc>
          <w:tcPr>
            <w:tcW w:w="1886" w:type="dxa"/>
          </w:tcPr>
          <w:p w14:paraId="506973EA" w14:textId="2D5B676B" w:rsidR="0042250F" w:rsidRPr="000E3087" w:rsidRDefault="00DB30CD" w:rsidP="00DB5D12">
            <w:pPr>
              <w:spacing w:before="40" w:after="40" w:line="240" w:lineRule="auto"/>
              <w:rPr>
                <w:rFonts w:asciiTheme="majorBidi" w:eastAsia="SimSun" w:hAnsiTheme="majorBidi" w:cstheme="majorBidi"/>
                <w:b/>
                <w:sz w:val="24"/>
                <w:szCs w:val="24"/>
              </w:rPr>
            </w:pPr>
            <w:r w:rsidRPr="000E3087">
              <w:rPr>
                <w:rFonts w:asciiTheme="majorBidi" w:eastAsia="SimSun" w:hAnsiTheme="majorBidi" w:cstheme="majorBidi"/>
                <w:b/>
                <w:sz w:val="24"/>
                <w:szCs w:val="24"/>
              </w:rPr>
              <w:t>13:</w:t>
            </w:r>
            <w:r w:rsidR="00F550E6" w:rsidRPr="000E3087">
              <w:rPr>
                <w:rFonts w:asciiTheme="majorBidi" w:eastAsia="SimSun" w:hAnsiTheme="majorBidi" w:cstheme="majorBidi"/>
                <w:b/>
                <w:sz w:val="24"/>
                <w:szCs w:val="24"/>
              </w:rPr>
              <w:t>0</w:t>
            </w:r>
            <w:r w:rsidR="00A867EF" w:rsidRPr="000E3087">
              <w:rPr>
                <w:rFonts w:asciiTheme="majorBidi" w:eastAsia="SimSun" w:hAnsiTheme="majorBidi" w:cstheme="majorBidi"/>
                <w:b/>
                <w:sz w:val="24"/>
                <w:szCs w:val="24"/>
              </w:rPr>
              <w:t>0</w:t>
            </w:r>
          </w:p>
        </w:tc>
        <w:tc>
          <w:tcPr>
            <w:tcW w:w="936" w:type="dxa"/>
          </w:tcPr>
          <w:p w14:paraId="7890ACC0" w14:textId="2C5B0647" w:rsidR="0042250F" w:rsidRPr="006E10A8" w:rsidRDefault="00192934" w:rsidP="0042250F">
            <w:pPr>
              <w:keepNext/>
              <w:keepLines/>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3</w:t>
            </w:r>
            <w:r w:rsidR="0042250F" w:rsidRPr="006E10A8">
              <w:rPr>
                <w:rFonts w:asciiTheme="majorBidi" w:eastAsia="SimSun" w:hAnsiTheme="majorBidi" w:cstheme="majorBidi"/>
                <w:b/>
                <w:sz w:val="24"/>
                <w:szCs w:val="24"/>
              </w:rPr>
              <w:t>.</w:t>
            </w:r>
            <w:r w:rsidR="00471996" w:rsidRPr="006E10A8">
              <w:rPr>
                <w:rFonts w:asciiTheme="majorBidi" w:eastAsia="SimSun" w:hAnsiTheme="majorBidi" w:cstheme="majorBidi"/>
                <w:b/>
                <w:sz w:val="24"/>
                <w:szCs w:val="24"/>
              </w:rPr>
              <w:t>4</w:t>
            </w:r>
          </w:p>
        </w:tc>
        <w:tc>
          <w:tcPr>
            <w:tcW w:w="2454" w:type="dxa"/>
          </w:tcPr>
          <w:p w14:paraId="61402C4C" w14:textId="102FF257" w:rsidR="0042250F" w:rsidRPr="006E10A8" w:rsidRDefault="0042250F" w:rsidP="0042250F">
            <w:pPr>
              <w:spacing w:before="40" w:after="40" w:line="240" w:lineRule="auto"/>
              <w:jc w:val="center"/>
              <w:rPr>
                <w:rFonts w:asciiTheme="majorBidi" w:hAnsiTheme="majorBidi" w:cstheme="majorBidi"/>
                <w:b/>
                <w:bCs/>
                <w:sz w:val="24"/>
                <w:szCs w:val="24"/>
              </w:rPr>
            </w:pPr>
            <w:r w:rsidRPr="006E10A8">
              <w:rPr>
                <w:rFonts w:asciiTheme="majorBidi" w:hAnsiTheme="majorBidi" w:cstheme="majorBidi"/>
                <w:b/>
                <w:bCs/>
                <w:sz w:val="24"/>
                <w:szCs w:val="24"/>
              </w:rPr>
              <w:t>Collaboration with ETSI, usage of ITU-T A.5, ITU-T A.25</w:t>
            </w:r>
          </w:p>
        </w:tc>
        <w:tc>
          <w:tcPr>
            <w:tcW w:w="1175" w:type="dxa"/>
          </w:tcPr>
          <w:p w14:paraId="75F044D6" w14:textId="77777777" w:rsidR="0042250F" w:rsidRPr="006E10A8" w:rsidRDefault="0042250F" w:rsidP="00DB5D12">
            <w:pPr>
              <w:spacing w:before="40" w:after="40" w:line="240" w:lineRule="auto"/>
              <w:jc w:val="center"/>
              <w:rPr>
                <w:rFonts w:ascii="Times New Roman" w:hAnsi="Times New Roman" w:cs="Times New Roman"/>
                <w:sz w:val="24"/>
                <w:szCs w:val="24"/>
              </w:rPr>
            </w:pPr>
          </w:p>
        </w:tc>
        <w:tc>
          <w:tcPr>
            <w:tcW w:w="3281" w:type="dxa"/>
          </w:tcPr>
          <w:p w14:paraId="1D8DAECB" w14:textId="77777777" w:rsidR="0042250F" w:rsidRPr="006E10A8" w:rsidRDefault="0042250F" w:rsidP="00CC41C8">
            <w:pPr>
              <w:tabs>
                <w:tab w:val="left" w:pos="720"/>
              </w:tabs>
              <w:spacing w:before="40" w:after="40" w:line="240" w:lineRule="auto"/>
              <w:rPr>
                <w:rFonts w:ascii="Times New Roman" w:hAnsi="Times New Roman" w:cs="Times New Roman"/>
                <w:sz w:val="24"/>
                <w:szCs w:val="24"/>
              </w:rPr>
            </w:pPr>
          </w:p>
        </w:tc>
      </w:tr>
      <w:tr w:rsidR="00B7002A" w:rsidRPr="006E10A8" w14:paraId="5231FCB6" w14:textId="77777777" w:rsidTr="00471996">
        <w:trPr>
          <w:trHeight w:val="402"/>
        </w:trPr>
        <w:tc>
          <w:tcPr>
            <w:tcW w:w="1886" w:type="dxa"/>
          </w:tcPr>
          <w:p w14:paraId="29D1D423" w14:textId="2D556DE0" w:rsidR="00B7002A" w:rsidRPr="006E10A8" w:rsidRDefault="00B7002A" w:rsidP="00BE0445">
            <w:pPr>
              <w:spacing w:before="40" w:after="40" w:line="240" w:lineRule="auto"/>
              <w:rPr>
                <w:rFonts w:asciiTheme="majorBidi" w:eastAsia="SimSun" w:hAnsiTheme="majorBidi" w:cstheme="majorBidi"/>
                <w:bCs/>
                <w:sz w:val="24"/>
                <w:szCs w:val="24"/>
              </w:rPr>
            </w:pPr>
            <w:bookmarkStart w:id="3" w:name="_Hlk51214814"/>
          </w:p>
        </w:tc>
        <w:tc>
          <w:tcPr>
            <w:tcW w:w="936" w:type="dxa"/>
          </w:tcPr>
          <w:p w14:paraId="71C40BEB" w14:textId="6E32CDC4" w:rsidR="00BE0445" w:rsidRPr="006E10A8" w:rsidRDefault="00192934" w:rsidP="0042250F">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BE0445" w:rsidRPr="006E10A8">
              <w:rPr>
                <w:rFonts w:asciiTheme="majorBidi" w:eastAsia="SimSun" w:hAnsiTheme="majorBidi" w:cstheme="majorBidi"/>
                <w:bCs/>
                <w:sz w:val="24"/>
                <w:szCs w:val="24"/>
              </w:rPr>
              <w:t>.</w:t>
            </w:r>
            <w:r w:rsidR="00471996" w:rsidRPr="006E10A8">
              <w:rPr>
                <w:rFonts w:asciiTheme="majorBidi" w:eastAsia="SimSun" w:hAnsiTheme="majorBidi" w:cstheme="majorBidi"/>
                <w:bCs/>
                <w:sz w:val="24"/>
                <w:szCs w:val="24"/>
              </w:rPr>
              <w:t>4</w:t>
            </w:r>
            <w:r w:rsidR="0042250F" w:rsidRPr="006E10A8">
              <w:rPr>
                <w:rFonts w:asciiTheme="majorBidi" w:eastAsia="SimSun" w:hAnsiTheme="majorBidi" w:cstheme="majorBidi"/>
                <w:bCs/>
                <w:sz w:val="24"/>
                <w:szCs w:val="24"/>
              </w:rPr>
              <w:t>.1</w:t>
            </w:r>
          </w:p>
        </w:tc>
        <w:tc>
          <w:tcPr>
            <w:tcW w:w="2454" w:type="dxa"/>
          </w:tcPr>
          <w:p w14:paraId="090A21F9" w14:textId="24F69BB8" w:rsidR="00BE0445" w:rsidRPr="006E10A8" w:rsidRDefault="00BE0445" w:rsidP="00BE0445">
            <w:pPr>
              <w:spacing w:before="40" w:after="40" w:line="240" w:lineRule="auto"/>
              <w:rPr>
                <w:rFonts w:asciiTheme="majorBidi" w:hAnsiTheme="majorBidi" w:cstheme="majorBidi"/>
                <w:sz w:val="24"/>
                <w:szCs w:val="24"/>
              </w:rPr>
            </w:pPr>
            <w:r w:rsidRPr="006E10A8">
              <w:rPr>
                <w:rFonts w:ascii="Times New Roman" w:hAnsi="Times New Roman" w:cs="Times New Roman"/>
                <w:sz w:val="24"/>
                <w:szCs w:val="24"/>
              </w:rPr>
              <w:t>ITU-T SG17: LS on action plan for TTCN-3 [from ITU-T SG17]</w:t>
            </w:r>
          </w:p>
        </w:tc>
        <w:tc>
          <w:tcPr>
            <w:tcW w:w="1175" w:type="dxa"/>
          </w:tcPr>
          <w:p w14:paraId="64C5FAA3" w14:textId="23C09971" w:rsidR="00BE0445" w:rsidRPr="006E10A8" w:rsidRDefault="002C401F" w:rsidP="00BE0445">
            <w:pPr>
              <w:spacing w:before="40" w:after="40" w:line="240" w:lineRule="auto"/>
              <w:jc w:val="center"/>
              <w:rPr>
                <w:rFonts w:ascii="Times New Roman" w:hAnsi="Times New Roman" w:cs="Times New Roman"/>
                <w:sz w:val="24"/>
                <w:szCs w:val="24"/>
              </w:rPr>
            </w:pPr>
            <w:hyperlink r:id="rId15" w:history="1">
              <w:r w:rsidR="00BE0445" w:rsidRPr="006E10A8">
                <w:rPr>
                  <w:rStyle w:val="Hyperlink"/>
                  <w:rFonts w:ascii="Times New Roman" w:hAnsi="Times New Roman" w:cs="Times New Roman"/>
                  <w:sz w:val="24"/>
                  <w:szCs w:val="24"/>
                </w:rPr>
                <w:t>TD833</w:t>
              </w:r>
            </w:hyperlink>
          </w:p>
        </w:tc>
        <w:tc>
          <w:tcPr>
            <w:tcW w:w="3281" w:type="dxa"/>
          </w:tcPr>
          <w:p w14:paraId="2ECB5559" w14:textId="77777777" w:rsidR="00BE0445" w:rsidRPr="006E10A8" w:rsidRDefault="00BE0445" w:rsidP="007040CC">
            <w:pPr>
              <w:rPr>
                <w:rFonts w:ascii="Times New Roman" w:hAnsi="Times New Roman" w:cs="Times New Roman"/>
                <w:sz w:val="24"/>
                <w:szCs w:val="24"/>
              </w:rPr>
            </w:pPr>
            <w:r w:rsidRPr="006E10A8">
              <w:rPr>
                <w:rFonts w:ascii="Times New Roman" w:hAnsi="Times New Roman" w:cs="Times New Roman"/>
                <w:sz w:val="24"/>
                <w:szCs w:val="24"/>
              </w:rPr>
              <w:t>SG17 informs TSAG on</w:t>
            </w:r>
          </w:p>
          <w:p w14:paraId="4996143E" w14:textId="77777777" w:rsidR="00BE0445" w:rsidRPr="006E10A8" w:rsidRDefault="002C401F" w:rsidP="007040CC">
            <w:pPr>
              <w:pStyle w:val="ListParagraph"/>
              <w:numPr>
                <w:ilvl w:val="0"/>
                <w:numId w:val="31"/>
              </w:numPr>
              <w:spacing w:before="120" w:after="0" w:line="240" w:lineRule="auto"/>
              <w:ind w:left="714" w:hanging="357"/>
              <w:contextualSpacing w:val="0"/>
              <w:rPr>
                <w:rFonts w:ascii="Times New Roman" w:hAnsi="Times New Roman" w:cs="Times New Roman"/>
                <w:sz w:val="24"/>
                <w:szCs w:val="24"/>
              </w:rPr>
            </w:pPr>
            <w:hyperlink r:id="rId16" w:history="1">
              <w:r w:rsidR="00BE0445" w:rsidRPr="006E10A8">
                <w:rPr>
                  <w:rStyle w:val="Hyperlink"/>
                  <w:rFonts w:ascii="Times New Roman" w:hAnsi="Times New Roman" w:cs="Times New Roman"/>
                  <w:sz w:val="24"/>
                  <w:szCs w:val="24"/>
                </w:rPr>
                <w:t>TD3267</w:t>
              </w:r>
            </w:hyperlink>
            <w:r w:rsidR="00BE0445" w:rsidRPr="006E10A8">
              <w:rPr>
                <w:rFonts w:ascii="Times New Roman" w:hAnsi="Times New Roman" w:cs="Times New Roman"/>
                <w:sz w:val="24"/>
                <w:szCs w:val="24"/>
              </w:rPr>
              <w:t xml:space="preserve"> </w:t>
            </w:r>
            <w:r w:rsidR="00BE0445" w:rsidRPr="006E10A8">
              <w:rPr>
                <w:rFonts w:ascii="Times New Roman" w:hAnsi="Times New Roman" w:cs="Times New Roman"/>
                <w:i/>
                <w:iCs/>
                <w:sz w:val="24"/>
                <w:szCs w:val="24"/>
              </w:rPr>
              <w:t xml:space="preserve">Action plan on TTCN and Q12/17 </w:t>
            </w:r>
            <w:r w:rsidR="00BE0445" w:rsidRPr="006E10A8">
              <w:rPr>
                <w:rFonts w:ascii="Times New Roman" w:hAnsi="Times New Roman" w:cs="Times New Roman"/>
                <w:sz w:val="24"/>
                <w:szCs w:val="24"/>
              </w:rPr>
              <w:t xml:space="preserve">by Chairman WP3/17. </w:t>
            </w:r>
          </w:p>
          <w:p w14:paraId="1D93715B" w14:textId="77777777" w:rsidR="00BE0445" w:rsidRPr="006E10A8" w:rsidRDefault="002C401F" w:rsidP="007040CC">
            <w:pPr>
              <w:pStyle w:val="ListParagraph"/>
              <w:numPr>
                <w:ilvl w:val="0"/>
                <w:numId w:val="31"/>
              </w:numPr>
              <w:spacing w:before="120" w:after="0" w:line="240" w:lineRule="auto"/>
              <w:contextualSpacing w:val="0"/>
              <w:rPr>
                <w:rFonts w:ascii="Times New Roman" w:hAnsi="Times New Roman" w:cs="Times New Roman"/>
                <w:sz w:val="24"/>
                <w:szCs w:val="24"/>
              </w:rPr>
            </w:pPr>
            <w:hyperlink r:id="rId17" w:history="1">
              <w:r w:rsidR="00BE0445" w:rsidRPr="006E10A8">
                <w:rPr>
                  <w:rStyle w:val="Hyperlink"/>
                  <w:rFonts w:ascii="Times New Roman" w:hAnsi="Times New Roman" w:cs="Times New Roman"/>
                  <w:sz w:val="24"/>
                  <w:szCs w:val="24"/>
                </w:rPr>
                <w:t>TD3268</w:t>
              </w:r>
            </w:hyperlink>
            <w:r w:rsidR="00BE0445" w:rsidRPr="006E10A8">
              <w:rPr>
                <w:rStyle w:val="Hyperlink"/>
                <w:rFonts w:ascii="Times New Roman" w:hAnsi="Times New Roman" w:cs="Times New Roman"/>
                <w:sz w:val="24"/>
                <w:szCs w:val="24"/>
              </w:rPr>
              <w:t>R1</w:t>
            </w:r>
            <w:r w:rsidR="00BE0445" w:rsidRPr="006E10A8">
              <w:rPr>
                <w:rFonts w:ascii="Times New Roman" w:hAnsi="Times New Roman" w:cs="Times New Roman"/>
                <w:sz w:val="24"/>
                <w:szCs w:val="24"/>
              </w:rPr>
              <w:t xml:space="preserve"> </w:t>
            </w:r>
            <w:r w:rsidR="00BE0445" w:rsidRPr="006E10A8">
              <w:rPr>
                <w:rFonts w:ascii="Times New Roman" w:hAnsi="Times New Roman" w:cs="Times New Roman"/>
                <w:i/>
                <w:iCs/>
                <w:sz w:val="24"/>
                <w:szCs w:val="24"/>
              </w:rPr>
              <w:t xml:space="preserve">Further considerations on TTCN and Q12/17 </w:t>
            </w:r>
            <w:r w:rsidR="00BE0445" w:rsidRPr="006E10A8">
              <w:rPr>
                <w:rFonts w:ascii="Times New Roman" w:hAnsi="Times New Roman" w:cs="Times New Roman"/>
                <w:sz w:val="24"/>
                <w:szCs w:val="24"/>
              </w:rPr>
              <w:t>by Chairman WP3/17.</w:t>
            </w:r>
          </w:p>
          <w:p w14:paraId="1A2D2D5D" w14:textId="3C7079F0" w:rsidR="00BE0445" w:rsidRPr="006E10A8" w:rsidRDefault="00BE0445" w:rsidP="007040CC">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These are highlighting how the work from ETSI MTS is carried to Q12/17 with alternatives for discussion at TSAG.</w:t>
            </w:r>
          </w:p>
        </w:tc>
      </w:tr>
      <w:bookmarkEnd w:id="3"/>
      <w:tr w:rsidR="003628F4" w:rsidRPr="006E10A8" w14:paraId="7551642C" w14:textId="77777777" w:rsidTr="00471996">
        <w:trPr>
          <w:trHeight w:val="402"/>
        </w:trPr>
        <w:tc>
          <w:tcPr>
            <w:tcW w:w="1886" w:type="dxa"/>
          </w:tcPr>
          <w:p w14:paraId="638B34AF" w14:textId="2B6EF9EB" w:rsidR="003628F4" w:rsidRPr="00074207" w:rsidRDefault="00F550E6" w:rsidP="00BE0445">
            <w:pPr>
              <w:spacing w:before="40" w:after="40" w:line="240" w:lineRule="auto"/>
              <w:rPr>
                <w:rFonts w:asciiTheme="majorBidi" w:eastAsia="SimSun" w:hAnsiTheme="majorBidi" w:cstheme="majorBidi"/>
                <w:b/>
                <w:sz w:val="24"/>
                <w:szCs w:val="24"/>
              </w:rPr>
            </w:pPr>
            <w:r w:rsidRPr="00074207">
              <w:rPr>
                <w:rFonts w:asciiTheme="majorBidi" w:eastAsia="SimSun" w:hAnsiTheme="majorBidi" w:cstheme="majorBidi"/>
                <w:b/>
                <w:sz w:val="24"/>
                <w:szCs w:val="24"/>
              </w:rPr>
              <w:lastRenderedPageBreak/>
              <w:t>13:1</w:t>
            </w:r>
            <w:r w:rsidR="00A867EF" w:rsidRPr="00074207">
              <w:rPr>
                <w:rFonts w:asciiTheme="majorBidi" w:eastAsia="SimSun" w:hAnsiTheme="majorBidi" w:cstheme="majorBidi"/>
                <w:b/>
                <w:sz w:val="24"/>
                <w:szCs w:val="24"/>
              </w:rPr>
              <w:t>0</w:t>
            </w:r>
          </w:p>
        </w:tc>
        <w:tc>
          <w:tcPr>
            <w:tcW w:w="936" w:type="dxa"/>
          </w:tcPr>
          <w:p w14:paraId="6E7107BF" w14:textId="3AC342F7" w:rsidR="003628F4" w:rsidRPr="006E10A8" w:rsidRDefault="00192934" w:rsidP="003628F4">
            <w:pPr>
              <w:keepNext/>
              <w:keepLines/>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3</w:t>
            </w:r>
            <w:r w:rsidR="003628F4" w:rsidRPr="006E10A8">
              <w:rPr>
                <w:rFonts w:asciiTheme="majorBidi" w:eastAsia="SimSun" w:hAnsiTheme="majorBidi" w:cstheme="majorBidi"/>
                <w:b/>
                <w:sz w:val="24"/>
                <w:szCs w:val="24"/>
              </w:rPr>
              <w:t>.</w:t>
            </w:r>
            <w:r w:rsidR="00471996" w:rsidRPr="006E10A8">
              <w:rPr>
                <w:rFonts w:asciiTheme="majorBidi" w:eastAsia="SimSun" w:hAnsiTheme="majorBidi" w:cstheme="majorBidi"/>
                <w:b/>
                <w:sz w:val="24"/>
                <w:szCs w:val="24"/>
              </w:rPr>
              <w:t>5</w:t>
            </w:r>
          </w:p>
        </w:tc>
        <w:tc>
          <w:tcPr>
            <w:tcW w:w="2454" w:type="dxa"/>
          </w:tcPr>
          <w:p w14:paraId="014312FE" w14:textId="2AA7D6EE" w:rsidR="003628F4" w:rsidRPr="006E10A8" w:rsidRDefault="000950BC" w:rsidP="000950BC">
            <w:pPr>
              <w:spacing w:before="40" w:after="40" w:line="240" w:lineRule="auto"/>
              <w:jc w:val="center"/>
              <w:rPr>
                <w:rFonts w:ascii="Times New Roman" w:hAnsi="Times New Roman" w:cs="Times New Roman"/>
                <w:b/>
                <w:bCs/>
                <w:sz w:val="24"/>
                <w:szCs w:val="24"/>
              </w:rPr>
            </w:pPr>
            <w:r w:rsidRPr="006E10A8">
              <w:rPr>
                <w:rFonts w:ascii="Times New Roman" w:hAnsi="Times New Roman" w:cs="Times New Roman"/>
                <w:b/>
                <w:bCs/>
                <w:sz w:val="24"/>
                <w:szCs w:val="24"/>
              </w:rPr>
              <w:t>Collaboration on ITS Communication Standards (CITS)</w:t>
            </w:r>
          </w:p>
        </w:tc>
        <w:tc>
          <w:tcPr>
            <w:tcW w:w="1175" w:type="dxa"/>
          </w:tcPr>
          <w:p w14:paraId="053C3D45" w14:textId="3068236D" w:rsidR="003628F4" w:rsidRPr="006E10A8" w:rsidRDefault="003628F4" w:rsidP="00BE0445">
            <w:pPr>
              <w:spacing w:before="40" w:after="40" w:line="240" w:lineRule="auto"/>
              <w:jc w:val="center"/>
              <w:rPr>
                <w:rFonts w:ascii="Times New Roman" w:hAnsi="Times New Roman" w:cs="Times New Roman"/>
                <w:sz w:val="24"/>
                <w:szCs w:val="24"/>
              </w:rPr>
            </w:pPr>
          </w:p>
        </w:tc>
        <w:tc>
          <w:tcPr>
            <w:tcW w:w="3281" w:type="dxa"/>
          </w:tcPr>
          <w:p w14:paraId="73072CDF" w14:textId="77777777" w:rsidR="003628F4" w:rsidRPr="006E10A8" w:rsidRDefault="003628F4" w:rsidP="007040CC">
            <w:pPr>
              <w:rPr>
                <w:rFonts w:ascii="Times New Roman" w:hAnsi="Times New Roman" w:cs="Times New Roman"/>
                <w:sz w:val="24"/>
                <w:szCs w:val="24"/>
              </w:rPr>
            </w:pPr>
          </w:p>
        </w:tc>
      </w:tr>
      <w:tr w:rsidR="000950BC" w:rsidRPr="006E10A8" w14:paraId="05E01AB5" w14:textId="77777777" w:rsidTr="00471996">
        <w:trPr>
          <w:trHeight w:val="402"/>
        </w:trPr>
        <w:tc>
          <w:tcPr>
            <w:tcW w:w="1886" w:type="dxa"/>
          </w:tcPr>
          <w:p w14:paraId="038FEE83" w14:textId="4164E5CB" w:rsidR="000950BC" w:rsidRPr="006E10A8" w:rsidRDefault="000950BC" w:rsidP="000950BC">
            <w:pPr>
              <w:spacing w:before="40" w:after="40" w:line="240" w:lineRule="auto"/>
              <w:rPr>
                <w:rFonts w:asciiTheme="majorBidi" w:eastAsia="SimSun" w:hAnsiTheme="majorBidi" w:cstheme="majorBidi"/>
                <w:bCs/>
                <w:i/>
                <w:iCs/>
                <w:sz w:val="24"/>
                <w:szCs w:val="24"/>
              </w:rPr>
            </w:pPr>
          </w:p>
        </w:tc>
        <w:tc>
          <w:tcPr>
            <w:tcW w:w="936" w:type="dxa"/>
          </w:tcPr>
          <w:p w14:paraId="43BDC020" w14:textId="69CF47F6" w:rsidR="000950BC" w:rsidRPr="006E10A8" w:rsidRDefault="00192934" w:rsidP="000950BC">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0950BC" w:rsidRPr="006E10A8">
              <w:rPr>
                <w:rFonts w:asciiTheme="majorBidi" w:eastAsia="SimSun" w:hAnsiTheme="majorBidi" w:cstheme="majorBidi"/>
                <w:bCs/>
                <w:sz w:val="24"/>
                <w:szCs w:val="24"/>
              </w:rPr>
              <w:t>.</w:t>
            </w:r>
            <w:r w:rsidR="00471996" w:rsidRPr="006E10A8">
              <w:rPr>
                <w:rFonts w:asciiTheme="majorBidi" w:eastAsia="SimSun" w:hAnsiTheme="majorBidi" w:cstheme="majorBidi"/>
                <w:bCs/>
                <w:sz w:val="24"/>
                <w:szCs w:val="24"/>
              </w:rPr>
              <w:t>5</w:t>
            </w:r>
            <w:r w:rsidR="000950BC" w:rsidRPr="006E10A8">
              <w:rPr>
                <w:rFonts w:asciiTheme="majorBidi" w:eastAsia="SimSun" w:hAnsiTheme="majorBidi" w:cstheme="majorBidi"/>
                <w:bCs/>
                <w:sz w:val="24"/>
                <w:szCs w:val="24"/>
              </w:rPr>
              <w:t>.1</w:t>
            </w:r>
          </w:p>
        </w:tc>
        <w:tc>
          <w:tcPr>
            <w:tcW w:w="2454" w:type="dxa"/>
          </w:tcPr>
          <w:p w14:paraId="61806FBA" w14:textId="44080832" w:rsidR="000950BC" w:rsidRPr="006E10A8" w:rsidRDefault="000950BC" w:rsidP="000950BC">
            <w:pPr>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Chairman, Collaboration on ITS Communication Standards: Report on Collaboration on ITS Communication Standards and ITS-related activities</w:t>
            </w:r>
          </w:p>
        </w:tc>
        <w:tc>
          <w:tcPr>
            <w:tcW w:w="1175" w:type="dxa"/>
          </w:tcPr>
          <w:p w14:paraId="174B2630" w14:textId="032F313F" w:rsidR="000950BC" w:rsidRPr="006E10A8" w:rsidRDefault="002C401F" w:rsidP="000950BC">
            <w:pPr>
              <w:spacing w:before="40" w:after="40" w:line="240" w:lineRule="auto"/>
              <w:jc w:val="center"/>
              <w:rPr>
                <w:rFonts w:ascii="Times New Roman" w:hAnsi="Times New Roman" w:cs="Times New Roman"/>
                <w:sz w:val="24"/>
                <w:szCs w:val="24"/>
              </w:rPr>
            </w:pPr>
            <w:hyperlink r:id="rId18" w:history="1">
              <w:r w:rsidR="000950BC" w:rsidRPr="006E10A8">
                <w:rPr>
                  <w:rStyle w:val="Hyperlink"/>
                  <w:rFonts w:ascii="Times New Roman" w:hAnsi="Times New Roman" w:cs="Times New Roman"/>
                  <w:sz w:val="24"/>
                  <w:szCs w:val="24"/>
                </w:rPr>
                <w:t>TD809</w:t>
              </w:r>
            </w:hyperlink>
          </w:p>
        </w:tc>
        <w:tc>
          <w:tcPr>
            <w:tcW w:w="3281" w:type="dxa"/>
          </w:tcPr>
          <w:p w14:paraId="21118973" w14:textId="2D2FB3AA" w:rsidR="00BC425D" w:rsidRPr="006E10A8" w:rsidRDefault="00BC425D" w:rsidP="00BC425D">
            <w:pPr>
              <w:rPr>
                <w:rFonts w:ascii="Times New Roman" w:hAnsi="Times New Roman" w:cs="Times New Roman"/>
                <w:sz w:val="24"/>
                <w:szCs w:val="24"/>
              </w:rPr>
            </w:pPr>
            <w:r w:rsidRPr="006E10A8">
              <w:rPr>
                <w:rFonts w:ascii="Times New Roman" w:hAnsi="Times New Roman" w:cs="Times New Roman"/>
                <w:sz w:val="24"/>
                <w:szCs w:val="24"/>
              </w:rPr>
              <w:t>The document summarizes ITU-T activities in the field of ITS communications since the last meeting of TSAG in February 2020.</w:t>
            </w:r>
          </w:p>
          <w:p w14:paraId="0A39A6AC" w14:textId="2C124401" w:rsidR="00BC425D" w:rsidRPr="006E10A8" w:rsidRDefault="00BC425D" w:rsidP="00BC425D">
            <w:pPr>
              <w:rPr>
                <w:rFonts w:ascii="Times New Roman" w:hAnsi="Times New Roman" w:cs="Times New Roman"/>
                <w:sz w:val="24"/>
                <w:szCs w:val="24"/>
              </w:rPr>
            </w:pPr>
            <w:r w:rsidRPr="006E10A8">
              <w:rPr>
                <w:rFonts w:ascii="Times New Roman" w:hAnsi="Times New Roman" w:cs="Times New Roman"/>
                <w:sz w:val="24"/>
                <w:szCs w:val="24"/>
              </w:rPr>
              <w:t>TSAG is invited to note the report.</w:t>
            </w:r>
          </w:p>
          <w:p w14:paraId="3904BD54" w14:textId="60BBC530" w:rsidR="000950BC" w:rsidRPr="006E10A8" w:rsidRDefault="00BC425D" w:rsidP="00BC425D">
            <w:pPr>
              <w:rPr>
                <w:rFonts w:ascii="Times New Roman" w:hAnsi="Times New Roman" w:cs="Times New Roman"/>
                <w:sz w:val="24"/>
                <w:szCs w:val="24"/>
              </w:rPr>
            </w:pPr>
            <w:r w:rsidRPr="006E10A8">
              <w:rPr>
                <w:rFonts w:ascii="Times New Roman" w:hAnsi="Times New Roman" w:cs="Times New Roman"/>
                <w:sz w:val="24"/>
                <w:szCs w:val="24"/>
              </w:rPr>
              <w:t>ITU-T Study Groups with activities related to ITS communications (especially SG2, SG12, SG13, SG16, SG17 and SG20) are invited to provide regular updates on their ITS work items to the Collaboration on ITS Communication Standards (CITS).</w:t>
            </w:r>
          </w:p>
        </w:tc>
      </w:tr>
      <w:tr w:rsidR="00B7002A" w:rsidRPr="006E10A8" w14:paraId="5D587A71" w14:textId="77777777" w:rsidTr="00471996">
        <w:trPr>
          <w:trHeight w:val="402"/>
        </w:trPr>
        <w:tc>
          <w:tcPr>
            <w:tcW w:w="1886" w:type="dxa"/>
          </w:tcPr>
          <w:p w14:paraId="5DEE6617" w14:textId="40E17240" w:rsidR="00002DE8" w:rsidRPr="000E3087" w:rsidRDefault="00DB30CD" w:rsidP="00DB5D12">
            <w:pPr>
              <w:spacing w:before="40" w:after="40" w:line="240" w:lineRule="auto"/>
              <w:rPr>
                <w:rFonts w:asciiTheme="majorBidi" w:eastAsia="SimSun" w:hAnsiTheme="majorBidi" w:cstheme="majorBidi"/>
                <w:b/>
                <w:sz w:val="24"/>
                <w:szCs w:val="24"/>
              </w:rPr>
            </w:pPr>
            <w:r w:rsidRPr="000E3087">
              <w:rPr>
                <w:rFonts w:asciiTheme="majorBidi" w:eastAsia="SimSun" w:hAnsiTheme="majorBidi" w:cstheme="majorBidi"/>
                <w:b/>
                <w:sz w:val="24"/>
                <w:szCs w:val="24"/>
              </w:rPr>
              <w:t>13:</w:t>
            </w:r>
            <w:r w:rsidR="00A867EF" w:rsidRPr="000E3087">
              <w:rPr>
                <w:rFonts w:asciiTheme="majorBidi" w:eastAsia="SimSun" w:hAnsiTheme="majorBidi" w:cstheme="majorBidi"/>
                <w:b/>
                <w:sz w:val="24"/>
                <w:szCs w:val="24"/>
              </w:rPr>
              <w:t>15</w:t>
            </w:r>
          </w:p>
        </w:tc>
        <w:tc>
          <w:tcPr>
            <w:tcW w:w="936" w:type="dxa"/>
          </w:tcPr>
          <w:p w14:paraId="1DCF728C" w14:textId="760CC828" w:rsidR="00002DE8" w:rsidRPr="006E10A8" w:rsidRDefault="00192934" w:rsidP="00DB5D12">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454" w:type="dxa"/>
          </w:tcPr>
          <w:p w14:paraId="3A6A37CE" w14:textId="77777777" w:rsidR="00002DE8" w:rsidRPr="006E10A8" w:rsidRDefault="00002DE8" w:rsidP="00DB5D12">
            <w:pPr>
              <w:tabs>
                <w:tab w:val="left" w:pos="720"/>
              </w:tabs>
              <w:spacing w:before="40" w:after="40" w:line="240" w:lineRule="auto"/>
              <w:jc w:val="center"/>
              <w:rPr>
                <w:rFonts w:asciiTheme="majorBidi" w:hAnsiTheme="majorBidi" w:cstheme="majorBidi"/>
                <w:b/>
                <w:sz w:val="24"/>
                <w:szCs w:val="24"/>
              </w:rPr>
            </w:pPr>
            <w:r w:rsidRPr="006E10A8">
              <w:rPr>
                <w:rFonts w:asciiTheme="majorBidi" w:hAnsiTheme="majorBidi" w:cstheme="majorBidi"/>
                <w:b/>
                <w:sz w:val="24"/>
                <w:szCs w:val="24"/>
              </w:rPr>
              <w:t>Inter-Sector coordination</w:t>
            </w:r>
          </w:p>
        </w:tc>
        <w:tc>
          <w:tcPr>
            <w:tcW w:w="1175" w:type="dxa"/>
          </w:tcPr>
          <w:p w14:paraId="17EBB69A" w14:textId="77777777" w:rsidR="00002DE8" w:rsidRPr="006E10A8" w:rsidRDefault="00002DE8" w:rsidP="00DB5D12">
            <w:pPr>
              <w:spacing w:before="40" w:after="40" w:line="240" w:lineRule="auto"/>
              <w:jc w:val="center"/>
              <w:rPr>
                <w:rFonts w:asciiTheme="majorBidi" w:hAnsiTheme="majorBidi" w:cstheme="majorBidi"/>
                <w:sz w:val="24"/>
                <w:szCs w:val="24"/>
              </w:rPr>
            </w:pPr>
          </w:p>
        </w:tc>
        <w:tc>
          <w:tcPr>
            <w:tcW w:w="3281" w:type="dxa"/>
          </w:tcPr>
          <w:p w14:paraId="48C8E07A" w14:textId="77777777" w:rsidR="00002DE8" w:rsidRPr="006E10A8" w:rsidRDefault="00002DE8" w:rsidP="00DB5D12">
            <w:pPr>
              <w:pStyle w:val="ListParagraph"/>
              <w:spacing w:before="40" w:after="40" w:line="240" w:lineRule="auto"/>
              <w:ind w:left="34"/>
              <w:contextualSpacing w:val="0"/>
              <w:rPr>
                <w:rFonts w:asciiTheme="majorBidi" w:hAnsiTheme="majorBidi" w:cstheme="majorBidi"/>
                <w:sz w:val="24"/>
                <w:szCs w:val="24"/>
              </w:rPr>
            </w:pPr>
          </w:p>
        </w:tc>
      </w:tr>
      <w:tr w:rsidR="00B7002A" w:rsidRPr="006E10A8" w14:paraId="4491CE8F" w14:textId="77777777" w:rsidTr="00471996">
        <w:trPr>
          <w:trHeight w:val="402"/>
        </w:trPr>
        <w:tc>
          <w:tcPr>
            <w:tcW w:w="1886" w:type="dxa"/>
          </w:tcPr>
          <w:p w14:paraId="265E1DE4" w14:textId="56D07828" w:rsidR="00002DE8" w:rsidRPr="006E10A8" w:rsidRDefault="00002DE8" w:rsidP="00DB5D12">
            <w:pPr>
              <w:spacing w:before="40" w:after="40" w:line="240" w:lineRule="auto"/>
              <w:rPr>
                <w:rFonts w:asciiTheme="majorBidi" w:eastAsia="SimSun" w:hAnsiTheme="majorBidi" w:cstheme="majorBidi"/>
                <w:bCs/>
                <w:i/>
                <w:iCs/>
                <w:sz w:val="24"/>
                <w:szCs w:val="24"/>
              </w:rPr>
            </w:pPr>
          </w:p>
        </w:tc>
        <w:tc>
          <w:tcPr>
            <w:tcW w:w="936" w:type="dxa"/>
          </w:tcPr>
          <w:p w14:paraId="03AD6955" w14:textId="1B600171" w:rsidR="00002DE8" w:rsidRPr="006E10A8" w:rsidRDefault="00192934" w:rsidP="00DB5D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002DE8" w:rsidRPr="006E10A8">
              <w:rPr>
                <w:rFonts w:asciiTheme="majorBidi" w:eastAsia="SimSun" w:hAnsiTheme="majorBidi" w:cstheme="majorBidi"/>
                <w:bCs/>
                <w:sz w:val="24"/>
                <w:szCs w:val="24"/>
              </w:rPr>
              <w:t>.1</w:t>
            </w:r>
          </w:p>
        </w:tc>
        <w:tc>
          <w:tcPr>
            <w:tcW w:w="2454" w:type="dxa"/>
          </w:tcPr>
          <w:p w14:paraId="2EAE8984" w14:textId="42069E36" w:rsidR="008D5C69" w:rsidRPr="006E10A8" w:rsidRDefault="00624B96" w:rsidP="008D5C69">
            <w:pPr>
              <w:tabs>
                <w:tab w:val="left" w:pos="720"/>
              </w:tabs>
              <w:spacing w:before="40" w:after="40" w:line="240" w:lineRule="auto"/>
              <w:rPr>
                <w:rFonts w:asciiTheme="majorBidi" w:hAnsiTheme="majorBidi" w:cstheme="majorBidi"/>
                <w:sz w:val="24"/>
                <w:szCs w:val="24"/>
              </w:rPr>
            </w:pPr>
            <w:r w:rsidRPr="006E10A8">
              <w:rPr>
                <w:rFonts w:asciiTheme="majorBidi" w:hAnsiTheme="majorBidi" w:cstheme="majorBidi"/>
                <w:sz w:val="24"/>
                <w:szCs w:val="24"/>
              </w:rPr>
              <w:t xml:space="preserve">ISC-TF: </w:t>
            </w:r>
            <w:r w:rsidR="008D5C69" w:rsidRPr="006E10A8">
              <w:rPr>
                <w:rFonts w:asciiTheme="majorBidi" w:hAnsiTheme="majorBidi" w:cstheme="majorBidi"/>
                <w:sz w:val="24"/>
                <w:szCs w:val="24"/>
              </w:rPr>
              <w:t>Report by the Inter-Sectoral Coordination Taskforce</w:t>
            </w:r>
          </w:p>
        </w:tc>
        <w:tc>
          <w:tcPr>
            <w:tcW w:w="1175" w:type="dxa"/>
          </w:tcPr>
          <w:p w14:paraId="78DE6A29" w14:textId="6AE72F18" w:rsidR="00002DE8" w:rsidRPr="006E10A8" w:rsidRDefault="002C401F" w:rsidP="00DB5D12">
            <w:pPr>
              <w:spacing w:before="40" w:after="40" w:line="240" w:lineRule="auto"/>
              <w:jc w:val="center"/>
              <w:rPr>
                <w:rFonts w:ascii="Times New Roman" w:hAnsi="Times New Roman" w:cs="Times New Roman"/>
                <w:sz w:val="24"/>
                <w:szCs w:val="24"/>
              </w:rPr>
            </w:pPr>
            <w:hyperlink r:id="rId19" w:history="1">
              <w:r w:rsidR="008D5C69" w:rsidRPr="006E10A8">
                <w:rPr>
                  <w:rStyle w:val="Hyperlink"/>
                  <w:rFonts w:ascii="Times New Roman" w:hAnsi="Times New Roman" w:cs="Times New Roman"/>
                  <w:sz w:val="24"/>
                  <w:szCs w:val="24"/>
                </w:rPr>
                <w:t>TD815</w:t>
              </w:r>
            </w:hyperlink>
          </w:p>
        </w:tc>
        <w:tc>
          <w:tcPr>
            <w:tcW w:w="3281" w:type="dxa"/>
          </w:tcPr>
          <w:p w14:paraId="0E73A10C" w14:textId="77777777" w:rsidR="008D5C69" w:rsidRPr="006E10A8" w:rsidRDefault="008D5C69" w:rsidP="008D5C69">
            <w:pPr>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TD presents the report of the Inter-Sector Coordination Task Force (ISC-TF). Last meeting of the ISC-TF was held on August 3, 2020.</w:t>
            </w:r>
          </w:p>
          <w:p w14:paraId="5EA48120" w14:textId="77777777" w:rsidR="00624B96" w:rsidRPr="006E10A8" w:rsidRDefault="008D5C69" w:rsidP="008D5C69">
            <w:pPr>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 xml:space="preserve">The ISC-TF was established to enhance the coordination and collaboration among the three Bureaux and the General Secretariat, with a view to </w:t>
            </w:r>
            <w:r w:rsidRPr="006E10A8">
              <w:rPr>
                <w:rFonts w:ascii="Times New Roman" w:hAnsi="Times New Roman" w:cs="Times New Roman"/>
                <w:sz w:val="24"/>
                <w:szCs w:val="24"/>
              </w:rPr>
              <w:lastRenderedPageBreak/>
              <w:t>avoid internal duplication of effort and optimize the use of resources.</w:t>
            </w:r>
          </w:p>
          <w:p w14:paraId="792CBE6A" w14:textId="6C437558" w:rsidR="008D5C69" w:rsidRPr="006E10A8" w:rsidRDefault="008D5C69" w:rsidP="008D5C69">
            <w:pPr>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Action: TSAG is invited to note this document and provide feedback.</w:t>
            </w:r>
          </w:p>
        </w:tc>
      </w:tr>
      <w:tr w:rsidR="00B7002A" w:rsidRPr="006E10A8" w14:paraId="2383307C" w14:textId="77777777" w:rsidTr="00471996">
        <w:trPr>
          <w:trHeight w:val="402"/>
        </w:trPr>
        <w:tc>
          <w:tcPr>
            <w:tcW w:w="1886" w:type="dxa"/>
          </w:tcPr>
          <w:p w14:paraId="28AE2D13" w14:textId="169E8773" w:rsidR="00B75608" w:rsidRPr="006E10A8" w:rsidRDefault="00B75608" w:rsidP="00DB5D12">
            <w:pPr>
              <w:spacing w:before="40" w:after="40" w:line="240" w:lineRule="auto"/>
              <w:rPr>
                <w:rFonts w:asciiTheme="majorBidi" w:eastAsia="SimSun" w:hAnsiTheme="majorBidi" w:cstheme="majorBidi"/>
                <w:bCs/>
                <w:i/>
                <w:iCs/>
                <w:sz w:val="24"/>
                <w:szCs w:val="24"/>
              </w:rPr>
            </w:pPr>
          </w:p>
        </w:tc>
        <w:tc>
          <w:tcPr>
            <w:tcW w:w="936" w:type="dxa"/>
          </w:tcPr>
          <w:p w14:paraId="3D0405AC" w14:textId="7B2277C9" w:rsidR="00002DE8" w:rsidRPr="006E10A8" w:rsidRDefault="00192934" w:rsidP="00DB5D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002DE8" w:rsidRPr="006E10A8">
              <w:rPr>
                <w:rFonts w:asciiTheme="majorBidi" w:eastAsia="SimSun" w:hAnsiTheme="majorBidi" w:cstheme="majorBidi"/>
                <w:bCs/>
                <w:sz w:val="24"/>
                <w:szCs w:val="24"/>
              </w:rPr>
              <w:t>.2</w:t>
            </w:r>
          </w:p>
        </w:tc>
        <w:tc>
          <w:tcPr>
            <w:tcW w:w="2454" w:type="dxa"/>
          </w:tcPr>
          <w:p w14:paraId="5E5A742B" w14:textId="69991CC5" w:rsidR="002F5148" w:rsidRPr="006E10A8" w:rsidRDefault="002F5148" w:rsidP="002F5148">
            <w:pPr>
              <w:tabs>
                <w:tab w:val="left" w:pos="720"/>
              </w:tabs>
              <w:spacing w:before="40" w:after="40" w:line="240" w:lineRule="auto"/>
              <w:rPr>
                <w:rFonts w:asciiTheme="majorBidi" w:hAnsiTheme="majorBidi" w:cstheme="majorBidi"/>
                <w:sz w:val="24"/>
                <w:szCs w:val="24"/>
              </w:rPr>
            </w:pPr>
            <w:r w:rsidRPr="006E10A8">
              <w:rPr>
                <w:rFonts w:ascii="Times New Roman" w:hAnsi="Times New Roman" w:cs="Times New Roman"/>
                <w:sz w:val="24"/>
                <w:szCs w:val="24"/>
              </w:rPr>
              <w:t>Chairman, Inter-Sector Coordination Group (ISCG): Status report of the ISCG</w:t>
            </w:r>
          </w:p>
        </w:tc>
        <w:tc>
          <w:tcPr>
            <w:tcW w:w="1175" w:type="dxa"/>
          </w:tcPr>
          <w:p w14:paraId="4F2789E9" w14:textId="6289B2B0" w:rsidR="00002DE8" w:rsidRPr="006E10A8" w:rsidRDefault="002C401F" w:rsidP="00DB5D12">
            <w:pPr>
              <w:spacing w:before="40" w:after="40" w:line="240" w:lineRule="auto"/>
              <w:jc w:val="center"/>
              <w:rPr>
                <w:rFonts w:ascii="Times New Roman" w:hAnsi="Times New Roman" w:cs="Times New Roman"/>
                <w:sz w:val="24"/>
                <w:szCs w:val="24"/>
              </w:rPr>
            </w:pPr>
            <w:hyperlink r:id="rId20" w:history="1">
              <w:r w:rsidR="002F5148" w:rsidRPr="006E10A8">
                <w:rPr>
                  <w:rStyle w:val="Hyperlink"/>
                  <w:rFonts w:ascii="Times New Roman" w:hAnsi="Times New Roman" w:cs="Times New Roman"/>
                  <w:sz w:val="24"/>
                  <w:szCs w:val="24"/>
                </w:rPr>
                <w:t>TD816</w:t>
              </w:r>
            </w:hyperlink>
          </w:p>
        </w:tc>
        <w:tc>
          <w:tcPr>
            <w:tcW w:w="3281" w:type="dxa"/>
          </w:tcPr>
          <w:p w14:paraId="720F8012" w14:textId="77777777" w:rsidR="00B14A84" w:rsidRPr="006E10A8" w:rsidRDefault="002F5148"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TD presents the report of the Inter-Sector Coordination Group (ISCG) on Issues of Mutual Interest. Last meeting of the ISCG was held on June 1st, 2020.</w:t>
            </w:r>
          </w:p>
          <w:p w14:paraId="598B6920" w14:textId="77777777" w:rsidR="002F5148" w:rsidRPr="006E10A8" w:rsidRDefault="002F5148"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TSAG is invited to discuss this document and to present some proposal of possible mechanisms to strengthen cooperation and coordination among all sectors and/or joint activities to be developed, to the next Inter-Sector Coordination Group (ISCG).</w:t>
            </w:r>
          </w:p>
          <w:p w14:paraId="1F3731EE" w14:textId="1D17E3C1" w:rsidR="002F5148" w:rsidRPr="006E10A8" w:rsidRDefault="002F5148"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So TSAG is also invited to inform the dates for its next meeting to see if a back to back meeting of the ISCG can be organized before the end of the year.</w:t>
            </w:r>
          </w:p>
        </w:tc>
      </w:tr>
      <w:tr w:rsidR="00B7002A" w:rsidRPr="006E10A8" w14:paraId="42C51571" w14:textId="77777777" w:rsidTr="00471996">
        <w:trPr>
          <w:trHeight w:val="402"/>
        </w:trPr>
        <w:tc>
          <w:tcPr>
            <w:tcW w:w="1886" w:type="dxa"/>
          </w:tcPr>
          <w:p w14:paraId="178DAA49" w14:textId="5ABF165A" w:rsidR="00D90D24" w:rsidRPr="006E10A8" w:rsidRDefault="00D90D24" w:rsidP="00DB5D12">
            <w:pPr>
              <w:spacing w:before="40" w:after="40" w:line="240" w:lineRule="auto"/>
              <w:rPr>
                <w:rFonts w:asciiTheme="majorBidi" w:eastAsia="SimSun" w:hAnsiTheme="majorBidi" w:cstheme="majorBidi"/>
                <w:bCs/>
                <w:i/>
                <w:iCs/>
                <w:sz w:val="24"/>
                <w:szCs w:val="24"/>
              </w:rPr>
            </w:pPr>
          </w:p>
        </w:tc>
        <w:tc>
          <w:tcPr>
            <w:tcW w:w="936" w:type="dxa"/>
          </w:tcPr>
          <w:p w14:paraId="30CA77FB" w14:textId="49EDA6E6" w:rsidR="00D90D24" w:rsidRPr="006E10A8" w:rsidRDefault="00192934" w:rsidP="00DB5D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D90D24" w:rsidRPr="006E10A8">
              <w:rPr>
                <w:rFonts w:asciiTheme="majorBidi" w:eastAsia="SimSun" w:hAnsiTheme="majorBidi" w:cstheme="majorBidi"/>
                <w:bCs/>
                <w:sz w:val="24"/>
                <w:szCs w:val="24"/>
              </w:rPr>
              <w:t>.3</w:t>
            </w:r>
          </w:p>
        </w:tc>
        <w:tc>
          <w:tcPr>
            <w:tcW w:w="2454" w:type="dxa"/>
          </w:tcPr>
          <w:p w14:paraId="62699A45" w14:textId="15E874FC" w:rsidR="00D90D24" w:rsidRPr="006E10A8" w:rsidRDefault="00D90D24" w:rsidP="00D90D24">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ITU-T SG5: LS/r on ITU inter-Sector coordination (reply to TSAG-LS22) [from ITU-T SG5]</w:t>
            </w:r>
          </w:p>
        </w:tc>
        <w:tc>
          <w:tcPr>
            <w:tcW w:w="1175" w:type="dxa"/>
          </w:tcPr>
          <w:p w14:paraId="08502ADA" w14:textId="275854C8" w:rsidR="00D90D24" w:rsidRPr="006E10A8" w:rsidRDefault="002C401F" w:rsidP="00DB5D12">
            <w:pPr>
              <w:spacing w:before="40" w:after="40" w:line="240" w:lineRule="auto"/>
              <w:jc w:val="center"/>
              <w:rPr>
                <w:rFonts w:ascii="Times New Roman" w:hAnsi="Times New Roman" w:cs="Times New Roman"/>
                <w:sz w:val="24"/>
                <w:szCs w:val="24"/>
              </w:rPr>
            </w:pPr>
            <w:hyperlink r:id="rId21" w:history="1">
              <w:r w:rsidR="00D90D24" w:rsidRPr="006E10A8">
                <w:rPr>
                  <w:rStyle w:val="Hyperlink"/>
                  <w:rFonts w:ascii="Times New Roman" w:hAnsi="Times New Roman" w:cs="Times New Roman"/>
                  <w:sz w:val="24"/>
                  <w:szCs w:val="24"/>
                </w:rPr>
                <w:t>TD878</w:t>
              </w:r>
            </w:hyperlink>
          </w:p>
        </w:tc>
        <w:tc>
          <w:tcPr>
            <w:tcW w:w="3281" w:type="dxa"/>
          </w:tcPr>
          <w:p w14:paraId="564D6E7C" w14:textId="77777777" w:rsidR="00D90D24" w:rsidRPr="006E10A8" w:rsidRDefault="00384B73"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 xml:space="preserve">This liaison answers </w:t>
            </w:r>
            <w:hyperlink r:id="rId22" w:history="1">
              <w:r w:rsidRPr="006E10A8">
                <w:rPr>
                  <w:rStyle w:val="Hyperlink"/>
                  <w:rFonts w:ascii="Times New Roman" w:hAnsi="Times New Roman" w:cs="Times New Roman"/>
                  <w:sz w:val="24"/>
                  <w:szCs w:val="24"/>
                </w:rPr>
                <w:t>TSAG-LS22R1</w:t>
              </w:r>
            </w:hyperlink>
            <w:r w:rsidRPr="006E10A8">
              <w:rPr>
                <w:rFonts w:ascii="Times New Roman" w:hAnsi="Times New Roman" w:cs="Times New Roman"/>
                <w:sz w:val="24"/>
                <w:szCs w:val="24"/>
              </w:rPr>
              <w:t xml:space="preserve">, </w:t>
            </w:r>
            <w:hyperlink r:id="rId23" w:history="1">
              <w:r w:rsidRPr="006E10A8">
                <w:rPr>
                  <w:rStyle w:val="Hyperlink"/>
                  <w:rFonts w:ascii="Times New Roman" w:hAnsi="Times New Roman" w:cs="Times New Roman"/>
                  <w:sz w:val="24"/>
                  <w:szCs w:val="24"/>
                </w:rPr>
                <w:t>TSAG-LS22R1</w:t>
              </w:r>
            </w:hyperlink>
            <w:r w:rsidRPr="006E10A8">
              <w:rPr>
                <w:rFonts w:ascii="Times New Roman" w:hAnsi="Times New Roman" w:cs="Times New Roman"/>
                <w:sz w:val="24"/>
                <w:szCs w:val="24"/>
              </w:rPr>
              <w:t>.</w:t>
            </w:r>
          </w:p>
          <w:p w14:paraId="0688A240" w14:textId="219CF004" w:rsidR="00384B73" w:rsidRPr="006E10A8" w:rsidRDefault="00384B73"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liaison statement informs TSAG that ITU-T SG5 does not have further comments to the attachments on the mapping of common interest areas of work between ITU-D and ITU-T Study Groups and between ITU-R and ITU-T Study Groups.</w:t>
            </w:r>
          </w:p>
        </w:tc>
      </w:tr>
      <w:tr w:rsidR="00B7002A" w:rsidRPr="006E10A8" w14:paraId="3B17A3B0" w14:textId="77777777" w:rsidTr="00471996">
        <w:trPr>
          <w:trHeight w:val="402"/>
        </w:trPr>
        <w:tc>
          <w:tcPr>
            <w:tcW w:w="1886" w:type="dxa"/>
          </w:tcPr>
          <w:p w14:paraId="0B5525F2" w14:textId="6FC950C9" w:rsidR="00D63EDF" w:rsidRPr="006E10A8" w:rsidRDefault="00D63EDF" w:rsidP="00DB5D12">
            <w:pPr>
              <w:spacing w:before="40" w:after="40" w:line="240" w:lineRule="auto"/>
              <w:rPr>
                <w:rFonts w:asciiTheme="majorBidi" w:eastAsia="SimSun" w:hAnsiTheme="majorBidi" w:cstheme="majorBidi"/>
                <w:bCs/>
                <w:i/>
                <w:iCs/>
                <w:sz w:val="24"/>
                <w:szCs w:val="24"/>
              </w:rPr>
            </w:pPr>
          </w:p>
        </w:tc>
        <w:tc>
          <w:tcPr>
            <w:tcW w:w="936" w:type="dxa"/>
          </w:tcPr>
          <w:p w14:paraId="5C9D659E" w14:textId="5A8EB654" w:rsidR="00D63EDF" w:rsidRPr="006E10A8" w:rsidRDefault="00192934" w:rsidP="00DB5D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D63EDF" w:rsidRPr="006E10A8">
              <w:rPr>
                <w:rFonts w:asciiTheme="majorBidi" w:eastAsia="SimSun" w:hAnsiTheme="majorBidi" w:cstheme="majorBidi"/>
                <w:bCs/>
                <w:sz w:val="24"/>
                <w:szCs w:val="24"/>
              </w:rPr>
              <w:t>.</w:t>
            </w:r>
            <w:r w:rsidR="00D90D24" w:rsidRPr="006E10A8">
              <w:rPr>
                <w:rFonts w:asciiTheme="majorBidi" w:eastAsia="SimSun" w:hAnsiTheme="majorBidi" w:cstheme="majorBidi"/>
                <w:bCs/>
                <w:sz w:val="24"/>
                <w:szCs w:val="24"/>
              </w:rPr>
              <w:t>4</w:t>
            </w:r>
          </w:p>
        </w:tc>
        <w:tc>
          <w:tcPr>
            <w:tcW w:w="2454" w:type="dxa"/>
          </w:tcPr>
          <w:p w14:paraId="1D503ACA" w14:textId="61A9153E" w:rsidR="00D63EDF" w:rsidRPr="006E10A8" w:rsidRDefault="00D63EDF" w:rsidP="00D63EDF">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ITU-T SG9: LS/r on ITU inter-Sector coordination (TSAG-LS22R1) [from ITU-T SG9]</w:t>
            </w:r>
          </w:p>
        </w:tc>
        <w:tc>
          <w:tcPr>
            <w:tcW w:w="1175" w:type="dxa"/>
          </w:tcPr>
          <w:p w14:paraId="29EC0970" w14:textId="710DDB83" w:rsidR="00D63EDF" w:rsidRPr="006E10A8" w:rsidRDefault="002C401F" w:rsidP="00DB5D12">
            <w:pPr>
              <w:spacing w:before="40" w:after="40" w:line="240" w:lineRule="auto"/>
              <w:jc w:val="center"/>
              <w:rPr>
                <w:rFonts w:ascii="Times New Roman" w:hAnsi="Times New Roman" w:cs="Times New Roman"/>
                <w:sz w:val="24"/>
                <w:szCs w:val="24"/>
              </w:rPr>
            </w:pPr>
            <w:hyperlink r:id="rId24" w:history="1">
              <w:r w:rsidR="00D63EDF" w:rsidRPr="006E10A8">
                <w:rPr>
                  <w:rStyle w:val="Hyperlink"/>
                  <w:rFonts w:ascii="Times New Roman" w:hAnsi="Times New Roman" w:cs="Times New Roman"/>
                  <w:sz w:val="24"/>
                  <w:szCs w:val="24"/>
                </w:rPr>
                <w:t>TD870</w:t>
              </w:r>
            </w:hyperlink>
          </w:p>
        </w:tc>
        <w:tc>
          <w:tcPr>
            <w:tcW w:w="3281" w:type="dxa"/>
          </w:tcPr>
          <w:p w14:paraId="6D1EA6B0" w14:textId="0CA2BD32" w:rsidR="00D63EDF" w:rsidRPr="006E10A8" w:rsidRDefault="00D63EDF"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 xml:space="preserve">Ref.: </w:t>
            </w:r>
            <w:hyperlink r:id="rId25" w:history="1">
              <w:r w:rsidRPr="006E10A8">
                <w:rPr>
                  <w:rStyle w:val="Hyperlink"/>
                  <w:rFonts w:ascii="Times New Roman" w:hAnsi="Times New Roman" w:cs="Times New Roman"/>
                  <w:sz w:val="24"/>
                  <w:szCs w:val="24"/>
                </w:rPr>
                <w:t>TSAG-LS22R1</w:t>
              </w:r>
            </w:hyperlink>
          </w:p>
          <w:p w14:paraId="5F32CE0D" w14:textId="4DB29377" w:rsidR="00D63EDF" w:rsidRPr="006E10A8" w:rsidRDefault="00D63EDF" w:rsidP="002F5148">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ITU-T Study Group 9 reviewed the liaison statement (Ref: TSAG-LS22R1) on ITU inter-Sector coordination and would like to propose a modification by adding Question 11/9 to ITU-R SG6 WP6C of interest to ITU-T SGs.</w:t>
            </w:r>
          </w:p>
        </w:tc>
      </w:tr>
      <w:tr w:rsidR="00B7002A" w:rsidRPr="006E10A8" w14:paraId="18F74984" w14:textId="77777777" w:rsidTr="00471996">
        <w:trPr>
          <w:trHeight w:val="402"/>
        </w:trPr>
        <w:tc>
          <w:tcPr>
            <w:tcW w:w="1886" w:type="dxa"/>
          </w:tcPr>
          <w:p w14:paraId="5C918291" w14:textId="192D23E9" w:rsidR="007A3B96" w:rsidRPr="006E10A8" w:rsidRDefault="007A3B96" w:rsidP="00DB5D12">
            <w:pPr>
              <w:spacing w:before="40" w:after="40" w:line="240" w:lineRule="auto"/>
              <w:rPr>
                <w:rFonts w:asciiTheme="majorBidi" w:eastAsia="SimSun" w:hAnsiTheme="majorBidi" w:cstheme="majorBidi"/>
                <w:bCs/>
                <w:i/>
                <w:iCs/>
                <w:sz w:val="24"/>
                <w:szCs w:val="24"/>
              </w:rPr>
            </w:pPr>
          </w:p>
        </w:tc>
        <w:tc>
          <w:tcPr>
            <w:tcW w:w="936" w:type="dxa"/>
          </w:tcPr>
          <w:p w14:paraId="554ACDEA" w14:textId="7B20C231" w:rsidR="007A3B96" w:rsidRPr="006E10A8" w:rsidRDefault="00192934" w:rsidP="00DB5D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7A3B96" w:rsidRPr="006E10A8">
              <w:rPr>
                <w:rFonts w:asciiTheme="majorBidi" w:eastAsia="SimSun" w:hAnsiTheme="majorBidi" w:cstheme="majorBidi"/>
                <w:bCs/>
                <w:sz w:val="24"/>
                <w:szCs w:val="24"/>
              </w:rPr>
              <w:t>.</w:t>
            </w:r>
            <w:r w:rsidR="00D90D24" w:rsidRPr="006E10A8">
              <w:rPr>
                <w:rFonts w:asciiTheme="majorBidi" w:eastAsia="SimSun" w:hAnsiTheme="majorBidi" w:cstheme="majorBidi"/>
                <w:bCs/>
                <w:sz w:val="24"/>
                <w:szCs w:val="24"/>
              </w:rPr>
              <w:t>5</w:t>
            </w:r>
          </w:p>
        </w:tc>
        <w:tc>
          <w:tcPr>
            <w:tcW w:w="2454" w:type="dxa"/>
          </w:tcPr>
          <w:p w14:paraId="31CA70A9" w14:textId="12C23494" w:rsidR="007A3B96" w:rsidRPr="006E10A8" w:rsidRDefault="007A3B96" w:rsidP="007A3B96">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ITU-R SG6: LS on ITU Inter-Sector Coordination [from ITU-R SG6]</w:t>
            </w:r>
          </w:p>
        </w:tc>
        <w:tc>
          <w:tcPr>
            <w:tcW w:w="1175" w:type="dxa"/>
          </w:tcPr>
          <w:p w14:paraId="3E50D764" w14:textId="4B970204" w:rsidR="007A3B96" w:rsidRPr="006E10A8" w:rsidRDefault="002C401F" w:rsidP="00DB5D12">
            <w:pPr>
              <w:spacing w:before="40" w:after="40" w:line="240" w:lineRule="auto"/>
              <w:jc w:val="center"/>
              <w:rPr>
                <w:rFonts w:ascii="Times New Roman" w:hAnsi="Times New Roman" w:cs="Times New Roman"/>
                <w:sz w:val="24"/>
                <w:szCs w:val="24"/>
              </w:rPr>
            </w:pPr>
            <w:hyperlink r:id="rId26" w:history="1">
              <w:r w:rsidR="007A3B96" w:rsidRPr="006E10A8">
                <w:rPr>
                  <w:rStyle w:val="Hyperlink"/>
                  <w:rFonts w:ascii="Times New Roman" w:hAnsi="Times New Roman" w:cs="Times New Roman"/>
                  <w:sz w:val="24"/>
                  <w:szCs w:val="24"/>
                </w:rPr>
                <w:t>TD835</w:t>
              </w:r>
            </w:hyperlink>
          </w:p>
        </w:tc>
        <w:tc>
          <w:tcPr>
            <w:tcW w:w="3281" w:type="dxa"/>
          </w:tcPr>
          <w:p w14:paraId="3E63E28E" w14:textId="77777777" w:rsidR="007A3B96" w:rsidRPr="006E10A8" w:rsidRDefault="007A3B96" w:rsidP="002F5148">
            <w:pPr>
              <w:tabs>
                <w:tab w:val="left" w:pos="720"/>
              </w:tabs>
              <w:spacing w:before="40" w:after="40" w:line="240" w:lineRule="auto"/>
              <w:rPr>
                <w:rFonts w:ascii="Times New Roman" w:hAnsi="Times New Roman" w:cs="Times New Roman"/>
                <w:sz w:val="24"/>
                <w:szCs w:val="24"/>
              </w:rPr>
            </w:pPr>
          </w:p>
        </w:tc>
      </w:tr>
      <w:tr w:rsidR="00B7002A" w:rsidRPr="006E10A8" w14:paraId="54611CA6" w14:textId="77777777" w:rsidTr="00471996">
        <w:trPr>
          <w:trHeight w:val="402"/>
        </w:trPr>
        <w:tc>
          <w:tcPr>
            <w:tcW w:w="1886" w:type="dxa"/>
          </w:tcPr>
          <w:p w14:paraId="1D7FCA91" w14:textId="77777777" w:rsidR="00A11D64" w:rsidRPr="006E10A8" w:rsidRDefault="00A11D64" w:rsidP="00313831">
            <w:pPr>
              <w:spacing w:before="40" w:after="40" w:line="240" w:lineRule="auto"/>
              <w:rPr>
                <w:rFonts w:asciiTheme="majorBidi" w:hAnsiTheme="majorBidi" w:cstheme="majorBidi"/>
                <w:b/>
                <w:sz w:val="24"/>
                <w:szCs w:val="24"/>
              </w:rPr>
            </w:pPr>
          </w:p>
        </w:tc>
        <w:tc>
          <w:tcPr>
            <w:tcW w:w="936" w:type="dxa"/>
          </w:tcPr>
          <w:p w14:paraId="4A8AD818" w14:textId="0FDDC8D7" w:rsidR="00A11D64" w:rsidRPr="006E10A8" w:rsidRDefault="00192934" w:rsidP="00DB5D12">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454" w:type="dxa"/>
          </w:tcPr>
          <w:p w14:paraId="4B90EC22" w14:textId="77777777" w:rsidR="00A11D64" w:rsidRPr="006E10A8" w:rsidRDefault="00A11D64" w:rsidP="00DB5D12">
            <w:pPr>
              <w:keepNext/>
              <w:keepLines/>
              <w:tabs>
                <w:tab w:val="left" w:pos="720"/>
              </w:tabs>
              <w:spacing w:before="40" w:after="40" w:line="240" w:lineRule="auto"/>
              <w:jc w:val="center"/>
              <w:rPr>
                <w:rFonts w:asciiTheme="majorBidi" w:hAnsiTheme="majorBidi" w:cstheme="majorBidi"/>
                <w:b/>
                <w:bCs/>
                <w:sz w:val="24"/>
                <w:szCs w:val="24"/>
              </w:rPr>
            </w:pPr>
            <w:r w:rsidRPr="006E10A8">
              <w:rPr>
                <w:rFonts w:asciiTheme="majorBidi" w:hAnsiTheme="majorBidi" w:cstheme="majorBidi"/>
                <w:b/>
                <w:bCs/>
                <w:sz w:val="24"/>
                <w:szCs w:val="24"/>
              </w:rPr>
              <w:t>Open Source</w:t>
            </w:r>
          </w:p>
        </w:tc>
        <w:tc>
          <w:tcPr>
            <w:tcW w:w="1175" w:type="dxa"/>
          </w:tcPr>
          <w:p w14:paraId="11BF9EE9" w14:textId="77777777" w:rsidR="00A11D64" w:rsidRPr="006E10A8" w:rsidRDefault="00A11D64" w:rsidP="00DB5D12">
            <w:pPr>
              <w:spacing w:before="40" w:after="40" w:line="240" w:lineRule="auto"/>
              <w:jc w:val="center"/>
            </w:pPr>
          </w:p>
        </w:tc>
        <w:tc>
          <w:tcPr>
            <w:tcW w:w="3281" w:type="dxa"/>
          </w:tcPr>
          <w:p w14:paraId="7F3FF9DA" w14:textId="77777777" w:rsidR="00A11D64" w:rsidRPr="006E10A8" w:rsidRDefault="00A11D62" w:rsidP="00DB5D12">
            <w:pPr>
              <w:spacing w:before="40" w:after="40" w:line="240" w:lineRule="auto"/>
              <w:rPr>
                <w:rFonts w:asciiTheme="majorBidi" w:hAnsiTheme="majorBidi" w:cstheme="majorBidi"/>
                <w:sz w:val="24"/>
                <w:szCs w:val="24"/>
              </w:rPr>
            </w:pPr>
            <w:r w:rsidRPr="006E10A8">
              <w:rPr>
                <w:rFonts w:asciiTheme="majorBidi" w:hAnsiTheme="majorBidi" w:cstheme="majorBidi"/>
                <w:sz w:val="24"/>
                <w:szCs w:val="24"/>
              </w:rPr>
              <w:t xml:space="preserve">(ref. WTSA-16 Res. </w:t>
            </w:r>
            <w:r w:rsidR="00A11D64" w:rsidRPr="006E10A8">
              <w:rPr>
                <w:rFonts w:asciiTheme="majorBidi" w:hAnsiTheme="majorBidi" w:cstheme="majorBidi"/>
                <w:sz w:val="24"/>
                <w:szCs w:val="24"/>
              </w:rPr>
              <w:t>90)</w:t>
            </w:r>
          </w:p>
        </w:tc>
      </w:tr>
      <w:tr w:rsidR="00B7002A" w:rsidRPr="006E10A8" w14:paraId="1F9674CD" w14:textId="77777777" w:rsidTr="00471996">
        <w:trPr>
          <w:trHeight w:val="506"/>
        </w:trPr>
        <w:tc>
          <w:tcPr>
            <w:tcW w:w="1886" w:type="dxa"/>
          </w:tcPr>
          <w:p w14:paraId="1F77D6FA" w14:textId="0A30336C" w:rsidR="009A7646" w:rsidRPr="006E10A8" w:rsidRDefault="008D3CFF" w:rsidP="00E84823">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13:</w:t>
            </w:r>
            <w:r w:rsidR="006F2882" w:rsidRPr="006E10A8">
              <w:rPr>
                <w:rFonts w:asciiTheme="majorBidi" w:eastAsia="SimSun" w:hAnsiTheme="majorBidi" w:cstheme="majorBidi"/>
                <w:b/>
                <w:sz w:val="24"/>
                <w:szCs w:val="24"/>
              </w:rPr>
              <w:t>25</w:t>
            </w:r>
          </w:p>
        </w:tc>
        <w:tc>
          <w:tcPr>
            <w:tcW w:w="936" w:type="dxa"/>
          </w:tcPr>
          <w:p w14:paraId="537EEF6A" w14:textId="0DB93CF8" w:rsidR="009A7646" w:rsidRPr="006E10A8" w:rsidRDefault="00192934" w:rsidP="00313831">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454" w:type="dxa"/>
          </w:tcPr>
          <w:p w14:paraId="47B390FF" w14:textId="77777777" w:rsidR="009A7646" w:rsidRPr="006E10A8" w:rsidRDefault="009A7646" w:rsidP="00313831">
            <w:pPr>
              <w:keepNext/>
              <w:keepLines/>
              <w:tabs>
                <w:tab w:val="left" w:pos="720"/>
              </w:tabs>
              <w:spacing w:before="40" w:after="40" w:line="240" w:lineRule="auto"/>
              <w:jc w:val="center"/>
              <w:rPr>
                <w:rFonts w:asciiTheme="majorBidi" w:hAnsiTheme="majorBidi" w:cstheme="majorBidi"/>
                <w:b/>
                <w:sz w:val="24"/>
                <w:szCs w:val="24"/>
              </w:rPr>
            </w:pPr>
            <w:r w:rsidRPr="006E10A8">
              <w:rPr>
                <w:rFonts w:asciiTheme="majorBidi" w:hAnsiTheme="majorBidi" w:cstheme="majorBidi"/>
                <w:b/>
                <w:sz w:val="24"/>
                <w:szCs w:val="24"/>
              </w:rPr>
              <w:t>Living List</w:t>
            </w:r>
          </w:p>
        </w:tc>
        <w:tc>
          <w:tcPr>
            <w:tcW w:w="1175" w:type="dxa"/>
          </w:tcPr>
          <w:p w14:paraId="4ECE5828" w14:textId="77777777" w:rsidR="009A7646" w:rsidRPr="006E10A8" w:rsidRDefault="009A7646" w:rsidP="00313831">
            <w:pPr>
              <w:keepNext/>
              <w:keepLines/>
              <w:spacing w:before="40" w:after="40" w:line="240" w:lineRule="auto"/>
              <w:jc w:val="center"/>
              <w:rPr>
                <w:rFonts w:asciiTheme="majorBidi" w:hAnsiTheme="majorBidi" w:cstheme="majorBidi"/>
                <w:sz w:val="24"/>
                <w:szCs w:val="24"/>
              </w:rPr>
            </w:pPr>
          </w:p>
        </w:tc>
        <w:tc>
          <w:tcPr>
            <w:tcW w:w="3281" w:type="dxa"/>
          </w:tcPr>
          <w:p w14:paraId="5D18E859" w14:textId="77777777" w:rsidR="009A7646" w:rsidRPr="006E10A8" w:rsidRDefault="009A7646" w:rsidP="00313831">
            <w:pPr>
              <w:keepNext/>
              <w:keepLines/>
              <w:tabs>
                <w:tab w:val="left" w:pos="720"/>
              </w:tabs>
              <w:spacing w:before="40" w:after="40" w:line="240" w:lineRule="auto"/>
              <w:rPr>
                <w:rFonts w:asciiTheme="majorBidi" w:hAnsiTheme="majorBidi" w:cstheme="majorBidi"/>
                <w:sz w:val="24"/>
                <w:szCs w:val="24"/>
              </w:rPr>
            </w:pPr>
          </w:p>
        </w:tc>
      </w:tr>
      <w:tr w:rsidR="00B7002A" w:rsidRPr="006E10A8" w14:paraId="14091332" w14:textId="77777777" w:rsidTr="00471996">
        <w:trPr>
          <w:trHeight w:val="683"/>
        </w:trPr>
        <w:tc>
          <w:tcPr>
            <w:tcW w:w="1886" w:type="dxa"/>
          </w:tcPr>
          <w:p w14:paraId="6A0BA779" w14:textId="3A67C48A" w:rsidR="009A7646" w:rsidRPr="006E10A8" w:rsidRDefault="009A7646" w:rsidP="00B244DF">
            <w:pPr>
              <w:spacing w:before="40" w:after="40" w:line="240" w:lineRule="auto"/>
              <w:rPr>
                <w:rFonts w:asciiTheme="majorBidi" w:eastAsia="SimSun" w:hAnsiTheme="majorBidi" w:cstheme="majorBidi"/>
                <w:bCs/>
                <w:i/>
                <w:iCs/>
                <w:sz w:val="24"/>
                <w:szCs w:val="24"/>
              </w:rPr>
            </w:pPr>
          </w:p>
        </w:tc>
        <w:tc>
          <w:tcPr>
            <w:tcW w:w="936" w:type="dxa"/>
          </w:tcPr>
          <w:p w14:paraId="5C24C657" w14:textId="312E5C2A" w:rsidR="009A7646" w:rsidRPr="006E10A8" w:rsidRDefault="00192934" w:rsidP="00313831">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9A7646" w:rsidRPr="006E10A8">
              <w:rPr>
                <w:rFonts w:asciiTheme="majorBidi" w:eastAsia="SimSun" w:hAnsiTheme="majorBidi" w:cstheme="majorBidi"/>
                <w:bCs/>
                <w:sz w:val="24"/>
                <w:szCs w:val="24"/>
              </w:rPr>
              <w:t>.1</w:t>
            </w:r>
          </w:p>
        </w:tc>
        <w:tc>
          <w:tcPr>
            <w:tcW w:w="2454" w:type="dxa"/>
          </w:tcPr>
          <w:p w14:paraId="09D9DB57" w14:textId="77777777" w:rsidR="009A7646" w:rsidRPr="006E10A8" w:rsidRDefault="009A7646" w:rsidP="00313831">
            <w:pPr>
              <w:keepNext/>
              <w:keepLines/>
              <w:tabs>
                <w:tab w:val="left" w:pos="720"/>
              </w:tabs>
              <w:spacing w:before="40" w:after="40" w:line="240" w:lineRule="auto"/>
              <w:rPr>
                <w:rFonts w:asciiTheme="majorBidi" w:hAnsiTheme="majorBidi" w:cstheme="majorBidi"/>
                <w:b/>
                <w:sz w:val="24"/>
                <w:szCs w:val="24"/>
              </w:rPr>
            </w:pPr>
            <w:r w:rsidRPr="006E10A8">
              <w:rPr>
                <w:rFonts w:asciiTheme="majorBidi" w:hAnsiTheme="majorBidi" w:cstheme="majorBidi"/>
                <w:bCs/>
                <w:sz w:val="24"/>
                <w:szCs w:val="24"/>
              </w:rPr>
              <w:t xml:space="preserve">RG-SC Rapporteur: </w:t>
            </w:r>
            <w:r w:rsidRPr="006E10A8">
              <w:rPr>
                <w:rFonts w:asciiTheme="majorBidi" w:eastAsia="Times New Roman" w:hAnsiTheme="majorBidi" w:cstheme="majorBidi"/>
                <w:sz w:val="24"/>
                <w:szCs w:val="24"/>
              </w:rPr>
              <w:t>Living List on issues regarding Strengthening Collaboration</w:t>
            </w:r>
          </w:p>
        </w:tc>
        <w:tc>
          <w:tcPr>
            <w:tcW w:w="1175" w:type="dxa"/>
          </w:tcPr>
          <w:p w14:paraId="6186754B" w14:textId="77777777" w:rsidR="009A7646" w:rsidRPr="006E10A8" w:rsidRDefault="002C401F" w:rsidP="00A05B76">
            <w:pPr>
              <w:keepNext/>
              <w:keepLines/>
              <w:spacing w:before="40" w:after="40" w:line="240" w:lineRule="auto"/>
              <w:jc w:val="center"/>
              <w:rPr>
                <w:rStyle w:val="Hyperlink"/>
                <w:rFonts w:ascii="Times New Roman" w:hAnsi="Times New Roman" w:cs="Times New Roman"/>
                <w:sz w:val="24"/>
                <w:szCs w:val="24"/>
              </w:rPr>
            </w:pPr>
            <w:hyperlink r:id="rId27" w:history="1">
              <w:r w:rsidR="00836285" w:rsidRPr="006E10A8">
                <w:rPr>
                  <w:rStyle w:val="Hyperlink"/>
                  <w:rFonts w:ascii="Times New Roman" w:hAnsi="Times New Roman" w:cs="Times New Roman"/>
                  <w:sz w:val="24"/>
                  <w:szCs w:val="24"/>
                </w:rPr>
                <w:t>TD721</w:t>
              </w:r>
            </w:hyperlink>
          </w:p>
          <w:p w14:paraId="3BD7C2F3" w14:textId="1FB32A38" w:rsidR="00EE6F4B" w:rsidRPr="006E10A8" w:rsidRDefault="00EE6F4B" w:rsidP="00A05B76">
            <w:pPr>
              <w:keepNext/>
              <w:keepLines/>
              <w:spacing w:before="40" w:after="40" w:line="240" w:lineRule="auto"/>
              <w:jc w:val="center"/>
              <w:rPr>
                <w:rFonts w:ascii="Times New Roman" w:hAnsi="Times New Roman" w:cs="Times New Roman"/>
                <w:sz w:val="24"/>
                <w:szCs w:val="24"/>
              </w:rPr>
            </w:pPr>
            <w:r w:rsidRPr="006E10A8">
              <w:rPr>
                <w:rStyle w:val="Hyperlink"/>
                <w:color w:val="auto"/>
                <w:u w:val="none"/>
              </w:rPr>
              <w:t>(2020-02)</w:t>
            </w:r>
          </w:p>
        </w:tc>
        <w:tc>
          <w:tcPr>
            <w:tcW w:w="3281" w:type="dxa"/>
          </w:tcPr>
          <w:p w14:paraId="5F5EBD97" w14:textId="6F66F4DD" w:rsidR="00F1476C" w:rsidRPr="006E10A8" w:rsidRDefault="00F1476C" w:rsidP="00313831">
            <w:pPr>
              <w:keepNext/>
              <w:keepLines/>
              <w:tabs>
                <w:tab w:val="left" w:pos="720"/>
              </w:tabs>
              <w:spacing w:before="40" w:after="40" w:line="240" w:lineRule="auto"/>
              <w:rPr>
                <w:rFonts w:asciiTheme="majorBidi" w:hAnsiTheme="majorBidi" w:cstheme="majorBidi"/>
                <w:sz w:val="24"/>
                <w:szCs w:val="24"/>
              </w:rPr>
            </w:pPr>
            <w:r w:rsidRPr="006E10A8">
              <w:rPr>
                <w:rFonts w:asciiTheme="majorBidi" w:hAnsiTheme="majorBidi" w:cstheme="majorBidi"/>
                <w:sz w:val="24"/>
                <w:szCs w:val="24"/>
              </w:rPr>
              <w:t xml:space="preserve">This TD contains </w:t>
            </w:r>
            <w:r w:rsidR="0053184A" w:rsidRPr="006E10A8">
              <w:rPr>
                <w:rFonts w:asciiTheme="majorBidi" w:hAnsiTheme="majorBidi" w:cstheme="majorBidi"/>
                <w:sz w:val="24"/>
                <w:szCs w:val="24"/>
              </w:rPr>
              <w:t>the</w:t>
            </w:r>
            <w:r w:rsidRPr="006E10A8">
              <w:rPr>
                <w:rFonts w:asciiTheme="majorBidi" w:hAnsiTheme="majorBidi" w:cstheme="majorBidi"/>
                <w:sz w:val="24"/>
                <w:szCs w:val="24"/>
              </w:rPr>
              <w:t xml:space="preserve"> Living List on issues regarding Strengthening Collaboration.</w:t>
            </w:r>
          </w:p>
          <w:p w14:paraId="509C377A" w14:textId="77777777" w:rsidR="009A7646" w:rsidRPr="006E10A8" w:rsidRDefault="009A7646" w:rsidP="00313831">
            <w:pPr>
              <w:keepNext/>
              <w:keepLines/>
              <w:tabs>
                <w:tab w:val="left" w:pos="720"/>
              </w:tabs>
              <w:spacing w:before="40" w:after="40" w:line="240" w:lineRule="auto"/>
              <w:rPr>
                <w:rFonts w:asciiTheme="majorBidi" w:eastAsia="Times New Roman" w:hAnsiTheme="majorBidi" w:cstheme="majorBidi"/>
                <w:sz w:val="24"/>
                <w:szCs w:val="24"/>
              </w:rPr>
            </w:pPr>
            <w:r w:rsidRPr="006E10A8">
              <w:rPr>
                <w:rFonts w:asciiTheme="majorBidi" w:hAnsiTheme="majorBidi" w:cstheme="majorBidi"/>
                <w:sz w:val="24"/>
                <w:szCs w:val="24"/>
              </w:rPr>
              <w:t>TSAG RG-SC invited to consider this TD.</w:t>
            </w:r>
          </w:p>
        </w:tc>
      </w:tr>
      <w:tr w:rsidR="00471996" w:rsidRPr="006E10A8" w14:paraId="5259EC9D" w14:textId="77777777" w:rsidTr="00471996">
        <w:trPr>
          <w:trHeight w:val="683"/>
        </w:trPr>
        <w:tc>
          <w:tcPr>
            <w:tcW w:w="1886" w:type="dxa"/>
          </w:tcPr>
          <w:p w14:paraId="2D59ACF6" w14:textId="63B67A00" w:rsidR="00471996" w:rsidRPr="00074207" w:rsidRDefault="00AA0BB8" w:rsidP="00471996">
            <w:pPr>
              <w:spacing w:before="40" w:after="40" w:line="240" w:lineRule="auto"/>
              <w:rPr>
                <w:rFonts w:asciiTheme="majorBidi" w:eastAsia="SimSun" w:hAnsiTheme="majorBidi" w:cstheme="majorBidi"/>
                <w:b/>
                <w:sz w:val="24"/>
                <w:szCs w:val="24"/>
              </w:rPr>
            </w:pPr>
            <w:r w:rsidRPr="00074207">
              <w:rPr>
                <w:rFonts w:asciiTheme="majorBidi" w:eastAsia="SimSun" w:hAnsiTheme="majorBidi" w:cstheme="majorBidi"/>
                <w:b/>
                <w:sz w:val="24"/>
                <w:szCs w:val="24"/>
              </w:rPr>
              <w:t>13:</w:t>
            </w:r>
            <w:r w:rsidR="00D61F5E" w:rsidRPr="00074207">
              <w:rPr>
                <w:rFonts w:asciiTheme="majorBidi" w:eastAsia="SimSun" w:hAnsiTheme="majorBidi" w:cstheme="majorBidi"/>
                <w:b/>
                <w:sz w:val="24"/>
                <w:szCs w:val="24"/>
              </w:rPr>
              <w:t>3</w:t>
            </w:r>
            <w:r w:rsidR="006F2882" w:rsidRPr="00074207">
              <w:rPr>
                <w:rFonts w:asciiTheme="majorBidi" w:eastAsia="SimSun" w:hAnsiTheme="majorBidi" w:cstheme="majorBidi"/>
                <w:b/>
                <w:sz w:val="24"/>
                <w:szCs w:val="24"/>
              </w:rPr>
              <w:t>0</w:t>
            </w:r>
          </w:p>
        </w:tc>
        <w:tc>
          <w:tcPr>
            <w:tcW w:w="936" w:type="dxa"/>
          </w:tcPr>
          <w:p w14:paraId="644D19F4" w14:textId="447356A4" w:rsidR="00471996" w:rsidRPr="006E10A8" w:rsidRDefault="00192934" w:rsidP="00471996">
            <w:pPr>
              <w:keepNext/>
              <w:keepLines/>
              <w:spacing w:before="40" w:after="40" w:line="240" w:lineRule="auto"/>
              <w:rPr>
                <w:rFonts w:asciiTheme="majorBidi" w:eastAsia="SimSun" w:hAnsiTheme="majorBidi" w:cstheme="majorBidi"/>
                <w:bCs/>
                <w:sz w:val="24"/>
                <w:szCs w:val="24"/>
              </w:rPr>
            </w:pPr>
            <w:r>
              <w:rPr>
                <w:rFonts w:asciiTheme="majorBidi" w:eastAsia="SimSun" w:hAnsiTheme="majorBidi" w:cstheme="majorBidi"/>
                <w:b/>
                <w:sz w:val="24"/>
                <w:szCs w:val="24"/>
              </w:rPr>
              <w:t>7</w:t>
            </w:r>
          </w:p>
        </w:tc>
        <w:tc>
          <w:tcPr>
            <w:tcW w:w="2454" w:type="dxa"/>
          </w:tcPr>
          <w:p w14:paraId="7CE99581" w14:textId="74CDFB8D" w:rsidR="00471996" w:rsidRPr="006E10A8" w:rsidRDefault="00471996" w:rsidP="00471996">
            <w:pPr>
              <w:keepNext/>
              <w:keepLines/>
              <w:tabs>
                <w:tab w:val="left" w:pos="720"/>
              </w:tabs>
              <w:spacing w:before="40" w:after="40" w:line="240" w:lineRule="auto"/>
              <w:rPr>
                <w:rFonts w:asciiTheme="majorBidi" w:hAnsiTheme="majorBidi" w:cstheme="majorBidi"/>
                <w:bCs/>
                <w:sz w:val="24"/>
                <w:szCs w:val="24"/>
              </w:rPr>
            </w:pPr>
            <w:r w:rsidRPr="006E10A8">
              <w:rPr>
                <w:rFonts w:asciiTheme="majorBidi" w:hAnsiTheme="majorBidi" w:cstheme="majorBidi"/>
                <w:b/>
                <w:bCs/>
                <w:sz w:val="24"/>
                <w:szCs w:val="24"/>
              </w:rPr>
              <w:t>oneM2M</w:t>
            </w:r>
          </w:p>
        </w:tc>
        <w:tc>
          <w:tcPr>
            <w:tcW w:w="1175" w:type="dxa"/>
          </w:tcPr>
          <w:p w14:paraId="28197D56" w14:textId="77777777" w:rsidR="00471996" w:rsidRPr="006E10A8" w:rsidRDefault="00471996" w:rsidP="00471996">
            <w:pPr>
              <w:keepNext/>
              <w:keepLines/>
              <w:spacing w:before="40" w:after="40" w:line="240" w:lineRule="auto"/>
              <w:jc w:val="center"/>
            </w:pPr>
          </w:p>
        </w:tc>
        <w:tc>
          <w:tcPr>
            <w:tcW w:w="3281" w:type="dxa"/>
          </w:tcPr>
          <w:p w14:paraId="74EA0F4D" w14:textId="77777777" w:rsidR="00471996" w:rsidRPr="006E10A8" w:rsidRDefault="00471996" w:rsidP="00471996">
            <w:pPr>
              <w:keepNext/>
              <w:keepLines/>
              <w:tabs>
                <w:tab w:val="left" w:pos="720"/>
              </w:tabs>
              <w:spacing w:before="40" w:after="40" w:line="240" w:lineRule="auto"/>
              <w:rPr>
                <w:rFonts w:asciiTheme="majorBidi" w:hAnsiTheme="majorBidi" w:cstheme="majorBidi"/>
                <w:sz w:val="24"/>
                <w:szCs w:val="24"/>
              </w:rPr>
            </w:pPr>
          </w:p>
        </w:tc>
      </w:tr>
      <w:tr w:rsidR="00471996" w:rsidRPr="006E10A8" w14:paraId="65870DFD" w14:textId="77777777" w:rsidTr="00471996">
        <w:trPr>
          <w:trHeight w:val="683"/>
        </w:trPr>
        <w:tc>
          <w:tcPr>
            <w:tcW w:w="1886" w:type="dxa"/>
          </w:tcPr>
          <w:p w14:paraId="6BF52E6C" w14:textId="73C762E7" w:rsidR="00471996" w:rsidRPr="006E10A8" w:rsidRDefault="00471996" w:rsidP="00471996">
            <w:pPr>
              <w:spacing w:before="40" w:after="40" w:line="240" w:lineRule="auto"/>
              <w:rPr>
                <w:rFonts w:asciiTheme="majorBidi" w:eastAsia="SimSun" w:hAnsiTheme="majorBidi" w:cstheme="majorBidi"/>
                <w:bCs/>
                <w:i/>
                <w:iCs/>
                <w:sz w:val="24"/>
                <w:szCs w:val="24"/>
              </w:rPr>
            </w:pPr>
          </w:p>
        </w:tc>
        <w:tc>
          <w:tcPr>
            <w:tcW w:w="936" w:type="dxa"/>
          </w:tcPr>
          <w:p w14:paraId="3802DB2C" w14:textId="1565D43E" w:rsidR="00471996" w:rsidRPr="006E10A8" w:rsidRDefault="00192934" w:rsidP="0047199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471996" w:rsidRPr="006E10A8">
              <w:rPr>
                <w:rFonts w:asciiTheme="majorBidi" w:eastAsia="SimSun" w:hAnsiTheme="majorBidi" w:cstheme="majorBidi"/>
                <w:bCs/>
                <w:sz w:val="24"/>
                <w:szCs w:val="24"/>
              </w:rPr>
              <w:t>.1</w:t>
            </w:r>
          </w:p>
        </w:tc>
        <w:tc>
          <w:tcPr>
            <w:tcW w:w="2454" w:type="dxa"/>
          </w:tcPr>
          <w:p w14:paraId="609EFD3A" w14:textId="7C71A4D4" w:rsidR="00471996" w:rsidRPr="006E10A8" w:rsidRDefault="00471996" w:rsidP="00471996">
            <w:pPr>
              <w:keepNext/>
              <w:keepLines/>
              <w:tabs>
                <w:tab w:val="left" w:pos="720"/>
              </w:tabs>
              <w:spacing w:before="40" w:after="40" w:line="240" w:lineRule="auto"/>
              <w:rPr>
                <w:rFonts w:asciiTheme="majorBidi" w:hAnsiTheme="majorBidi" w:cstheme="majorBidi"/>
                <w:bCs/>
                <w:sz w:val="24"/>
                <w:szCs w:val="24"/>
              </w:rPr>
            </w:pPr>
            <w:r w:rsidRPr="006E10A8">
              <w:rPr>
                <w:rFonts w:asciiTheme="majorBidi" w:hAnsiTheme="majorBidi" w:cstheme="majorBidi"/>
                <w:sz w:val="24"/>
                <w:szCs w:val="24"/>
              </w:rPr>
              <w:t>ITU-T SG20: LS on Collaboration between ITU and oneM2M [from ITU-T SG20]</w:t>
            </w:r>
          </w:p>
        </w:tc>
        <w:tc>
          <w:tcPr>
            <w:tcW w:w="1175" w:type="dxa"/>
          </w:tcPr>
          <w:p w14:paraId="4E657688" w14:textId="2ECD5C84" w:rsidR="00471996" w:rsidRPr="006E10A8" w:rsidRDefault="002C401F" w:rsidP="00471996">
            <w:pPr>
              <w:keepNext/>
              <w:keepLines/>
              <w:spacing w:before="40" w:after="40" w:line="240" w:lineRule="auto"/>
              <w:jc w:val="center"/>
            </w:pPr>
            <w:hyperlink r:id="rId28" w:history="1">
              <w:r w:rsidR="00471996" w:rsidRPr="006E10A8">
                <w:rPr>
                  <w:rStyle w:val="Hyperlink"/>
                  <w:rFonts w:ascii="Times New Roman" w:hAnsi="Times New Roman" w:cs="Times New Roman"/>
                  <w:sz w:val="24"/>
                  <w:szCs w:val="24"/>
                </w:rPr>
                <w:t>TD882</w:t>
              </w:r>
            </w:hyperlink>
          </w:p>
        </w:tc>
        <w:tc>
          <w:tcPr>
            <w:tcW w:w="3281" w:type="dxa"/>
          </w:tcPr>
          <w:p w14:paraId="17631331" w14:textId="77777777" w:rsidR="00471996" w:rsidRPr="006E10A8" w:rsidRDefault="00471996" w:rsidP="00471996">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liaison statement for action contains information on the collaboration between ITU-T Study Group 20 and oneM2M.</w:t>
            </w:r>
          </w:p>
          <w:p w14:paraId="25811ECB" w14:textId="4EE3ED1B" w:rsidR="00471996" w:rsidRPr="006E10A8" w:rsidRDefault="00471996" w:rsidP="00471996">
            <w:pPr>
              <w:keepNext/>
              <w:keepLines/>
              <w:tabs>
                <w:tab w:val="left" w:pos="720"/>
              </w:tabs>
              <w:spacing w:before="40" w:after="40" w:line="240" w:lineRule="auto"/>
              <w:rPr>
                <w:rFonts w:asciiTheme="majorBidi" w:hAnsiTheme="majorBidi" w:cstheme="majorBidi"/>
                <w:sz w:val="24"/>
                <w:szCs w:val="24"/>
              </w:rPr>
            </w:pPr>
            <w:r w:rsidRPr="006E10A8">
              <w:rPr>
                <w:rFonts w:ascii="Times New Roman" w:hAnsi="Times New Roman" w:cs="Times New Roman"/>
                <w:sz w:val="24"/>
                <w:szCs w:val="24"/>
              </w:rPr>
              <w:t>ITU-T SG20 looks forward to receiving guidance from TSAG on this matter.</w:t>
            </w:r>
          </w:p>
        </w:tc>
      </w:tr>
      <w:tr w:rsidR="00471996" w:rsidRPr="006E10A8" w14:paraId="50972E6A" w14:textId="77777777" w:rsidTr="00471996">
        <w:trPr>
          <w:trHeight w:val="683"/>
        </w:trPr>
        <w:tc>
          <w:tcPr>
            <w:tcW w:w="1886" w:type="dxa"/>
          </w:tcPr>
          <w:p w14:paraId="2229EBF7" w14:textId="432A4023" w:rsidR="00471996" w:rsidRPr="006E10A8" w:rsidRDefault="00471996" w:rsidP="00471996">
            <w:pPr>
              <w:spacing w:before="40" w:after="40" w:line="240" w:lineRule="auto"/>
              <w:rPr>
                <w:rFonts w:asciiTheme="majorBidi" w:eastAsia="SimSun" w:hAnsiTheme="majorBidi" w:cstheme="majorBidi"/>
                <w:bCs/>
                <w:i/>
                <w:iCs/>
                <w:sz w:val="24"/>
                <w:szCs w:val="24"/>
              </w:rPr>
            </w:pPr>
          </w:p>
        </w:tc>
        <w:tc>
          <w:tcPr>
            <w:tcW w:w="936" w:type="dxa"/>
          </w:tcPr>
          <w:p w14:paraId="3D4E3155" w14:textId="5F910500" w:rsidR="00471996" w:rsidRPr="006E10A8" w:rsidRDefault="00192934" w:rsidP="0047199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471996" w:rsidRPr="006E10A8">
              <w:rPr>
                <w:rFonts w:asciiTheme="majorBidi" w:eastAsia="SimSun" w:hAnsiTheme="majorBidi" w:cstheme="majorBidi"/>
                <w:bCs/>
                <w:sz w:val="24"/>
                <w:szCs w:val="24"/>
              </w:rPr>
              <w:t>.2</w:t>
            </w:r>
          </w:p>
        </w:tc>
        <w:tc>
          <w:tcPr>
            <w:tcW w:w="2454" w:type="dxa"/>
          </w:tcPr>
          <w:p w14:paraId="7BC7521B" w14:textId="1B9A0604" w:rsidR="00471996" w:rsidRPr="006E10A8" w:rsidRDefault="00471996" w:rsidP="00471996">
            <w:pPr>
              <w:keepNext/>
              <w:keepLines/>
              <w:tabs>
                <w:tab w:val="left" w:pos="720"/>
              </w:tabs>
              <w:spacing w:before="40" w:after="40" w:line="240" w:lineRule="auto"/>
              <w:rPr>
                <w:rFonts w:asciiTheme="majorBidi" w:hAnsiTheme="majorBidi" w:cstheme="majorBidi"/>
                <w:bCs/>
                <w:sz w:val="24"/>
                <w:szCs w:val="24"/>
              </w:rPr>
            </w:pPr>
            <w:r w:rsidRPr="006E10A8">
              <w:rPr>
                <w:rFonts w:asciiTheme="majorBidi" w:hAnsiTheme="majorBidi" w:cstheme="majorBidi"/>
                <w:sz w:val="24"/>
                <w:szCs w:val="24"/>
              </w:rPr>
              <w:t>ITU Secretariat: Q&amp;A on oneM2M</w:t>
            </w:r>
          </w:p>
        </w:tc>
        <w:tc>
          <w:tcPr>
            <w:tcW w:w="1175" w:type="dxa"/>
          </w:tcPr>
          <w:p w14:paraId="28A5D9E9" w14:textId="7EE5874A" w:rsidR="00471996" w:rsidRPr="006E10A8" w:rsidRDefault="002C401F" w:rsidP="00471996">
            <w:pPr>
              <w:keepNext/>
              <w:keepLines/>
              <w:spacing w:before="40" w:after="40" w:line="240" w:lineRule="auto"/>
              <w:jc w:val="center"/>
            </w:pPr>
            <w:hyperlink r:id="rId29" w:history="1">
              <w:r w:rsidR="00471996" w:rsidRPr="006E10A8">
                <w:rPr>
                  <w:rStyle w:val="Hyperlink"/>
                  <w:rFonts w:ascii="Times New Roman" w:hAnsi="Times New Roman" w:cs="Times New Roman"/>
                  <w:sz w:val="24"/>
                  <w:szCs w:val="24"/>
                </w:rPr>
                <w:t>TD893</w:t>
              </w:r>
            </w:hyperlink>
          </w:p>
        </w:tc>
        <w:tc>
          <w:tcPr>
            <w:tcW w:w="3281" w:type="dxa"/>
          </w:tcPr>
          <w:p w14:paraId="7DA57C1C" w14:textId="468418CB" w:rsidR="00471996" w:rsidRPr="006E10A8" w:rsidRDefault="00471996" w:rsidP="00471996">
            <w:pPr>
              <w:keepNext/>
              <w:keepLines/>
              <w:tabs>
                <w:tab w:val="left" w:pos="720"/>
              </w:tabs>
              <w:spacing w:before="40" w:after="40" w:line="240" w:lineRule="auto"/>
              <w:rPr>
                <w:rFonts w:asciiTheme="majorBidi" w:hAnsiTheme="majorBidi" w:cstheme="majorBidi"/>
                <w:sz w:val="24"/>
                <w:szCs w:val="24"/>
              </w:rPr>
            </w:pPr>
            <w:r w:rsidRPr="006E10A8">
              <w:rPr>
                <w:rFonts w:ascii="Times New Roman" w:hAnsi="Times New Roman" w:cs="Times New Roman"/>
                <w:sz w:val="24"/>
                <w:szCs w:val="24"/>
              </w:rPr>
              <w:t>This TD contains background information on oneM2M and a series of questions and answers on oneM2M and its working methods. It also contains a list of questions that were raised during the ad-hoc session that took place on 13 July 2020 during the last ITU-T Study Group 20 meeting.</w:t>
            </w:r>
          </w:p>
        </w:tc>
      </w:tr>
      <w:tr w:rsidR="00471996" w:rsidRPr="006E10A8" w14:paraId="525A1186" w14:textId="77777777" w:rsidTr="00471996">
        <w:trPr>
          <w:trHeight w:val="683"/>
        </w:trPr>
        <w:tc>
          <w:tcPr>
            <w:tcW w:w="1886" w:type="dxa"/>
          </w:tcPr>
          <w:p w14:paraId="1D1C53DE" w14:textId="46EB613F" w:rsidR="00471996" w:rsidRPr="006E10A8" w:rsidRDefault="00471996" w:rsidP="00471996">
            <w:pPr>
              <w:spacing w:before="40" w:after="40" w:line="240" w:lineRule="auto"/>
              <w:rPr>
                <w:rFonts w:asciiTheme="majorBidi" w:eastAsia="SimSun" w:hAnsiTheme="majorBidi" w:cstheme="majorBidi"/>
                <w:bCs/>
                <w:i/>
                <w:iCs/>
                <w:sz w:val="24"/>
                <w:szCs w:val="24"/>
              </w:rPr>
            </w:pPr>
          </w:p>
        </w:tc>
        <w:tc>
          <w:tcPr>
            <w:tcW w:w="936" w:type="dxa"/>
          </w:tcPr>
          <w:p w14:paraId="62CA359A" w14:textId="309DD219" w:rsidR="00471996" w:rsidRPr="006E10A8" w:rsidRDefault="00192934" w:rsidP="0047199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471996" w:rsidRPr="006E10A8">
              <w:rPr>
                <w:rFonts w:asciiTheme="majorBidi" w:eastAsia="SimSun" w:hAnsiTheme="majorBidi" w:cstheme="majorBidi"/>
                <w:bCs/>
                <w:sz w:val="24"/>
                <w:szCs w:val="24"/>
              </w:rPr>
              <w:t>.3</w:t>
            </w:r>
          </w:p>
        </w:tc>
        <w:tc>
          <w:tcPr>
            <w:tcW w:w="2454" w:type="dxa"/>
          </w:tcPr>
          <w:p w14:paraId="02773981" w14:textId="19C8C0E7" w:rsidR="00471996" w:rsidRPr="006E10A8" w:rsidRDefault="00471996" w:rsidP="00471996">
            <w:pPr>
              <w:keepNext/>
              <w:keepLines/>
              <w:tabs>
                <w:tab w:val="left" w:pos="720"/>
              </w:tabs>
              <w:spacing w:before="40" w:after="40" w:line="240" w:lineRule="auto"/>
              <w:rPr>
                <w:rFonts w:asciiTheme="majorBidi" w:hAnsiTheme="majorBidi" w:cstheme="majorBidi"/>
                <w:bCs/>
                <w:sz w:val="24"/>
                <w:szCs w:val="24"/>
              </w:rPr>
            </w:pPr>
            <w:r w:rsidRPr="006E10A8">
              <w:rPr>
                <w:rFonts w:asciiTheme="majorBidi" w:hAnsiTheme="majorBidi" w:cstheme="majorBidi"/>
                <w:sz w:val="24"/>
                <w:szCs w:val="24"/>
              </w:rPr>
              <w:t>Russian Federation: Further discussion on ITU-T and oneM2M cooperation and partnership</w:t>
            </w:r>
          </w:p>
        </w:tc>
        <w:tc>
          <w:tcPr>
            <w:tcW w:w="1175" w:type="dxa"/>
          </w:tcPr>
          <w:p w14:paraId="32E5B433" w14:textId="459D2241" w:rsidR="00471996" w:rsidRPr="006E10A8" w:rsidRDefault="002C401F" w:rsidP="00471996">
            <w:pPr>
              <w:keepNext/>
              <w:keepLines/>
              <w:spacing w:before="40" w:after="40" w:line="240" w:lineRule="auto"/>
              <w:jc w:val="center"/>
            </w:pPr>
            <w:hyperlink r:id="rId30" w:history="1">
              <w:r w:rsidR="00471996" w:rsidRPr="006E10A8">
                <w:rPr>
                  <w:rStyle w:val="Hyperlink"/>
                  <w:rFonts w:ascii="Times New Roman" w:hAnsi="Times New Roman" w:cs="Times New Roman"/>
                  <w:sz w:val="24"/>
                  <w:szCs w:val="24"/>
                </w:rPr>
                <w:t>C152</w:t>
              </w:r>
            </w:hyperlink>
          </w:p>
        </w:tc>
        <w:tc>
          <w:tcPr>
            <w:tcW w:w="3281" w:type="dxa"/>
          </w:tcPr>
          <w:p w14:paraId="3837E444" w14:textId="77777777" w:rsidR="00471996" w:rsidRPr="006E10A8" w:rsidRDefault="00471996" w:rsidP="00471996">
            <w:pPr>
              <w:tabs>
                <w:tab w:val="left" w:pos="720"/>
              </w:tabs>
              <w:spacing w:before="40" w:after="40" w:line="240" w:lineRule="auto"/>
              <w:rPr>
                <w:rFonts w:ascii="Times New Roman" w:hAnsi="Times New Roman" w:cs="Times New Roman"/>
                <w:sz w:val="24"/>
                <w:szCs w:val="24"/>
              </w:rPr>
            </w:pPr>
            <w:r w:rsidRPr="006E10A8">
              <w:rPr>
                <w:rFonts w:ascii="Times New Roman" w:hAnsi="Times New Roman" w:cs="Times New Roman"/>
                <w:sz w:val="24"/>
                <w:szCs w:val="24"/>
              </w:rPr>
              <w:t>This contribution provides Russian vision on open issues of the proposed partnership between ITU-T and oneM2M as well as a possible way forward.</w:t>
            </w:r>
          </w:p>
          <w:p w14:paraId="533CD793"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t>1. Thus, we do not see complete clarity, both in the legal aspect and in the consequences for the ITU members in terms of reducing their status (role) in the oneM2M level.</w:t>
            </w:r>
          </w:p>
          <w:p w14:paraId="6026F832"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lastRenderedPageBreak/>
              <w:t>We see a lack of ability to harmonize one M2M working methods with ITU-T ones, while ITU-T has updated its working methods to allow oneM2M members to participate in ITU-T's work under existing procedures (without an Agreement).</w:t>
            </w:r>
          </w:p>
          <w:p w14:paraId="520C6F2E"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t>We see a risk of a potential increase of the cost of financial and human resources (those ITU members who already participate in onM2M work, through affiliated SDOs, will continue to participate, while members who do not participate in oneM2M will have to spend their resources to ensure that their interests in the development of the oneM2M specifications were taken into account, which after the signing of the Agreement will become ITU-T documents.</w:t>
            </w:r>
          </w:p>
          <w:p w14:paraId="42120975"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t>The Russian Federation proposes that further clarification should be requested based on the comments and with a focus on the implications for ITU membership.</w:t>
            </w:r>
          </w:p>
          <w:p w14:paraId="4901ADDD"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t>2. At present, the Russian Federation proposes to follow Article 8 of the ITU Constitution and, if there are proposals from the member states, to consider this issue at the ITU Council or at PP-22, depending on the chosen format of cooperation (agreement).</w:t>
            </w:r>
          </w:p>
          <w:p w14:paraId="6077C163" w14:textId="77777777" w:rsidR="00471996" w:rsidRPr="006E10A8" w:rsidRDefault="00471996" w:rsidP="00471996">
            <w:pPr>
              <w:spacing w:before="120" w:after="0" w:line="240" w:lineRule="auto"/>
              <w:rPr>
                <w:rFonts w:ascii="Times New Roman" w:hAnsi="Times New Roman" w:cs="Times New Roman"/>
                <w:sz w:val="24"/>
                <w:szCs w:val="24"/>
                <w:lang w:val="it-IT"/>
              </w:rPr>
            </w:pPr>
            <w:r w:rsidRPr="006E10A8">
              <w:rPr>
                <w:rFonts w:ascii="Times New Roman" w:hAnsi="Times New Roman" w:cs="Times New Roman"/>
                <w:sz w:val="24"/>
                <w:szCs w:val="24"/>
                <w:lang w:val="it-IT"/>
              </w:rPr>
              <w:t xml:space="preserve">3. The collaboration agreement is not a kind of membership or partnership. We are not against the Cooperation Agreement, </w:t>
            </w:r>
            <w:r w:rsidRPr="006E10A8">
              <w:rPr>
                <w:rFonts w:ascii="Times New Roman" w:hAnsi="Times New Roman" w:cs="Times New Roman"/>
                <w:sz w:val="24"/>
                <w:szCs w:val="24"/>
                <w:lang w:val="it-IT"/>
              </w:rPr>
              <w:lastRenderedPageBreak/>
              <w:t>but we do not see the point in joining the oneM2M partnership within the existing standard conditions.</w:t>
            </w:r>
          </w:p>
          <w:p w14:paraId="313ED40F" w14:textId="6D42E574" w:rsidR="00471996" w:rsidRPr="006E10A8" w:rsidRDefault="00471996" w:rsidP="00471996">
            <w:pPr>
              <w:keepNext/>
              <w:keepLines/>
              <w:tabs>
                <w:tab w:val="left" w:pos="720"/>
              </w:tabs>
              <w:spacing w:before="40" w:after="40" w:line="240" w:lineRule="auto"/>
              <w:rPr>
                <w:rFonts w:asciiTheme="majorBidi" w:hAnsiTheme="majorBidi" w:cstheme="majorBidi"/>
                <w:sz w:val="24"/>
                <w:szCs w:val="24"/>
              </w:rPr>
            </w:pPr>
            <w:r w:rsidRPr="006E10A8">
              <w:rPr>
                <w:rFonts w:ascii="Times New Roman" w:hAnsi="Times New Roman" w:cs="Times New Roman"/>
                <w:sz w:val="24"/>
                <w:szCs w:val="24"/>
                <w:lang w:val="it-IT"/>
              </w:rPr>
              <w:t>Realizing the importance of cooperation with various fora and for greater involvement of ITU members in the work of oneM2M, the Russian Federation proposes to consider the possibility of a different format of participation and Agreement, while ITU-T members can participate in the work of oneM2M (i.e. oneM2M membership by the right of membership in ITU-T), but at the same time, they will exclusively represent themselves and not ITU-T in general. Furthermore, the developed specifications shouldn’t be considered as an  ITU-T standard automatically and will be considered according to all current ITU-T working methods.</w:t>
            </w:r>
          </w:p>
        </w:tc>
      </w:tr>
      <w:tr w:rsidR="00471996" w:rsidRPr="006E10A8" w14:paraId="68D23460" w14:textId="77777777" w:rsidTr="00471996">
        <w:trPr>
          <w:trHeight w:val="683"/>
        </w:trPr>
        <w:tc>
          <w:tcPr>
            <w:tcW w:w="1886" w:type="dxa"/>
          </w:tcPr>
          <w:p w14:paraId="73B96946" w14:textId="55E46CD2" w:rsidR="00471996" w:rsidRPr="006E10A8" w:rsidRDefault="00471996" w:rsidP="00471996">
            <w:pPr>
              <w:spacing w:before="40" w:after="40" w:line="240" w:lineRule="auto"/>
              <w:rPr>
                <w:rFonts w:asciiTheme="majorBidi" w:eastAsia="SimSun" w:hAnsiTheme="majorBidi" w:cstheme="majorBidi"/>
                <w:bCs/>
                <w:i/>
                <w:iCs/>
                <w:sz w:val="24"/>
                <w:szCs w:val="24"/>
              </w:rPr>
            </w:pPr>
          </w:p>
        </w:tc>
        <w:tc>
          <w:tcPr>
            <w:tcW w:w="936" w:type="dxa"/>
          </w:tcPr>
          <w:p w14:paraId="2B089DC3" w14:textId="452E443C" w:rsidR="00471996" w:rsidRPr="006E10A8" w:rsidRDefault="00192934" w:rsidP="0047199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471996" w:rsidRPr="006E10A8">
              <w:rPr>
                <w:rFonts w:asciiTheme="majorBidi" w:eastAsia="SimSun" w:hAnsiTheme="majorBidi" w:cstheme="majorBidi"/>
                <w:bCs/>
                <w:sz w:val="24"/>
                <w:szCs w:val="24"/>
              </w:rPr>
              <w:t>.</w:t>
            </w:r>
            <w:r w:rsidR="00F5187D" w:rsidRPr="006E10A8">
              <w:rPr>
                <w:rFonts w:asciiTheme="majorBidi" w:eastAsia="SimSun" w:hAnsiTheme="majorBidi" w:cstheme="majorBidi"/>
                <w:bCs/>
                <w:sz w:val="24"/>
                <w:szCs w:val="24"/>
              </w:rPr>
              <w:t>4</w:t>
            </w:r>
          </w:p>
        </w:tc>
        <w:tc>
          <w:tcPr>
            <w:tcW w:w="2454" w:type="dxa"/>
          </w:tcPr>
          <w:p w14:paraId="04991B15" w14:textId="6E9F40D0" w:rsidR="00471996" w:rsidRPr="006E10A8" w:rsidRDefault="00471996" w:rsidP="00471996">
            <w:pPr>
              <w:keepNext/>
              <w:keepLines/>
              <w:tabs>
                <w:tab w:val="left" w:pos="720"/>
              </w:tabs>
              <w:spacing w:before="40" w:after="40" w:line="240" w:lineRule="auto"/>
              <w:rPr>
                <w:rFonts w:asciiTheme="majorBidi" w:hAnsiTheme="majorBidi" w:cstheme="majorBidi"/>
                <w:bCs/>
                <w:sz w:val="24"/>
                <w:szCs w:val="24"/>
              </w:rPr>
            </w:pPr>
            <w:r w:rsidRPr="006E10A8">
              <w:rPr>
                <w:rFonts w:asciiTheme="majorBidi" w:hAnsiTheme="majorBidi" w:cstheme="majorBidi"/>
                <w:sz w:val="24"/>
                <w:szCs w:val="24"/>
              </w:rPr>
              <w:t>Conclusions on oneM2M partnership discussion towards (draft) advisory for TSAG plenary</w:t>
            </w:r>
          </w:p>
        </w:tc>
        <w:tc>
          <w:tcPr>
            <w:tcW w:w="1175" w:type="dxa"/>
          </w:tcPr>
          <w:p w14:paraId="00B0B4EC" w14:textId="77777777" w:rsidR="00471996" w:rsidRPr="006E10A8" w:rsidRDefault="00471996" w:rsidP="00471996">
            <w:pPr>
              <w:keepNext/>
              <w:keepLines/>
              <w:spacing w:before="40" w:after="40" w:line="240" w:lineRule="auto"/>
              <w:jc w:val="center"/>
            </w:pPr>
          </w:p>
        </w:tc>
        <w:tc>
          <w:tcPr>
            <w:tcW w:w="3281" w:type="dxa"/>
          </w:tcPr>
          <w:p w14:paraId="16196F5E" w14:textId="77777777" w:rsidR="00471996" w:rsidRPr="006E10A8" w:rsidRDefault="00471996" w:rsidP="00471996">
            <w:pPr>
              <w:keepNext/>
              <w:keepLines/>
              <w:tabs>
                <w:tab w:val="left" w:pos="720"/>
              </w:tabs>
              <w:spacing w:before="40" w:after="40" w:line="240" w:lineRule="auto"/>
              <w:rPr>
                <w:rFonts w:asciiTheme="majorBidi" w:hAnsiTheme="majorBidi" w:cstheme="majorBidi"/>
                <w:sz w:val="24"/>
                <w:szCs w:val="24"/>
              </w:rPr>
            </w:pPr>
          </w:p>
        </w:tc>
      </w:tr>
      <w:tr w:rsidR="00B7002A" w:rsidRPr="006E10A8" w14:paraId="30666C53" w14:textId="77777777" w:rsidTr="00471996">
        <w:trPr>
          <w:trHeight w:val="633"/>
        </w:trPr>
        <w:tc>
          <w:tcPr>
            <w:tcW w:w="1886" w:type="dxa"/>
          </w:tcPr>
          <w:p w14:paraId="3FDF8ED3" w14:textId="4EFE8241" w:rsidR="009A7646" w:rsidRPr="006E10A8" w:rsidRDefault="009A7646" w:rsidP="00DB5D12">
            <w:pPr>
              <w:spacing w:before="40" w:after="40" w:line="240" w:lineRule="auto"/>
              <w:rPr>
                <w:rFonts w:asciiTheme="majorBidi" w:eastAsia="SimSun" w:hAnsiTheme="majorBidi" w:cstheme="majorBidi"/>
                <w:bCs/>
                <w:i/>
                <w:iCs/>
                <w:sz w:val="24"/>
                <w:szCs w:val="24"/>
              </w:rPr>
            </w:pPr>
          </w:p>
        </w:tc>
        <w:tc>
          <w:tcPr>
            <w:tcW w:w="936" w:type="dxa"/>
          </w:tcPr>
          <w:p w14:paraId="7E7711B6" w14:textId="63BF9251" w:rsidR="009A7646" w:rsidRPr="006E10A8" w:rsidRDefault="00192934" w:rsidP="0017760C">
            <w:pPr>
              <w:pageBreakBefore/>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454" w:type="dxa"/>
          </w:tcPr>
          <w:p w14:paraId="38EF63E3" w14:textId="77777777" w:rsidR="009A7646" w:rsidRPr="006E10A8" w:rsidRDefault="009A7646" w:rsidP="00DB5D12">
            <w:pPr>
              <w:keepNext/>
              <w:keepLines/>
              <w:tabs>
                <w:tab w:val="left" w:pos="720"/>
              </w:tabs>
              <w:spacing w:before="40" w:after="40" w:line="240" w:lineRule="auto"/>
              <w:jc w:val="center"/>
              <w:rPr>
                <w:rFonts w:asciiTheme="majorBidi" w:hAnsiTheme="majorBidi" w:cstheme="majorBidi"/>
                <w:b/>
                <w:sz w:val="24"/>
                <w:szCs w:val="24"/>
              </w:rPr>
            </w:pPr>
            <w:r w:rsidRPr="006E10A8">
              <w:rPr>
                <w:rFonts w:asciiTheme="majorBidi" w:hAnsiTheme="majorBidi" w:cstheme="majorBidi"/>
                <w:b/>
                <w:sz w:val="24"/>
                <w:szCs w:val="24"/>
              </w:rPr>
              <w:t>Outgoing liaison statements</w:t>
            </w:r>
          </w:p>
        </w:tc>
        <w:tc>
          <w:tcPr>
            <w:tcW w:w="1175" w:type="dxa"/>
          </w:tcPr>
          <w:p w14:paraId="52D7BD2D" w14:textId="77777777" w:rsidR="009A7646" w:rsidRPr="006E10A8" w:rsidRDefault="009A7646" w:rsidP="00DB5D12">
            <w:pPr>
              <w:spacing w:before="40" w:after="40" w:line="240" w:lineRule="auto"/>
              <w:jc w:val="center"/>
            </w:pPr>
          </w:p>
        </w:tc>
        <w:tc>
          <w:tcPr>
            <w:tcW w:w="3281" w:type="dxa"/>
          </w:tcPr>
          <w:p w14:paraId="39814CA7" w14:textId="77777777" w:rsidR="009A7646" w:rsidRPr="006E10A8" w:rsidRDefault="009A7646" w:rsidP="00DB5D12">
            <w:pPr>
              <w:spacing w:before="40" w:after="40" w:line="240" w:lineRule="auto"/>
              <w:rPr>
                <w:rFonts w:asciiTheme="majorBidi" w:hAnsiTheme="majorBidi" w:cstheme="majorBidi"/>
                <w:sz w:val="20"/>
              </w:rPr>
            </w:pPr>
          </w:p>
        </w:tc>
      </w:tr>
      <w:tr w:rsidR="00B7002A" w:rsidRPr="006E10A8" w14:paraId="51A40AF7" w14:textId="77777777" w:rsidTr="00471996">
        <w:trPr>
          <w:trHeight w:val="20"/>
        </w:trPr>
        <w:tc>
          <w:tcPr>
            <w:tcW w:w="1886" w:type="dxa"/>
          </w:tcPr>
          <w:p w14:paraId="03FE335C" w14:textId="449D16CE" w:rsidR="009A7646" w:rsidRPr="001A713B" w:rsidRDefault="008D3CFF" w:rsidP="00300322">
            <w:pPr>
              <w:spacing w:before="40" w:after="40" w:line="240" w:lineRule="auto"/>
              <w:rPr>
                <w:rFonts w:asciiTheme="majorBidi" w:eastAsia="SimSun" w:hAnsiTheme="majorBidi" w:cstheme="majorBidi"/>
                <w:b/>
                <w:sz w:val="24"/>
                <w:szCs w:val="24"/>
              </w:rPr>
            </w:pPr>
            <w:r w:rsidRPr="001A713B">
              <w:rPr>
                <w:rFonts w:asciiTheme="majorBidi" w:eastAsia="SimSun" w:hAnsiTheme="majorBidi" w:cstheme="majorBidi"/>
                <w:b/>
                <w:sz w:val="24"/>
                <w:szCs w:val="24"/>
              </w:rPr>
              <w:t>13:50</w:t>
            </w:r>
          </w:p>
        </w:tc>
        <w:tc>
          <w:tcPr>
            <w:tcW w:w="936" w:type="dxa"/>
          </w:tcPr>
          <w:p w14:paraId="4A04F908" w14:textId="3B4BF779" w:rsidR="009A7646" w:rsidRPr="006E10A8" w:rsidRDefault="00192934" w:rsidP="00DB5D12">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454" w:type="dxa"/>
          </w:tcPr>
          <w:p w14:paraId="3BD292FB" w14:textId="77777777" w:rsidR="009A7646" w:rsidRPr="006E10A8" w:rsidRDefault="009A7646" w:rsidP="00DB5D12">
            <w:pPr>
              <w:tabs>
                <w:tab w:val="left" w:pos="720"/>
              </w:tabs>
              <w:spacing w:before="40" w:after="40" w:line="240" w:lineRule="auto"/>
              <w:rPr>
                <w:rFonts w:asciiTheme="majorBidi" w:hAnsiTheme="majorBidi" w:cstheme="majorBidi"/>
                <w:b/>
                <w:sz w:val="24"/>
                <w:szCs w:val="24"/>
              </w:rPr>
            </w:pPr>
            <w:r w:rsidRPr="006E10A8">
              <w:rPr>
                <w:rFonts w:asciiTheme="majorBidi" w:hAnsiTheme="majorBidi" w:cstheme="majorBidi"/>
                <w:b/>
                <w:sz w:val="24"/>
                <w:szCs w:val="24"/>
              </w:rPr>
              <w:t>Future meetings,</w:t>
            </w:r>
            <w:r w:rsidRPr="006E10A8">
              <w:rPr>
                <w:rFonts w:asciiTheme="majorBidi" w:hAnsiTheme="majorBidi" w:cstheme="majorBidi"/>
                <w:b/>
                <w:sz w:val="24"/>
                <w:szCs w:val="24"/>
              </w:rPr>
              <w:br/>
              <w:t>interim RG-SC e-meetings</w:t>
            </w:r>
          </w:p>
        </w:tc>
        <w:tc>
          <w:tcPr>
            <w:tcW w:w="1175" w:type="dxa"/>
          </w:tcPr>
          <w:p w14:paraId="185D7051" w14:textId="77777777" w:rsidR="009A7646" w:rsidRPr="006E10A8" w:rsidRDefault="009A7646" w:rsidP="00DB5D12">
            <w:pPr>
              <w:spacing w:before="40" w:after="40" w:line="240" w:lineRule="auto"/>
              <w:jc w:val="center"/>
              <w:rPr>
                <w:rFonts w:asciiTheme="majorBidi" w:hAnsiTheme="majorBidi" w:cstheme="majorBidi"/>
                <w:sz w:val="24"/>
                <w:szCs w:val="24"/>
              </w:rPr>
            </w:pPr>
          </w:p>
        </w:tc>
        <w:tc>
          <w:tcPr>
            <w:tcW w:w="3281" w:type="dxa"/>
          </w:tcPr>
          <w:p w14:paraId="14C940A5" w14:textId="6F661081" w:rsidR="003754C7" w:rsidRPr="006E10A8" w:rsidRDefault="003754C7" w:rsidP="00DB5D12">
            <w:pPr>
              <w:pStyle w:val="ListParagraph"/>
              <w:numPr>
                <w:ilvl w:val="0"/>
                <w:numId w:val="22"/>
              </w:numPr>
              <w:tabs>
                <w:tab w:val="left" w:pos="720"/>
              </w:tabs>
              <w:spacing w:before="40" w:after="40" w:line="240" w:lineRule="auto"/>
              <w:ind w:hanging="357"/>
              <w:contextualSpacing w:val="0"/>
              <w:rPr>
                <w:rFonts w:asciiTheme="majorBidi" w:hAnsiTheme="majorBidi" w:cstheme="majorBidi"/>
                <w:sz w:val="24"/>
                <w:szCs w:val="24"/>
              </w:rPr>
            </w:pPr>
            <w:r w:rsidRPr="006E10A8">
              <w:rPr>
                <w:rFonts w:asciiTheme="majorBidi" w:hAnsiTheme="majorBidi" w:cstheme="majorBidi"/>
                <w:sz w:val="24"/>
                <w:szCs w:val="24"/>
              </w:rPr>
              <w:t>RG-SC interim e-meetings?</w:t>
            </w:r>
          </w:p>
          <w:p w14:paraId="53AA91B1" w14:textId="1CBCDF25" w:rsidR="009A7646" w:rsidRPr="006E10A8" w:rsidRDefault="00B7002A" w:rsidP="00DB5D12">
            <w:pPr>
              <w:pStyle w:val="ListParagraph"/>
              <w:numPr>
                <w:ilvl w:val="0"/>
                <w:numId w:val="22"/>
              </w:numPr>
              <w:tabs>
                <w:tab w:val="left" w:pos="720"/>
              </w:tabs>
              <w:spacing w:before="40" w:after="40" w:line="240" w:lineRule="auto"/>
              <w:ind w:hanging="357"/>
              <w:contextualSpacing w:val="0"/>
              <w:rPr>
                <w:rFonts w:asciiTheme="majorBidi" w:hAnsiTheme="majorBidi" w:cstheme="majorBidi"/>
                <w:sz w:val="24"/>
                <w:szCs w:val="24"/>
              </w:rPr>
            </w:pPr>
            <w:r w:rsidRPr="006E10A8">
              <w:rPr>
                <w:rFonts w:asciiTheme="majorBidi" w:eastAsia="Batang" w:hAnsiTheme="majorBidi" w:cstheme="majorBidi"/>
                <w:sz w:val="24"/>
                <w:szCs w:val="24"/>
              </w:rPr>
              <w:t>7</w:t>
            </w:r>
            <w:r w:rsidR="00C8223C" w:rsidRPr="006E10A8">
              <w:rPr>
                <w:rFonts w:asciiTheme="majorBidi" w:eastAsia="Batang" w:hAnsiTheme="majorBidi" w:cstheme="majorBidi"/>
                <w:sz w:val="24"/>
                <w:szCs w:val="24"/>
                <w:vertAlign w:val="superscript"/>
              </w:rPr>
              <w:t>th</w:t>
            </w:r>
            <w:r w:rsidR="00AB72BE" w:rsidRPr="006E10A8">
              <w:rPr>
                <w:rFonts w:asciiTheme="majorBidi" w:eastAsia="Batang" w:hAnsiTheme="majorBidi" w:cstheme="majorBidi"/>
                <w:sz w:val="24"/>
                <w:szCs w:val="24"/>
              </w:rPr>
              <w:t xml:space="preserve"> TSAG meeting in</w:t>
            </w:r>
            <w:r w:rsidRPr="006E10A8">
              <w:rPr>
                <w:rFonts w:asciiTheme="majorBidi" w:eastAsia="Batang" w:hAnsiTheme="majorBidi" w:cstheme="majorBidi"/>
                <w:sz w:val="24"/>
                <w:szCs w:val="24"/>
              </w:rPr>
              <w:t xml:space="preserve"> January</w:t>
            </w:r>
            <w:r w:rsidR="00AB72BE" w:rsidRPr="006E10A8">
              <w:rPr>
                <w:rFonts w:asciiTheme="majorBidi" w:eastAsia="Batang" w:hAnsiTheme="majorBidi" w:cstheme="majorBidi"/>
                <w:sz w:val="24"/>
                <w:szCs w:val="24"/>
              </w:rPr>
              <w:t xml:space="preserve"> 202</w:t>
            </w:r>
            <w:r w:rsidRPr="006E10A8">
              <w:rPr>
                <w:rFonts w:asciiTheme="majorBidi" w:eastAsia="Batang" w:hAnsiTheme="majorBidi" w:cstheme="majorBidi"/>
                <w:sz w:val="24"/>
                <w:szCs w:val="24"/>
              </w:rPr>
              <w:t>1</w:t>
            </w:r>
          </w:p>
        </w:tc>
      </w:tr>
      <w:tr w:rsidR="00B7002A" w:rsidRPr="006E10A8" w14:paraId="01DFCC49" w14:textId="77777777" w:rsidTr="00471996">
        <w:trPr>
          <w:trHeight w:val="20"/>
        </w:trPr>
        <w:tc>
          <w:tcPr>
            <w:tcW w:w="1886" w:type="dxa"/>
          </w:tcPr>
          <w:p w14:paraId="1D459381" w14:textId="77777777" w:rsidR="009A7646" w:rsidRPr="006E10A8" w:rsidRDefault="009A7646" w:rsidP="00DB5D12">
            <w:pPr>
              <w:spacing w:before="40" w:after="40" w:line="240" w:lineRule="auto"/>
              <w:rPr>
                <w:rFonts w:asciiTheme="majorBidi" w:eastAsia="SimSun" w:hAnsiTheme="majorBidi" w:cstheme="majorBidi"/>
                <w:b/>
                <w:sz w:val="24"/>
                <w:szCs w:val="24"/>
              </w:rPr>
            </w:pPr>
          </w:p>
        </w:tc>
        <w:tc>
          <w:tcPr>
            <w:tcW w:w="936" w:type="dxa"/>
          </w:tcPr>
          <w:p w14:paraId="11387350" w14:textId="78D182C2" w:rsidR="009A7646" w:rsidRPr="006E10A8" w:rsidRDefault="00316FAB"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w:t>
            </w:r>
            <w:r w:rsidR="00192934">
              <w:rPr>
                <w:rFonts w:asciiTheme="majorBidi" w:eastAsia="SimSun" w:hAnsiTheme="majorBidi" w:cstheme="majorBidi"/>
                <w:b/>
                <w:sz w:val="24"/>
                <w:szCs w:val="24"/>
              </w:rPr>
              <w:t>0</w:t>
            </w:r>
          </w:p>
        </w:tc>
        <w:tc>
          <w:tcPr>
            <w:tcW w:w="2454" w:type="dxa"/>
          </w:tcPr>
          <w:p w14:paraId="3DAC876C" w14:textId="77777777" w:rsidR="009A7646" w:rsidRPr="006E10A8" w:rsidRDefault="009A7646" w:rsidP="00DB5D12">
            <w:pPr>
              <w:tabs>
                <w:tab w:val="left" w:pos="720"/>
              </w:tabs>
              <w:spacing w:before="40" w:after="40" w:line="240" w:lineRule="auto"/>
              <w:rPr>
                <w:rFonts w:asciiTheme="majorBidi" w:hAnsiTheme="majorBidi" w:cstheme="majorBidi"/>
                <w:b/>
                <w:sz w:val="24"/>
                <w:szCs w:val="24"/>
              </w:rPr>
            </w:pPr>
            <w:r w:rsidRPr="006E10A8">
              <w:rPr>
                <w:rFonts w:asciiTheme="majorBidi" w:hAnsiTheme="majorBidi" w:cstheme="majorBidi"/>
                <w:b/>
                <w:sz w:val="24"/>
                <w:szCs w:val="24"/>
              </w:rPr>
              <w:t>AOB</w:t>
            </w:r>
          </w:p>
        </w:tc>
        <w:tc>
          <w:tcPr>
            <w:tcW w:w="1175" w:type="dxa"/>
          </w:tcPr>
          <w:p w14:paraId="1ED41F64" w14:textId="77777777" w:rsidR="009A7646" w:rsidRPr="006E10A8" w:rsidRDefault="009A7646" w:rsidP="00DB5D12">
            <w:pPr>
              <w:spacing w:before="40" w:after="40" w:line="240" w:lineRule="auto"/>
              <w:jc w:val="center"/>
              <w:rPr>
                <w:rFonts w:asciiTheme="majorBidi" w:hAnsiTheme="majorBidi" w:cstheme="majorBidi"/>
                <w:sz w:val="24"/>
                <w:szCs w:val="24"/>
              </w:rPr>
            </w:pPr>
          </w:p>
        </w:tc>
        <w:tc>
          <w:tcPr>
            <w:tcW w:w="3281" w:type="dxa"/>
          </w:tcPr>
          <w:p w14:paraId="4AC4FB0C" w14:textId="77777777" w:rsidR="009A7646" w:rsidRPr="006E10A8" w:rsidRDefault="009A7646" w:rsidP="00DB5D12">
            <w:pPr>
              <w:tabs>
                <w:tab w:val="left" w:pos="720"/>
              </w:tabs>
              <w:spacing w:before="40" w:after="40" w:line="240" w:lineRule="auto"/>
              <w:rPr>
                <w:rFonts w:asciiTheme="majorBidi" w:hAnsiTheme="majorBidi" w:cstheme="majorBidi"/>
                <w:sz w:val="24"/>
                <w:szCs w:val="24"/>
              </w:rPr>
            </w:pPr>
          </w:p>
        </w:tc>
      </w:tr>
      <w:tr w:rsidR="00B7002A" w:rsidRPr="006E10A8" w14:paraId="60642D3A" w14:textId="77777777" w:rsidTr="00471996">
        <w:trPr>
          <w:trHeight w:val="20"/>
        </w:trPr>
        <w:tc>
          <w:tcPr>
            <w:tcW w:w="1886" w:type="dxa"/>
          </w:tcPr>
          <w:p w14:paraId="01ACC698" w14:textId="4992C368" w:rsidR="009A7646" w:rsidRPr="006E10A8" w:rsidRDefault="006977D1"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w:t>
            </w:r>
            <w:r w:rsidR="004D4A4D" w:rsidRPr="006E10A8">
              <w:rPr>
                <w:rFonts w:asciiTheme="majorBidi" w:eastAsia="SimSun" w:hAnsiTheme="majorBidi" w:cstheme="majorBidi"/>
                <w:b/>
                <w:sz w:val="24"/>
                <w:szCs w:val="24"/>
              </w:rPr>
              <w:t>4</w:t>
            </w:r>
            <w:r w:rsidRPr="006E10A8">
              <w:rPr>
                <w:rFonts w:asciiTheme="majorBidi" w:eastAsia="SimSun" w:hAnsiTheme="majorBidi" w:cstheme="majorBidi"/>
                <w:b/>
                <w:sz w:val="24"/>
                <w:szCs w:val="24"/>
              </w:rPr>
              <w:t>:</w:t>
            </w:r>
            <w:r w:rsidR="004D4A4D" w:rsidRPr="006E10A8">
              <w:rPr>
                <w:rFonts w:asciiTheme="majorBidi" w:eastAsia="SimSun" w:hAnsiTheme="majorBidi" w:cstheme="majorBidi"/>
                <w:b/>
                <w:sz w:val="24"/>
                <w:szCs w:val="24"/>
              </w:rPr>
              <w:t>00</w:t>
            </w:r>
          </w:p>
        </w:tc>
        <w:tc>
          <w:tcPr>
            <w:tcW w:w="936" w:type="dxa"/>
          </w:tcPr>
          <w:p w14:paraId="5C4B5FEE" w14:textId="3C0829D3" w:rsidR="009A7646" w:rsidRPr="006E10A8" w:rsidRDefault="00316FAB" w:rsidP="00DB5D12">
            <w:pPr>
              <w:spacing w:before="40" w:after="40" w:line="240" w:lineRule="auto"/>
              <w:rPr>
                <w:rFonts w:asciiTheme="majorBidi" w:eastAsia="SimSun" w:hAnsiTheme="majorBidi" w:cstheme="majorBidi"/>
                <w:b/>
                <w:sz w:val="24"/>
                <w:szCs w:val="24"/>
              </w:rPr>
            </w:pPr>
            <w:r w:rsidRPr="006E10A8">
              <w:rPr>
                <w:rFonts w:asciiTheme="majorBidi" w:eastAsia="SimSun" w:hAnsiTheme="majorBidi" w:cstheme="majorBidi"/>
                <w:b/>
                <w:sz w:val="24"/>
                <w:szCs w:val="24"/>
              </w:rPr>
              <w:t>1</w:t>
            </w:r>
            <w:r w:rsidR="00192934">
              <w:rPr>
                <w:rFonts w:asciiTheme="majorBidi" w:eastAsia="SimSun" w:hAnsiTheme="majorBidi" w:cstheme="majorBidi"/>
                <w:b/>
                <w:sz w:val="24"/>
                <w:szCs w:val="24"/>
              </w:rPr>
              <w:t>1</w:t>
            </w:r>
          </w:p>
        </w:tc>
        <w:tc>
          <w:tcPr>
            <w:tcW w:w="2454" w:type="dxa"/>
          </w:tcPr>
          <w:p w14:paraId="52AC0C77" w14:textId="77777777" w:rsidR="009A7646" w:rsidRPr="006E10A8" w:rsidRDefault="009A7646" w:rsidP="00DB5D12">
            <w:pPr>
              <w:tabs>
                <w:tab w:val="left" w:pos="720"/>
              </w:tabs>
              <w:spacing w:before="40" w:after="40" w:line="240" w:lineRule="auto"/>
              <w:rPr>
                <w:rFonts w:asciiTheme="majorBidi" w:hAnsiTheme="majorBidi" w:cstheme="majorBidi"/>
                <w:b/>
                <w:sz w:val="24"/>
                <w:szCs w:val="24"/>
              </w:rPr>
            </w:pPr>
            <w:r w:rsidRPr="006E10A8">
              <w:rPr>
                <w:rFonts w:asciiTheme="majorBidi" w:hAnsiTheme="majorBidi" w:cstheme="majorBidi"/>
                <w:b/>
                <w:sz w:val="24"/>
                <w:szCs w:val="24"/>
              </w:rPr>
              <w:t>Closure of the meeting</w:t>
            </w:r>
          </w:p>
        </w:tc>
        <w:tc>
          <w:tcPr>
            <w:tcW w:w="1175" w:type="dxa"/>
          </w:tcPr>
          <w:p w14:paraId="2D670FB7" w14:textId="77777777" w:rsidR="009A7646" w:rsidRPr="006E10A8" w:rsidRDefault="009A7646" w:rsidP="00DB5D12">
            <w:pPr>
              <w:spacing w:before="40" w:after="40" w:line="240" w:lineRule="auto"/>
              <w:jc w:val="center"/>
              <w:rPr>
                <w:rFonts w:asciiTheme="majorBidi" w:hAnsiTheme="majorBidi" w:cstheme="majorBidi"/>
                <w:sz w:val="24"/>
                <w:szCs w:val="24"/>
              </w:rPr>
            </w:pPr>
          </w:p>
        </w:tc>
        <w:tc>
          <w:tcPr>
            <w:tcW w:w="3281" w:type="dxa"/>
          </w:tcPr>
          <w:p w14:paraId="65D2BB31" w14:textId="77777777" w:rsidR="009A7646" w:rsidRPr="006E10A8" w:rsidRDefault="009A7646" w:rsidP="00DB5D12">
            <w:pPr>
              <w:tabs>
                <w:tab w:val="left" w:pos="720"/>
              </w:tabs>
              <w:spacing w:before="40" w:after="40" w:line="240" w:lineRule="auto"/>
              <w:rPr>
                <w:rFonts w:asciiTheme="majorBidi" w:hAnsiTheme="majorBidi" w:cstheme="majorBidi"/>
                <w:sz w:val="24"/>
                <w:szCs w:val="24"/>
              </w:rPr>
            </w:pPr>
          </w:p>
        </w:tc>
      </w:tr>
    </w:tbl>
    <w:p w14:paraId="7E27EF85" w14:textId="77777777" w:rsidR="007F493D" w:rsidRPr="00DB0B7D" w:rsidRDefault="007F493D" w:rsidP="00695201">
      <w:pPr>
        <w:spacing w:line="240" w:lineRule="auto"/>
        <w:jc w:val="center"/>
        <w:rPr>
          <w:rFonts w:asciiTheme="majorBidi" w:hAnsiTheme="majorBidi" w:cstheme="majorBidi"/>
          <w:sz w:val="24"/>
          <w:szCs w:val="24"/>
        </w:rPr>
      </w:pPr>
      <w:r w:rsidRPr="006E10A8">
        <w:rPr>
          <w:rFonts w:asciiTheme="majorBidi" w:eastAsia="Times New Roman" w:hAnsiTheme="majorBidi" w:cstheme="majorBidi"/>
          <w:kern w:val="36"/>
          <w:sz w:val="24"/>
          <w:szCs w:val="24"/>
        </w:rPr>
        <w:t>______</w:t>
      </w:r>
      <w:r w:rsidR="00880693" w:rsidRPr="006E10A8">
        <w:rPr>
          <w:rFonts w:asciiTheme="majorBidi" w:eastAsia="Times New Roman" w:hAnsiTheme="majorBidi" w:cstheme="majorBidi"/>
          <w:kern w:val="36"/>
          <w:sz w:val="24"/>
          <w:szCs w:val="24"/>
        </w:rPr>
        <w:t>____________</w:t>
      </w:r>
    </w:p>
    <w:sectPr w:rsidR="007F493D" w:rsidRPr="00DB0B7D" w:rsidSect="00880693">
      <w:headerReference w:type="default" r:id="rId3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B1F9" w14:textId="77777777" w:rsidR="007C6422" w:rsidRDefault="007C6422" w:rsidP="00931A40">
      <w:pPr>
        <w:spacing w:after="0" w:line="240" w:lineRule="auto"/>
      </w:pPr>
      <w:r>
        <w:separator/>
      </w:r>
    </w:p>
  </w:endnote>
  <w:endnote w:type="continuationSeparator" w:id="0">
    <w:p w14:paraId="32A8FE70" w14:textId="77777777" w:rsidR="007C6422" w:rsidRDefault="007C6422"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5972" w14:textId="77777777" w:rsidR="007C6422" w:rsidRDefault="007C6422" w:rsidP="00931A40">
      <w:pPr>
        <w:spacing w:after="0" w:line="240" w:lineRule="auto"/>
      </w:pPr>
      <w:r>
        <w:separator/>
      </w:r>
    </w:p>
  </w:footnote>
  <w:footnote w:type="continuationSeparator" w:id="0">
    <w:p w14:paraId="052A87B0" w14:textId="77777777" w:rsidR="007C6422" w:rsidRDefault="007C6422"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896836"/>
      <w:docPartObj>
        <w:docPartGallery w:val="Page Numbers (Top of Page)"/>
        <w:docPartUnique/>
      </w:docPartObj>
    </w:sdtPr>
    <w:sdtEndPr>
      <w:rPr>
        <w:rFonts w:asciiTheme="majorBidi" w:hAnsiTheme="majorBidi" w:cstheme="majorBidi"/>
        <w:noProof/>
        <w:sz w:val="18"/>
        <w:szCs w:val="18"/>
      </w:rPr>
    </w:sdtEndPr>
    <w:sdtContent>
      <w:p w14:paraId="5354CC17" w14:textId="520E7D6E" w:rsidR="00FB1FD6" w:rsidRPr="00E20635" w:rsidRDefault="00FB1FD6" w:rsidP="00E20635">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1160CC">
          <w:rPr>
            <w:rFonts w:asciiTheme="majorBidi" w:hAnsiTheme="majorBidi" w:cstheme="majorBidi"/>
            <w:noProof/>
            <w:sz w:val="18"/>
            <w:szCs w:val="18"/>
          </w:rPr>
          <w:t>- 5 -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5E714F">
          <w:rPr>
            <w:rFonts w:asciiTheme="majorBidi" w:hAnsiTheme="majorBidi" w:cstheme="majorBidi"/>
            <w:noProof/>
            <w:sz w:val="18"/>
            <w:szCs w:val="18"/>
          </w:rPr>
          <w:t>778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BCBE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5"/>
  </w:num>
  <w:num w:numId="3">
    <w:abstractNumId w:val="5"/>
  </w:num>
  <w:num w:numId="4">
    <w:abstractNumId w:val="7"/>
  </w:num>
  <w:num w:numId="5">
    <w:abstractNumId w:val="12"/>
  </w:num>
  <w:num w:numId="6">
    <w:abstractNumId w:val="6"/>
  </w:num>
  <w:num w:numId="7">
    <w:abstractNumId w:val="16"/>
  </w:num>
  <w:num w:numId="8">
    <w:abstractNumId w:val="19"/>
  </w:num>
  <w:num w:numId="9">
    <w:abstractNumId w:val="21"/>
  </w:num>
  <w:num w:numId="10">
    <w:abstractNumId w:val="11"/>
  </w:num>
  <w:num w:numId="11">
    <w:abstractNumId w:val="17"/>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5"/>
  </w:num>
  <w:num w:numId="17">
    <w:abstractNumId w:val="28"/>
  </w:num>
  <w:num w:numId="18">
    <w:abstractNumId w:val="30"/>
  </w:num>
  <w:num w:numId="19">
    <w:abstractNumId w:val="1"/>
  </w:num>
  <w:num w:numId="20">
    <w:abstractNumId w:val="27"/>
  </w:num>
  <w:num w:numId="21">
    <w:abstractNumId w:val="29"/>
  </w:num>
  <w:num w:numId="22">
    <w:abstractNumId w:val="20"/>
  </w:num>
  <w:num w:numId="23">
    <w:abstractNumId w:val="22"/>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0AD1"/>
    <w:rsid w:val="0000102E"/>
    <w:rsid w:val="00001ACC"/>
    <w:rsid w:val="00002DE8"/>
    <w:rsid w:val="00005FE8"/>
    <w:rsid w:val="000118AA"/>
    <w:rsid w:val="00012B0F"/>
    <w:rsid w:val="00015C91"/>
    <w:rsid w:val="00017C5A"/>
    <w:rsid w:val="00021653"/>
    <w:rsid w:val="000229DA"/>
    <w:rsid w:val="00024166"/>
    <w:rsid w:val="000266BB"/>
    <w:rsid w:val="00027101"/>
    <w:rsid w:val="000277C6"/>
    <w:rsid w:val="00033F67"/>
    <w:rsid w:val="000375F6"/>
    <w:rsid w:val="00041E89"/>
    <w:rsid w:val="00042CAC"/>
    <w:rsid w:val="000440D0"/>
    <w:rsid w:val="00044B05"/>
    <w:rsid w:val="00045704"/>
    <w:rsid w:val="0005445C"/>
    <w:rsid w:val="00067E3D"/>
    <w:rsid w:val="0007345F"/>
    <w:rsid w:val="00074207"/>
    <w:rsid w:val="00074844"/>
    <w:rsid w:val="00076194"/>
    <w:rsid w:val="00076BC4"/>
    <w:rsid w:val="000771E5"/>
    <w:rsid w:val="00077918"/>
    <w:rsid w:val="00081964"/>
    <w:rsid w:val="00081AE4"/>
    <w:rsid w:val="000824E2"/>
    <w:rsid w:val="0008434F"/>
    <w:rsid w:val="00084C1B"/>
    <w:rsid w:val="00086720"/>
    <w:rsid w:val="000874FE"/>
    <w:rsid w:val="000950BC"/>
    <w:rsid w:val="00095B8D"/>
    <w:rsid w:val="00095C48"/>
    <w:rsid w:val="000A284C"/>
    <w:rsid w:val="000A5EDE"/>
    <w:rsid w:val="000B08D6"/>
    <w:rsid w:val="000B1630"/>
    <w:rsid w:val="000B17F8"/>
    <w:rsid w:val="000B1B00"/>
    <w:rsid w:val="000C3EE5"/>
    <w:rsid w:val="000C52A5"/>
    <w:rsid w:val="000C5B0A"/>
    <w:rsid w:val="000C7327"/>
    <w:rsid w:val="000D1A7C"/>
    <w:rsid w:val="000D2EA9"/>
    <w:rsid w:val="000D3577"/>
    <w:rsid w:val="000D592F"/>
    <w:rsid w:val="000E2272"/>
    <w:rsid w:val="000E3087"/>
    <w:rsid w:val="000E34DF"/>
    <w:rsid w:val="000E51C1"/>
    <w:rsid w:val="000E61C0"/>
    <w:rsid w:val="000F40BB"/>
    <w:rsid w:val="00100407"/>
    <w:rsid w:val="001015AF"/>
    <w:rsid w:val="00103696"/>
    <w:rsid w:val="00106581"/>
    <w:rsid w:val="00115355"/>
    <w:rsid w:val="00115695"/>
    <w:rsid w:val="001160CC"/>
    <w:rsid w:val="001173BD"/>
    <w:rsid w:val="00125497"/>
    <w:rsid w:val="0012773A"/>
    <w:rsid w:val="001311C2"/>
    <w:rsid w:val="00133356"/>
    <w:rsid w:val="001334D0"/>
    <w:rsid w:val="001347C7"/>
    <w:rsid w:val="00134D7B"/>
    <w:rsid w:val="00137E64"/>
    <w:rsid w:val="001424F0"/>
    <w:rsid w:val="00143A76"/>
    <w:rsid w:val="001442C2"/>
    <w:rsid w:val="00146C7B"/>
    <w:rsid w:val="0014747A"/>
    <w:rsid w:val="001573B4"/>
    <w:rsid w:val="00157709"/>
    <w:rsid w:val="00161978"/>
    <w:rsid w:val="00162AAB"/>
    <w:rsid w:val="00163D02"/>
    <w:rsid w:val="00165984"/>
    <w:rsid w:val="0016664C"/>
    <w:rsid w:val="00167991"/>
    <w:rsid w:val="001714D9"/>
    <w:rsid w:val="0017356C"/>
    <w:rsid w:val="00173CCC"/>
    <w:rsid w:val="0017760C"/>
    <w:rsid w:val="0018162A"/>
    <w:rsid w:val="0018489E"/>
    <w:rsid w:val="00191DC2"/>
    <w:rsid w:val="00192934"/>
    <w:rsid w:val="00194389"/>
    <w:rsid w:val="001970B8"/>
    <w:rsid w:val="001972F9"/>
    <w:rsid w:val="001A54A5"/>
    <w:rsid w:val="001A55B5"/>
    <w:rsid w:val="001A59A9"/>
    <w:rsid w:val="001A713B"/>
    <w:rsid w:val="001B011C"/>
    <w:rsid w:val="001B4B05"/>
    <w:rsid w:val="001C1603"/>
    <w:rsid w:val="001C1A59"/>
    <w:rsid w:val="001C1BE6"/>
    <w:rsid w:val="001C60F3"/>
    <w:rsid w:val="001C70EC"/>
    <w:rsid w:val="001D0966"/>
    <w:rsid w:val="001D536A"/>
    <w:rsid w:val="001D680B"/>
    <w:rsid w:val="001E0743"/>
    <w:rsid w:val="001E13B9"/>
    <w:rsid w:val="001E228D"/>
    <w:rsid w:val="001E2F91"/>
    <w:rsid w:val="001E662C"/>
    <w:rsid w:val="001F41F0"/>
    <w:rsid w:val="001F42C5"/>
    <w:rsid w:val="00201CC2"/>
    <w:rsid w:val="00204806"/>
    <w:rsid w:val="00205B4D"/>
    <w:rsid w:val="0021032E"/>
    <w:rsid w:val="00211654"/>
    <w:rsid w:val="00212754"/>
    <w:rsid w:val="00213109"/>
    <w:rsid w:val="0021540E"/>
    <w:rsid w:val="00215ACA"/>
    <w:rsid w:val="00217A51"/>
    <w:rsid w:val="00217FE5"/>
    <w:rsid w:val="00221C79"/>
    <w:rsid w:val="0022429C"/>
    <w:rsid w:val="00226CC4"/>
    <w:rsid w:val="00227CA4"/>
    <w:rsid w:val="00230DE2"/>
    <w:rsid w:val="00230E78"/>
    <w:rsid w:val="00231D51"/>
    <w:rsid w:val="00232A9A"/>
    <w:rsid w:val="00234AC1"/>
    <w:rsid w:val="00236929"/>
    <w:rsid w:val="002400AA"/>
    <w:rsid w:val="002428CA"/>
    <w:rsid w:val="00242E40"/>
    <w:rsid w:val="002437BD"/>
    <w:rsid w:val="00247E5D"/>
    <w:rsid w:val="00251129"/>
    <w:rsid w:val="0025352C"/>
    <w:rsid w:val="00255D00"/>
    <w:rsid w:val="0026043A"/>
    <w:rsid w:val="0026202C"/>
    <w:rsid w:val="002637C4"/>
    <w:rsid w:val="0026461C"/>
    <w:rsid w:val="00267C90"/>
    <w:rsid w:val="0027029D"/>
    <w:rsid w:val="00281907"/>
    <w:rsid w:val="00281C28"/>
    <w:rsid w:val="002839F5"/>
    <w:rsid w:val="00284519"/>
    <w:rsid w:val="00284951"/>
    <w:rsid w:val="00285319"/>
    <w:rsid w:val="00285FDC"/>
    <w:rsid w:val="002865EC"/>
    <w:rsid w:val="00291743"/>
    <w:rsid w:val="00291D86"/>
    <w:rsid w:val="00292C17"/>
    <w:rsid w:val="00297EC3"/>
    <w:rsid w:val="002A0E87"/>
    <w:rsid w:val="002A2092"/>
    <w:rsid w:val="002A555D"/>
    <w:rsid w:val="002C1A1D"/>
    <w:rsid w:val="002C20E7"/>
    <w:rsid w:val="002C23E3"/>
    <w:rsid w:val="002C401F"/>
    <w:rsid w:val="002C446B"/>
    <w:rsid w:val="002C6068"/>
    <w:rsid w:val="002D02BE"/>
    <w:rsid w:val="002D0DFA"/>
    <w:rsid w:val="002D4099"/>
    <w:rsid w:val="002D5E40"/>
    <w:rsid w:val="002D6DF7"/>
    <w:rsid w:val="002E1EE3"/>
    <w:rsid w:val="002E679F"/>
    <w:rsid w:val="002F1334"/>
    <w:rsid w:val="002F17E6"/>
    <w:rsid w:val="002F2102"/>
    <w:rsid w:val="002F5148"/>
    <w:rsid w:val="002F616B"/>
    <w:rsid w:val="00300322"/>
    <w:rsid w:val="00301875"/>
    <w:rsid w:val="003031DF"/>
    <w:rsid w:val="00303FDE"/>
    <w:rsid w:val="00304731"/>
    <w:rsid w:val="00306B76"/>
    <w:rsid w:val="00313831"/>
    <w:rsid w:val="00316FAB"/>
    <w:rsid w:val="00317475"/>
    <w:rsid w:val="00317536"/>
    <w:rsid w:val="00321F1F"/>
    <w:rsid w:val="0032641E"/>
    <w:rsid w:val="00326465"/>
    <w:rsid w:val="003323CD"/>
    <w:rsid w:val="00333F2C"/>
    <w:rsid w:val="00336A83"/>
    <w:rsid w:val="0034271C"/>
    <w:rsid w:val="003463BB"/>
    <w:rsid w:val="00346DE5"/>
    <w:rsid w:val="00350E58"/>
    <w:rsid w:val="0035440F"/>
    <w:rsid w:val="00356B25"/>
    <w:rsid w:val="0036167A"/>
    <w:rsid w:val="003628F4"/>
    <w:rsid w:val="00364D4B"/>
    <w:rsid w:val="00366C2C"/>
    <w:rsid w:val="00371C22"/>
    <w:rsid w:val="00372590"/>
    <w:rsid w:val="00372DE0"/>
    <w:rsid w:val="00372E4A"/>
    <w:rsid w:val="00373037"/>
    <w:rsid w:val="00373FE7"/>
    <w:rsid w:val="003754C7"/>
    <w:rsid w:val="003819B3"/>
    <w:rsid w:val="003842A5"/>
    <w:rsid w:val="00384B73"/>
    <w:rsid w:val="0039275C"/>
    <w:rsid w:val="003943AA"/>
    <w:rsid w:val="0039645E"/>
    <w:rsid w:val="003A1A73"/>
    <w:rsid w:val="003A4761"/>
    <w:rsid w:val="003A64F7"/>
    <w:rsid w:val="003A75F8"/>
    <w:rsid w:val="003A7828"/>
    <w:rsid w:val="003B5666"/>
    <w:rsid w:val="003B6ACB"/>
    <w:rsid w:val="003C0319"/>
    <w:rsid w:val="003C1B79"/>
    <w:rsid w:val="003C5154"/>
    <w:rsid w:val="003C61CF"/>
    <w:rsid w:val="003C65CA"/>
    <w:rsid w:val="003C6D22"/>
    <w:rsid w:val="003D1C6E"/>
    <w:rsid w:val="003D1D9F"/>
    <w:rsid w:val="003D2CB9"/>
    <w:rsid w:val="003D3A23"/>
    <w:rsid w:val="003D44EA"/>
    <w:rsid w:val="003D6872"/>
    <w:rsid w:val="003E0C41"/>
    <w:rsid w:val="003E10A4"/>
    <w:rsid w:val="003E27EC"/>
    <w:rsid w:val="003F78EB"/>
    <w:rsid w:val="00405104"/>
    <w:rsid w:val="004059A2"/>
    <w:rsid w:val="004062D6"/>
    <w:rsid w:val="00406E8A"/>
    <w:rsid w:val="00410049"/>
    <w:rsid w:val="00410399"/>
    <w:rsid w:val="00410BF5"/>
    <w:rsid w:val="004115D3"/>
    <w:rsid w:val="0041250C"/>
    <w:rsid w:val="004169F5"/>
    <w:rsid w:val="0042250F"/>
    <w:rsid w:val="00431839"/>
    <w:rsid w:val="00442F89"/>
    <w:rsid w:val="004502AD"/>
    <w:rsid w:val="00450E24"/>
    <w:rsid w:val="00450F52"/>
    <w:rsid w:val="004526D7"/>
    <w:rsid w:val="00456069"/>
    <w:rsid w:val="00456089"/>
    <w:rsid w:val="004562B4"/>
    <w:rsid w:val="00456414"/>
    <w:rsid w:val="004566CE"/>
    <w:rsid w:val="00457979"/>
    <w:rsid w:val="00460DEB"/>
    <w:rsid w:val="00471996"/>
    <w:rsid w:val="00471F51"/>
    <w:rsid w:val="00473720"/>
    <w:rsid w:val="00476CBE"/>
    <w:rsid w:val="0048065C"/>
    <w:rsid w:val="00480742"/>
    <w:rsid w:val="00484E1E"/>
    <w:rsid w:val="004856AC"/>
    <w:rsid w:val="00485783"/>
    <w:rsid w:val="00485A25"/>
    <w:rsid w:val="00492C70"/>
    <w:rsid w:val="00495155"/>
    <w:rsid w:val="0049660E"/>
    <w:rsid w:val="004A231B"/>
    <w:rsid w:val="004A3BF4"/>
    <w:rsid w:val="004A45CC"/>
    <w:rsid w:val="004A47FB"/>
    <w:rsid w:val="004B1B61"/>
    <w:rsid w:val="004B235B"/>
    <w:rsid w:val="004B2EA1"/>
    <w:rsid w:val="004B3806"/>
    <w:rsid w:val="004B6522"/>
    <w:rsid w:val="004B66B7"/>
    <w:rsid w:val="004C153A"/>
    <w:rsid w:val="004C3FB4"/>
    <w:rsid w:val="004D24AF"/>
    <w:rsid w:val="004D4A4D"/>
    <w:rsid w:val="004D6090"/>
    <w:rsid w:val="004D64C2"/>
    <w:rsid w:val="004D66D5"/>
    <w:rsid w:val="004E2FD7"/>
    <w:rsid w:val="004E3155"/>
    <w:rsid w:val="004E352D"/>
    <w:rsid w:val="004E62A7"/>
    <w:rsid w:val="004F1F06"/>
    <w:rsid w:val="004F2327"/>
    <w:rsid w:val="004F2983"/>
    <w:rsid w:val="004F4968"/>
    <w:rsid w:val="004F5542"/>
    <w:rsid w:val="004F5835"/>
    <w:rsid w:val="004F66D4"/>
    <w:rsid w:val="00500993"/>
    <w:rsid w:val="00503865"/>
    <w:rsid w:val="00506030"/>
    <w:rsid w:val="00506C0E"/>
    <w:rsid w:val="0050708A"/>
    <w:rsid w:val="00510B8B"/>
    <w:rsid w:val="00515722"/>
    <w:rsid w:val="00517085"/>
    <w:rsid w:val="00520D4B"/>
    <w:rsid w:val="00523B0E"/>
    <w:rsid w:val="00525F34"/>
    <w:rsid w:val="005266B3"/>
    <w:rsid w:val="00527B52"/>
    <w:rsid w:val="005310D6"/>
    <w:rsid w:val="0053184A"/>
    <w:rsid w:val="00540B7C"/>
    <w:rsid w:val="00541E79"/>
    <w:rsid w:val="00544FAD"/>
    <w:rsid w:val="00545E1A"/>
    <w:rsid w:val="00564F89"/>
    <w:rsid w:val="005654E8"/>
    <w:rsid w:val="00570FE6"/>
    <w:rsid w:val="00572548"/>
    <w:rsid w:val="005732FD"/>
    <w:rsid w:val="00573A44"/>
    <w:rsid w:val="00573CFC"/>
    <w:rsid w:val="0058008A"/>
    <w:rsid w:val="00582989"/>
    <w:rsid w:val="00583212"/>
    <w:rsid w:val="00586C56"/>
    <w:rsid w:val="00586FB2"/>
    <w:rsid w:val="00591742"/>
    <w:rsid w:val="0059258F"/>
    <w:rsid w:val="00592BCE"/>
    <w:rsid w:val="005978E6"/>
    <w:rsid w:val="005A6DF2"/>
    <w:rsid w:val="005A7A14"/>
    <w:rsid w:val="005B0293"/>
    <w:rsid w:val="005B1AE4"/>
    <w:rsid w:val="005B1ED7"/>
    <w:rsid w:val="005B3337"/>
    <w:rsid w:val="005B62B3"/>
    <w:rsid w:val="005B7E26"/>
    <w:rsid w:val="005C0F10"/>
    <w:rsid w:val="005C2A76"/>
    <w:rsid w:val="005D18A0"/>
    <w:rsid w:val="005D398A"/>
    <w:rsid w:val="005D3C39"/>
    <w:rsid w:val="005D411C"/>
    <w:rsid w:val="005D4633"/>
    <w:rsid w:val="005D71F8"/>
    <w:rsid w:val="005D7596"/>
    <w:rsid w:val="005E2F06"/>
    <w:rsid w:val="005E31BE"/>
    <w:rsid w:val="005E34AA"/>
    <w:rsid w:val="005E3827"/>
    <w:rsid w:val="005E4DC9"/>
    <w:rsid w:val="005E714F"/>
    <w:rsid w:val="005E7B39"/>
    <w:rsid w:val="005F325D"/>
    <w:rsid w:val="005F734C"/>
    <w:rsid w:val="005F7F54"/>
    <w:rsid w:val="00601D3E"/>
    <w:rsid w:val="00606817"/>
    <w:rsid w:val="006079E5"/>
    <w:rsid w:val="006133E9"/>
    <w:rsid w:val="00616FE3"/>
    <w:rsid w:val="006200AF"/>
    <w:rsid w:val="0062014C"/>
    <w:rsid w:val="006213EE"/>
    <w:rsid w:val="00621B6B"/>
    <w:rsid w:val="0062490A"/>
    <w:rsid w:val="00624B96"/>
    <w:rsid w:val="00625A21"/>
    <w:rsid w:val="00631319"/>
    <w:rsid w:val="00631A92"/>
    <w:rsid w:val="0063521F"/>
    <w:rsid w:val="006402D5"/>
    <w:rsid w:val="0064291F"/>
    <w:rsid w:val="0064412B"/>
    <w:rsid w:val="00644598"/>
    <w:rsid w:val="00645864"/>
    <w:rsid w:val="0064610A"/>
    <w:rsid w:val="00647539"/>
    <w:rsid w:val="0065079B"/>
    <w:rsid w:val="0065569C"/>
    <w:rsid w:val="00661C97"/>
    <w:rsid w:val="00662751"/>
    <w:rsid w:val="00667202"/>
    <w:rsid w:val="0067336D"/>
    <w:rsid w:val="00673448"/>
    <w:rsid w:val="00675CC7"/>
    <w:rsid w:val="0068131B"/>
    <w:rsid w:val="00685740"/>
    <w:rsid w:val="00685B8C"/>
    <w:rsid w:val="0068700E"/>
    <w:rsid w:val="00695201"/>
    <w:rsid w:val="006963A9"/>
    <w:rsid w:val="006977D1"/>
    <w:rsid w:val="006A25B9"/>
    <w:rsid w:val="006A2DD5"/>
    <w:rsid w:val="006A3063"/>
    <w:rsid w:val="006A7A43"/>
    <w:rsid w:val="006B28F9"/>
    <w:rsid w:val="006B3403"/>
    <w:rsid w:val="006B4589"/>
    <w:rsid w:val="006B4A2A"/>
    <w:rsid w:val="006B5B05"/>
    <w:rsid w:val="006C795A"/>
    <w:rsid w:val="006D29FB"/>
    <w:rsid w:val="006D2C0E"/>
    <w:rsid w:val="006D57DE"/>
    <w:rsid w:val="006E10A8"/>
    <w:rsid w:val="006E141F"/>
    <w:rsid w:val="006E2AD5"/>
    <w:rsid w:val="006E2D53"/>
    <w:rsid w:val="006E3C70"/>
    <w:rsid w:val="006E5B92"/>
    <w:rsid w:val="006E5C06"/>
    <w:rsid w:val="006E6D62"/>
    <w:rsid w:val="006E7523"/>
    <w:rsid w:val="006E7D5F"/>
    <w:rsid w:val="006F0C01"/>
    <w:rsid w:val="006F2882"/>
    <w:rsid w:val="006F459A"/>
    <w:rsid w:val="007040CC"/>
    <w:rsid w:val="00705774"/>
    <w:rsid w:val="00706265"/>
    <w:rsid w:val="007068BA"/>
    <w:rsid w:val="007070F2"/>
    <w:rsid w:val="00707941"/>
    <w:rsid w:val="00713020"/>
    <w:rsid w:val="00714349"/>
    <w:rsid w:val="00715DFA"/>
    <w:rsid w:val="00716174"/>
    <w:rsid w:val="007203F0"/>
    <w:rsid w:val="0072095D"/>
    <w:rsid w:val="00723617"/>
    <w:rsid w:val="007317A6"/>
    <w:rsid w:val="00731C45"/>
    <w:rsid w:val="0073303A"/>
    <w:rsid w:val="00735BE3"/>
    <w:rsid w:val="00736591"/>
    <w:rsid w:val="0074099F"/>
    <w:rsid w:val="00744ABC"/>
    <w:rsid w:val="007477C5"/>
    <w:rsid w:val="00754EC3"/>
    <w:rsid w:val="00755590"/>
    <w:rsid w:val="007625C4"/>
    <w:rsid w:val="00762C91"/>
    <w:rsid w:val="00766C51"/>
    <w:rsid w:val="00770DBD"/>
    <w:rsid w:val="007731CD"/>
    <w:rsid w:val="00777733"/>
    <w:rsid w:val="007809A0"/>
    <w:rsid w:val="0078115B"/>
    <w:rsid w:val="00782361"/>
    <w:rsid w:val="0078580C"/>
    <w:rsid w:val="00791DD6"/>
    <w:rsid w:val="00793072"/>
    <w:rsid w:val="007A0BBE"/>
    <w:rsid w:val="007A1F14"/>
    <w:rsid w:val="007A3B96"/>
    <w:rsid w:val="007A3DDF"/>
    <w:rsid w:val="007A5530"/>
    <w:rsid w:val="007A5740"/>
    <w:rsid w:val="007A6A5F"/>
    <w:rsid w:val="007B2E67"/>
    <w:rsid w:val="007B576E"/>
    <w:rsid w:val="007B6B10"/>
    <w:rsid w:val="007B79D5"/>
    <w:rsid w:val="007C322F"/>
    <w:rsid w:val="007C36AF"/>
    <w:rsid w:val="007C3D31"/>
    <w:rsid w:val="007C5FA6"/>
    <w:rsid w:val="007C6422"/>
    <w:rsid w:val="007C7836"/>
    <w:rsid w:val="007D0FE3"/>
    <w:rsid w:val="007D1668"/>
    <w:rsid w:val="007D558F"/>
    <w:rsid w:val="007D57E7"/>
    <w:rsid w:val="007D5DB8"/>
    <w:rsid w:val="007F09CC"/>
    <w:rsid w:val="007F493D"/>
    <w:rsid w:val="00800888"/>
    <w:rsid w:val="008014BF"/>
    <w:rsid w:val="00802D15"/>
    <w:rsid w:val="008031CA"/>
    <w:rsid w:val="00803A91"/>
    <w:rsid w:val="00804A58"/>
    <w:rsid w:val="00804FD1"/>
    <w:rsid w:val="00806240"/>
    <w:rsid w:val="00810EA5"/>
    <w:rsid w:val="00810F96"/>
    <w:rsid w:val="00811FA0"/>
    <w:rsid w:val="008130AB"/>
    <w:rsid w:val="008135CD"/>
    <w:rsid w:val="00816017"/>
    <w:rsid w:val="0082099E"/>
    <w:rsid w:val="00820E6C"/>
    <w:rsid w:val="0082308A"/>
    <w:rsid w:val="00824662"/>
    <w:rsid w:val="00825B53"/>
    <w:rsid w:val="00830D45"/>
    <w:rsid w:val="00831134"/>
    <w:rsid w:val="00833E4A"/>
    <w:rsid w:val="00834830"/>
    <w:rsid w:val="00834CB1"/>
    <w:rsid w:val="00835142"/>
    <w:rsid w:val="00835970"/>
    <w:rsid w:val="00836285"/>
    <w:rsid w:val="008376A7"/>
    <w:rsid w:val="0084440A"/>
    <w:rsid w:val="00850A18"/>
    <w:rsid w:val="00855618"/>
    <w:rsid w:val="008621DC"/>
    <w:rsid w:val="00863365"/>
    <w:rsid w:val="008654CD"/>
    <w:rsid w:val="00871EB6"/>
    <w:rsid w:val="0087588D"/>
    <w:rsid w:val="00880693"/>
    <w:rsid w:val="008828EE"/>
    <w:rsid w:val="00884C3F"/>
    <w:rsid w:val="008924EC"/>
    <w:rsid w:val="00892F41"/>
    <w:rsid w:val="008947EB"/>
    <w:rsid w:val="00896604"/>
    <w:rsid w:val="00897140"/>
    <w:rsid w:val="008A284C"/>
    <w:rsid w:val="008A4CE8"/>
    <w:rsid w:val="008A4E70"/>
    <w:rsid w:val="008A5120"/>
    <w:rsid w:val="008A622C"/>
    <w:rsid w:val="008A6BE0"/>
    <w:rsid w:val="008B2463"/>
    <w:rsid w:val="008B24F1"/>
    <w:rsid w:val="008B3BEB"/>
    <w:rsid w:val="008B3E67"/>
    <w:rsid w:val="008B4B35"/>
    <w:rsid w:val="008B5876"/>
    <w:rsid w:val="008B6C32"/>
    <w:rsid w:val="008C0D48"/>
    <w:rsid w:val="008C1CEB"/>
    <w:rsid w:val="008C3F79"/>
    <w:rsid w:val="008C6BA3"/>
    <w:rsid w:val="008D1713"/>
    <w:rsid w:val="008D2ABE"/>
    <w:rsid w:val="008D2BC6"/>
    <w:rsid w:val="008D330B"/>
    <w:rsid w:val="008D3CFF"/>
    <w:rsid w:val="008D4F50"/>
    <w:rsid w:val="008D502E"/>
    <w:rsid w:val="008D5208"/>
    <w:rsid w:val="008D5C69"/>
    <w:rsid w:val="008D6831"/>
    <w:rsid w:val="008D6A10"/>
    <w:rsid w:val="008E0276"/>
    <w:rsid w:val="008E51BA"/>
    <w:rsid w:val="008E52F3"/>
    <w:rsid w:val="008E5F5E"/>
    <w:rsid w:val="008E7D76"/>
    <w:rsid w:val="008F482D"/>
    <w:rsid w:val="008F5470"/>
    <w:rsid w:val="008F7ECF"/>
    <w:rsid w:val="009149B1"/>
    <w:rsid w:val="00914A75"/>
    <w:rsid w:val="00914C0D"/>
    <w:rsid w:val="00920417"/>
    <w:rsid w:val="009210DE"/>
    <w:rsid w:val="0092545F"/>
    <w:rsid w:val="009272F5"/>
    <w:rsid w:val="00931645"/>
    <w:rsid w:val="00931A40"/>
    <w:rsid w:val="00943982"/>
    <w:rsid w:val="00946075"/>
    <w:rsid w:val="009462B9"/>
    <w:rsid w:val="00947BE1"/>
    <w:rsid w:val="00950B7C"/>
    <w:rsid w:val="00951482"/>
    <w:rsid w:val="0095191B"/>
    <w:rsid w:val="009558E8"/>
    <w:rsid w:val="00955B91"/>
    <w:rsid w:val="00956581"/>
    <w:rsid w:val="00956C72"/>
    <w:rsid w:val="00961204"/>
    <w:rsid w:val="00962211"/>
    <w:rsid w:val="00962FEF"/>
    <w:rsid w:val="00965627"/>
    <w:rsid w:val="0097512C"/>
    <w:rsid w:val="00977EF7"/>
    <w:rsid w:val="00981FEA"/>
    <w:rsid w:val="00985FE6"/>
    <w:rsid w:val="009975D4"/>
    <w:rsid w:val="009A24AC"/>
    <w:rsid w:val="009A647F"/>
    <w:rsid w:val="009A7646"/>
    <w:rsid w:val="009B0467"/>
    <w:rsid w:val="009B374A"/>
    <w:rsid w:val="009C12F4"/>
    <w:rsid w:val="009C16AF"/>
    <w:rsid w:val="009C257A"/>
    <w:rsid w:val="009C3F54"/>
    <w:rsid w:val="009C7512"/>
    <w:rsid w:val="009D142F"/>
    <w:rsid w:val="009D161F"/>
    <w:rsid w:val="009D3ADE"/>
    <w:rsid w:val="009D4B36"/>
    <w:rsid w:val="009D72F4"/>
    <w:rsid w:val="009E00B3"/>
    <w:rsid w:val="009E2875"/>
    <w:rsid w:val="009E2DFE"/>
    <w:rsid w:val="009E3B7A"/>
    <w:rsid w:val="009E4C48"/>
    <w:rsid w:val="009E6616"/>
    <w:rsid w:val="009E6A56"/>
    <w:rsid w:val="009E754D"/>
    <w:rsid w:val="00A015FE"/>
    <w:rsid w:val="00A01FD5"/>
    <w:rsid w:val="00A02CA4"/>
    <w:rsid w:val="00A02FC9"/>
    <w:rsid w:val="00A05070"/>
    <w:rsid w:val="00A05B76"/>
    <w:rsid w:val="00A05FA4"/>
    <w:rsid w:val="00A077EA"/>
    <w:rsid w:val="00A11D62"/>
    <w:rsid w:val="00A11D64"/>
    <w:rsid w:val="00A14D07"/>
    <w:rsid w:val="00A20326"/>
    <w:rsid w:val="00A21477"/>
    <w:rsid w:val="00A22F44"/>
    <w:rsid w:val="00A23083"/>
    <w:rsid w:val="00A24EE7"/>
    <w:rsid w:val="00A26513"/>
    <w:rsid w:val="00A311A4"/>
    <w:rsid w:val="00A37E30"/>
    <w:rsid w:val="00A40E19"/>
    <w:rsid w:val="00A42725"/>
    <w:rsid w:val="00A429C8"/>
    <w:rsid w:val="00A4333C"/>
    <w:rsid w:val="00A436C6"/>
    <w:rsid w:val="00A46B2B"/>
    <w:rsid w:val="00A5296C"/>
    <w:rsid w:val="00A535C4"/>
    <w:rsid w:val="00A53F36"/>
    <w:rsid w:val="00A54DF7"/>
    <w:rsid w:val="00A5719F"/>
    <w:rsid w:val="00A612A2"/>
    <w:rsid w:val="00A64317"/>
    <w:rsid w:val="00A662B9"/>
    <w:rsid w:val="00A665CE"/>
    <w:rsid w:val="00A67443"/>
    <w:rsid w:val="00A7024C"/>
    <w:rsid w:val="00A721EC"/>
    <w:rsid w:val="00A7432F"/>
    <w:rsid w:val="00A76DBE"/>
    <w:rsid w:val="00A77D1A"/>
    <w:rsid w:val="00A803EB"/>
    <w:rsid w:val="00A815B9"/>
    <w:rsid w:val="00A81BE2"/>
    <w:rsid w:val="00A81EA2"/>
    <w:rsid w:val="00A829C5"/>
    <w:rsid w:val="00A833F9"/>
    <w:rsid w:val="00A83473"/>
    <w:rsid w:val="00A848E0"/>
    <w:rsid w:val="00A867EF"/>
    <w:rsid w:val="00A86D36"/>
    <w:rsid w:val="00A877E6"/>
    <w:rsid w:val="00A879DE"/>
    <w:rsid w:val="00A91372"/>
    <w:rsid w:val="00A95095"/>
    <w:rsid w:val="00AA0BB8"/>
    <w:rsid w:val="00AA50BF"/>
    <w:rsid w:val="00AA674E"/>
    <w:rsid w:val="00AA6D48"/>
    <w:rsid w:val="00AB3B5E"/>
    <w:rsid w:val="00AB4271"/>
    <w:rsid w:val="00AB6305"/>
    <w:rsid w:val="00AB72BE"/>
    <w:rsid w:val="00AC17D8"/>
    <w:rsid w:val="00AC268D"/>
    <w:rsid w:val="00AC3668"/>
    <w:rsid w:val="00AC5165"/>
    <w:rsid w:val="00AC5CD4"/>
    <w:rsid w:val="00AD13D4"/>
    <w:rsid w:val="00AD336F"/>
    <w:rsid w:val="00AD5A66"/>
    <w:rsid w:val="00AE174C"/>
    <w:rsid w:val="00AE2480"/>
    <w:rsid w:val="00AE4BE5"/>
    <w:rsid w:val="00AE5367"/>
    <w:rsid w:val="00AF56FA"/>
    <w:rsid w:val="00AF5C04"/>
    <w:rsid w:val="00AF6396"/>
    <w:rsid w:val="00AF706A"/>
    <w:rsid w:val="00B011F3"/>
    <w:rsid w:val="00B038F8"/>
    <w:rsid w:val="00B110EF"/>
    <w:rsid w:val="00B14782"/>
    <w:rsid w:val="00B14A84"/>
    <w:rsid w:val="00B15A24"/>
    <w:rsid w:val="00B2023D"/>
    <w:rsid w:val="00B215AE"/>
    <w:rsid w:val="00B236B4"/>
    <w:rsid w:val="00B244DF"/>
    <w:rsid w:val="00B31961"/>
    <w:rsid w:val="00B322C3"/>
    <w:rsid w:val="00B33A3A"/>
    <w:rsid w:val="00B33C9F"/>
    <w:rsid w:val="00B33CBC"/>
    <w:rsid w:val="00B350DD"/>
    <w:rsid w:val="00B35D78"/>
    <w:rsid w:val="00B371D4"/>
    <w:rsid w:val="00B42F2C"/>
    <w:rsid w:val="00B46564"/>
    <w:rsid w:val="00B465A7"/>
    <w:rsid w:val="00B51081"/>
    <w:rsid w:val="00B52218"/>
    <w:rsid w:val="00B53864"/>
    <w:rsid w:val="00B53EB2"/>
    <w:rsid w:val="00B56169"/>
    <w:rsid w:val="00B56327"/>
    <w:rsid w:val="00B60540"/>
    <w:rsid w:val="00B7002A"/>
    <w:rsid w:val="00B75608"/>
    <w:rsid w:val="00B75880"/>
    <w:rsid w:val="00B774D5"/>
    <w:rsid w:val="00B81491"/>
    <w:rsid w:val="00B841C7"/>
    <w:rsid w:val="00B84418"/>
    <w:rsid w:val="00B844C7"/>
    <w:rsid w:val="00B86400"/>
    <w:rsid w:val="00B875BC"/>
    <w:rsid w:val="00B914E8"/>
    <w:rsid w:val="00B93574"/>
    <w:rsid w:val="00B941E8"/>
    <w:rsid w:val="00B942E3"/>
    <w:rsid w:val="00B9608B"/>
    <w:rsid w:val="00B97067"/>
    <w:rsid w:val="00BA65FE"/>
    <w:rsid w:val="00BA7557"/>
    <w:rsid w:val="00BB0CA8"/>
    <w:rsid w:val="00BB12A0"/>
    <w:rsid w:val="00BB178B"/>
    <w:rsid w:val="00BB4B1E"/>
    <w:rsid w:val="00BC3B05"/>
    <w:rsid w:val="00BC425D"/>
    <w:rsid w:val="00BC612D"/>
    <w:rsid w:val="00BC62E1"/>
    <w:rsid w:val="00BD0344"/>
    <w:rsid w:val="00BD2030"/>
    <w:rsid w:val="00BD2189"/>
    <w:rsid w:val="00BD21E8"/>
    <w:rsid w:val="00BD2E67"/>
    <w:rsid w:val="00BD379C"/>
    <w:rsid w:val="00BD3A2B"/>
    <w:rsid w:val="00BD3AF5"/>
    <w:rsid w:val="00BD4376"/>
    <w:rsid w:val="00BD4AAF"/>
    <w:rsid w:val="00BE0445"/>
    <w:rsid w:val="00BE179B"/>
    <w:rsid w:val="00BE30D6"/>
    <w:rsid w:val="00BE4F82"/>
    <w:rsid w:val="00BE538D"/>
    <w:rsid w:val="00BE6FE8"/>
    <w:rsid w:val="00BE79F0"/>
    <w:rsid w:val="00BF0CE6"/>
    <w:rsid w:val="00BF34B7"/>
    <w:rsid w:val="00BF4D20"/>
    <w:rsid w:val="00BF73C4"/>
    <w:rsid w:val="00BF7E30"/>
    <w:rsid w:val="00C02F7E"/>
    <w:rsid w:val="00C154AE"/>
    <w:rsid w:val="00C169BB"/>
    <w:rsid w:val="00C16BD9"/>
    <w:rsid w:val="00C21521"/>
    <w:rsid w:val="00C2246F"/>
    <w:rsid w:val="00C2312D"/>
    <w:rsid w:val="00C23CCD"/>
    <w:rsid w:val="00C27443"/>
    <w:rsid w:val="00C352D1"/>
    <w:rsid w:val="00C42711"/>
    <w:rsid w:val="00C43E82"/>
    <w:rsid w:val="00C44E4A"/>
    <w:rsid w:val="00C51AAD"/>
    <w:rsid w:val="00C531CD"/>
    <w:rsid w:val="00C535F7"/>
    <w:rsid w:val="00C55389"/>
    <w:rsid w:val="00C60B25"/>
    <w:rsid w:val="00C6154B"/>
    <w:rsid w:val="00C63A95"/>
    <w:rsid w:val="00C74548"/>
    <w:rsid w:val="00C74A9A"/>
    <w:rsid w:val="00C74E9D"/>
    <w:rsid w:val="00C8223C"/>
    <w:rsid w:val="00C8414E"/>
    <w:rsid w:val="00C85520"/>
    <w:rsid w:val="00C857BC"/>
    <w:rsid w:val="00C85BFD"/>
    <w:rsid w:val="00C87C98"/>
    <w:rsid w:val="00C905CF"/>
    <w:rsid w:val="00C9139C"/>
    <w:rsid w:val="00C9349E"/>
    <w:rsid w:val="00C96CBA"/>
    <w:rsid w:val="00CA063A"/>
    <w:rsid w:val="00CA2BBC"/>
    <w:rsid w:val="00CA5636"/>
    <w:rsid w:val="00CB40E9"/>
    <w:rsid w:val="00CB5E46"/>
    <w:rsid w:val="00CC40F3"/>
    <w:rsid w:val="00CC41C8"/>
    <w:rsid w:val="00CC445B"/>
    <w:rsid w:val="00CC5025"/>
    <w:rsid w:val="00CC557F"/>
    <w:rsid w:val="00CC6428"/>
    <w:rsid w:val="00CD0470"/>
    <w:rsid w:val="00CD2791"/>
    <w:rsid w:val="00CD28C7"/>
    <w:rsid w:val="00CD31E4"/>
    <w:rsid w:val="00CD4ABE"/>
    <w:rsid w:val="00CD5116"/>
    <w:rsid w:val="00CD6CCD"/>
    <w:rsid w:val="00CE0228"/>
    <w:rsid w:val="00CE06E1"/>
    <w:rsid w:val="00CE126F"/>
    <w:rsid w:val="00CE446B"/>
    <w:rsid w:val="00CE4E32"/>
    <w:rsid w:val="00CE679D"/>
    <w:rsid w:val="00CF1A52"/>
    <w:rsid w:val="00CF4A0A"/>
    <w:rsid w:val="00CF4A3D"/>
    <w:rsid w:val="00CF4AD1"/>
    <w:rsid w:val="00CF7B7C"/>
    <w:rsid w:val="00D0099F"/>
    <w:rsid w:val="00D0367C"/>
    <w:rsid w:val="00D06892"/>
    <w:rsid w:val="00D071FA"/>
    <w:rsid w:val="00D10A8F"/>
    <w:rsid w:val="00D11744"/>
    <w:rsid w:val="00D11925"/>
    <w:rsid w:val="00D12043"/>
    <w:rsid w:val="00D124AD"/>
    <w:rsid w:val="00D157D7"/>
    <w:rsid w:val="00D16807"/>
    <w:rsid w:val="00D227C4"/>
    <w:rsid w:val="00D271B1"/>
    <w:rsid w:val="00D4018C"/>
    <w:rsid w:val="00D4049E"/>
    <w:rsid w:val="00D42774"/>
    <w:rsid w:val="00D4394D"/>
    <w:rsid w:val="00D43B31"/>
    <w:rsid w:val="00D61F5E"/>
    <w:rsid w:val="00D62F05"/>
    <w:rsid w:val="00D63EDF"/>
    <w:rsid w:val="00D6487B"/>
    <w:rsid w:val="00D6513F"/>
    <w:rsid w:val="00D663E7"/>
    <w:rsid w:val="00D6666A"/>
    <w:rsid w:val="00D703AB"/>
    <w:rsid w:val="00D70645"/>
    <w:rsid w:val="00D708BB"/>
    <w:rsid w:val="00D736C3"/>
    <w:rsid w:val="00D73BCD"/>
    <w:rsid w:val="00D76A56"/>
    <w:rsid w:val="00D81123"/>
    <w:rsid w:val="00D83E0E"/>
    <w:rsid w:val="00D83F8D"/>
    <w:rsid w:val="00D84015"/>
    <w:rsid w:val="00D8745A"/>
    <w:rsid w:val="00D9040D"/>
    <w:rsid w:val="00D90579"/>
    <w:rsid w:val="00D90D24"/>
    <w:rsid w:val="00D90FAC"/>
    <w:rsid w:val="00D916FE"/>
    <w:rsid w:val="00D918BD"/>
    <w:rsid w:val="00D93346"/>
    <w:rsid w:val="00D940D1"/>
    <w:rsid w:val="00D94A24"/>
    <w:rsid w:val="00D94C0C"/>
    <w:rsid w:val="00D969C2"/>
    <w:rsid w:val="00DA4963"/>
    <w:rsid w:val="00DA600E"/>
    <w:rsid w:val="00DA7DC1"/>
    <w:rsid w:val="00DB0B7D"/>
    <w:rsid w:val="00DB2227"/>
    <w:rsid w:val="00DB2AF4"/>
    <w:rsid w:val="00DB30CD"/>
    <w:rsid w:val="00DB5460"/>
    <w:rsid w:val="00DB5D12"/>
    <w:rsid w:val="00DB779D"/>
    <w:rsid w:val="00DB7920"/>
    <w:rsid w:val="00DC0E7F"/>
    <w:rsid w:val="00DC2B3E"/>
    <w:rsid w:val="00DC765C"/>
    <w:rsid w:val="00DD2C5D"/>
    <w:rsid w:val="00DD4D0F"/>
    <w:rsid w:val="00DD4DB1"/>
    <w:rsid w:val="00DD6CD4"/>
    <w:rsid w:val="00DE0387"/>
    <w:rsid w:val="00DE20A9"/>
    <w:rsid w:val="00DE2787"/>
    <w:rsid w:val="00DE37E2"/>
    <w:rsid w:val="00DE3B22"/>
    <w:rsid w:val="00DE4D8E"/>
    <w:rsid w:val="00DE6C75"/>
    <w:rsid w:val="00DF1A29"/>
    <w:rsid w:val="00DF2F8B"/>
    <w:rsid w:val="00DF701F"/>
    <w:rsid w:val="00DF7948"/>
    <w:rsid w:val="00DF7C98"/>
    <w:rsid w:val="00E001EA"/>
    <w:rsid w:val="00E01B8A"/>
    <w:rsid w:val="00E034EF"/>
    <w:rsid w:val="00E05621"/>
    <w:rsid w:val="00E05DCD"/>
    <w:rsid w:val="00E06209"/>
    <w:rsid w:val="00E068DB"/>
    <w:rsid w:val="00E07B23"/>
    <w:rsid w:val="00E11CDB"/>
    <w:rsid w:val="00E12CE6"/>
    <w:rsid w:val="00E13D98"/>
    <w:rsid w:val="00E157A3"/>
    <w:rsid w:val="00E157BD"/>
    <w:rsid w:val="00E16432"/>
    <w:rsid w:val="00E20635"/>
    <w:rsid w:val="00E22191"/>
    <w:rsid w:val="00E223A8"/>
    <w:rsid w:val="00E22E21"/>
    <w:rsid w:val="00E27289"/>
    <w:rsid w:val="00E30686"/>
    <w:rsid w:val="00E31CEF"/>
    <w:rsid w:val="00E34AB2"/>
    <w:rsid w:val="00E35903"/>
    <w:rsid w:val="00E36755"/>
    <w:rsid w:val="00E4162B"/>
    <w:rsid w:val="00E44213"/>
    <w:rsid w:val="00E451A4"/>
    <w:rsid w:val="00E515C4"/>
    <w:rsid w:val="00E53B30"/>
    <w:rsid w:val="00E549DF"/>
    <w:rsid w:val="00E57E4D"/>
    <w:rsid w:val="00E600B0"/>
    <w:rsid w:val="00E60C0D"/>
    <w:rsid w:val="00E62ACC"/>
    <w:rsid w:val="00E63ABB"/>
    <w:rsid w:val="00E65780"/>
    <w:rsid w:val="00E671C7"/>
    <w:rsid w:val="00E74F52"/>
    <w:rsid w:val="00E76BA0"/>
    <w:rsid w:val="00E80248"/>
    <w:rsid w:val="00E82199"/>
    <w:rsid w:val="00E8317C"/>
    <w:rsid w:val="00E84823"/>
    <w:rsid w:val="00E90CC6"/>
    <w:rsid w:val="00E91A8B"/>
    <w:rsid w:val="00E9254F"/>
    <w:rsid w:val="00E944C6"/>
    <w:rsid w:val="00E947CD"/>
    <w:rsid w:val="00E94D82"/>
    <w:rsid w:val="00E95333"/>
    <w:rsid w:val="00E962D6"/>
    <w:rsid w:val="00E96A34"/>
    <w:rsid w:val="00EA0615"/>
    <w:rsid w:val="00EA1F0D"/>
    <w:rsid w:val="00EA24CD"/>
    <w:rsid w:val="00EA2BEC"/>
    <w:rsid w:val="00EA2CC0"/>
    <w:rsid w:val="00EA5A7A"/>
    <w:rsid w:val="00EB1427"/>
    <w:rsid w:val="00EB1A0C"/>
    <w:rsid w:val="00EB266C"/>
    <w:rsid w:val="00EB594F"/>
    <w:rsid w:val="00EB5E88"/>
    <w:rsid w:val="00EC067C"/>
    <w:rsid w:val="00EC22D0"/>
    <w:rsid w:val="00EC2500"/>
    <w:rsid w:val="00EC3CD3"/>
    <w:rsid w:val="00EC4642"/>
    <w:rsid w:val="00EC49F0"/>
    <w:rsid w:val="00EC62EE"/>
    <w:rsid w:val="00ED222E"/>
    <w:rsid w:val="00ED3938"/>
    <w:rsid w:val="00ED439E"/>
    <w:rsid w:val="00EE05AF"/>
    <w:rsid w:val="00EE2405"/>
    <w:rsid w:val="00EE353E"/>
    <w:rsid w:val="00EE3D61"/>
    <w:rsid w:val="00EE69A3"/>
    <w:rsid w:val="00EE6EBF"/>
    <w:rsid w:val="00EE6F4B"/>
    <w:rsid w:val="00EF060F"/>
    <w:rsid w:val="00EF1872"/>
    <w:rsid w:val="00EF4C09"/>
    <w:rsid w:val="00F057D5"/>
    <w:rsid w:val="00F06E6D"/>
    <w:rsid w:val="00F07C52"/>
    <w:rsid w:val="00F12647"/>
    <w:rsid w:val="00F141F3"/>
    <w:rsid w:val="00F1476C"/>
    <w:rsid w:val="00F157DC"/>
    <w:rsid w:val="00F15BF4"/>
    <w:rsid w:val="00F22083"/>
    <w:rsid w:val="00F24960"/>
    <w:rsid w:val="00F25F7D"/>
    <w:rsid w:val="00F33073"/>
    <w:rsid w:val="00F367E5"/>
    <w:rsid w:val="00F40F6A"/>
    <w:rsid w:val="00F430FA"/>
    <w:rsid w:val="00F44050"/>
    <w:rsid w:val="00F454AE"/>
    <w:rsid w:val="00F4564A"/>
    <w:rsid w:val="00F50889"/>
    <w:rsid w:val="00F5187D"/>
    <w:rsid w:val="00F518D0"/>
    <w:rsid w:val="00F51DE9"/>
    <w:rsid w:val="00F51E90"/>
    <w:rsid w:val="00F53A2F"/>
    <w:rsid w:val="00F54A98"/>
    <w:rsid w:val="00F550E6"/>
    <w:rsid w:val="00F56346"/>
    <w:rsid w:val="00F568D9"/>
    <w:rsid w:val="00F579A3"/>
    <w:rsid w:val="00F664F4"/>
    <w:rsid w:val="00F67885"/>
    <w:rsid w:val="00F8309E"/>
    <w:rsid w:val="00F86B2C"/>
    <w:rsid w:val="00F907A2"/>
    <w:rsid w:val="00F91ADD"/>
    <w:rsid w:val="00F942CB"/>
    <w:rsid w:val="00F9732E"/>
    <w:rsid w:val="00F97834"/>
    <w:rsid w:val="00F97A6F"/>
    <w:rsid w:val="00FA5CA7"/>
    <w:rsid w:val="00FA7527"/>
    <w:rsid w:val="00FB1FD6"/>
    <w:rsid w:val="00FB2F5A"/>
    <w:rsid w:val="00FB60A6"/>
    <w:rsid w:val="00FB7F5D"/>
    <w:rsid w:val="00FB7FE2"/>
    <w:rsid w:val="00FC1390"/>
    <w:rsid w:val="00FC13D1"/>
    <w:rsid w:val="00FC21CE"/>
    <w:rsid w:val="00FC2FAA"/>
    <w:rsid w:val="00FC39A5"/>
    <w:rsid w:val="00FC60C9"/>
    <w:rsid w:val="00FD0C71"/>
    <w:rsid w:val="00FD1929"/>
    <w:rsid w:val="00FD3E17"/>
    <w:rsid w:val="00FD5014"/>
    <w:rsid w:val="00FD6959"/>
    <w:rsid w:val="00FD6CD6"/>
    <w:rsid w:val="00FD6F62"/>
    <w:rsid w:val="00FE0179"/>
    <w:rsid w:val="00FE1C2E"/>
    <w:rsid w:val="00FE68BE"/>
    <w:rsid w:val="00FF1FB2"/>
    <w:rsid w:val="00FF3C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A7BFC"/>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E549DF"/>
    <w:rPr>
      <w:sz w:val="16"/>
      <w:szCs w:val="16"/>
    </w:rPr>
  </w:style>
  <w:style w:type="paragraph" w:styleId="CommentText">
    <w:name w:val="annotation text"/>
    <w:basedOn w:val="Normal"/>
    <w:link w:val="CommentTextChar"/>
    <w:uiPriority w:val="99"/>
    <w:semiHidden/>
    <w:unhideWhenUsed/>
    <w:rsid w:val="00E549DF"/>
    <w:pPr>
      <w:spacing w:line="240" w:lineRule="auto"/>
    </w:pPr>
    <w:rPr>
      <w:sz w:val="20"/>
      <w:szCs w:val="20"/>
    </w:rPr>
  </w:style>
  <w:style w:type="character" w:customStyle="1" w:styleId="CommentTextChar">
    <w:name w:val="Comment Text Char"/>
    <w:basedOn w:val="DefaultParagraphFont"/>
    <w:link w:val="CommentText"/>
    <w:uiPriority w:val="99"/>
    <w:semiHidden/>
    <w:rsid w:val="00E549DF"/>
    <w:rPr>
      <w:sz w:val="20"/>
      <w:szCs w:val="20"/>
    </w:rPr>
  </w:style>
  <w:style w:type="paragraph" w:styleId="CommentSubject">
    <w:name w:val="annotation subject"/>
    <w:basedOn w:val="CommentText"/>
    <w:next w:val="CommentText"/>
    <w:link w:val="CommentSubjectChar"/>
    <w:uiPriority w:val="99"/>
    <w:semiHidden/>
    <w:unhideWhenUsed/>
    <w:rsid w:val="00E549DF"/>
    <w:rPr>
      <w:b/>
      <w:bCs/>
    </w:rPr>
  </w:style>
  <w:style w:type="character" w:customStyle="1" w:styleId="CommentSubjectChar">
    <w:name w:val="Comment Subject Char"/>
    <w:basedOn w:val="CommentTextChar"/>
    <w:link w:val="CommentSubject"/>
    <w:uiPriority w:val="99"/>
    <w:semiHidden/>
    <w:rsid w:val="00E549DF"/>
    <w:rPr>
      <w:b/>
      <w:bCs/>
      <w:sz w:val="20"/>
      <w:szCs w:val="20"/>
    </w:rPr>
  </w:style>
  <w:style w:type="character" w:styleId="UnresolvedMention">
    <w:name w:val="Unresolved Mention"/>
    <w:basedOn w:val="DefaultParagraphFont"/>
    <w:uiPriority w:val="99"/>
    <w:semiHidden/>
    <w:unhideWhenUsed/>
    <w:rsid w:val="00B9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39199968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17" TargetMode="External"/><Relationship Id="rId18" Type="http://schemas.openxmlformats.org/officeDocument/2006/relationships/hyperlink" Target="https://www.itu.int/md/T17-TSAG-200921-TD-GEN-0809" TargetMode="External"/><Relationship Id="rId26" Type="http://schemas.openxmlformats.org/officeDocument/2006/relationships/hyperlink" Target="https://www.itu.int/md/T17-TSAG-200921-TD-GEN-0835" TargetMode="External"/><Relationship Id="rId3" Type="http://schemas.openxmlformats.org/officeDocument/2006/relationships/styles" Target="styles.xml"/><Relationship Id="rId21" Type="http://schemas.openxmlformats.org/officeDocument/2006/relationships/hyperlink" Target="https://www.itu.int/md/T17-TSAG-200921-TD-GEN-0878" TargetMode="External"/><Relationship Id="rId7" Type="http://schemas.openxmlformats.org/officeDocument/2006/relationships/endnotes" Target="endnotes.xml"/><Relationship Id="rId12" Type="http://schemas.openxmlformats.org/officeDocument/2006/relationships/hyperlink" Target="https://www.itu.int/md/T17-TSAG-200921-TD-GEN-0895" TargetMode="External"/><Relationship Id="rId17" Type="http://schemas.openxmlformats.org/officeDocument/2006/relationships/hyperlink" Target="https://www.itu.int/md/T17-SG17-200824-TD-PLEN-3268/en" TargetMode="External"/><Relationship Id="rId25" Type="http://schemas.openxmlformats.org/officeDocument/2006/relationships/hyperlink" Target="https://www.itu.int/ifa/t/2017/ls/tsag/sp16-tsag-oLS-00022r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meetingdoc.asp?lang=en&amp;parent=T17-SG17-200824-TD-PLEN-3267" TargetMode="External"/><Relationship Id="rId20" Type="http://schemas.openxmlformats.org/officeDocument/2006/relationships/hyperlink" Target="https://www.itu.int/md/T17-TSAG-200921-TD-GEN-0816" TargetMode="External"/><Relationship Id="rId29" Type="http://schemas.openxmlformats.org/officeDocument/2006/relationships/hyperlink" Target="https://www.itu.int/md/T17-TSAG-200921-TD-GEN-08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921-TD-GEN-0819" TargetMode="External"/><Relationship Id="rId24" Type="http://schemas.openxmlformats.org/officeDocument/2006/relationships/hyperlink" Target="https://www.itu.int/md/T17-TSAG-200921-TD-GEN-087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200921-TD-GEN-0833" TargetMode="External"/><Relationship Id="rId23" Type="http://schemas.openxmlformats.org/officeDocument/2006/relationships/hyperlink" Target="https://www.itu.int/ifa/t/2017/ls/tsag/sp16-tsag-oLS-00022r1.zip" TargetMode="External"/><Relationship Id="rId28" Type="http://schemas.openxmlformats.org/officeDocument/2006/relationships/hyperlink" Target="https://www.itu.int/md/T17-TSAG-200921-TD-GEN-0882" TargetMode="External"/><Relationship Id="rId10" Type="http://schemas.openxmlformats.org/officeDocument/2006/relationships/hyperlink" Target="https://www.itu.int/md/T17-TSAG-200921-TD-GEN-0778" TargetMode="External"/><Relationship Id="rId19" Type="http://schemas.openxmlformats.org/officeDocument/2006/relationships/hyperlink" Target="https://www.itu.int/md/T17-TSAG-200921-TD-GEN-08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T17-TSAG-200921-TD-GEN-0814" TargetMode="External"/><Relationship Id="rId22" Type="http://schemas.openxmlformats.org/officeDocument/2006/relationships/hyperlink" Target="https://www.itu.int/ifa/t/2017/ls/tsag/sp16-tsag-oLS-00022.zip" TargetMode="External"/><Relationship Id="rId27" Type="http://schemas.openxmlformats.org/officeDocument/2006/relationships/hyperlink" Target="https://www.itu.int/md/T17-TSAG-200210-TD-GEN-0721" TargetMode="External"/><Relationship Id="rId30" Type="http://schemas.openxmlformats.org/officeDocument/2006/relationships/hyperlink" Target="https://www.itu.int/md/T17-TSAG-C-0152"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88F1-77A6-4EC7-814D-E0D80F6F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1576</Words>
  <Characters>8988</Characters>
  <Application>Microsoft Office Word</Application>
  <DocSecurity>4</DocSecurity>
  <Lines>74</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2018-12-10T18:01:00Z</cp:lastPrinted>
  <dcterms:created xsi:type="dcterms:W3CDTF">2020-09-22T19:14:00Z</dcterms:created>
  <dcterms:modified xsi:type="dcterms:W3CDTF">2020-09-22T19:14:00Z</dcterms:modified>
</cp:coreProperties>
</file>