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D12A17">
            <w:pPr>
              <w:rPr>
                <w:sz w:val="20"/>
                <w:szCs w:val="20"/>
              </w:rPr>
            </w:pPr>
            <w:bookmarkStart w:id="0" w:name="dnum" w:colFirst="2" w:colLast="2"/>
            <w:bookmarkStart w:id="1" w:name="dtableau"/>
            <w:r w:rsidRPr="00D12A17">
              <w:rPr>
                <w:noProof/>
                <w:sz w:val="20"/>
                <w:szCs w:val="20"/>
                <w:lang w:eastAsia="en-GB"/>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D12A17">
            <w:pPr>
              <w:rPr>
                <w:sz w:val="16"/>
                <w:szCs w:val="16"/>
              </w:rPr>
            </w:pPr>
            <w:r w:rsidRPr="00D12A17">
              <w:rPr>
                <w:sz w:val="16"/>
                <w:szCs w:val="16"/>
              </w:rPr>
              <w:t>INTERNATIONAL TELECOMMUNICATION UNION</w:t>
            </w:r>
          </w:p>
          <w:p w14:paraId="63E1DF4F" w14:textId="77777777"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2D009DA0" w14:textId="1B19A7A2" w:rsidR="00D12A17" w:rsidRPr="00936A20" w:rsidRDefault="00D12A17" w:rsidP="008F3D6A">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625B9D">
              <w:rPr>
                <w:szCs w:val="32"/>
              </w:rPr>
              <w:t>785</w:t>
            </w:r>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D12A17">
            <w:pPr>
              <w:rPr>
                <w:smallCaps/>
                <w:sz w:val="20"/>
              </w:rPr>
            </w:pPr>
            <w:bookmarkStart w:id="3" w:name="dsg" w:colFirst="2" w:colLast="2"/>
            <w:bookmarkEnd w:id="0"/>
          </w:p>
        </w:tc>
        <w:tc>
          <w:tcPr>
            <w:tcW w:w="4051" w:type="dxa"/>
            <w:gridSpan w:val="3"/>
            <w:vMerge/>
          </w:tcPr>
          <w:p w14:paraId="23858D74" w14:textId="77777777" w:rsidR="00D12A17" w:rsidRPr="00D12A17" w:rsidRDefault="00D12A17" w:rsidP="00D12A17">
            <w:pPr>
              <w:rPr>
                <w:smallCaps/>
                <w:sz w:val="20"/>
              </w:rPr>
            </w:pPr>
          </w:p>
        </w:tc>
        <w:tc>
          <w:tcPr>
            <w:tcW w:w="4681" w:type="dxa"/>
            <w:gridSpan w:val="2"/>
          </w:tcPr>
          <w:p w14:paraId="55906252" w14:textId="77777777" w:rsidR="00D12A17" w:rsidRPr="00D12A17" w:rsidRDefault="00D12A17" w:rsidP="00D12A17">
            <w:pPr>
              <w:jc w:val="right"/>
              <w:rPr>
                <w:b/>
                <w:bCs/>
                <w:smallCaps/>
                <w:sz w:val="28"/>
                <w:szCs w:val="28"/>
              </w:rPr>
            </w:pPr>
            <w:r>
              <w:rPr>
                <w:b/>
                <w:bCs/>
                <w:smallCaps/>
                <w:sz w:val="28"/>
                <w:szCs w:val="28"/>
              </w:rPr>
              <w:t>TSAG</w:t>
            </w:r>
          </w:p>
        </w:tc>
      </w:tr>
      <w:bookmarkEnd w:id="3"/>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D12A17">
            <w:pPr>
              <w:rPr>
                <w:b/>
                <w:bCs/>
                <w:sz w:val="26"/>
              </w:rPr>
            </w:pPr>
          </w:p>
        </w:tc>
        <w:tc>
          <w:tcPr>
            <w:tcW w:w="4051" w:type="dxa"/>
            <w:gridSpan w:val="3"/>
            <w:vMerge/>
            <w:tcBorders>
              <w:bottom w:val="single" w:sz="12" w:space="0" w:color="auto"/>
            </w:tcBorders>
          </w:tcPr>
          <w:p w14:paraId="570A9A03" w14:textId="77777777" w:rsidR="00D12A17" w:rsidRPr="00D12A17" w:rsidRDefault="00D12A17" w:rsidP="00D12A17">
            <w:pPr>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D12A17">
            <w:pPr>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D12A17">
            <w:pPr>
              <w:rPr>
                <w:rFonts w:asciiTheme="majorBidi" w:hAnsiTheme="majorBidi" w:cstheme="majorBidi"/>
                <w:b/>
                <w:bCs/>
              </w:rPr>
            </w:pPr>
            <w:bookmarkStart w:id="4" w:name="dbluepink" w:colFirst="1" w:colLast="1"/>
            <w:bookmarkStart w:id="5"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D12A17">
            <w:pPr>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33137BCA" w:rsidR="00D12A17" w:rsidRPr="00D80EC3" w:rsidRDefault="00625B9D" w:rsidP="008F3D6A">
            <w:pPr>
              <w:jc w:val="right"/>
              <w:rPr>
                <w:rFonts w:asciiTheme="majorBidi" w:hAnsiTheme="majorBidi" w:cstheme="majorBidi"/>
              </w:rPr>
            </w:pPr>
            <w:r w:rsidRPr="00625B9D">
              <w:rPr>
                <w:rFonts w:asciiTheme="majorBidi" w:hAnsiTheme="majorBidi" w:cstheme="majorBidi"/>
              </w:rPr>
              <w:t>E-meeting, 21-25 September 2020</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D12A17">
            <w:pPr>
              <w:jc w:val="center"/>
              <w:rPr>
                <w:rFonts w:asciiTheme="majorBidi" w:hAnsiTheme="majorBidi" w:cstheme="majorBidi"/>
                <w:b/>
                <w:bCs/>
              </w:rPr>
            </w:pPr>
            <w:bookmarkStart w:id="6" w:name="ddoctype" w:colFirst="0" w:colLast="0"/>
            <w:bookmarkEnd w:id="4"/>
            <w:bookmarkEnd w:id="5"/>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D12A17">
            <w:pPr>
              <w:rPr>
                <w:rFonts w:asciiTheme="majorBidi" w:hAnsiTheme="majorBidi" w:cstheme="majorBidi"/>
                <w:b/>
                <w:bCs/>
              </w:rPr>
            </w:pPr>
            <w:bookmarkStart w:id="7" w:name="dsource" w:colFirst="1" w:colLast="1"/>
            <w:bookmarkEnd w:id="6"/>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D12A17">
            <w:pPr>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D12A17">
            <w:pPr>
              <w:rPr>
                <w:rFonts w:asciiTheme="majorBidi" w:hAnsiTheme="majorBidi" w:cstheme="majorBidi"/>
              </w:rPr>
            </w:pPr>
            <w:bookmarkStart w:id="8" w:name="dtitle1" w:colFirst="1" w:colLast="1"/>
            <w:bookmarkEnd w:id="7"/>
            <w:r w:rsidRPr="00D80EC3">
              <w:rPr>
                <w:rFonts w:asciiTheme="majorBidi" w:hAnsiTheme="majorBidi" w:cstheme="majorBidi"/>
                <w:b/>
                <w:bCs/>
              </w:rPr>
              <w:t>Title:</w:t>
            </w:r>
          </w:p>
        </w:tc>
        <w:tc>
          <w:tcPr>
            <w:tcW w:w="8306" w:type="dxa"/>
            <w:gridSpan w:val="3"/>
          </w:tcPr>
          <w:p w14:paraId="425CCCC9" w14:textId="68300F2F" w:rsidR="00D12A17" w:rsidRPr="00D80EC3" w:rsidRDefault="00DC6446" w:rsidP="00086814">
            <w:pPr>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 xml:space="preserve">TSAG </w:t>
            </w:r>
            <w:r w:rsidR="00625B9D" w:rsidRPr="00625B9D">
              <w:rPr>
                <w:rFonts w:asciiTheme="majorBidi" w:hAnsiTheme="majorBidi" w:cstheme="majorBidi"/>
              </w:rPr>
              <w:t>RG-WM meeting, 22 September 2020, 13:45~16:00 hours</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D12A17">
            <w:pPr>
              <w:rPr>
                <w:rFonts w:asciiTheme="majorBidi" w:hAnsiTheme="majorBidi" w:cstheme="majorBidi"/>
                <w:b/>
                <w:bCs/>
              </w:rPr>
            </w:pPr>
            <w:bookmarkStart w:id="9" w:name="dpurpose" w:colFirst="1" w:colLast="1"/>
            <w:bookmarkEnd w:id="8"/>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D12A17">
            <w:pPr>
              <w:rPr>
                <w:rFonts w:asciiTheme="majorBidi" w:hAnsiTheme="majorBidi" w:cstheme="majorBidi"/>
              </w:rPr>
            </w:pPr>
            <w:r w:rsidRPr="00D80EC3">
              <w:rPr>
                <w:rFonts w:asciiTheme="majorBidi" w:hAnsiTheme="majorBidi" w:cstheme="majorBidi"/>
              </w:rPr>
              <w:t>Discussion</w:t>
            </w:r>
          </w:p>
        </w:tc>
      </w:tr>
      <w:bookmarkEnd w:id="1"/>
      <w:bookmarkEnd w:id="9"/>
      <w:tr w:rsidR="00856C7A" w:rsidRPr="009E44A6"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856C7A">
            <w:pPr>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9E44A6" w:rsidP="00856C7A">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3B5F83">
                <w:pPr>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r w:rsidR="009E44A6">
                  <w:fldChar w:fldCharType="begin"/>
                </w:r>
                <w:r w:rsidR="009E44A6" w:rsidRPr="009E44A6">
                  <w:rPr>
                    <w:lang w:val="fr-FR"/>
                  </w:rPr>
                  <w:instrText xml:space="preserve"> HYPERLINK "mailto:steve.trowbridge@nokia.com" </w:instrText>
                </w:r>
                <w:r w:rsidR="009E44A6">
                  <w:fldChar w:fldCharType="separate"/>
                </w:r>
                <w:r w:rsidR="00134A63" w:rsidRPr="00D80EC3">
                  <w:rPr>
                    <w:rStyle w:val="Hyperlink"/>
                    <w:rFonts w:cstheme="majorBidi"/>
                    <w:lang w:val="pt-BR"/>
                  </w:rPr>
                  <w:t>steve.trowbridge@nokia.com</w:t>
                </w:r>
                <w:r w:rsidR="009E44A6">
                  <w:rPr>
                    <w:rStyle w:val="Hyperlink"/>
                    <w:rFonts w:cstheme="majorBidi"/>
                    <w:lang w:val="pt-BR"/>
                  </w:rPr>
                  <w:fldChar w:fldCharType="end"/>
                </w:r>
                <w:r w:rsidR="00134A63" w:rsidRPr="00D80EC3">
                  <w:rPr>
                    <w:rFonts w:asciiTheme="majorBidi" w:hAnsiTheme="majorBidi" w:cstheme="majorBidi"/>
                    <w:lang w:val="pt-BR"/>
                  </w:rPr>
                  <w:t xml:space="preserve"> </w:t>
                </w:r>
              </w:p>
            </w:tc>
          </w:sdtContent>
        </w:sdt>
      </w:tr>
    </w:tbl>
    <w:p w14:paraId="3CB145C9" w14:textId="77777777" w:rsidR="00DB0706" w:rsidRPr="00D80EC3"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9E44A6" w:rsidP="008F3D6A">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4190AEE6" w:rsidR="0089088E" w:rsidRPr="00D80EC3" w:rsidRDefault="00600120" w:rsidP="00AA59F0">
                <w:pPr>
                  <w:tabs>
                    <w:tab w:val="left" w:pos="609"/>
                  </w:tabs>
                  <w:ind w:left="42"/>
                  <w:rPr>
                    <w:rFonts w:asciiTheme="majorBidi" w:hAnsiTheme="majorBidi" w:cstheme="majorBidi"/>
                  </w:rPr>
                </w:pPr>
                <w:r w:rsidRPr="00D80EC3">
                  <w:rPr>
                    <w:rFonts w:asciiTheme="majorBidi" w:hAnsiTheme="majorBidi" w:cstheme="majorBidi"/>
                  </w:rPr>
                  <w:t>Draft Report of RG-WM</w:t>
                </w:r>
                <w:r w:rsidRPr="00D80EC3">
                  <w:rPr>
                    <w:rFonts w:asciiTheme="majorBidi" w:hAnsiTheme="majorBidi" w:cstheme="majorBidi"/>
                  </w:rPr>
                  <w:br/>
                  <w:t>Actions for TSAG:</w:t>
                </w:r>
                <w:r w:rsidRPr="00D80EC3">
                  <w:rPr>
                    <w:rFonts w:asciiTheme="majorBidi" w:hAnsiTheme="majorBidi" w:cstheme="majorBidi"/>
                  </w:rPr>
                  <w:br/>
                </w:r>
                <w:r w:rsidRPr="00D80EC3">
                  <w:rPr>
                    <w:rFonts w:asciiTheme="majorBidi" w:hAnsiTheme="majorBidi" w:cstheme="majorBidi"/>
                  </w:rPr>
                  <w:br/>
                  <w:t xml:space="preserve">-  Action 1 for TSAG: Approve the new edition of the </w:t>
                </w:r>
                <w:r>
                  <w:rPr>
                    <w:rFonts w:asciiTheme="majorBidi" w:hAnsiTheme="majorBidi" w:cstheme="majorBidi"/>
                  </w:rPr>
                  <w:t xml:space="preserve">Author’s Guide </w:t>
                </w:r>
                <w:r w:rsidRPr="00D80EC3">
                  <w:rPr>
                    <w:rFonts w:asciiTheme="majorBidi" w:hAnsiTheme="majorBidi" w:cstheme="majorBidi"/>
                  </w:rPr>
                  <w:t>for publication</w:t>
                </w:r>
                <w:r w:rsidRPr="00D80EC3">
                  <w:rPr>
                    <w:rFonts w:asciiTheme="majorBidi" w:hAnsiTheme="majorBidi" w:cstheme="majorBidi"/>
                  </w:rPr>
                  <w:br/>
                  <w:t xml:space="preserve">-  Action </w:t>
                </w:r>
                <w:r>
                  <w:rPr>
                    <w:rFonts w:asciiTheme="majorBidi" w:hAnsiTheme="majorBidi" w:cstheme="majorBidi"/>
                  </w:rPr>
                  <w:t>2</w:t>
                </w:r>
                <w:r w:rsidRPr="00D80EC3">
                  <w:rPr>
                    <w:rFonts w:asciiTheme="majorBidi" w:hAnsiTheme="majorBidi" w:cstheme="majorBidi"/>
                  </w:rPr>
                  <w:t xml:space="preserve"> for TSAG: Authorize RG-WM to organize </w:t>
                </w:r>
                <w:r>
                  <w:rPr>
                    <w:rFonts w:asciiTheme="majorBidi" w:hAnsiTheme="majorBidi" w:cstheme="majorBidi"/>
                  </w:rPr>
                  <w:t xml:space="preserve">at least </w:t>
                </w:r>
                <w:r w:rsidRPr="00D80EC3">
                  <w:rPr>
                    <w:rFonts w:asciiTheme="majorBidi" w:hAnsiTheme="majorBidi" w:cstheme="majorBidi"/>
                  </w:rPr>
                  <w:t xml:space="preserve">two rapporteur </w:t>
                </w:r>
                <w:proofErr w:type="spellStart"/>
                <w:r w:rsidRPr="00D80EC3">
                  <w:rPr>
                    <w:rFonts w:asciiTheme="majorBidi" w:hAnsiTheme="majorBidi" w:cstheme="majorBidi"/>
                  </w:rPr>
                  <w:t>e-</w:t>
                </w:r>
                <w:r w:rsidR="00BA5D48">
                  <w:rPr>
                    <w:rFonts w:asciiTheme="majorBidi" w:hAnsiTheme="majorBidi" w:cstheme="majorBidi"/>
                  </w:rPr>
                  <w:t>m</w:t>
                </w:r>
                <w:r w:rsidRPr="00D80EC3">
                  <w:rPr>
                    <w:rFonts w:asciiTheme="majorBidi" w:hAnsiTheme="majorBidi" w:cstheme="majorBidi"/>
                  </w:rPr>
                  <w:t>eetings</w:t>
                </w:r>
                <w:proofErr w:type="spellEnd"/>
                <w:r>
                  <w:rPr>
                    <w:rFonts w:asciiTheme="majorBidi" w:hAnsiTheme="majorBidi" w:cstheme="majorBidi"/>
                  </w:rPr>
                  <w:t xml:space="preserve"> and contingent correspondence activities</w:t>
                </w:r>
                <w:r w:rsidRPr="00D80EC3">
                  <w:rPr>
                    <w:rFonts w:asciiTheme="majorBidi" w:hAnsiTheme="majorBidi" w:cstheme="majorBidi"/>
                  </w:rPr>
                  <w:t xml:space="preserve"> to </w:t>
                </w:r>
                <w:r>
                  <w:rPr>
                    <w:rFonts w:asciiTheme="majorBidi" w:hAnsiTheme="majorBidi" w:cstheme="majorBidi"/>
                  </w:rPr>
                  <w:t xml:space="preserve">complete consideration of RGWM contributions to the </w:t>
                </w:r>
                <w:r w:rsidR="00755885">
                  <w:rPr>
                    <w:rFonts w:asciiTheme="majorBidi" w:hAnsiTheme="majorBidi" w:cstheme="majorBidi"/>
                  </w:rPr>
                  <w:t>Sept</w:t>
                </w:r>
                <w:r>
                  <w:rPr>
                    <w:rFonts w:asciiTheme="majorBidi" w:hAnsiTheme="majorBidi" w:cstheme="majorBidi"/>
                  </w:rPr>
                  <w:t>ember TSAG</w:t>
                </w:r>
                <w:r w:rsidR="000E12BB">
                  <w:rPr>
                    <w:rFonts w:asciiTheme="majorBidi" w:hAnsiTheme="majorBidi" w:cstheme="majorBidi"/>
                  </w:rPr>
                  <w:t xml:space="preserve"> </w:t>
                </w:r>
                <w:r>
                  <w:rPr>
                    <w:rFonts w:asciiTheme="majorBidi" w:hAnsiTheme="majorBidi" w:cstheme="majorBidi"/>
                  </w:rPr>
                  <w:t>and consider additional working-methods proposals toward</w:t>
                </w:r>
                <w:r w:rsidRPr="00D80EC3">
                  <w:rPr>
                    <w:rFonts w:asciiTheme="majorBidi" w:hAnsiTheme="majorBidi" w:cstheme="majorBidi"/>
                  </w:rPr>
                  <w:t xml:space="preserve"> WTSA-2</w:t>
                </w:r>
                <w:r w:rsidR="00755885">
                  <w:rPr>
                    <w:rFonts w:asciiTheme="majorBidi" w:hAnsiTheme="majorBidi" w:cstheme="majorBidi"/>
                  </w:rPr>
                  <w:t>0</w:t>
                </w:r>
                <w:r w:rsidR="00186583">
                  <w:rPr>
                    <w:rFonts w:asciiTheme="majorBidi" w:hAnsiTheme="majorBidi" w:cstheme="majorBidi"/>
                  </w:rPr>
                  <w:t>.</w:t>
                </w:r>
                <w:r w:rsidR="000E12BB">
                  <w:rPr>
                    <w:rFonts w:asciiTheme="majorBidi" w:hAnsiTheme="majorBidi" w:cstheme="majorBidi"/>
                  </w:rPr>
                  <w:t xml:space="preserve"> </w:t>
                </w:r>
              </w:p>
            </w:tc>
          </w:sdtContent>
        </w:sdt>
      </w:tr>
    </w:tbl>
    <w:p w14:paraId="3516DEF5" w14:textId="77777777" w:rsidR="00C470E8" w:rsidRPr="00D80EC3" w:rsidRDefault="00210511" w:rsidP="00C55BA9">
      <w:pPr>
        <w:pStyle w:val="Heading1"/>
      </w:pPr>
      <w:r w:rsidRPr="00D80EC3">
        <w:t xml:space="preserve">1      </w:t>
      </w:r>
      <w:r w:rsidR="00231E30" w:rsidRPr="00D80EC3">
        <w:t>Introduction</w:t>
      </w:r>
    </w:p>
    <w:p w14:paraId="45C57E70" w14:textId="5CCA39F5" w:rsidR="001D3138" w:rsidRDefault="00231E30" w:rsidP="00C55BA9">
      <w:pPr>
        <w:rPr>
          <w:rFonts w:asciiTheme="majorBidi" w:hAnsiTheme="majorBidi" w:cstheme="majorBidi"/>
        </w:rPr>
      </w:pPr>
      <w:r w:rsidRPr="00D80EC3">
        <w:rPr>
          <w:rFonts w:asciiTheme="majorBidi" w:hAnsiTheme="majorBidi" w:cstheme="majorBidi"/>
        </w:rPr>
        <w:t xml:space="preserve">A meeting of the TSAG Rapporteur Group on Working Methods (RG-WM) took place </w:t>
      </w:r>
      <w:r w:rsidR="00C55BA9" w:rsidRPr="00625B9D">
        <w:rPr>
          <w:rFonts w:asciiTheme="majorBidi" w:hAnsiTheme="majorBidi" w:cstheme="majorBidi"/>
        </w:rPr>
        <w:t xml:space="preserve">electronically </w:t>
      </w:r>
      <w:r w:rsidRPr="00D80EC3">
        <w:rPr>
          <w:rFonts w:asciiTheme="majorBidi" w:hAnsiTheme="majorBidi" w:cstheme="majorBidi"/>
        </w:rPr>
        <w:t>during TSAG</w:t>
      </w:r>
      <w:r w:rsidR="0029747E" w:rsidRPr="00D80EC3">
        <w:rPr>
          <w:rFonts w:asciiTheme="majorBidi" w:hAnsiTheme="majorBidi" w:cstheme="majorBidi"/>
        </w:rPr>
        <w:t xml:space="preserve"> </w:t>
      </w:r>
      <w:r w:rsidR="00625B9D" w:rsidRPr="00625B9D">
        <w:rPr>
          <w:rFonts w:asciiTheme="majorBidi" w:hAnsiTheme="majorBidi" w:cstheme="majorBidi"/>
        </w:rPr>
        <w:t>on 22 September 2020</w:t>
      </w:r>
      <w:r w:rsidR="001D3138">
        <w:rPr>
          <w:rFonts w:asciiTheme="majorBidi" w:hAnsiTheme="majorBidi" w:cstheme="majorBidi"/>
        </w:rPr>
        <w:t xml:space="preserve">, </w:t>
      </w:r>
      <w:r w:rsidR="00625B9D" w:rsidRPr="00625B9D">
        <w:rPr>
          <w:rFonts w:asciiTheme="majorBidi" w:hAnsiTheme="majorBidi" w:cstheme="majorBidi"/>
        </w:rPr>
        <w:t>from 13:55-</w:t>
      </w:r>
      <w:r w:rsidR="001D3138">
        <w:rPr>
          <w:rFonts w:asciiTheme="majorBidi" w:hAnsiTheme="majorBidi" w:cstheme="majorBidi"/>
        </w:rPr>
        <w:t>15:40 with interpretation in six official UN languages</w:t>
      </w:r>
      <w:r w:rsidR="00727F04">
        <w:rPr>
          <w:rFonts w:asciiTheme="majorBidi" w:hAnsiTheme="majorBidi" w:cstheme="majorBidi"/>
        </w:rPr>
        <w:t xml:space="preserve"> and captioning</w:t>
      </w:r>
      <w:r w:rsidR="001D3138">
        <w:rPr>
          <w:rFonts w:asciiTheme="majorBidi" w:hAnsiTheme="majorBidi" w:cstheme="majorBidi"/>
        </w:rPr>
        <w:t xml:space="preserve">, and continued in English only </w:t>
      </w:r>
      <w:r w:rsidR="00727F04">
        <w:rPr>
          <w:rFonts w:asciiTheme="majorBidi" w:hAnsiTheme="majorBidi" w:cstheme="majorBidi"/>
        </w:rPr>
        <w:t xml:space="preserve">(with captioning </w:t>
      </w:r>
      <w:r w:rsidR="001D3138">
        <w:rPr>
          <w:rFonts w:asciiTheme="majorBidi" w:hAnsiTheme="majorBidi" w:cstheme="majorBidi"/>
        </w:rPr>
        <w:t xml:space="preserve">until </w:t>
      </w:r>
      <w:r w:rsidR="00625B9D" w:rsidRPr="00625B9D">
        <w:rPr>
          <w:rFonts w:asciiTheme="majorBidi" w:hAnsiTheme="majorBidi" w:cstheme="majorBidi"/>
        </w:rPr>
        <w:t>16:</w:t>
      </w:r>
      <w:r w:rsidR="00727F04">
        <w:rPr>
          <w:rFonts w:asciiTheme="majorBidi" w:hAnsiTheme="majorBidi" w:cstheme="majorBidi"/>
        </w:rPr>
        <w:t>0</w:t>
      </w:r>
      <w:r w:rsidR="00625B9D" w:rsidRPr="00625B9D">
        <w:rPr>
          <w:rFonts w:asciiTheme="majorBidi" w:hAnsiTheme="majorBidi" w:cstheme="majorBidi"/>
        </w:rPr>
        <w:t>0</w:t>
      </w:r>
      <w:r w:rsidR="00727F04">
        <w:rPr>
          <w:rFonts w:asciiTheme="majorBidi" w:hAnsiTheme="majorBidi" w:cstheme="majorBidi"/>
        </w:rPr>
        <w:t>) until 16:10</w:t>
      </w:r>
      <w:r w:rsidR="00625B9D" w:rsidRPr="00625B9D">
        <w:rPr>
          <w:rFonts w:asciiTheme="majorBidi" w:hAnsiTheme="majorBidi" w:cstheme="majorBidi"/>
        </w:rPr>
        <w:t xml:space="preserve"> CEST (Geneva time)</w:t>
      </w:r>
      <w:r w:rsidRPr="00D80EC3">
        <w:rPr>
          <w:rFonts w:asciiTheme="majorBidi" w:hAnsiTheme="majorBidi" w:cstheme="majorBidi"/>
        </w:rPr>
        <w:t xml:space="preserve">. </w:t>
      </w:r>
    </w:p>
    <w:p w14:paraId="06669C50" w14:textId="724FCD41" w:rsidR="00F478A4" w:rsidRPr="00D80EC3" w:rsidRDefault="00231E30" w:rsidP="00C55BA9">
      <w:pPr>
        <w:rPr>
          <w:rFonts w:asciiTheme="majorBidi" w:hAnsiTheme="majorBidi" w:cstheme="majorBidi"/>
          <w:lang w:val="en-US"/>
        </w:rPr>
      </w:pPr>
      <w:r w:rsidRPr="00D80EC3">
        <w:rPr>
          <w:rFonts w:asciiTheme="majorBidi" w:hAnsiTheme="majorBidi" w:cstheme="majorBidi"/>
        </w:rPr>
        <w:t xml:space="preserve">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w:t>
      </w:r>
      <w:r w:rsidR="008C2E9B">
        <w:rPr>
          <w:rFonts w:asciiTheme="majorBidi" w:hAnsiTheme="majorBidi" w:cstheme="majorBidi"/>
          <w:lang w:val="en-US"/>
        </w:rPr>
        <w:t xml:space="preserve">, </w:t>
      </w:r>
      <w:r w:rsidR="008C2E9B" w:rsidRPr="00D80EC3">
        <w:rPr>
          <w:rFonts w:asciiTheme="majorBidi" w:hAnsiTheme="majorBidi" w:cstheme="majorBidi"/>
        </w:rPr>
        <w:t>Rapporteur</w:t>
      </w:r>
      <w:r w:rsidR="008C2E9B">
        <w:rPr>
          <w:rFonts w:asciiTheme="majorBidi" w:hAnsiTheme="majorBidi" w:cstheme="majorBidi"/>
        </w:rPr>
        <w:t xml:space="preserve"> of TSAG RG-WM,</w:t>
      </w:r>
      <w:r w:rsidR="005E0998" w:rsidRPr="00D80EC3">
        <w:rPr>
          <w:rFonts w:asciiTheme="majorBidi" w:hAnsiTheme="majorBidi" w:cstheme="majorBidi"/>
          <w:lang w:val="en-US"/>
        </w:rPr>
        <w:t xml:space="preserve"> chaired the meeting</w:t>
      </w:r>
      <w:r w:rsidR="00385F25" w:rsidRPr="00D80EC3">
        <w:rPr>
          <w:rFonts w:asciiTheme="majorBidi" w:hAnsiTheme="majorBidi" w:cstheme="majorBidi"/>
          <w:lang w:val="en-US"/>
        </w:rPr>
        <w:t>, who extended his warm welcome to the participants of the meeting.</w:t>
      </w:r>
      <w:r w:rsidR="000E360F" w:rsidRPr="000E360F">
        <w:rPr>
          <w:rFonts w:asciiTheme="majorBidi" w:hAnsiTheme="majorBidi" w:cstheme="majorBidi"/>
        </w:rPr>
        <w:t xml:space="preserve"> </w:t>
      </w:r>
      <w:r w:rsidR="000E360F">
        <w:rPr>
          <w:rFonts w:asciiTheme="majorBidi" w:hAnsiTheme="majorBidi" w:cstheme="majorBidi"/>
        </w:rPr>
        <w:t xml:space="preserve">He noted that proposals to this RG-WM could be categorized into two types: some items are ‘work in progress’ (toward WTSA-20) either at regional and national level; other proposals are of a stage of maturity for TSAG to try to reach consensus </w:t>
      </w:r>
      <w:r w:rsidR="000E360F" w:rsidRPr="00816193">
        <w:rPr>
          <w:rFonts w:asciiTheme="majorBidi" w:hAnsiTheme="majorBidi" w:cstheme="majorBidi"/>
        </w:rPr>
        <w:t xml:space="preserve">on some draft modifications to Resolutions or A series recommendations that </w:t>
      </w:r>
      <w:r w:rsidR="000E360F">
        <w:rPr>
          <w:rFonts w:asciiTheme="majorBidi" w:hAnsiTheme="majorBidi" w:cstheme="majorBidi"/>
        </w:rPr>
        <w:t>TSAG</w:t>
      </w:r>
      <w:r w:rsidR="000E360F" w:rsidRPr="00816193">
        <w:rPr>
          <w:rFonts w:asciiTheme="majorBidi" w:hAnsiTheme="majorBidi" w:cstheme="majorBidi"/>
        </w:rPr>
        <w:t xml:space="preserve"> could recommend in </w:t>
      </w:r>
      <w:r w:rsidR="000E360F">
        <w:rPr>
          <w:rFonts w:asciiTheme="majorBidi" w:hAnsiTheme="majorBidi" w:cstheme="majorBidi"/>
        </w:rPr>
        <w:t xml:space="preserve">its </w:t>
      </w:r>
      <w:r w:rsidR="000E360F" w:rsidRPr="00816193">
        <w:rPr>
          <w:rFonts w:asciiTheme="majorBidi" w:hAnsiTheme="majorBidi" w:cstheme="majorBidi"/>
        </w:rPr>
        <w:t>report to WTSA</w:t>
      </w:r>
      <w:r w:rsidR="0098013A">
        <w:rPr>
          <w:rFonts w:asciiTheme="majorBidi" w:hAnsiTheme="majorBidi" w:cstheme="majorBidi"/>
        </w:rPr>
        <w:t>-20</w:t>
      </w:r>
      <w:r w:rsidR="000E360F" w:rsidRPr="00816193">
        <w:rPr>
          <w:rFonts w:asciiTheme="majorBidi" w:hAnsiTheme="majorBidi" w:cstheme="majorBidi"/>
        </w:rPr>
        <w:t>.</w:t>
      </w:r>
      <w:r w:rsidR="000E360F">
        <w:rPr>
          <w:rFonts w:asciiTheme="majorBidi" w:hAnsiTheme="majorBidi" w:cstheme="majorBidi"/>
        </w:rPr>
        <w:t xml:space="preserve"> He encouraged the meeting to </w:t>
      </w:r>
      <w:r w:rsidR="000E360F" w:rsidRPr="000E360F">
        <w:rPr>
          <w:rFonts w:asciiTheme="majorBidi" w:hAnsiTheme="majorBidi" w:cstheme="majorBidi"/>
        </w:rPr>
        <w:t xml:space="preserve">identify areas where the work looks feasible to complete by </w:t>
      </w:r>
      <w:r w:rsidR="000E360F">
        <w:rPr>
          <w:rFonts w:asciiTheme="majorBidi" w:hAnsiTheme="majorBidi" w:cstheme="majorBidi"/>
        </w:rPr>
        <w:t xml:space="preserve">the </w:t>
      </w:r>
      <w:r w:rsidR="000E360F" w:rsidRPr="000E360F">
        <w:rPr>
          <w:rFonts w:asciiTheme="majorBidi" w:hAnsiTheme="majorBidi" w:cstheme="majorBidi"/>
        </w:rPr>
        <w:t xml:space="preserve">January </w:t>
      </w:r>
      <w:r w:rsidR="000E360F">
        <w:rPr>
          <w:rFonts w:asciiTheme="majorBidi" w:hAnsiTheme="majorBidi" w:cstheme="majorBidi"/>
        </w:rPr>
        <w:t xml:space="preserve">2021 </w:t>
      </w:r>
      <w:r w:rsidR="000E360F" w:rsidRPr="000E360F">
        <w:rPr>
          <w:rFonts w:asciiTheme="majorBidi" w:hAnsiTheme="majorBidi" w:cstheme="majorBidi"/>
        </w:rPr>
        <w:t xml:space="preserve">TSAG </w:t>
      </w:r>
      <w:r w:rsidR="000E360F">
        <w:rPr>
          <w:rFonts w:asciiTheme="majorBidi" w:hAnsiTheme="majorBidi" w:cstheme="majorBidi"/>
        </w:rPr>
        <w:t>meeting through</w:t>
      </w:r>
      <w:r w:rsidR="000E360F" w:rsidRPr="000E360F">
        <w:rPr>
          <w:rFonts w:asciiTheme="majorBidi" w:hAnsiTheme="majorBidi" w:cstheme="majorBidi"/>
        </w:rPr>
        <w:t xml:space="preserve"> some interim meetings </w:t>
      </w:r>
      <w:r w:rsidR="000E360F">
        <w:rPr>
          <w:rFonts w:asciiTheme="majorBidi" w:hAnsiTheme="majorBidi" w:cstheme="majorBidi"/>
        </w:rPr>
        <w:t>of RG-WM</w:t>
      </w:r>
      <w:r w:rsidR="000E360F" w:rsidRPr="000E360F">
        <w:rPr>
          <w:rFonts w:asciiTheme="majorBidi" w:hAnsiTheme="majorBidi" w:cstheme="majorBidi"/>
        </w:rPr>
        <w:t xml:space="preserve"> between now and the January </w:t>
      </w:r>
      <w:r w:rsidR="000E360F">
        <w:rPr>
          <w:rFonts w:asciiTheme="majorBidi" w:hAnsiTheme="majorBidi" w:cstheme="majorBidi"/>
        </w:rPr>
        <w:t>2021</w:t>
      </w:r>
      <w:r w:rsidR="000E360F" w:rsidRPr="000E360F">
        <w:rPr>
          <w:rFonts w:asciiTheme="majorBidi" w:hAnsiTheme="majorBidi" w:cstheme="majorBidi"/>
        </w:rPr>
        <w:t>TSAG.</w:t>
      </w:r>
    </w:p>
    <w:p w14:paraId="4AE7356E" w14:textId="77777777" w:rsidR="005E0998" w:rsidRPr="00C55BA9" w:rsidRDefault="005E0998" w:rsidP="00C55BA9">
      <w:pPr>
        <w:pStyle w:val="Heading1"/>
      </w:pPr>
      <w:r w:rsidRPr="00C55BA9">
        <w:t>2</w:t>
      </w:r>
      <w:r w:rsidRPr="00C55BA9">
        <w:tab/>
        <w:t>Agenda</w:t>
      </w:r>
    </w:p>
    <w:p w14:paraId="645B8E90" w14:textId="326BFEAD" w:rsidR="00816193" w:rsidRDefault="005E0998" w:rsidP="005E0998">
      <w:pPr>
        <w:rPr>
          <w:rFonts w:asciiTheme="majorBidi" w:hAnsiTheme="majorBidi" w:cstheme="majorBidi"/>
        </w:rPr>
      </w:pPr>
      <w:r w:rsidRPr="00D80EC3">
        <w:rPr>
          <w:rFonts w:asciiTheme="majorBidi" w:hAnsiTheme="majorBidi" w:cstheme="majorBidi"/>
        </w:rPr>
        <w:t xml:space="preserve">The agenda of the RG-WM meeting </w:t>
      </w:r>
      <w:r w:rsidR="008C2E9B">
        <w:rPr>
          <w:rFonts w:asciiTheme="majorBidi" w:hAnsiTheme="majorBidi" w:cstheme="majorBidi"/>
        </w:rPr>
        <w:t>as</w:t>
      </w:r>
      <w:r w:rsidRPr="00D80EC3">
        <w:rPr>
          <w:rFonts w:asciiTheme="majorBidi" w:hAnsiTheme="majorBidi" w:cstheme="majorBidi"/>
        </w:rPr>
        <w:t xml:space="preserve"> found in </w:t>
      </w:r>
      <w:hyperlink r:id="rId12" w:history="1">
        <w:r w:rsidR="00C55BA9">
          <w:rPr>
            <w:rStyle w:val="Hyperlink"/>
          </w:rPr>
          <w:t>TD784</w:t>
        </w:r>
      </w:hyperlink>
      <w:r w:rsidR="008C2E9B">
        <w:rPr>
          <w:rFonts w:asciiTheme="majorBidi" w:hAnsiTheme="majorBidi" w:cstheme="majorBidi"/>
        </w:rPr>
        <w:t xml:space="preserve"> was introduced by the Rapporteur</w:t>
      </w:r>
      <w:r w:rsidR="00816193">
        <w:rPr>
          <w:rFonts w:asciiTheme="majorBidi" w:hAnsiTheme="majorBidi" w:cstheme="majorBidi"/>
        </w:rPr>
        <w:t xml:space="preserve">. </w:t>
      </w:r>
    </w:p>
    <w:p w14:paraId="6D0BBF1D" w14:textId="77777777" w:rsidR="007360E5" w:rsidRDefault="00CD1E67" w:rsidP="00CD1E67">
      <w:pPr>
        <w:rPr>
          <w:b/>
          <w:lang w:val="en-US"/>
        </w:rPr>
      </w:pPr>
      <w:r>
        <w:rPr>
          <w:rFonts w:asciiTheme="majorBidi" w:hAnsiTheme="majorBidi" w:cstheme="majorBidi"/>
        </w:rPr>
        <w:t xml:space="preserve">He called for </w:t>
      </w:r>
      <w:r w:rsidR="008C2E9B">
        <w:rPr>
          <w:rFonts w:asciiTheme="majorBidi" w:hAnsiTheme="majorBidi" w:cstheme="majorBidi"/>
        </w:rPr>
        <w:t>specific</w:t>
      </w:r>
      <w:r>
        <w:rPr>
          <w:rFonts w:asciiTheme="majorBidi" w:hAnsiTheme="majorBidi" w:cstheme="majorBidi"/>
        </w:rPr>
        <w:t xml:space="preserve"> atten</w:t>
      </w:r>
      <w:r w:rsidR="008C2E9B">
        <w:rPr>
          <w:rFonts w:asciiTheme="majorBidi" w:hAnsiTheme="majorBidi" w:cstheme="majorBidi"/>
        </w:rPr>
        <w:t xml:space="preserve">tion </w:t>
      </w:r>
      <w:r>
        <w:rPr>
          <w:rFonts w:asciiTheme="majorBidi" w:hAnsiTheme="majorBidi" w:cstheme="majorBidi"/>
        </w:rPr>
        <w:t>on</w:t>
      </w:r>
      <w:r w:rsidR="007360E5">
        <w:rPr>
          <w:rFonts w:asciiTheme="majorBidi" w:hAnsiTheme="majorBidi" w:cstheme="majorBidi"/>
        </w:rPr>
        <w:t xml:space="preserve"> the inclusion of two Contributions</w:t>
      </w:r>
      <w:r>
        <w:rPr>
          <w:rFonts w:asciiTheme="majorBidi" w:hAnsiTheme="majorBidi" w:cstheme="majorBidi"/>
        </w:rPr>
        <w:t xml:space="preserve"> </w:t>
      </w:r>
      <w:hyperlink r:id="rId13" w:history="1">
        <w:r w:rsidR="006B7C1F" w:rsidRPr="008C2E9B">
          <w:rPr>
            <w:rStyle w:val="Hyperlink"/>
            <w:rFonts w:cstheme="majorBidi"/>
          </w:rPr>
          <w:t>C140</w:t>
        </w:r>
      </w:hyperlink>
      <w:r w:rsidR="006B7C1F">
        <w:rPr>
          <w:rFonts w:asciiTheme="majorBidi" w:hAnsiTheme="majorBidi" w:cstheme="majorBidi"/>
        </w:rPr>
        <w:t xml:space="preserve"> </w:t>
      </w:r>
      <w:r w:rsidR="007360E5" w:rsidRPr="00681DF3">
        <w:rPr>
          <w:rFonts w:asciiTheme="majorBidi" w:hAnsiTheme="majorBidi" w:cstheme="majorBidi"/>
          <w:i/>
          <w:iCs/>
        </w:rPr>
        <w:t>“Ecosystem Collaboration”</w:t>
      </w:r>
      <w:r w:rsidR="007360E5">
        <w:rPr>
          <w:rFonts w:asciiTheme="majorBidi" w:hAnsiTheme="majorBidi" w:cstheme="majorBidi"/>
          <w:i/>
          <w:iCs/>
        </w:rPr>
        <w:t xml:space="preserve"> </w:t>
      </w:r>
      <w:r>
        <w:rPr>
          <w:rFonts w:asciiTheme="majorBidi" w:hAnsiTheme="majorBidi" w:cstheme="majorBidi"/>
        </w:rPr>
        <w:t xml:space="preserve">and </w:t>
      </w:r>
      <w:hyperlink r:id="rId14" w:history="1">
        <w:r>
          <w:rPr>
            <w:rStyle w:val="Hyperlink"/>
            <w:lang w:val="en-US"/>
          </w:rPr>
          <w:t>C151</w:t>
        </w:r>
      </w:hyperlink>
      <w:r w:rsidR="007360E5" w:rsidRPr="00CD1E67">
        <w:rPr>
          <w:i/>
          <w:iCs/>
          <w:lang w:val="en-US"/>
        </w:rPr>
        <w:t>“</w:t>
      </w:r>
      <w:r w:rsidR="007360E5" w:rsidRPr="00CD1E67">
        <w:rPr>
          <w:i/>
          <w:iCs/>
        </w:rPr>
        <w:t>Review of ITU-T Focus Groups”</w:t>
      </w:r>
      <w:r w:rsidR="007360E5">
        <w:rPr>
          <w:lang w:val="en-US"/>
        </w:rPr>
        <w:t xml:space="preserve"> in this agenda after</w:t>
      </w:r>
      <w:r>
        <w:rPr>
          <w:lang w:val="en-US"/>
        </w:rPr>
        <w:t xml:space="preserve"> TSAG management team</w:t>
      </w:r>
      <w:r w:rsidR="007360E5">
        <w:rPr>
          <w:lang w:val="en-US"/>
        </w:rPr>
        <w:t xml:space="preserve"> discussion. </w:t>
      </w:r>
    </w:p>
    <w:p w14:paraId="578E3C79" w14:textId="64C823A1" w:rsidR="00CD1E67" w:rsidRDefault="009E44A6" w:rsidP="00CD1E67">
      <w:pPr>
        <w:rPr>
          <w:b/>
          <w:lang w:val="en-US"/>
        </w:rPr>
      </w:pPr>
      <w:hyperlink r:id="rId15" w:history="1">
        <w:r w:rsidR="00CD1E67">
          <w:rPr>
            <w:rStyle w:val="Hyperlink"/>
            <w:lang w:val="en-US"/>
          </w:rPr>
          <w:t>C151</w:t>
        </w:r>
      </w:hyperlink>
      <w:r w:rsidR="00CD1E67">
        <w:rPr>
          <w:lang w:val="en-US"/>
        </w:rPr>
        <w:t xml:space="preserve"> </w:t>
      </w:r>
      <w:r w:rsidR="00CD1E67">
        <w:t xml:space="preserve">was intended </w:t>
      </w:r>
      <w:r w:rsidR="00681DF3">
        <w:t xml:space="preserve">to </w:t>
      </w:r>
      <w:r w:rsidR="00CD1E67">
        <w:t>be</w:t>
      </w:r>
      <w:r w:rsidR="00681DF3">
        <w:t xml:space="preserve"> </w:t>
      </w:r>
      <w:r w:rsidR="00CD1E67">
        <w:t>discussed in TSAG plenary first</w:t>
      </w:r>
      <w:r w:rsidR="00681DF3">
        <w:t xml:space="preserve"> as</w:t>
      </w:r>
      <w:r w:rsidR="00CD1E67">
        <w:t xml:space="preserve"> </w:t>
      </w:r>
      <w:r w:rsidR="00CD1E67" w:rsidRPr="00CD1E67">
        <w:t>its content</w:t>
      </w:r>
      <w:r w:rsidR="00CD1E67">
        <w:t xml:space="preserve"> </w:t>
      </w:r>
      <w:r w:rsidR="00681DF3">
        <w:t xml:space="preserve">is </w:t>
      </w:r>
      <w:r w:rsidR="00681DF3" w:rsidRPr="00681DF3">
        <w:t>largely a commentary on the way work was carried out in one particular Focus Group</w:t>
      </w:r>
      <w:r w:rsidR="00681DF3">
        <w:t xml:space="preserve">. Since RG-WM </w:t>
      </w:r>
      <w:r w:rsidR="00681DF3" w:rsidRPr="00681DF3">
        <w:t>do</w:t>
      </w:r>
      <w:r w:rsidR="00681DF3">
        <w:t>es not</w:t>
      </w:r>
      <w:r w:rsidR="00681DF3" w:rsidRPr="00681DF3">
        <w:t xml:space="preserve"> have any oversight responsibility for a particular Focus Group</w:t>
      </w:r>
      <w:r w:rsidR="00681DF3">
        <w:t>, RG-WM</w:t>
      </w:r>
      <w:r w:rsidR="00681DF3" w:rsidRPr="00681DF3">
        <w:t xml:space="preserve"> should discuss </w:t>
      </w:r>
      <w:r w:rsidR="00681DF3">
        <w:t xml:space="preserve">this Contribution with a focus on </w:t>
      </w:r>
      <w:r w:rsidR="00681DF3" w:rsidRPr="00681DF3">
        <w:t>whether there are any particular improvements to the process</w:t>
      </w:r>
      <w:r w:rsidR="00681DF3">
        <w:t xml:space="preserve"> a</w:t>
      </w:r>
      <w:r w:rsidR="00681DF3" w:rsidRPr="00681DF3">
        <w:t xml:space="preserve">pplicable to all Focus Groups, </w:t>
      </w:r>
      <w:r w:rsidR="00681DF3">
        <w:t>i.e. to revise Rec.</w:t>
      </w:r>
      <w:r w:rsidR="00681DF3" w:rsidRPr="00681DF3">
        <w:t xml:space="preserve"> A.7.</w:t>
      </w:r>
    </w:p>
    <w:p w14:paraId="4AECC61E" w14:textId="6BB518D4" w:rsidR="00D76368" w:rsidRDefault="009E44A6" w:rsidP="005E0998">
      <w:pPr>
        <w:rPr>
          <w:rFonts w:asciiTheme="majorBidi" w:hAnsiTheme="majorBidi" w:cstheme="majorBidi"/>
        </w:rPr>
      </w:pPr>
      <w:hyperlink r:id="rId16" w:history="1">
        <w:r w:rsidR="00681DF3" w:rsidRPr="008C2E9B">
          <w:rPr>
            <w:rStyle w:val="Hyperlink"/>
            <w:rFonts w:cstheme="majorBidi"/>
          </w:rPr>
          <w:t>C140</w:t>
        </w:r>
      </w:hyperlink>
      <w:r w:rsidR="00681DF3">
        <w:rPr>
          <w:rFonts w:asciiTheme="majorBidi" w:hAnsiTheme="majorBidi" w:cstheme="majorBidi"/>
        </w:rPr>
        <w:t xml:space="preserve"> </w:t>
      </w:r>
      <w:r w:rsidR="007360E5">
        <w:rPr>
          <w:rFonts w:asciiTheme="majorBidi" w:hAnsiTheme="majorBidi" w:cstheme="majorBidi"/>
        </w:rPr>
        <w:t xml:space="preserve">is included </w:t>
      </w:r>
      <w:r w:rsidR="006B7C1F">
        <w:rPr>
          <w:rFonts w:asciiTheme="majorBidi" w:hAnsiTheme="majorBidi" w:cstheme="majorBidi"/>
        </w:rPr>
        <w:t xml:space="preserve">under agenda item 5 </w:t>
      </w:r>
      <w:r w:rsidR="006B7C1F" w:rsidRPr="00D76368">
        <w:rPr>
          <w:rFonts w:asciiTheme="majorBidi" w:hAnsiTheme="majorBidi" w:cstheme="majorBidi"/>
          <w:i/>
          <w:iCs/>
        </w:rPr>
        <w:t>Recommendation ITU-T A.1 – ITU-T working methods</w:t>
      </w:r>
      <w:r w:rsidR="00681DF3" w:rsidRPr="00681DF3">
        <w:rPr>
          <w:rFonts w:asciiTheme="majorBidi" w:hAnsiTheme="majorBidi" w:cstheme="majorBidi"/>
        </w:rPr>
        <w:t xml:space="preserve">, </w:t>
      </w:r>
      <w:r w:rsidR="007360E5">
        <w:rPr>
          <w:rFonts w:asciiTheme="majorBidi" w:hAnsiTheme="majorBidi" w:cstheme="majorBidi"/>
        </w:rPr>
        <w:t xml:space="preserve">as it </w:t>
      </w:r>
      <w:r w:rsidR="007360E5" w:rsidRPr="007360E5">
        <w:rPr>
          <w:rFonts w:asciiTheme="majorBidi" w:hAnsiTheme="majorBidi" w:cstheme="majorBidi"/>
        </w:rPr>
        <w:t xml:space="preserve">seemed like </w:t>
      </w:r>
      <w:r w:rsidR="007360E5">
        <w:rPr>
          <w:rFonts w:asciiTheme="majorBidi" w:hAnsiTheme="majorBidi" w:cstheme="majorBidi"/>
        </w:rPr>
        <w:t>it</w:t>
      </w:r>
      <w:r w:rsidR="007360E5" w:rsidRPr="007360E5">
        <w:rPr>
          <w:rFonts w:asciiTheme="majorBidi" w:hAnsiTheme="majorBidi" w:cstheme="majorBidi"/>
        </w:rPr>
        <w:t xml:space="preserve"> was aimed at a part of the process </w:t>
      </w:r>
      <w:r w:rsidR="007360E5">
        <w:rPr>
          <w:rFonts w:asciiTheme="majorBidi" w:hAnsiTheme="majorBidi" w:cstheme="majorBidi"/>
        </w:rPr>
        <w:t>to</w:t>
      </w:r>
      <w:r w:rsidR="007360E5" w:rsidRPr="007360E5">
        <w:rPr>
          <w:rFonts w:asciiTheme="majorBidi" w:hAnsiTheme="majorBidi" w:cstheme="majorBidi"/>
        </w:rPr>
        <w:t xml:space="preserve"> decid</w:t>
      </w:r>
      <w:r w:rsidR="007360E5">
        <w:rPr>
          <w:rFonts w:asciiTheme="majorBidi" w:hAnsiTheme="majorBidi" w:cstheme="majorBidi"/>
        </w:rPr>
        <w:t>e</w:t>
      </w:r>
      <w:r w:rsidR="007360E5" w:rsidRPr="007360E5">
        <w:rPr>
          <w:rFonts w:asciiTheme="majorBidi" w:hAnsiTheme="majorBidi" w:cstheme="majorBidi"/>
        </w:rPr>
        <w:t xml:space="preserve"> to start </w:t>
      </w:r>
      <w:r w:rsidR="007360E5">
        <w:rPr>
          <w:rFonts w:asciiTheme="majorBidi" w:hAnsiTheme="majorBidi" w:cstheme="majorBidi"/>
        </w:rPr>
        <w:t xml:space="preserve">a new </w:t>
      </w:r>
      <w:r w:rsidR="007360E5" w:rsidRPr="007360E5">
        <w:rPr>
          <w:rFonts w:asciiTheme="majorBidi" w:hAnsiTheme="majorBidi" w:cstheme="majorBidi"/>
        </w:rPr>
        <w:t xml:space="preserve">work </w:t>
      </w:r>
      <w:r w:rsidR="007360E5">
        <w:rPr>
          <w:rFonts w:asciiTheme="majorBidi" w:hAnsiTheme="majorBidi" w:cstheme="majorBidi"/>
        </w:rPr>
        <w:t xml:space="preserve">item </w:t>
      </w:r>
      <w:r w:rsidR="007360E5" w:rsidRPr="007360E5">
        <w:rPr>
          <w:rFonts w:asciiTheme="majorBidi" w:hAnsiTheme="majorBidi" w:cstheme="majorBidi"/>
        </w:rPr>
        <w:t xml:space="preserve">in the </w:t>
      </w:r>
      <w:r w:rsidR="007360E5">
        <w:rPr>
          <w:rFonts w:asciiTheme="majorBidi" w:hAnsiTheme="majorBidi" w:cstheme="majorBidi"/>
        </w:rPr>
        <w:t>ITU-T W</w:t>
      </w:r>
      <w:r w:rsidR="007360E5" w:rsidRPr="007360E5">
        <w:rPr>
          <w:rFonts w:asciiTheme="majorBidi" w:hAnsiTheme="majorBidi" w:cstheme="majorBidi"/>
        </w:rPr>
        <w:t xml:space="preserve">ork </w:t>
      </w:r>
      <w:r w:rsidR="007360E5">
        <w:rPr>
          <w:rFonts w:asciiTheme="majorBidi" w:hAnsiTheme="majorBidi" w:cstheme="majorBidi"/>
        </w:rPr>
        <w:t>P</w:t>
      </w:r>
      <w:r w:rsidR="007360E5" w:rsidRPr="007360E5">
        <w:rPr>
          <w:rFonts w:asciiTheme="majorBidi" w:hAnsiTheme="majorBidi" w:cstheme="majorBidi"/>
        </w:rPr>
        <w:t>rogram</w:t>
      </w:r>
      <w:r w:rsidR="007360E5">
        <w:rPr>
          <w:rFonts w:asciiTheme="majorBidi" w:hAnsiTheme="majorBidi" w:cstheme="majorBidi"/>
        </w:rPr>
        <w:t>me</w:t>
      </w:r>
      <w:r w:rsidR="007360E5" w:rsidRPr="007360E5">
        <w:rPr>
          <w:rFonts w:asciiTheme="majorBidi" w:hAnsiTheme="majorBidi" w:cstheme="majorBidi"/>
        </w:rPr>
        <w:t xml:space="preserve"> database</w:t>
      </w:r>
      <w:r w:rsidR="007360E5">
        <w:t xml:space="preserve">. If preferred, it could also be addressed under </w:t>
      </w:r>
      <w:r w:rsidR="007360E5">
        <w:rPr>
          <w:rFonts w:asciiTheme="majorBidi" w:hAnsiTheme="majorBidi" w:cstheme="majorBidi"/>
        </w:rPr>
        <w:t xml:space="preserve">agenda item 8 </w:t>
      </w:r>
      <w:r w:rsidR="007360E5" w:rsidRPr="00681DF3">
        <w:rPr>
          <w:rFonts w:asciiTheme="majorBidi" w:hAnsiTheme="majorBidi" w:cstheme="majorBidi"/>
          <w:i/>
          <w:iCs/>
        </w:rPr>
        <w:t>Resolution 1 – ITU-T Rules of procedure</w:t>
      </w:r>
      <w:r w:rsidR="007360E5" w:rsidRPr="007360E5">
        <w:rPr>
          <w:rFonts w:asciiTheme="majorBidi" w:hAnsiTheme="majorBidi" w:cstheme="majorBidi"/>
        </w:rPr>
        <w:t>, since</w:t>
      </w:r>
      <w:r w:rsidR="007360E5">
        <w:rPr>
          <w:rFonts w:asciiTheme="majorBidi" w:hAnsiTheme="majorBidi" w:cstheme="majorBidi"/>
        </w:rPr>
        <w:t xml:space="preserve"> </w:t>
      </w:r>
      <w:hyperlink r:id="rId17" w:history="1">
        <w:r w:rsidR="007360E5" w:rsidRPr="008C2E9B">
          <w:rPr>
            <w:rStyle w:val="Hyperlink"/>
            <w:rFonts w:cstheme="majorBidi"/>
          </w:rPr>
          <w:t>C140</w:t>
        </w:r>
      </w:hyperlink>
      <w:r w:rsidR="007360E5">
        <w:rPr>
          <w:rFonts w:asciiTheme="majorBidi" w:hAnsiTheme="majorBidi" w:cstheme="majorBidi"/>
        </w:rPr>
        <w:t xml:space="preserve"> refers to Resolution 1 in its </w:t>
      </w:r>
      <w:r w:rsidR="007360E5" w:rsidRPr="007360E5">
        <w:rPr>
          <w:rFonts w:asciiTheme="majorBidi" w:hAnsiTheme="majorBidi" w:cstheme="majorBidi"/>
          <w:i/>
          <w:iCs/>
        </w:rPr>
        <w:t>proposal</w:t>
      </w:r>
      <w:r w:rsidR="007360E5">
        <w:rPr>
          <w:rFonts w:asciiTheme="majorBidi" w:hAnsiTheme="majorBidi" w:cstheme="majorBidi"/>
        </w:rPr>
        <w:t xml:space="preserve"> part. With no request of the floor, t</w:t>
      </w:r>
      <w:r w:rsidR="005E0998" w:rsidRPr="00D80EC3">
        <w:rPr>
          <w:rFonts w:asciiTheme="majorBidi" w:hAnsiTheme="majorBidi" w:cstheme="majorBidi"/>
        </w:rPr>
        <w:t>he agenda was approved as presented</w:t>
      </w:r>
      <w:r w:rsidR="007360E5">
        <w:rPr>
          <w:rFonts w:asciiTheme="majorBidi" w:hAnsiTheme="majorBidi" w:cstheme="majorBidi"/>
        </w:rPr>
        <w:t xml:space="preserve"> in </w:t>
      </w:r>
      <w:hyperlink r:id="rId18" w:history="1">
        <w:r w:rsidR="007360E5">
          <w:rPr>
            <w:rStyle w:val="Hyperlink"/>
          </w:rPr>
          <w:t>TD784</w:t>
        </w:r>
      </w:hyperlink>
      <w:r w:rsidR="005E0998" w:rsidRPr="00D80EC3">
        <w:rPr>
          <w:rFonts w:asciiTheme="majorBidi" w:hAnsiTheme="majorBidi" w:cstheme="majorBidi"/>
        </w:rPr>
        <w:t xml:space="preserve">. </w:t>
      </w:r>
    </w:p>
    <w:p w14:paraId="22F9A650" w14:textId="6928763D" w:rsidR="005E0998" w:rsidRPr="00D80EC3" w:rsidRDefault="005E0998" w:rsidP="005E0998">
      <w:pPr>
        <w:rPr>
          <w:rFonts w:asciiTheme="majorBidi" w:hAnsiTheme="majorBidi" w:cstheme="majorBidi"/>
        </w:rPr>
      </w:pPr>
      <w:r w:rsidRPr="00755885">
        <w:rPr>
          <w:rFonts w:asciiTheme="majorBidi" w:hAnsiTheme="majorBidi" w:cstheme="majorBidi"/>
        </w:rPr>
        <w:t xml:space="preserve">Revision 1 to the agenda was issued to include </w:t>
      </w:r>
      <w:hyperlink r:id="rId19" w:history="1">
        <w:r w:rsidR="00C55BA9" w:rsidRPr="00755885">
          <w:rPr>
            <w:rStyle w:val="Hyperlink"/>
          </w:rPr>
          <w:t>TD903</w:t>
        </w:r>
      </w:hyperlink>
      <w:r w:rsidR="00C55BA9" w:rsidRPr="00755885">
        <w:rPr>
          <w:rFonts w:asciiTheme="majorBidi" w:hAnsiTheme="majorBidi" w:cstheme="majorBidi"/>
        </w:rPr>
        <w:t xml:space="preserve"> </w:t>
      </w:r>
      <w:r w:rsidR="007A55F7" w:rsidRPr="00755885">
        <w:rPr>
          <w:rFonts w:asciiTheme="majorBidi" w:hAnsiTheme="majorBidi" w:cstheme="majorBidi"/>
          <w:i/>
          <w:iCs/>
        </w:rPr>
        <w:t>“LS on Incubation mechanism in SG17”</w:t>
      </w:r>
      <w:r w:rsidR="007A55F7" w:rsidRPr="00755885">
        <w:rPr>
          <w:rFonts w:asciiTheme="majorBidi" w:hAnsiTheme="majorBidi" w:cstheme="majorBidi"/>
        </w:rPr>
        <w:t xml:space="preserve"> from ITU-T SG17 </w:t>
      </w:r>
      <w:r w:rsidR="00C55BA9" w:rsidRPr="00755885">
        <w:rPr>
          <w:rFonts w:asciiTheme="majorBidi" w:hAnsiTheme="majorBidi" w:cstheme="majorBidi"/>
        </w:rPr>
        <w:t xml:space="preserve">which was identified by the Rapporteur during the RG-WM meeting as within its scope. </w:t>
      </w:r>
      <w:r w:rsidR="00443C9A" w:rsidRPr="00755885">
        <w:rPr>
          <w:rFonts w:asciiTheme="majorBidi" w:hAnsiTheme="majorBidi" w:cstheme="majorBidi"/>
        </w:rPr>
        <w:t>Note, however, the RGWM reached the limit of its time after agenda point 5, and there was</w:t>
      </w:r>
      <w:r w:rsidR="00443C9A">
        <w:rPr>
          <w:rFonts w:asciiTheme="majorBidi" w:hAnsiTheme="majorBidi" w:cstheme="majorBidi"/>
        </w:rPr>
        <w:t xml:space="preserve"> no opportunity to discuss this document.</w:t>
      </w:r>
    </w:p>
    <w:p w14:paraId="3F03EC33" w14:textId="73EDA8CE" w:rsidR="00A8619D" w:rsidRPr="00C55BA9" w:rsidRDefault="005E0998" w:rsidP="00C55BA9">
      <w:pPr>
        <w:pStyle w:val="Heading1"/>
      </w:pPr>
      <w:r w:rsidRPr="00C55BA9">
        <w:t>3</w:t>
      </w:r>
      <w:r w:rsidR="00210511" w:rsidRPr="00C55BA9">
        <w:t xml:space="preserve">       </w:t>
      </w:r>
      <w:r w:rsidR="00812F3D" w:rsidRPr="00C55BA9">
        <w:t>I</w:t>
      </w:r>
      <w:r w:rsidR="00A8619D" w:rsidRPr="00C55BA9">
        <w:t>n</w:t>
      </w:r>
      <w:r w:rsidR="00C55BA9" w:rsidRPr="00C55BA9">
        <w:t>formation documents to be noted</w:t>
      </w:r>
    </w:p>
    <w:p w14:paraId="75CEF6C3" w14:textId="567FD69A" w:rsidR="00C55BA9" w:rsidRDefault="009E44A6" w:rsidP="00A8619D">
      <w:pPr>
        <w:rPr>
          <w:rFonts w:asciiTheme="majorBidi" w:hAnsiTheme="majorBidi" w:cstheme="majorBidi"/>
          <w:lang w:val="en-US"/>
        </w:rPr>
      </w:pPr>
      <w:hyperlink r:id="rId20" w:history="1">
        <w:r w:rsidR="00C55BA9">
          <w:rPr>
            <w:rStyle w:val="Hyperlink"/>
          </w:rPr>
          <w:t>TD831</w:t>
        </w:r>
      </w:hyperlink>
      <w:r w:rsidR="009B50D9" w:rsidRPr="00D80EC3">
        <w:rPr>
          <w:rFonts w:asciiTheme="majorBidi" w:hAnsiTheme="majorBidi" w:cstheme="majorBidi"/>
          <w:lang w:val="en-US"/>
        </w:rPr>
        <w:t xml:space="preserve"> </w:t>
      </w:r>
      <w:r w:rsidR="00C55BA9" w:rsidRPr="00C55BA9">
        <w:rPr>
          <w:rFonts w:asciiTheme="majorBidi" w:hAnsiTheme="majorBidi" w:cstheme="majorBidi"/>
          <w:i/>
          <w:iCs/>
          <w:lang w:val="en-US"/>
        </w:rPr>
        <w:t>“Report of the interregional meeting for preparation of WTSA-20 (18 September 2020, virtual)”</w:t>
      </w:r>
      <w:r w:rsidR="00C55BA9">
        <w:rPr>
          <w:rFonts w:asciiTheme="majorBidi" w:hAnsiTheme="majorBidi" w:cstheme="majorBidi"/>
          <w:lang w:val="en-US"/>
        </w:rPr>
        <w:t xml:space="preserve"> was noted for information.  </w:t>
      </w:r>
      <w:hyperlink r:id="rId21" w:history="1">
        <w:r w:rsidR="00C55BA9">
          <w:rPr>
            <w:rStyle w:val="Hyperlink"/>
          </w:rPr>
          <w:t>TD811</w:t>
        </w:r>
      </w:hyperlink>
      <w:r w:rsidR="009B50D9" w:rsidRPr="00D80EC3">
        <w:rPr>
          <w:rFonts w:asciiTheme="majorBidi" w:hAnsiTheme="majorBidi" w:cstheme="majorBidi"/>
          <w:lang w:val="en-US"/>
        </w:rPr>
        <w:t xml:space="preserve"> </w:t>
      </w:r>
      <w:r w:rsidR="009B50D9" w:rsidRPr="00D80EC3">
        <w:rPr>
          <w:rFonts w:asciiTheme="majorBidi" w:hAnsiTheme="majorBidi" w:cstheme="majorBidi"/>
          <w:i/>
          <w:iCs/>
          <w:lang w:val="en-US"/>
        </w:rPr>
        <w:t>“</w:t>
      </w:r>
      <w:r w:rsidR="00C55BA9" w:rsidRPr="00C55BA9">
        <w:rPr>
          <w:rFonts w:asciiTheme="majorBidi" w:hAnsiTheme="majorBidi" w:cstheme="majorBidi"/>
          <w:i/>
          <w:iCs/>
        </w:rPr>
        <w:t xml:space="preserve">Draft report of the TSAG RG-WM interim </w:t>
      </w:r>
      <w:proofErr w:type="spellStart"/>
      <w:r w:rsidR="00C55BA9" w:rsidRPr="00C55BA9">
        <w:rPr>
          <w:rFonts w:asciiTheme="majorBidi" w:hAnsiTheme="majorBidi" w:cstheme="majorBidi"/>
          <w:i/>
          <w:iCs/>
        </w:rPr>
        <w:t>e-meetings</w:t>
      </w:r>
      <w:proofErr w:type="spellEnd"/>
      <w:r w:rsidR="00C55BA9" w:rsidRPr="00C55BA9">
        <w:rPr>
          <w:rFonts w:asciiTheme="majorBidi" w:hAnsiTheme="majorBidi" w:cstheme="majorBidi"/>
          <w:i/>
          <w:iCs/>
        </w:rPr>
        <w:t xml:space="preserve"> on 28 &amp; 29 July 2020</w:t>
      </w:r>
      <w:r w:rsidR="009B50D9" w:rsidRPr="00D80EC3">
        <w:rPr>
          <w:rFonts w:asciiTheme="majorBidi" w:hAnsiTheme="majorBidi" w:cstheme="majorBidi"/>
          <w:i/>
          <w:iCs/>
        </w:rPr>
        <w:t>”</w:t>
      </w:r>
      <w:r w:rsidR="00C55BA9">
        <w:rPr>
          <w:rFonts w:asciiTheme="majorBidi" w:hAnsiTheme="majorBidi" w:cstheme="majorBidi"/>
          <w:i/>
          <w:iCs/>
        </w:rPr>
        <w:t xml:space="preserve"> </w:t>
      </w:r>
      <w:r w:rsidR="00C55BA9" w:rsidRPr="00D80EC3">
        <w:rPr>
          <w:rFonts w:asciiTheme="majorBidi" w:hAnsiTheme="majorBidi" w:cstheme="majorBidi"/>
          <w:lang w:val="en-US"/>
        </w:rPr>
        <w:t xml:space="preserve">was approved </w:t>
      </w:r>
      <w:r w:rsidR="00C55BA9">
        <w:rPr>
          <w:rFonts w:asciiTheme="majorBidi" w:hAnsiTheme="majorBidi" w:cstheme="majorBidi"/>
          <w:lang w:val="en-US"/>
        </w:rPr>
        <w:t>without intervention.</w:t>
      </w:r>
    </w:p>
    <w:p w14:paraId="6E691D3A" w14:textId="77777777" w:rsidR="00BD47ED" w:rsidRDefault="009E44A6" w:rsidP="00C55BA9">
      <w:hyperlink r:id="rId22" w:history="1">
        <w:r w:rsidR="00C55BA9">
          <w:rPr>
            <w:rStyle w:val="Hyperlink"/>
          </w:rPr>
          <w:t>TD794</w:t>
        </w:r>
      </w:hyperlink>
      <w:r w:rsidR="00C55BA9">
        <w:t xml:space="preserve"> </w:t>
      </w:r>
      <w:r w:rsidR="00C55BA9" w:rsidRPr="00C55BA9">
        <w:rPr>
          <w:i/>
          <w:iCs/>
        </w:rPr>
        <w:t>“Electronic working methods services and database applications report”</w:t>
      </w:r>
      <w:r w:rsidR="00C55BA9" w:rsidRPr="00C55BA9">
        <w:t xml:space="preserve">, by TSB Director, is a regular report on the EWM facilities available for the delegates, statistics on </w:t>
      </w:r>
      <w:proofErr w:type="spellStart"/>
      <w:r w:rsidR="00C55BA9" w:rsidRPr="00C55BA9">
        <w:t>e-meetings</w:t>
      </w:r>
      <w:proofErr w:type="spellEnd"/>
      <w:r w:rsidR="00C55BA9" w:rsidRPr="00C55BA9">
        <w:t>, mailing lists subscribers, information about the new electronic tools and applications offered to the membership. Document was presented by Mr Al Dayao from TSB, who highlighted in particular</w:t>
      </w:r>
      <w:r w:rsidR="00E56BCB">
        <w:t xml:space="preserve"> the </w:t>
      </w:r>
      <w:r w:rsidR="00C55BA9" w:rsidRPr="00C55BA9">
        <w:t xml:space="preserve">new application called “ITU-T </w:t>
      </w:r>
      <w:r w:rsidR="00C55BA9">
        <w:t>MyMeetings</w:t>
      </w:r>
      <w:r w:rsidR="00C55BA9" w:rsidRPr="00C55BA9">
        <w:t xml:space="preserve">” </w:t>
      </w:r>
      <w:r w:rsidR="00E56BCB" w:rsidRPr="00C55BA9">
        <w:t xml:space="preserve">available at the </w:t>
      </w:r>
      <w:proofErr w:type="spellStart"/>
      <w:r w:rsidR="00E56BCB" w:rsidRPr="00C55BA9">
        <w:t>MyWorkspace</w:t>
      </w:r>
      <w:proofErr w:type="spellEnd"/>
      <w:r w:rsidR="00E56BCB" w:rsidRPr="00C55BA9">
        <w:t xml:space="preserve"> portion of the ITU-T website</w:t>
      </w:r>
      <w:r w:rsidR="00E56BCB">
        <w:t xml:space="preserve"> and its contribution to the success of </w:t>
      </w:r>
      <w:r w:rsidR="00F86088">
        <w:t xml:space="preserve">extensive </w:t>
      </w:r>
      <w:r w:rsidR="00E56BCB">
        <w:t xml:space="preserve">ITU-T </w:t>
      </w:r>
      <w:proofErr w:type="spellStart"/>
      <w:r w:rsidR="00E56BCB">
        <w:t>e-meetings</w:t>
      </w:r>
      <w:proofErr w:type="spellEnd"/>
      <w:r w:rsidR="00E56BCB">
        <w:t xml:space="preserve"> during the past months due to the COVID-19 pandemic</w:t>
      </w:r>
      <w:r w:rsidR="00C55BA9" w:rsidRPr="00C55BA9">
        <w:t xml:space="preserve">. </w:t>
      </w:r>
      <w:r w:rsidR="00F72840">
        <w:t xml:space="preserve">This </w:t>
      </w:r>
      <w:r w:rsidR="00C55BA9" w:rsidRPr="00C55BA9">
        <w:t>TD was noted by participants with interest</w:t>
      </w:r>
      <w:r w:rsidR="004A4F6E">
        <w:t xml:space="preserve">. </w:t>
      </w:r>
    </w:p>
    <w:p w14:paraId="42FC03BC" w14:textId="49B09065" w:rsidR="00BD47ED" w:rsidRPr="00D80EC3" w:rsidRDefault="00D75F36" w:rsidP="00600120">
      <w:pPr>
        <w:rPr>
          <w:rFonts w:asciiTheme="majorBidi" w:hAnsiTheme="majorBidi" w:cstheme="majorBidi"/>
          <w:b/>
          <w:bCs/>
        </w:rPr>
      </w:pPr>
      <w:r w:rsidRPr="00755885">
        <w:t xml:space="preserve">A request was made for additional harmonization across the web pages of different groups within the ITU-T sector. It was noted that a certain level of harmonization has already been done, and additional elements of harmonization are work in progress. The comment also addressed harmonization of web pages across different sectors. However, this </w:t>
      </w:r>
      <w:r w:rsidR="00BD47ED" w:rsidRPr="00755885">
        <w:t xml:space="preserve">harmonization is addressed in </w:t>
      </w:r>
      <w:hyperlink r:id="rId23" w:history="1">
        <w:r w:rsidR="00BD47ED" w:rsidRPr="00755885">
          <w:rPr>
            <w:rStyle w:val="Hyperlink"/>
            <w:rFonts w:ascii="Times New Roman" w:hAnsi="Times New Roman"/>
          </w:rPr>
          <w:t>TD816</w:t>
        </w:r>
      </w:hyperlink>
      <w:r w:rsidR="00BD47ED" w:rsidRPr="00755885">
        <w:t xml:space="preserve"> </w:t>
      </w:r>
      <w:r w:rsidR="00BD47ED" w:rsidRPr="00755885">
        <w:rPr>
          <w:i/>
          <w:iCs/>
        </w:rPr>
        <w:t>“Status report of the ISCG”</w:t>
      </w:r>
      <w:r w:rsidR="00BD47ED" w:rsidRPr="00755885">
        <w:t xml:space="preserve"> and will be addressed by TSAG RG-SC.</w:t>
      </w:r>
    </w:p>
    <w:p w14:paraId="2031366D" w14:textId="77777777" w:rsidR="008D5E04" w:rsidRPr="00C55BA9" w:rsidRDefault="00C226E5" w:rsidP="00C55BA9">
      <w:pPr>
        <w:pStyle w:val="Heading1"/>
      </w:pPr>
      <w:r w:rsidRPr="00C55BA9">
        <w:t xml:space="preserve">4          </w:t>
      </w:r>
      <w:r w:rsidR="008D5E04" w:rsidRPr="00C55BA9">
        <w:t>Summary of results</w:t>
      </w:r>
    </w:p>
    <w:p w14:paraId="1B01B251" w14:textId="77777777" w:rsidR="006C5B71" w:rsidRPr="00D80EC3" w:rsidRDefault="006C5B71" w:rsidP="00110939">
      <w:pPr>
        <w:spacing w:before="0"/>
        <w:rPr>
          <w:rFonts w:asciiTheme="majorBidi" w:hAnsiTheme="majorBidi" w:cstheme="majorBidi"/>
        </w:rPr>
      </w:pPr>
    </w:p>
    <w:p w14:paraId="2B22822D" w14:textId="4D3932DC" w:rsidR="005E7548" w:rsidRPr="00D80EC3" w:rsidRDefault="009E44A6" w:rsidP="005E7548">
      <w:pPr>
        <w:spacing w:before="0"/>
        <w:rPr>
          <w:rFonts w:asciiTheme="majorBidi" w:hAnsiTheme="majorBidi" w:cstheme="majorBidi"/>
        </w:rPr>
      </w:pPr>
      <w:hyperlink r:id="rId24" w:history="1">
        <w:r w:rsidR="00F55C92">
          <w:rPr>
            <w:rStyle w:val="Hyperlink"/>
          </w:rPr>
          <w:t>TD902</w:t>
        </w:r>
      </w:hyperlink>
      <w:r w:rsidR="00F55C92">
        <w:t xml:space="preserve"> contains editorial updates to </w:t>
      </w:r>
      <w:r w:rsidR="007A55F7">
        <w:rPr>
          <w:rFonts w:asciiTheme="majorBidi" w:hAnsiTheme="majorBidi" w:cstheme="majorBidi"/>
          <w:i/>
        </w:rPr>
        <w:t xml:space="preserve">ITU-T </w:t>
      </w:r>
      <w:r w:rsidR="00C55BA9" w:rsidRPr="00C55BA9">
        <w:rPr>
          <w:rFonts w:asciiTheme="majorBidi" w:hAnsiTheme="majorBidi" w:cstheme="majorBidi"/>
          <w:i/>
        </w:rPr>
        <w:t>Author’s Guide</w:t>
      </w:r>
      <w:r w:rsidR="005E7548" w:rsidRPr="00D80EC3">
        <w:rPr>
          <w:rFonts w:asciiTheme="majorBidi" w:hAnsiTheme="majorBidi" w:cstheme="majorBidi"/>
        </w:rPr>
        <w:t xml:space="preserve"> </w:t>
      </w:r>
      <w:r w:rsidR="00F55C92">
        <w:rPr>
          <w:rFonts w:asciiTheme="majorBidi" w:hAnsiTheme="majorBidi" w:cstheme="majorBidi"/>
        </w:rPr>
        <w:t>in order to keep its alignment with A-series Recommendations</w:t>
      </w:r>
      <w:r w:rsidR="00F55C92" w:rsidRPr="00F55C92">
        <w:rPr>
          <w:rFonts w:asciiTheme="majorBidi" w:hAnsiTheme="majorBidi" w:cstheme="majorBidi"/>
        </w:rPr>
        <w:t xml:space="preserve"> </w:t>
      </w:r>
      <w:r w:rsidR="00BA2EA5">
        <w:rPr>
          <w:rFonts w:asciiTheme="majorBidi" w:hAnsiTheme="majorBidi" w:cstheme="majorBidi"/>
        </w:rPr>
        <w:t xml:space="preserve">A.1, A.5 and A.25 </w:t>
      </w:r>
      <w:r w:rsidR="00F55C92">
        <w:rPr>
          <w:rFonts w:asciiTheme="majorBidi" w:hAnsiTheme="majorBidi" w:cstheme="majorBidi"/>
        </w:rPr>
        <w:t xml:space="preserve">revised by TSAG in September 2019. It was </w:t>
      </w:r>
      <w:r w:rsidR="00BA2EA5">
        <w:rPr>
          <w:rFonts w:asciiTheme="majorBidi" w:hAnsiTheme="majorBidi" w:cstheme="majorBidi"/>
        </w:rPr>
        <w:t>recommend</w:t>
      </w:r>
      <w:r w:rsidR="005C1101">
        <w:rPr>
          <w:rFonts w:asciiTheme="majorBidi" w:hAnsiTheme="majorBidi" w:cstheme="majorBidi"/>
        </w:rPr>
        <w:t>ed to</w:t>
      </w:r>
      <w:r w:rsidR="005E7548" w:rsidRPr="00D80EC3">
        <w:rPr>
          <w:rFonts w:asciiTheme="majorBidi" w:hAnsiTheme="majorBidi" w:cstheme="majorBidi"/>
        </w:rPr>
        <w:t xml:space="preserve"> TSAG for approval</w:t>
      </w:r>
      <w:r w:rsidR="00BA2EA5">
        <w:rPr>
          <w:rFonts w:asciiTheme="majorBidi" w:hAnsiTheme="majorBidi" w:cstheme="majorBidi"/>
        </w:rPr>
        <w:t xml:space="preserve"> and publication</w:t>
      </w:r>
      <w:r w:rsidR="005E7548" w:rsidRPr="00D80EC3">
        <w:rPr>
          <w:rFonts w:asciiTheme="majorBidi" w:hAnsiTheme="majorBidi" w:cstheme="majorBidi"/>
        </w:rPr>
        <w:t xml:space="preserve">. </w:t>
      </w:r>
    </w:p>
    <w:p w14:paraId="2F1C5563" w14:textId="6B0B644D" w:rsidR="005E7548" w:rsidRPr="00D80EC3" w:rsidRDefault="005E7548" w:rsidP="005E7548">
      <w:pPr>
        <w:spacing w:before="0"/>
        <w:rPr>
          <w:rFonts w:asciiTheme="majorBidi" w:hAnsiTheme="majorBidi" w:cstheme="majorBidi"/>
        </w:rPr>
      </w:pPr>
    </w:p>
    <w:p w14:paraId="35C36045" w14:textId="3F8A6F40" w:rsidR="005E7548" w:rsidRPr="00D80EC3" w:rsidRDefault="007A55F7" w:rsidP="005E7548">
      <w:pPr>
        <w:spacing w:before="0"/>
        <w:rPr>
          <w:rFonts w:asciiTheme="majorBidi" w:hAnsiTheme="majorBidi" w:cstheme="majorBidi"/>
        </w:rPr>
      </w:pPr>
      <w:r>
        <w:rPr>
          <w:rFonts w:asciiTheme="majorBidi" w:hAnsiTheme="majorBidi" w:cstheme="majorBidi"/>
        </w:rPr>
        <w:t xml:space="preserve">This RG-WM e-meeting was only able to </w:t>
      </w:r>
      <w:r w:rsidR="00D76368">
        <w:rPr>
          <w:rFonts w:asciiTheme="majorBidi" w:hAnsiTheme="majorBidi" w:cstheme="majorBidi"/>
        </w:rPr>
        <w:t xml:space="preserve">present Contributions and </w:t>
      </w:r>
      <w:r>
        <w:rPr>
          <w:rFonts w:asciiTheme="majorBidi" w:hAnsiTheme="majorBidi" w:cstheme="majorBidi"/>
        </w:rPr>
        <w:t xml:space="preserve">start discussion on its agenda item 5 </w:t>
      </w:r>
      <w:r w:rsidR="00D76368" w:rsidRPr="00D76368">
        <w:rPr>
          <w:rFonts w:asciiTheme="majorBidi" w:hAnsiTheme="majorBidi" w:cstheme="majorBidi"/>
          <w:i/>
          <w:iCs/>
        </w:rPr>
        <w:t>Recommendation ITU-T A.1 – ITU-T working methods</w:t>
      </w:r>
      <w:r w:rsidR="00D76368">
        <w:rPr>
          <w:rFonts w:asciiTheme="majorBidi" w:hAnsiTheme="majorBidi" w:cstheme="majorBidi"/>
        </w:rPr>
        <w:t xml:space="preserve"> </w:t>
      </w:r>
      <w:r>
        <w:rPr>
          <w:rFonts w:asciiTheme="majorBidi" w:hAnsiTheme="majorBidi" w:cstheme="majorBidi"/>
        </w:rPr>
        <w:t>before it exhausted allocated meeting time, therefore future</w:t>
      </w:r>
      <w:r w:rsidR="005E7548" w:rsidRPr="00D80EC3">
        <w:rPr>
          <w:rFonts w:asciiTheme="majorBidi" w:hAnsiTheme="majorBidi" w:cstheme="majorBidi"/>
        </w:rPr>
        <w:t xml:space="preserve"> </w:t>
      </w:r>
      <w:r>
        <w:rPr>
          <w:rFonts w:asciiTheme="majorBidi" w:hAnsiTheme="majorBidi" w:cstheme="majorBidi"/>
        </w:rPr>
        <w:t xml:space="preserve">RG-WM </w:t>
      </w:r>
      <w:proofErr w:type="spellStart"/>
      <w:r w:rsidR="005E7548" w:rsidRPr="00D80EC3">
        <w:rPr>
          <w:rFonts w:asciiTheme="majorBidi" w:hAnsiTheme="majorBidi" w:cstheme="majorBidi"/>
        </w:rPr>
        <w:t>e-meetings</w:t>
      </w:r>
      <w:proofErr w:type="spellEnd"/>
      <w:r w:rsidR="005E7548" w:rsidRPr="00D80EC3">
        <w:rPr>
          <w:rFonts w:asciiTheme="majorBidi" w:hAnsiTheme="majorBidi" w:cstheme="majorBidi"/>
        </w:rPr>
        <w:t xml:space="preserve"> </w:t>
      </w:r>
      <w:r w:rsidR="007D174F">
        <w:rPr>
          <w:rFonts w:asciiTheme="majorBidi" w:hAnsiTheme="majorBidi" w:cstheme="majorBidi"/>
        </w:rPr>
        <w:t xml:space="preserve">are to </w:t>
      </w:r>
      <w:r>
        <w:rPr>
          <w:rFonts w:asciiTheme="majorBidi" w:hAnsiTheme="majorBidi" w:cstheme="majorBidi"/>
        </w:rPr>
        <w:t xml:space="preserve">be </w:t>
      </w:r>
      <w:r w:rsidR="007D174F">
        <w:rPr>
          <w:rFonts w:asciiTheme="majorBidi" w:hAnsiTheme="majorBidi" w:cstheme="majorBidi"/>
        </w:rPr>
        <w:t>authoriz</w:t>
      </w:r>
      <w:r>
        <w:rPr>
          <w:rFonts w:asciiTheme="majorBidi" w:hAnsiTheme="majorBidi" w:cstheme="majorBidi"/>
        </w:rPr>
        <w:t>ed to address topics in its remit</w:t>
      </w:r>
      <w:r w:rsidR="005E7548" w:rsidRPr="00D80EC3">
        <w:rPr>
          <w:rFonts w:asciiTheme="majorBidi" w:hAnsiTheme="majorBidi" w:cstheme="majorBidi"/>
        </w:rPr>
        <w:t xml:space="preserve"> towards WTSA-20.</w:t>
      </w:r>
    </w:p>
    <w:p w14:paraId="7816850B" w14:textId="77777777" w:rsidR="005E7548" w:rsidRPr="00D80EC3" w:rsidRDefault="005E7548" w:rsidP="005E7548">
      <w:pPr>
        <w:spacing w:before="0"/>
        <w:rPr>
          <w:rFonts w:asciiTheme="majorBidi" w:hAnsiTheme="majorBidi" w:cstheme="majorBidi"/>
        </w:rPr>
      </w:pPr>
    </w:p>
    <w:p w14:paraId="3C8532E8" w14:textId="34ABEC34" w:rsidR="00812F3D" w:rsidRPr="00D80EC3" w:rsidRDefault="00D76368" w:rsidP="00245D6D">
      <w:pPr>
        <w:spacing w:before="0"/>
        <w:rPr>
          <w:rFonts w:asciiTheme="majorBidi" w:hAnsiTheme="majorBidi" w:cstheme="majorBidi"/>
          <w:b/>
        </w:rPr>
      </w:pPr>
      <w:r>
        <w:rPr>
          <w:rFonts w:asciiTheme="majorBidi" w:hAnsiTheme="majorBidi" w:cstheme="majorBidi"/>
          <w:b/>
        </w:rPr>
        <w:t>5</w:t>
      </w:r>
      <w:r w:rsidR="00626841" w:rsidRPr="00D80EC3">
        <w:rPr>
          <w:rFonts w:asciiTheme="majorBidi" w:hAnsiTheme="majorBidi" w:cstheme="majorBidi"/>
          <w:b/>
        </w:rPr>
        <w:t xml:space="preserve"> </w:t>
      </w:r>
      <w:r w:rsidR="00812F3D" w:rsidRPr="00D80EC3">
        <w:rPr>
          <w:rFonts w:asciiTheme="majorBidi" w:hAnsiTheme="majorBidi" w:cstheme="majorBidi"/>
          <w:b/>
        </w:rPr>
        <w:t xml:space="preserve">  </w:t>
      </w:r>
      <w:r w:rsidR="00626841" w:rsidRPr="00D80EC3">
        <w:rPr>
          <w:rFonts w:asciiTheme="majorBidi" w:hAnsiTheme="majorBidi" w:cstheme="majorBidi"/>
          <w:b/>
        </w:rPr>
        <w:t xml:space="preserve">    </w:t>
      </w:r>
      <w:r>
        <w:rPr>
          <w:rFonts w:asciiTheme="majorBidi" w:hAnsiTheme="majorBidi" w:cstheme="majorBidi"/>
          <w:b/>
        </w:rPr>
        <w:t xml:space="preserve">Discussion on </w:t>
      </w:r>
      <w:r w:rsidR="00812F3D" w:rsidRPr="00D80EC3">
        <w:rPr>
          <w:rFonts w:asciiTheme="majorBidi" w:hAnsiTheme="majorBidi" w:cstheme="majorBidi"/>
          <w:b/>
        </w:rPr>
        <w:t>Recommendation ITU-T A.1</w:t>
      </w:r>
      <w:r w:rsidR="00A925F2" w:rsidRPr="00D80EC3">
        <w:rPr>
          <w:rFonts w:asciiTheme="majorBidi" w:hAnsiTheme="majorBidi" w:cstheme="majorBidi"/>
          <w:b/>
        </w:rPr>
        <w:t xml:space="preserve"> – ITU-T working methods</w:t>
      </w:r>
    </w:p>
    <w:p w14:paraId="6C628FF8" w14:textId="77777777" w:rsidR="007D174F" w:rsidRDefault="009E44A6" w:rsidP="007D174F">
      <w:pPr>
        <w:rPr>
          <w:rFonts w:asciiTheme="majorBidi" w:hAnsiTheme="majorBidi" w:cstheme="majorBidi"/>
        </w:rPr>
      </w:pPr>
      <w:hyperlink r:id="rId25" w:history="1">
        <w:r w:rsidR="007D174F">
          <w:rPr>
            <w:rStyle w:val="Hyperlink"/>
          </w:rPr>
          <w:t>C137</w:t>
        </w:r>
      </w:hyperlink>
      <w:r w:rsidR="007D174F">
        <w:t xml:space="preserve"> </w:t>
      </w:r>
      <w:r w:rsidR="007D174F" w:rsidRPr="008C2E9B">
        <w:rPr>
          <w:rFonts w:asciiTheme="majorBidi" w:hAnsiTheme="majorBidi" w:cstheme="majorBidi"/>
          <w:i/>
          <w:iCs/>
        </w:rPr>
        <w:t>“Proposal to Revise A.1 Recommendation in clause 1.4.7 and 2.3”</w:t>
      </w:r>
      <w:r w:rsidR="007D174F" w:rsidRPr="00D80EC3">
        <w:rPr>
          <w:rFonts w:asciiTheme="majorBidi" w:hAnsiTheme="majorBidi" w:cstheme="majorBidi"/>
        </w:rPr>
        <w:t xml:space="preserve"> was presented by </w:t>
      </w:r>
      <w:r w:rsidR="007D174F">
        <w:rPr>
          <w:rFonts w:asciiTheme="majorBidi" w:hAnsiTheme="majorBidi" w:cstheme="majorBidi"/>
        </w:rPr>
        <w:t>China</w:t>
      </w:r>
      <w:r w:rsidR="007D174F" w:rsidRPr="00D80EC3">
        <w:rPr>
          <w:rFonts w:asciiTheme="majorBidi" w:hAnsiTheme="majorBidi" w:cstheme="majorBidi"/>
        </w:rPr>
        <w:t>. The presenter</w:t>
      </w:r>
      <w:r w:rsidR="007D174F">
        <w:rPr>
          <w:rFonts w:asciiTheme="majorBidi" w:hAnsiTheme="majorBidi" w:cstheme="majorBidi"/>
        </w:rPr>
        <w:t xml:space="preserve"> </w:t>
      </w:r>
      <w:r w:rsidR="007D174F" w:rsidRPr="00D76368">
        <w:rPr>
          <w:rFonts w:asciiTheme="majorBidi" w:hAnsiTheme="majorBidi" w:cstheme="majorBidi"/>
        </w:rPr>
        <w:t xml:space="preserve">proposes to revise ITU-T A.1 Recommendation by adding description and reference for approval processes (AAP and TAP) in clause 1.4.7, and by adding some improvement </w:t>
      </w:r>
      <w:r w:rsidR="007D174F" w:rsidRPr="00D76368">
        <w:rPr>
          <w:rFonts w:asciiTheme="majorBidi" w:hAnsiTheme="majorBidi" w:cstheme="majorBidi"/>
        </w:rPr>
        <w:lastRenderedPageBreak/>
        <w:t>specification on appointment rapporteurs, e-meeting announcement procedures and contribution process requirement in clause 2.3 “The roles of rapporteurs”</w:t>
      </w:r>
      <w:r w:rsidR="007D174F" w:rsidRPr="00D80EC3">
        <w:rPr>
          <w:rFonts w:asciiTheme="majorBidi" w:hAnsiTheme="majorBidi" w:cstheme="majorBidi"/>
        </w:rPr>
        <w:t xml:space="preserve">. </w:t>
      </w:r>
    </w:p>
    <w:p w14:paraId="1C3A1282" w14:textId="23653B8A" w:rsidR="007D174F" w:rsidRDefault="007D174F" w:rsidP="007D174F">
      <w:pPr>
        <w:spacing w:before="0"/>
        <w:rPr>
          <w:rFonts w:asciiTheme="majorBidi" w:hAnsiTheme="majorBidi" w:cstheme="majorBidi"/>
        </w:rPr>
      </w:pPr>
      <w:r>
        <w:rPr>
          <w:rFonts w:asciiTheme="majorBidi" w:hAnsiTheme="majorBidi" w:cstheme="majorBidi"/>
        </w:rPr>
        <w:t xml:space="preserve">Clarification questions and different views were expressed on proposed changes, esp. on the qualification of candidate rapporteurs and the language </w:t>
      </w:r>
      <w:r w:rsidR="004D0C03">
        <w:rPr>
          <w:rFonts w:asciiTheme="majorBidi" w:hAnsiTheme="majorBidi" w:cstheme="majorBidi"/>
        </w:rPr>
        <w:t xml:space="preserve">used in these proposed working methods </w:t>
      </w:r>
      <w:r>
        <w:rPr>
          <w:rFonts w:asciiTheme="majorBidi" w:hAnsiTheme="majorBidi" w:cstheme="majorBidi"/>
        </w:rPr>
        <w:t xml:space="preserve">which might </w:t>
      </w:r>
      <w:r w:rsidR="004D0C03">
        <w:rPr>
          <w:rFonts w:asciiTheme="majorBidi" w:hAnsiTheme="majorBidi" w:cstheme="majorBidi"/>
        </w:rPr>
        <w:t xml:space="preserve">give the wrong impression or </w:t>
      </w:r>
      <w:r>
        <w:rPr>
          <w:rFonts w:asciiTheme="majorBidi" w:hAnsiTheme="majorBidi" w:cstheme="majorBidi"/>
        </w:rPr>
        <w:t>lead to different interpretations, e.g., ‘equally (treated)’, ‘</w:t>
      </w:r>
      <w:r w:rsidR="00651560">
        <w:rPr>
          <w:rFonts w:asciiTheme="majorBidi" w:hAnsiTheme="majorBidi" w:cstheme="majorBidi"/>
        </w:rPr>
        <w:t>properly (arranged)’, ‘clear (conclusion)’</w:t>
      </w:r>
      <w:r>
        <w:rPr>
          <w:rFonts w:asciiTheme="majorBidi" w:hAnsiTheme="majorBidi" w:cstheme="majorBidi"/>
        </w:rPr>
        <w:t>.</w:t>
      </w:r>
    </w:p>
    <w:p w14:paraId="643D1C06" w14:textId="77777777" w:rsidR="006B7C1F" w:rsidRPr="00D80EC3" w:rsidRDefault="006B7C1F" w:rsidP="00245D6D">
      <w:pPr>
        <w:spacing w:before="0"/>
        <w:rPr>
          <w:rFonts w:asciiTheme="majorBidi" w:hAnsiTheme="majorBidi" w:cstheme="majorBidi"/>
        </w:rPr>
      </w:pPr>
    </w:p>
    <w:p w14:paraId="5AAC62F1" w14:textId="29D00D56" w:rsidR="008C2E9B" w:rsidRPr="008C2E9B" w:rsidRDefault="006B7C1F" w:rsidP="008C2E9B">
      <w:pPr>
        <w:spacing w:before="0"/>
        <w:rPr>
          <w:rFonts w:asciiTheme="majorBidi" w:hAnsiTheme="majorBidi" w:cstheme="majorBidi"/>
        </w:rPr>
      </w:pPr>
      <w:r>
        <w:rPr>
          <w:rFonts w:asciiTheme="majorBidi" w:hAnsiTheme="majorBidi" w:cstheme="majorBidi"/>
        </w:rPr>
        <w:t>Canada took floor and presented</w:t>
      </w:r>
      <w:r w:rsidRPr="008C2E9B">
        <w:rPr>
          <w:rFonts w:asciiTheme="majorBidi" w:hAnsiTheme="majorBidi" w:cstheme="majorBidi"/>
        </w:rPr>
        <w:t xml:space="preserve"> </w:t>
      </w:r>
      <w:hyperlink r:id="rId26" w:history="1">
        <w:r w:rsidR="008C2E9B" w:rsidRPr="008C2E9B">
          <w:rPr>
            <w:rStyle w:val="Hyperlink"/>
            <w:rFonts w:cstheme="majorBidi"/>
          </w:rPr>
          <w:t>C140</w:t>
        </w:r>
      </w:hyperlink>
      <w:r w:rsidR="008C2E9B">
        <w:rPr>
          <w:rFonts w:asciiTheme="majorBidi" w:hAnsiTheme="majorBidi" w:cstheme="majorBidi"/>
        </w:rPr>
        <w:t xml:space="preserve"> </w:t>
      </w:r>
      <w:r w:rsidR="008C2E9B" w:rsidRPr="008C2E9B">
        <w:rPr>
          <w:rFonts w:asciiTheme="majorBidi" w:hAnsiTheme="majorBidi" w:cstheme="majorBidi"/>
          <w:i/>
          <w:iCs/>
        </w:rPr>
        <w:t>“</w:t>
      </w:r>
      <w:r w:rsidR="008C2E9B" w:rsidRPr="008C2E9B">
        <w:rPr>
          <w:i/>
          <w:iCs/>
        </w:rPr>
        <w:t>Ecosystem Collaboration</w:t>
      </w:r>
      <w:r w:rsidR="008C2E9B" w:rsidRPr="008C2E9B">
        <w:rPr>
          <w:rFonts w:asciiTheme="majorBidi" w:hAnsiTheme="majorBidi" w:cstheme="majorBidi"/>
          <w:i/>
          <w:iCs/>
        </w:rPr>
        <w:t>”</w:t>
      </w:r>
      <w:r>
        <w:rPr>
          <w:rFonts w:asciiTheme="majorBidi" w:hAnsiTheme="majorBidi" w:cstheme="majorBidi"/>
        </w:rPr>
        <w:t xml:space="preserve"> which </w:t>
      </w:r>
      <w:r w:rsidR="009C77DB" w:rsidRPr="009C77DB">
        <w:rPr>
          <w:rFonts w:asciiTheme="majorBidi" w:hAnsiTheme="majorBidi" w:cstheme="majorBidi"/>
        </w:rPr>
        <w:t>reminds the importance of collaboration and cooperation and complementary work and how to operationalize engagements in the standard ecosystem</w:t>
      </w:r>
      <w:r w:rsidR="009C77DB">
        <w:rPr>
          <w:rFonts w:asciiTheme="majorBidi" w:hAnsiTheme="majorBidi" w:cstheme="majorBidi"/>
        </w:rPr>
        <w:t>. It</w:t>
      </w:r>
      <w:r w:rsidR="009C77DB" w:rsidRPr="009C77DB">
        <w:rPr>
          <w:rFonts w:asciiTheme="majorBidi" w:hAnsiTheme="majorBidi" w:cstheme="majorBidi"/>
        </w:rPr>
        <w:t xml:space="preserve"> </w:t>
      </w:r>
      <w:r w:rsidR="008C2E9B">
        <w:rPr>
          <w:rFonts w:asciiTheme="majorBidi" w:hAnsiTheme="majorBidi" w:cstheme="majorBidi"/>
        </w:rPr>
        <w:t xml:space="preserve">proposes </w:t>
      </w:r>
      <w:r w:rsidR="004D0C03">
        <w:rPr>
          <w:rFonts w:asciiTheme="majorBidi" w:hAnsiTheme="majorBidi" w:cstheme="majorBidi"/>
        </w:rPr>
        <w:t xml:space="preserve">a </w:t>
      </w:r>
      <w:r w:rsidR="004D0C03" w:rsidRPr="004D0C03">
        <w:rPr>
          <w:rFonts w:asciiTheme="majorBidi" w:hAnsiTheme="majorBidi" w:cstheme="majorBidi"/>
        </w:rPr>
        <w:t xml:space="preserve">definition of gap analysis and </w:t>
      </w:r>
      <w:r w:rsidR="004D0C03">
        <w:rPr>
          <w:rFonts w:asciiTheme="majorBidi" w:hAnsiTheme="majorBidi" w:cstheme="majorBidi"/>
        </w:rPr>
        <w:t xml:space="preserve">when </w:t>
      </w:r>
      <w:r w:rsidR="004D0C03" w:rsidRPr="004D0C03">
        <w:rPr>
          <w:rFonts w:asciiTheme="majorBidi" w:hAnsiTheme="majorBidi" w:cstheme="majorBidi"/>
        </w:rPr>
        <w:t>any new work-related activity, included but not limited to new work items or new revised question text is being considered by the ITU-T</w:t>
      </w:r>
      <w:r w:rsidR="004D0C03">
        <w:rPr>
          <w:rFonts w:asciiTheme="majorBidi" w:hAnsiTheme="majorBidi" w:cstheme="majorBidi"/>
        </w:rPr>
        <w:t xml:space="preserve">,  </w:t>
      </w:r>
      <w:r w:rsidR="004D0C03" w:rsidRPr="004D0C03">
        <w:rPr>
          <w:rFonts w:asciiTheme="majorBidi" w:hAnsiTheme="majorBidi" w:cstheme="majorBidi"/>
        </w:rPr>
        <w:t>the use of a gap analysis template is recommended</w:t>
      </w:r>
      <w:r w:rsidR="009C77DB">
        <w:rPr>
          <w:rFonts w:asciiTheme="majorBidi" w:hAnsiTheme="majorBidi" w:cstheme="majorBidi"/>
        </w:rPr>
        <w:t xml:space="preserve">, for </w:t>
      </w:r>
      <w:r w:rsidR="004D0C03">
        <w:rPr>
          <w:rFonts w:asciiTheme="majorBidi" w:hAnsiTheme="majorBidi" w:cstheme="majorBidi"/>
        </w:rPr>
        <w:t xml:space="preserve">. </w:t>
      </w:r>
      <w:r w:rsidR="004D0C03" w:rsidRPr="004D0C03">
        <w:rPr>
          <w:rFonts w:asciiTheme="majorBidi" w:hAnsiTheme="majorBidi" w:cstheme="majorBidi"/>
        </w:rPr>
        <w:t xml:space="preserve"> </w:t>
      </w:r>
      <w:r w:rsidR="008C2E9B" w:rsidRPr="008C2E9B">
        <w:rPr>
          <w:rFonts w:asciiTheme="majorBidi" w:hAnsiTheme="majorBidi" w:cstheme="majorBidi"/>
        </w:rPr>
        <w:t>It is recommended that:</w:t>
      </w:r>
    </w:p>
    <w:p w14:paraId="225C91B1" w14:textId="77777777" w:rsidR="008C2E9B" w:rsidRPr="008C2E9B" w:rsidRDefault="008C2E9B" w:rsidP="008C2E9B">
      <w:pPr>
        <w:numPr>
          <w:ilvl w:val="0"/>
          <w:numId w:val="25"/>
        </w:numPr>
        <w:spacing w:before="0"/>
        <w:rPr>
          <w:rFonts w:asciiTheme="majorBidi" w:hAnsiTheme="majorBidi" w:cstheme="majorBidi"/>
          <w:lang w:val="en-US"/>
        </w:rPr>
      </w:pPr>
      <w:r w:rsidRPr="008C2E9B">
        <w:rPr>
          <w:rFonts w:asciiTheme="majorBidi" w:hAnsiTheme="majorBidi" w:cstheme="majorBidi"/>
          <w:lang w:val="en-US"/>
        </w:rPr>
        <w:t>standardized gap analysis templates be developed</w:t>
      </w:r>
    </w:p>
    <w:p w14:paraId="544DFA7B" w14:textId="45699AD0" w:rsidR="008C2E9B" w:rsidRDefault="008C2E9B" w:rsidP="008C2E9B">
      <w:pPr>
        <w:numPr>
          <w:ilvl w:val="0"/>
          <w:numId w:val="25"/>
        </w:numPr>
        <w:spacing w:before="0"/>
        <w:rPr>
          <w:rFonts w:asciiTheme="majorBidi" w:hAnsiTheme="majorBidi" w:cstheme="majorBidi"/>
          <w:lang w:val="en-US"/>
        </w:rPr>
      </w:pPr>
      <w:r w:rsidRPr="008C2E9B">
        <w:rPr>
          <w:rFonts w:asciiTheme="majorBidi" w:hAnsiTheme="majorBidi" w:cstheme="majorBidi"/>
          <w:lang w:val="en-US"/>
        </w:rPr>
        <w:t>the standardized gap analysis templates be incorporated into Resolution 1.</w:t>
      </w:r>
    </w:p>
    <w:p w14:paraId="00B958F8" w14:textId="13D24B5E" w:rsidR="007165BE" w:rsidRDefault="009C77DB" w:rsidP="00355CCC">
      <w:pPr>
        <w:rPr>
          <w:rFonts w:asciiTheme="majorBidi" w:hAnsiTheme="majorBidi" w:cstheme="majorBidi"/>
        </w:rPr>
      </w:pPr>
      <w:r>
        <w:rPr>
          <w:rFonts w:asciiTheme="majorBidi" w:hAnsiTheme="majorBidi" w:cstheme="majorBidi"/>
        </w:rPr>
        <w:t xml:space="preserve">Questions for clarifications were raised and different views were expressed on whether ‘gap analysis’ proposed is </w:t>
      </w:r>
      <w:r w:rsidR="00355CCC">
        <w:rPr>
          <w:rFonts w:asciiTheme="majorBidi" w:hAnsiTheme="majorBidi" w:cstheme="majorBidi"/>
        </w:rPr>
        <w:t>a ‘recommendation’ or an ‘option’,</w:t>
      </w:r>
      <w:r>
        <w:rPr>
          <w:rFonts w:asciiTheme="majorBidi" w:hAnsiTheme="majorBidi" w:cstheme="majorBidi"/>
        </w:rPr>
        <w:t xml:space="preserve"> for every new work item, when in the lifetime of a work item, how to assess whether a ‘gap analysis’ is ‘full/</w:t>
      </w:r>
      <w:r w:rsidR="00355CCC">
        <w:rPr>
          <w:rFonts w:asciiTheme="majorBidi" w:hAnsiTheme="majorBidi" w:cstheme="majorBidi"/>
        </w:rPr>
        <w:t>acceptable</w:t>
      </w:r>
      <w:r>
        <w:rPr>
          <w:rFonts w:asciiTheme="majorBidi" w:hAnsiTheme="majorBidi" w:cstheme="majorBidi"/>
        </w:rPr>
        <w:t xml:space="preserve">’ or not, whether C140 is proposing changes to Res.1 and/or A.1, etc.  </w:t>
      </w:r>
      <w:r w:rsidR="006B7C1F">
        <w:rPr>
          <w:rFonts w:asciiTheme="majorBidi" w:hAnsiTheme="majorBidi" w:cstheme="majorBidi"/>
          <w:lang w:val="en-US"/>
        </w:rPr>
        <w:t xml:space="preserve">Canada explained that </w:t>
      </w:r>
      <w:r w:rsidR="006B7C1F">
        <w:rPr>
          <w:rFonts w:asciiTheme="majorBidi" w:hAnsiTheme="majorBidi" w:cstheme="majorBidi"/>
        </w:rPr>
        <w:t xml:space="preserve">because </w:t>
      </w:r>
      <w:r w:rsidR="006B7C1F">
        <w:rPr>
          <w:rFonts w:asciiTheme="majorBidi" w:hAnsiTheme="majorBidi" w:cstheme="majorBidi"/>
          <w:lang w:val="en-US"/>
        </w:rPr>
        <w:t xml:space="preserve">ITU-T A.1 contains a justification </w:t>
      </w:r>
      <w:r w:rsidR="00755885">
        <w:rPr>
          <w:rFonts w:asciiTheme="majorBidi" w:hAnsiTheme="majorBidi" w:cstheme="majorBidi"/>
        </w:rPr>
        <w:t>template</w:t>
      </w:r>
      <w:r w:rsidR="006B7C1F">
        <w:rPr>
          <w:rFonts w:asciiTheme="majorBidi" w:hAnsiTheme="majorBidi" w:cstheme="majorBidi"/>
          <w:lang w:val="en-US"/>
        </w:rPr>
        <w:t xml:space="preserve"> for normative text in its Annex and ITU-T A.13 contains a justification </w:t>
      </w:r>
      <w:r w:rsidR="00755885">
        <w:rPr>
          <w:rFonts w:asciiTheme="majorBidi" w:hAnsiTheme="majorBidi" w:cstheme="majorBidi"/>
        </w:rPr>
        <w:t>template</w:t>
      </w:r>
      <w:r w:rsidR="006B7C1F">
        <w:rPr>
          <w:rFonts w:asciiTheme="majorBidi" w:hAnsiTheme="majorBidi" w:cstheme="majorBidi"/>
          <w:lang w:val="en-US"/>
        </w:rPr>
        <w:t xml:space="preserve"> for non-normative text in its Annex,</w:t>
      </w:r>
      <w:r w:rsidR="006B7C1F" w:rsidRPr="006B7C1F">
        <w:rPr>
          <w:rFonts w:asciiTheme="majorBidi" w:hAnsiTheme="majorBidi" w:cstheme="majorBidi"/>
        </w:rPr>
        <w:t xml:space="preserve"> </w:t>
      </w:r>
      <w:hyperlink r:id="rId27" w:history="1">
        <w:r w:rsidR="006B7C1F" w:rsidRPr="008C2E9B">
          <w:rPr>
            <w:rStyle w:val="Hyperlink"/>
            <w:rFonts w:cstheme="majorBidi"/>
          </w:rPr>
          <w:t>C140</w:t>
        </w:r>
      </w:hyperlink>
      <w:r w:rsidR="006B7C1F">
        <w:rPr>
          <w:rFonts w:asciiTheme="majorBidi" w:hAnsiTheme="majorBidi" w:cstheme="majorBidi"/>
        </w:rPr>
        <w:t xml:space="preserve"> refers to Resolution 1 in order to cover all new work items. </w:t>
      </w:r>
      <w:r w:rsidR="007165BE">
        <w:rPr>
          <w:rFonts w:asciiTheme="majorBidi" w:hAnsiTheme="majorBidi" w:cstheme="majorBidi"/>
        </w:rPr>
        <w:t xml:space="preserve">Some ITU-T SGs (SG13, SG15 and SG17) practice of gap analysis were shared. </w:t>
      </w:r>
      <w:r>
        <w:rPr>
          <w:rFonts w:asciiTheme="majorBidi" w:hAnsiTheme="majorBidi" w:cstheme="majorBidi"/>
        </w:rPr>
        <w:t xml:space="preserve">Some delegates questioned </w:t>
      </w:r>
      <w:r w:rsidR="00355CCC">
        <w:rPr>
          <w:rFonts w:asciiTheme="majorBidi" w:hAnsiTheme="majorBidi" w:cstheme="majorBidi"/>
        </w:rPr>
        <w:t xml:space="preserve">whether </w:t>
      </w:r>
      <w:r>
        <w:rPr>
          <w:rFonts w:asciiTheme="majorBidi" w:hAnsiTheme="majorBidi" w:cstheme="majorBidi"/>
        </w:rPr>
        <w:t xml:space="preserve">such proposed templates are already covered by justification tables of A.1 and A.13. Others believe </w:t>
      </w:r>
      <w:r w:rsidRPr="009C77DB">
        <w:rPr>
          <w:rFonts w:asciiTheme="majorBidi" w:hAnsiTheme="majorBidi" w:cstheme="majorBidi"/>
        </w:rPr>
        <w:t xml:space="preserve">current </w:t>
      </w:r>
      <w:r>
        <w:rPr>
          <w:rFonts w:asciiTheme="majorBidi" w:hAnsiTheme="majorBidi" w:cstheme="majorBidi"/>
        </w:rPr>
        <w:t xml:space="preserve">ITU-T </w:t>
      </w:r>
      <w:r w:rsidRPr="009C77DB">
        <w:rPr>
          <w:rFonts w:asciiTheme="majorBidi" w:hAnsiTheme="majorBidi" w:cstheme="majorBidi"/>
        </w:rPr>
        <w:t xml:space="preserve">practices is enough to increase the collaboration between the relevant </w:t>
      </w:r>
      <w:r w:rsidR="00443C9A">
        <w:rPr>
          <w:rFonts w:asciiTheme="majorBidi" w:hAnsiTheme="majorBidi" w:cstheme="majorBidi"/>
        </w:rPr>
        <w:t>groups, in particular, through the fact that liaison relationships with other study groups and other standards bodies must be identified in the A.1 or A.13 justification template</w:t>
      </w:r>
      <w:r w:rsidR="00587F90">
        <w:rPr>
          <w:rFonts w:asciiTheme="majorBidi" w:hAnsiTheme="majorBidi" w:cstheme="majorBidi"/>
        </w:rPr>
        <w:t>.</w:t>
      </w:r>
    </w:p>
    <w:p w14:paraId="257FCFF1" w14:textId="2A04BDD8" w:rsidR="003038E4" w:rsidRDefault="009E44A6" w:rsidP="00355CCC">
      <w:pPr>
        <w:rPr>
          <w:rFonts w:asciiTheme="majorBidi" w:hAnsiTheme="majorBidi" w:cstheme="majorBidi"/>
        </w:rPr>
      </w:pPr>
      <w:hyperlink r:id="rId28" w:history="1">
        <w:r w:rsidR="003038E4">
          <w:rPr>
            <w:rStyle w:val="Hyperlink"/>
          </w:rPr>
          <w:t>C150</w:t>
        </w:r>
      </w:hyperlink>
      <w:r w:rsidR="003038E4">
        <w:t xml:space="preserve"> </w:t>
      </w:r>
      <w:r w:rsidR="003038E4" w:rsidRPr="003038E4">
        <w:rPr>
          <w:i/>
          <w:iCs/>
        </w:rPr>
        <w:t>“Views on Recommendation ITU-T A.1”</w:t>
      </w:r>
      <w:r w:rsidR="003038E4" w:rsidRPr="003038E4">
        <w:t xml:space="preserve"> </w:t>
      </w:r>
      <w:r w:rsidR="003038E4">
        <w:t xml:space="preserve">was presented by </w:t>
      </w:r>
      <w:r w:rsidR="003038E4" w:rsidRPr="003038E4">
        <w:t>USA</w:t>
      </w:r>
      <w:r w:rsidR="003038E4">
        <w:t xml:space="preserve">. USA </w:t>
      </w:r>
      <w:r w:rsidR="003038E4" w:rsidRPr="003038E4">
        <w:t>suggest</w:t>
      </w:r>
      <w:r w:rsidR="003038E4">
        <w:t>s</w:t>
      </w:r>
      <w:r w:rsidR="003038E4" w:rsidRPr="003038E4">
        <w:t xml:space="preserve"> merging recommendation A1 into Resolution 1</w:t>
      </w:r>
      <w:r w:rsidR="003038E4">
        <w:t xml:space="preserve"> a</w:t>
      </w:r>
      <w:r w:rsidR="003038E4" w:rsidRPr="003038E4">
        <w:t>nd seek feedback from others as to which pieces of A1 should be incorporated and how this would work</w:t>
      </w:r>
      <w:r w:rsidR="003038E4">
        <w:t xml:space="preserve">, in addition to USA’s </w:t>
      </w:r>
      <w:r w:rsidR="003038E4" w:rsidRPr="003038E4">
        <w:t xml:space="preserve">views on the proposals that were submitted to the </w:t>
      </w:r>
      <w:r w:rsidR="00443C9A">
        <w:t xml:space="preserve">29 July </w:t>
      </w:r>
      <w:r w:rsidR="003038E4" w:rsidRPr="003038E4">
        <w:t xml:space="preserve">Rapporteur group </w:t>
      </w:r>
      <w:r w:rsidR="00443C9A">
        <w:t>e-</w:t>
      </w:r>
      <w:r w:rsidR="003038E4" w:rsidRPr="003038E4">
        <w:t>meeting</w:t>
      </w:r>
      <w:r w:rsidR="003038E4">
        <w:t>.</w:t>
      </w:r>
      <w:r w:rsidR="00400D25">
        <w:t xml:space="preserve"> Different opinions and concerns of the volume of work </w:t>
      </w:r>
      <w:r w:rsidR="00080697">
        <w:t>were expressed.</w:t>
      </w:r>
      <w:r w:rsidR="00217E7C">
        <w:t xml:space="preserve"> It was noted that A.1 was split from </w:t>
      </w:r>
      <w:r w:rsidR="00217E7C" w:rsidRPr="00217E7C">
        <w:t>Res</w:t>
      </w:r>
      <w:r w:rsidR="00217E7C">
        <w:t>.</w:t>
      </w:r>
      <w:r w:rsidR="00217E7C" w:rsidRPr="00217E7C">
        <w:t xml:space="preserve"> 1</w:t>
      </w:r>
      <w:r w:rsidR="00217E7C">
        <w:t xml:space="preserve"> in 1996 with an intention to </w:t>
      </w:r>
      <w:r w:rsidR="00217E7C" w:rsidRPr="00217E7C">
        <w:t>ke</w:t>
      </w:r>
      <w:r w:rsidR="00217E7C">
        <w:t>e</w:t>
      </w:r>
      <w:r w:rsidR="00217E7C" w:rsidRPr="00217E7C">
        <w:t xml:space="preserve">p operational things out of </w:t>
      </w:r>
      <w:r w:rsidR="00217E7C">
        <w:t>Res</w:t>
      </w:r>
      <w:r w:rsidR="00217E7C" w:rsidRPr="00217E7C">
        <w:t xml:space="preserve">.1 and kept all policy things out of </w:t>
      </w:r>
      <w:r w:rsidR="00217E7C">
        <w:t>Res.1</w:t>
      </w:r>
      <w:r w:rsidR="00217E7C" w:rsidRPr="00217E7C">
        <w:t>.</w:t>
      </w:r>
      <w:r w:rsidR="00217E7C">
        <w:t xml:space="preserve"> Res.1 </w:t>
      </w:r>
      <w:r w:rsidR="00217E7C" w:rsidRPr="00217E7C">
        <w:t xml:space="preserve">can only be modified by </w:t>
      </w:r>
      <w:r w:rsidR="00217E7C">
        <w:t>WTSA</w:t>
      </w:r>
      <w:r w:rsidR="00217E7C" w:rsidRPr="00217E7C">
        <w:t xml:space="preserve"> once every four year</w:t>
      </w:r>
      <w:r w:rsidR="00217E7C">
        <w:t xml:space="preserve">s, whereas </w:t>
      </w:r>
      <w:r w:rsidR="00217E7C" w:rsidRPr="00217E7C">
        <w:t>A.1</w:t>
      </w:r>
      <w:r w:rsidR="00217E7C">
        <w:t xml:space="preserve"> could be revised by TSAG</w:t>
      </w:r>
      <w:r w:rsidR="00217E7C" w:rsidRPr="00217E7C">
        <w:t xml:space="preserve">. </w:t>
      </w:r>
      <w:r w:rsidR="00217E7C">
        <w:t xml:space="preserve">Some suggested that </w:t>
      </w:r>
      <w:r w:rsidR="00443C9A">
        <w:t xml:space="preserve">the intention of this division may not have been preserved over time, and some elements might be realigned, for example, some </w:t>
      </w:r>
      <w:r w:rsidR="00217E7C" w:rsidRPr="00217E7C">
        <w:t xml:space="preserve">operational </w:t>
      </w:r>
      <w:r w:rsidR="00443C9A">
        <w:t>aspects</w:t>
      </w:r>
      <w:r w:rsidR="00217E7C" w:rsidRPr="00217E7C">
        <w:t xml:space="preserve"> </w:t>
      </w:r>
      <w:r w:rsidR="00217E7C">
        <w:t xml:space="preserve">might be moved out from </w:t>
      </w:r>
      <w:r w:rsidR="00217E7C" w:rsidRPr="00217E7C">
        <w:t>Res</w:t>
      </w:r>
      <w:r w:rsidR="00217E7C">
        <w:t>.</w:t>
      </w:r>
      <w:r w:rsidR="00217E7C" w:rsidRPr="00217E7C">
        <w:t xml:space="preserve"> 1 to </w:t>
      </w:r>
      <w:r w:rsidR="00217E7C">
        <w:t>A.1</w:t>
      </w:r>
      <w:r w:rsidR="00443C9A">
        <w:t>. It was also suggested there could be benefit to combining description of Recommendation approval processes (currently in clauses 8 and 9 of Res. 1 for TAP and in A.8 for AAP) into one place.</w:t>
      </w:r>
      <w:r w:rsidR="00217E7C" w:rsidRPr="00217E7C">
        <w:t xml:space="preserve"> </w:t>
      </w:r>
    </w:p>
    <w:p w14:paraId="0A031BC9" w14:textId="54ACFA33" w:rsidR="007165BE" w:rsidRPr="00D80EC3" w:rsidRDefault="007165BE" w:rsidP="00355CCC">
      <w:pPr>
        <w:rPr>
          <w:rFonts w:asciiTheme="majorBidi" w:hAnsiTheme="majorBidi" w:cstheme="majorBidi"/>
        </w:rPr>
      </w:pPr>
      <w:r>
        <w:rPr>
          <w:rFonts w:asciiTheme="majorBidi" w:hAnsiTheme="majorBidi" w:cstheme="majorBidi"/>
        </w:rPr>
        <w:t>This RG-WM e-meeting was not able to reach consensus on agenda item 5</w:t>
      </w:r>
      <w:r w:rsidR="00600120">
        <w:rPr>
          <w:rFonts w:asciiTheme="majorBidi" w:hAnsiTheme="majorBidi" w:cstheme="majorBidi"/>
        </w:rPr>
        <w:t xml:space="preserve"> proposals regarding</w:t>
      </w:r>
      <w:r>
        <w:rPr>
          <w:rFonts w:asciiTheme="majorBidi" w:hAnsiTheme="majorBidi" w:cstheme="majorBidi"/>
        </w:rPr>
        <w:t xml:space="preserve"> </w:t>
      </w:r>
      <w:r w:rsidRPr="00D76368">
        <w:rPr>
          <w:rFonts w:asciiTheme="majorBidi" w:hAnsiTheme="majorBidi" w:cstheme="majorBidi"/>
          <w:i/>
          <w:iCs/>
        </w:rPr>
        <w:t>Recommendation ITU-T A.1 – ITU-T working methods</w:t>
      </w:r>
      <w:r>
        <w:rPr>
          <w:rFonts w:asciiTheme="majorBidi" w:hAnsiTheme="majorBidi" w:cstheme="majorBidi"/>
        </w:rPr>
        <w:t xml:space="preserve"> </w:t>
      </w:r>
      <w:r w:rsidR="00443C9A">
        <w:rPr>
          <w:rFonts w:asciiTheme="majorBidi" w:hAnsiTheme="majorBidi" w:cstheme="majorBidi"/>
        </w:rPr>
        <w:t>within the available time</w:t>
      </w:r>
      <w:r w:rsidRPr="00D80EC3">
        <w:rPr>
          <w:rFonts w:asciiTheme="majorBidi" w:hAnsiTheme="majorBidi" w:cstheme="majorBidi"/>
        </w:rPr>
        <w:t>.</w:t>
      </w:r>
    </w:p>
    <w:p w14:paraId="60453C1F" w14:textId="2E24E11A" w:rsidR="005E6FD1" w:rsidRPr="00D80EC3" w:rsidRDefault="007165BE" w:rsidP="00837BD5">
      <w:pPr>
        <w:keepNext/>
        <w:spacing w:before="240"/>
        <w:ind w:left="567" w:hanging="567"/>
        <w:rPr>
          <w:rFonts w:asciiTheme="majorBidi" w:hAnsiTheme="majorBidi" w:cstheme="majorBidi"/>
          <w:b/>
          <w:bCs/>
        </w:rPr>
      </w:pPr>
      <w:r>
        <w:rPr>
          <w:rFonts w:asciiTheme="majorBidi" w:hAnsiTheme="majorBidi" w:cstheme="majorBidi"/>
          <w:b/>
          <w:bCs/>
        </w:rPr>
        <w:t>6</w:t>
      </w:r>
      <w:r w:rsidR="00837BD5" w:rsidRPr="00D80EC3">
        <w:rPr>
          <w:rFonts w:asciiTheme="majorBidi" w:hAnsiTheme="majorBidi" w:cstheme="majorBidi"/>
          <w:b/>
          <w:bCs/>
        </w:rPr>
        <w:tab/>
      </w:r>
      <w:r w:rsidR="005E6FD1" w:rsidRPr="00D80EC3">
        <w:rPr>
          <w:rFonts w:asciiTheme="majorBidi" w:hAnsiTheme="majorBidi" w:cstheme="majorBidi"/>
          <w:b/>
          <w:bCs/>
        </w:rPr>
        <w:t xml:space="preserve">Future </w:t>
      </w:r>
      <w:r w:rsidR="00F478A4" w:rsidRPr="00D80EC3">
        <w:rPr>
          <w:rFonts w:asciiTheme="majorBidi" w:hAnsiTheme="majorBidi" w:cstheme="majorBidi"/>
          <w:b/>
          <w:bCs/>
        </w:rPr>
        <w:t>plans</w:t>
      </w:r>
    </w:p>
    <w:p w14:paraId="0260C570" w14:textId="7BDFAF84" w:rsidR="00F478A4" w:rsidRPr="00D80EC3" w:rsidRDefault="00C01BAE" w:rsidP="00C01BAE">
      <w:pPr>
        <w:rPr>
          <w:rFonts w:asciiTheme="majorBidi" w:hAnsiTheme="majorBidi" w:cstheme="majorBidi"/>
        </w:rPr>
      </w:pPr>
      <w:r w:rsidRPr="00D80EC3">
        <w:rPr>
          <w:rFonts w:asciiTheme="majorBidi" w:hAnsiTheme="majorBidi" w:cstheme="majorBidi"/>
        </w:rPr>
        <w:t>As</w:t>
      </w:r>
      <w:r>
        <w:rPr>
          <w:rFonts w:asciiTheme="majorBidi" w:hAnsiTheme="majorBidi" w:cstheme="majorBidi"/>
        </w:rPr>
        <w:t xml:space="preserve"> </w:t>
      </w:r>
      <w:r w:rsidRPr="00D80EC3">
        <w:rPr>
          <w:rFonts w:asciiTheme="majorBidi" w:hAnsiTheme="majorBidi" w:cstheme="majorBidi"/>
        </w:rPr>
        <w:t xml:space="preserve">the meeting </w:t>
      </w:r>
      <w:r>
        <w:rPr>
          <w:rFonts w:asciiTheme="majorBidi" w:hAnsiTheme="majorBidi" w:cstheme="majorBidi"/>
        </w:rPr>
        <w:t xml:space="preserve">could not finish its agenda of this meeting and </w:t>
      </w:r>
      <w:hyperlink r:id="rId29" w:history="1">
        <w:r>
          <w:rPr>
            <w:rStyle w:val="Hyperlink"/>
          </w:rPr>
          <w:t>TD852R3</w:t>
        </w:r>
      </w:hyperlink>
      <w:r>
        <w:t xml:space="preserve"> </w:t>
      </w:r>
      <w:r w:rsidRPr="00C01BAE">
        <w:rPr>
          <w:i/>
          <w:iCs/>
        </w:rPr>
        <w:t>“IRM: Collection of activities of the regional organizations in their preparation of WTSA-20 with a mapping onto the WTSA Resolutions and ITU-T A-Series Recommendations to TSAG Rapporteur groups”</w:t>
      </w:r>
      <w:r w:rsidRPr="00C01BAE">
        <w:t xml:space="preserve"> </w:t>
      </w:r>
      <w:r>
        <w:t xml:space="preserve">indicates </w:t>
      </w:r>
      <w:r w:rsidRPr="00C01BAE">
        <w:t>there are proposals under development</w:t>
      </w:r>
      <w:r>
        <w:t xml:space="preserve"> </w:t>
      </w:r>
      <w:r w:rsidRPr="00C01BAE">
        <w:t xml:space="preserve">in the regions </w:t>
      </w:r>
      <w:r>
        <w:t xml:space="preserve">on work assigned to this RG-WM in preparation for WTSA-20, </w:t>
      </w:r>
      <w:r w:rsidR="007165BE">
        <w:rPr>
          <w:rFonts w:asciiTheme="majorBidi" w:hAnsiTheme="majorBidi" w:cstheme="majorBidi"/>
        </w:rPr>
        <w:t xml:space="preserve">the meeting </w:t>
      </w:r>
      <w:r w:rsidR="00F478A4" w:rsidRPr="00D80EC3">
        <w:rPr>
          <w:rFonts w:asciiTheme="majorBidi" w:hAnsiTheme="majorBidi" w:cstheme="majorBidi"/>
        </w:rPr>
        <w:t xml:space="preserve">agreed to hold </w:t>
      </w:r>
      <w:r w:rsidR="007165BE">
        <w:rPr>
          <w:rFonts w:asciiTheme="majorBidi" w:hAnsiTheme="majorBidi" w:cstheme="majorBidi"/>
        </w:rPr>
        <w:t xml:space="preserve">at least two </w:t>
      </w:r>
      <w:r w:rsidR="00F478A4" w:rsidRPr="00D80EC3">
        <w:rPr>
          <w:rFonts w:asciiTheme="majorBidi" w:hAnsiTheme="majorBidi" w:cstheme="majorBidi"/>
        </w:rPr>
        <w:t>interim e-meeting</w:t>
      </w:r>
      <w:r w:rsidR="007165BE">
        <w:rPr>
          <w:rFonts w:asciiTheme="majorBidi" w:hAnsiTheme="majorBidi" w:cstheme="majorBidi"/>
        </w:rPr>
        <w:t>(</w:t>
      </w:r>
      <w:r w:rsidR="00F478A4" w:rsidRPr="00D80EC3">
        <w:rPr>
          <w:rFonts w:asciiTheme="majorBidi" w:hAnsiTheme="majorBidi" w:cstheme="majorBidi"/>
        </w:rPr>
        <w:t>s</w:t>
      </w:r>
      <w:r w:rsidR="007165BE">
        <w:rPr>
          <w:rFonts w:asciiTheme="majorBidi" w:hAnsiTheme="majorBidi" w:cstheme="majorBidi"/>
        </w:rPr>
        <w:t>)</w:t>
      </w:r>
      <w:r w:rsidR="00F478A4" w:rsidRPr="00D80EC3">
        <w:rPr>
          <w:rFonts w:asciiTheme="majorBidi" w:hAnsiTheme="majorBidi" w:cstheme="majorBidi"/>
        </w:rPr>
        <w:t xml:space="preserve"> before the </w:t>
      </w:r>
      <w:r w:rsidR="00200535" w:rsidRPr="00D80EC3">
        <w:rPr>
          <w:rFonts w:asciiTheme="majorBidi" w:hAnsiTheme="majorBidi" w:cstheme="majorBidi"/>
        </w:rPr>
        <w:t xml:space="preserve">next </w:t>
      </w:r>
      <w:r w:rsidR="007165BE">
        <w:rPr>
          <w:rFonts w:asciiTheme="majorBidi" w:hAnsiTheme="majorBidi" w:cstheme="majorBidi"/>
        </w:rPr>
        <w:t xml:space="preserve">January 2021 </w:t>
      </w:r>
      <w:r w:rsidR="00200535" w:rsidRPr="00D80EC3">
        <w:rPr>
          <w:rFonts w:asciiTheme="majorBidi" w:hAnsiTheme="majorBidi" w:cstheme="majorBidi"/>
        </w:rPr>
        <w:t>TSAG meeting</w:t>
      </w:r>
      <w:r>
        <w:rPr>
          <w:rFonts w:asciiTheme="majorBidi" w:hAnsiTheme="majorBidi" w:cstheme="majorBidi"/>
        </w:rPr>
        <w:t xml:space="preserve">: </w:t>
      </w:r>
    </w:p>
    <w:p w14:paraId="5583122F" w14:textId="659DAE8B" w:rsidR="00200535" w:rsidRPr="00D80EC3" w:rsidRDefault="00200535" w:rsidP="00C01BAE">
      <w:pPr>
        <w:rPr>
          <w:rFonts w:asciiTheme="majorBidi" w:hAnsiTheme="majorBidi" w:cstheme="majorBidi"/>
        </w:rPr>
      </w:pPr>
      <w:r w:rsidRPr="00D80EC3">
        <w:rPr>
          <w:rFonts w:asciiTheme="majorBidi" w:hAnsiTheme="majorBidi" w:cstheme="majorBidi"/>
        </w:rPr>
        <w:lastRenderedPageBreak/>
        <w:t xml:space="preserve">The interim meetings have the following </w:t>
      </w:r>
      <w:r w:rsidR="00F478A4" w:rsidRPr="00D80EC3">
        <w:rPr>
          <w:rFonts w:asciiTheme="majorBidi" w:hAnsiTheme="majorBidi" w:cstheme="majorBidi"/>
        </w:rPr>
        <w:t>t</w:t>
      </w:r>
      <w:r w:rsidR="00F05EA5" w:rsidRPr="00D80EC3">
        <w:rPr>
          <w:rFonts w:asciiTheme="majorBidi" w:hAnsiTheme="majorBidi" w:cstheme="majorBidi"/>
        </w:rPr>
        <w:t xml:space="preserve">erms of reference: </w:t>
      </w:r>
    </w:p>
    <w:p w14:paraId="205D6D45" w14:textId="0BAB6E0A" w:rsidR="00200535" w:rsidRPr="00D80EC3" w:rsidRDefault="00200535" w:rsidP="00C01BAE">
      <w:pPr>
        <w:pStyle w:val="ListParagraph"/>
        <w:numPr>
          <w:ilvl w:val="0"/>
          <w:numId w:val="23"/>
        </w:numPr>
        <w:ind w:left="714" w:firstLineChars="0" w:hanging="357"/>
        <w:rPr>
          <w:rFonts w:asciiTheme="majorBidi" w:hAnsiTheme="majorBidi" w:cstheme="majorBidi"/>
          <w:bCs/>
        </w:rPr>
      </w:pPr>
      <w:r w:rsidRPr="00D80EC3">
        <w:rPr>
          <w:rFonts w:asciiTheme="majorBidi" w:hAnsiTheme="majorBidi" w:cstheme="majorBidi"/>
          <w:bCs/>
        </w:rPr>
        <w:t>1</w:t>
      </w:r>
      <w:r w:rsidRPr="00D80EC3">
        <w:rPr>
          <w:rFonts w:asciiTheme="majorBidi" w:hAnsiTheme="majorBidi" w:cstheme="majorBidi"/>
          <w:bCs/>
          <w:vertAlign w:val="superscript"/>
        </w:rPr>
        <w:t>st</w:t>
      </w:r>
      <w:r w:rsidRPr="00D80EC3">
        <w:rPr>
          <w:rFonts w:asciiTheme="majorBidi" w:hAnsiTheme="majorBidi" w:cstheme="majorBidi"/>
          <w:bCs/>
        </w:rPr>
        <w:t xml:space="preserve"> e-meeting</w:t>
      </w:r>
      <w:r w:rsidR="00C01BAE">
        <w:rPr>
          <w:rFonts w:asciiTheme="majorBidi" w:hAnsiTheme="majorBidi" w:cstheme="majorBidi"/>
          <w:bCs/>
        </w:rPr>
        <w:t xml:space="preserve"> on </w:t>
      </w:r>
      <w:r w:rsidR="00C01BAE" w:rsidRPr="00755885">
        <w:rPr>
          <w:rFonts w:asciiTheme="majorBidi" w:hAnsiTheme="majorBidi" w:cstheme="majorBidi"/>
          <w:b/>
        </w:rPr>
        <w:t>Tuesday 20 October 2020</w:t>
      </w:r>
      <w:r w:rsidRPr="00D80EC3">
        <w:rPr>
          <w:rFonts w:asciiTheme="majorBidi" w:hAnsiTheme="majorBidi" w:cstheme="majorBidi"/>
          <w:bCs/>
        </w:rPr>
        <w:t xml:space="preserve">: </w:t>
      </w:r>
      <w:r w:rsidR="007165BE">
        <w:rPr>
          <w:rFonts w:asciiTheme="majorBidi" w:hAnsiTheme="majorBidi" w:cstheme="majorBidi"/>
          <w:bCs/>
        </w:rPr>
        <w:t xml:space="preserve">to </w:t>
      </w:r>
      <w:r w:rsidR="00C01BAE" w:rsidRPr="00C01BAE">
        <w:rPr>
          <w:rFonts w:asciiTheme="majorBidi" w:hAnsiTheme="majorBidi" w:cstheme="majorBidi"/>
          <w:bCs/>
        </w:rPr>
        <w:t xml:space="preserve">finish </w:t>
      </w:r>
      <w:r w:rsidR="00C01BAE">
        <w:rPr>
          <w:rFonts w:asciiTheme="majorBidi" w:hAnsiTheme="majorBidi" w:cstheme="majorBidi"/>
          <w:bCs/>
        </w:rPr>
        <w:t xml:space="preserve">agenda </w:t>
      </w:r>
      <w:hyperlink r:id="rId30" w:history="1">
        <w:r w:rsidR="00C01BAE">
          <w:rPr>
            <w:rStyle w:val="Hyperlink"/>
          </w:rPr>
          <w:t>TD784R1</w:t>
        </w:r>
      </w:hyperlink>
      <w:r w:rsidR="00C01BAE">
        <w:t xml:space="preserve"> </w:t>
      </w:r>
      <w:r w:rsidR="00C01BAE" w:rsidRPr="00C01BAE">
        <w:rPr>
          <w:rFonts w:asciiTheme="majorBidi" w:hAnsiTheme="majorBidi" w:cstheme="majorBidi"/>
          <w:bCs/>
        </w:rPr>
        <w:t xml:space="preserve">and </w:t>
      </w:r>
      <w:r w:rsidR="00C01BAE">
        <w:rPr>
          <w:rFonts w:asciiTheme="majorBidi" w:hAnsiTheme="majorBidi" w:cstheme="majorBidi"/>
          <w:bCs/>
        </w:rPr>
        <w:t xml:space="preserve">discuss </w:t>
      </w:r>
      <w:r w:rsidR="00C01BAE" w:rsidRPr="00C01BAE">
        <w:rPr>
          <w:rFonts w:asciiTheme="majorBidi" w:hAnsiTheme="majorBidi" w:cstheme="majorBidi"/>
          <w:bCs/>
        </w:rPr>
        <w:t xml:space="preserve">the rest of the </w:t>
      </w:r>
      <w:r w:rsidR="00C01BAE">
        <w:rPr>
          <w:rFonts w:asciiTheme="majorBidi" w:hAnsiTheme="majorBidi" w:cstheme="majorBidi"/>
          <w:bCs/>
        </w:rPr>
        <w:t>C</w:t>
      </w:r>
      <w:r w:rsidR="00C01BAE" w:rsidRPr="00C01BAE">
        <w:rPr>
          <w:rFonts w:asciiTheme="majorBidi" w:hAnsiTheme="majorBidi" w:cstheme="majorBidi"/>
          <w:bCs/>
        </w:rPr>
        <w:t xml:space="preserve">ontributions </w:t>
      </w:r>
      <w:r w:rsidR="00C01BAE">
        <w:rPr>
          <w:rFonts w:asciiTheme="majorBidi" w:hAnsiTheme="majorBidi" w:cstheme="majorBidi"/>
          <w:bCs/>
        </w:rPr>
        <w:t>received by TSAG</w:t>
      </w:r>
      <w:r w:rsidR="00600120">
        <w:rPr>
          <w:rFonts w:asciiTheme="majorBidi" w:hAnsiTheme="majorBidi" w:cstheme="majorBidi"/>
          <w:bCs/>
        </w:rPr>
        <w:t xml:space="preserve"> (from agenda item 6</w:t>
      </w:r>
      <w:r w:rsidR="000E12BB">
        <w:rPr>
          <w:rFonts w:asciiTheme="majorBidi" w:hAnsiTheme="majorBidi" w:cstheme="majorBidi"/>
          <w:bCs/>
        </w:rPr>
        <w:t xml:space="preserve"> </w:t>
      </w:r>
      <w:r w:rsidR="00600120">
        <w:rPr>
          <w:rFonts w:asciiTheme="majorBidi" w:hAnsiTheme="majorBidi" w:cstheme="majorBidi"/>
          <w:bCs/>
        </w:rPr>
        <w:t>to the end of the agenda)</w:t>
      </w:r>
      <w:r w:rsidR="003876EA" w:rsidRPr="00D80EC3">
        <w:rPr>
          <w:rFonts w:asciiTheme="majorBidi" w:hAnsiTheme="majorBidi" w:cstheme="majorBidi"/>
          <w:bCs/>
        </w:rPr>
        <w:t>.</w:t>
      </w:r>
      <w:r w:rsidR="006D16A6" w:rsidRPr="00D80EC3">
        <w:rPr>
          <w:rFonts w:asciiTheme="majorBidi" w:hAnsiTheme="majorBidi" w:cstheme="majorBidi"/>
          <w:bCs/>
        </w:rPr>
        <w:t xml:space="preserve"> </w:t>
      </w:r>
      <w:r w:rsidR="00600120">
        <w:rPr>
          <w:rFonts w:asciiTheme="majorBidi" w:hAnsiTheme="majorBidi" w:cstheme="majorBidi"/>
          <w:bCs/>
        </w:rPr>
        <w:t>Additional contributions are not invited for this meeting.</w:t>
      </w:r>
    </w:p>
    <w:p w14:paraId="2C70CF16" w14:textId="77777777" w:rsidR="003525D3" w:rsidRDefault="00200535" w:rsidP="00C01BAE">
      <w:pPr>
        <w:pStyle w:val="ListParagraph"/>
        <w:numPr>
          <w:ilvl w:val="0"/>
          <w:numId w:val="23"/>
        </w:numPr>
        <w:ind w:left="714" w:firstLineChars="0" w:hanging="357"/>
        <w:rPr>
          <w:rFonts w:asciiTheme="majorBidi" w:hAnsiTheme="majorBidi" w:cstheme="majorBidi"/>
          <w:bCs/>
        </w:rPr>
      </w:pPr>
      <w:r w:rsidRPr="00D80EC3">
        <w:rPr>
          <w:rFonts w:asciiTheme="majorBidi" w:hAnsiTheme="majorBidi" w:cstheme="majorBidi"/>
          <w:bCs/>
        </w:rPr>
        <w:t>2</w:t>
      </w:r>
      <w:r w:rsidRPr="00D80EC3">
        <w:rPr>
          <w:rFonts w:asciiTheme="majorBidi" w:hAnsiTheme="majorBidi" w:cstheme="majorBidi"/>
          <w:bCs/>
          <w:vertAlign w:val="superscript"/>
        </w:rPr>
        <w:t>nd</w:t>
      </w:r>
      <w:r w:rsidRPr="00D80EC3">
        <w:rPr>
          <w:rFonts w:asciiTheme="majorBidi" w:hAnsiTheme="majorBidi" w:cstheme="majorBidi"/>
          <w:bCs/>
        </w:rPr>
        <w:t xml:space="preserve"> e-meeting</w:t>
      </w:r>
      <w:r w:rsidR="00C01BAE">
        <w:rPr>
          <w:rFonts w:asciiTheme="majorBidi" w:hAnsiTheme="majorBidi" w:cstheme="majorBidi"/>
          <w:bCs/>
        </w:rPr>
        <w:t xml:space="preserve"> on </w:t>
      </w:r>
      <w:r w:rsidR="00C01BAE" w:rsidRPr="00755885">
        <w:rPr>
          <w:rFonts w:asciiTheme="majorBidi" w:hAnsiTheme="majorBidi" w:cstheme="majorBidi"/>
          <w:b/>
        </w:rPr>
        <w:t>Wednesday 21 October 2021</w:t>
      </w:r>
      <w:r w:rsidRPr="00D80EC3">
        <w:rPr>
          <w:rFonts w:asciiTheme="majorBidi" w:hAnsiTheme="majorBidi" w:cstheme="majorBidi"/>
          <w:bCs/>
        </w:rPr>
        <w:t xml:space="preserve">: </w:t>
      </w:r>
    </w:p>
    <w:p w14:paraId="3B35B287" w14:textId="73B75992" w:rsidR="00F05EA5" w:rsidRDefault="003525D3" w:rsidP="003525D3">
      <w:pPr>
        <w:pStyle w:val="ListParagraph"/>
        <w:numPr>
          <w:ilvl w:val="1"/>
          <w:numId w:val="23"/>
        </w:numPr>
        <w:ind w:firstLineChars="0"/>
        <w:rPr>
          <w:rFonts w:asciiTheme="majorBidi" w:hAnsiTheme="majorBidi" w:cstheme="majorBidi"/>
          <w:bCs/>
        </w:rPr>
      </w:pPr>
      <w:r>
        <w:rPr>
          <w:rFonts w:asciiTheme="majorBidi" w:hAnsiTheme="majorBidi" w:cstheme="majorBidi"/>
          <w:bCs/>
        </w:rPr>
        <w:t xml:space="preserve">to discuss </w:t>
      </w:r>
      <w:r>
        <w:rPr>
          <w:rFonts w:asciiTheme="majorBidi" w:hAnsiTheme="majorBidi" w:cstheme="majorBidi"/>
          <w:bCs/>
          <w:lang w:val="en-US"/>
        </w:rPr>
        <w:t>Co</w:t>
      </w:r>
      <w:r w:rsidRPr="003525D3">
        <w:rPr>
          <w:rFonts w:asciiTheme="majorBidi" w:hAnsiTheme="majorBidi" w:cstheme="majorBidi"/>
          <w:bCs/>
          <w:lang w:val="en-US"/>
        </w:rPr>
        <w:t xml:space="preserve">ntributions on </w:t>
      </w:r>
      <w:r w:rsidRPr="00755885">
        <w:rPr>
          <w:rFonts w:asciiTheme="majorBidi" w:hAnsiTheme="majorBidi" w:cstheme="majorBidi"/>
          <w:b/>
          <w:u w:val="single"/>
          <w:lang w:val="en-US"/>
        </w:rPr>
        <w:t>any topic</w:t>
      </w:r>
      <w:r w:rsidRPr="003525D3">
        <w:rPr>
          <w:rFonts w:asciiTheme="majorBidi" w:hAnsiTheme="majorBidi" w:cstheme="majorBidi"/>
          <w:bCs/>
          <w:lang w:val="en-US"/>
        </w:rPr>
        <w:t xml:space="preserve"> within the remit of RG-WM (as indicated in TD733), in particular, inviting contributions on topics where TD852R2 indicates that multiple regions have an interest in modification or suppression</w:t>
      </w:r>
      <w:r w:rsidR="003876EA" w:rsidRPr="00D80EC3">
        <w:rPr>
          <w:rFonts w:asciiTheme="majorBidi" w:hAnsiTheme="majorBidi" w:cstheme="majorBidi"/>
          <w:bCs/>
        </w:rPr>
        <w:t>.</w:t>
      </w:r>
    </w:p>
    <w:p w14:paraId="4DC0BD01" w14:textId="6BCF957A" w:rsidR="003525D3" w:rsidRPr="003525D3" w:rsidRDefault="003525D3" w:rsidP="003525D3">
      <w:pPr>
        <w:pStyle w:val="ListParagraph"/>
        <w:numPr>
          <w:ilvl w:val="1"/>
          <w:numId w:val="23"/>
        </w:numPr>
        <w:ind w:firstLineChars="0"/>
        <w:rPr>
          <w:rFonts w:asciiTheme="majorBidi" w:hAnsiTheme="majorBidi" w:cstheme="majorBidi"/>
          <w:bCs/>
        </w:rPr>
      </w:pPr>
      <w:r>
        <w:rPr>
          <w:rFonts w:asciiTheme="majorBidi" w:hAnsiTheme="majorBidi" w:cstheme="majorBidi"/>
          <w:bCs/>
        </w:rPr>
        <w:t xml:space="preserve">to authorize </w:t>
      </w:r>
      <w:r w:rsidRPr="003525D3">
        <w:rPr>
          <w:rFonts w:asciiTheme="majorBidi" w:hAnsiTheme="majorBidi" w:cstheme="majorBidi"/>
          <w:bCs/>
        </w:rPr>
        <w:t>(contingent on contributions and consensus to proceed) two kinds of follow-on activities:</w:t>
      </w:r>
    </w:p>
    <w:p w14:paraId="761FB1BE" w14:textId="57A0B19E" w:rsidR="003525D3" w:rsidRPr="003525D3" w:rsidRDefault="003525D3" w:rsidP="003525D3">
      <w:pPr>
        <w:pStyle w:val="ListParagraph"/>
        <w:numPr>
          <w:ilvl w:val="2"/>
          <w:numId w:val="23"/>
        </w:numPr>
        <w:ind w:firstLineChars="0"/>
        <w:rPr>
          <w:rFonts w:asciiTheme="majorBidi" w:hAnsiTheme="majorBidi" w:cstheme="majorBidi"/>
          <w:bCs/>
        </w:rPr>
      </w:pPr>
      <w:r w:rsidRPr="003525D3">
        <w:rPr>
          <w:rFonts w:asciiTheme="majorBidi" w:hAnsiTheme="majorBidi" w:cstheme="majorBidi"/>
          <w:bCs/>
        </w:rPr>
        <w:t>email correspondence on certain topics, beginning 22 October and ending 30 November.</w:t>
      </w:r>
    </w:p>
    <w:p w14:paraId="38F2B2D2" w14:textId="6ABB00BC" w:rsidR="003525D3" w:rsidRPr="003525D3" w:rsidRDefault="003525D3" w:rsidP="003525D3">
      <w:pPr>
        <w:pStyle w:val="ListParagraph"/>
        <w:numPr>
          <w:ilvl w:val="2"/>
          <w:numId w:val="23"/>
        </w:numPr>
        <w:ind w:firstLineChars="0"/>
        <w:rPr>
          <w:rFonts w:asciiTheme="majorBidi" w:hAnsiTheme="majorBidi" w:cstheme="majorBidi"/>
          <w:bCs/>
        </w:rPr>
      </w:pPr>
      <w:r w:rsidRPr="003525D3">
        <w:rPr>
          <w:rFonts w:asciiTheme="majorBidi" w:hAnsiTheme="majorBidi" w:cstheme="majorBidi"/>
          <w:bCs/>
        </w:rPr>
        <w:t xml:space="preserve">additional </w:t>
      </w:r>
      <w:proofErr w:type="spellStart"/>
      <w:r w:rsidRPr="003525D3">
        <w:rPr>
          <w:rFonts w:asciiTheme="majorBidi" w:hAnsiTheme="majorBidi" w:cstheme="majorBidi"/>
          <w:bCs/>
        </w:rPr>
        <w:t>e-meetings</w:t>
      </w:r>
      <w:proofErr w:type="spellEnd"/>
      <w:r w:rsidRPr="003525D3">
        <w:rPr>
          <w:rFonts w:asciiTheme="majorBidi" w:hAnsiTheme="majorBidi" w:cstheme="majorBidi"/>
          <w:bCs/>
        </w:rPr>
        <w:t xml:space="preserve"> (topic specific) during the week of </w:t>
      </w:r>
      <w:r w:rsidRPr="00755885">
        <w:rPr>
          <w:rFonts w:asciiTheme="majorBidi" w:hAnsiTheme="majorBidi" w:cstheme="majorBidi"/>
          <w:b/>
        </w:rPr>
        <w:t xml:space="preserve">7-11 December </w:t>
      </w:r>
      <w:r w:rsidR="000E12BB" w:rsidRPr="00755885">
        <w:rPr>
          <w:rFonts w:asciiTheme="majorBidi" w:hAnsiTheme="majorBidi" w:cstheme="majorBidi"/>
          <w:b/>
        </w:rPr>
        <w:t>2020</w:t>
      </w:r>
      <w:r w:rsidR="000E12BB">
        <w:rPr>
          <w:rFonts w:asciiTheme="majorBidi" w:hAnsiTheme="majorBidi" w:cstheme="majorBidi"/>
          <w:bCs/>
        </w:rPr>
        <w:t xml:space="preserve"> </w:t>
      </w:r>
      <w:r w:rsidRPr="003525D3">
        <w:rPr>
          <w:rFonts w:asciiTheme="majorBidi" w:hAnsiTheme="majorBidi" w:cstheme="majorBidi"/>
          <w:bCs/>
        </w:rPr>
        <w:t>(as many as 4 –</w:t>
      </w:r>
      <w:r>
        <w:rPr>
          <w:rFonts w:asciiTheme="majorBidi" w:hAnsiTheme="majorBidi" w:cstheme="majorBidi"/>
          <w:bCs/>
        </w:rPr>
        <w:t xml:space="preserve"> </w:t>
      </w:r>
      <w:r w:rsidRPr="003525D3">
        <w:rPr>
          <w:rFonts w:asciiTheme="majorBidi" w:hAnsiTheme="majorBidi" w:cstheme="majorBidi"/>
          <w:bCs/>
        </w:rPr>
        <w:t>avoid</w:t>
      </w:r>
      <w:r>
        <w:rPr>
          <w:rFonts w:asciiTheme="majorBidi" w:hAnsiTheme="majorBidi" w:cstheme="majorBidi"/>
          <w:bCs/>
        </w:rPr>
        <w:t>ing</w:t>
      </w:r>
      <w:r w:rsidRPr="003525D3">
        <w:rPr>
          <w:rFonts w:asciiTheme="majorBidi" w:hAnsiTheme="majorBidi" w:cstheme="majorBidi"/>
          <w:bCs/>
        </w:rPr>
        <w:t xml:space="preserve"> a CEPT meeting on 10 Dec) to review the correspondence reports or consider follow-up contributions on these topics.</w:t>
      </w:r>
    </w:p>
    <w:p w14:paraId="160EC34E" w14:textId="4AA5FBCC" w:rsidR="00B47594" w:rsidRPr="00D80EC3" w:rsidRDefault="00DE7557" w:rsidP="00C01BAE">
      <w:pPr>
        <w:pStyle w:val="ListParagraph"/>
        <w:ind w:firstLineChars="0" w:firstLine="0"/>
        <w:rPr>
          <w:rFonts w:asciiTheme="majorBidi" w:hAnsiTheme="majorBidi" w:cstheme="majorBidi"/>
          <w:bCs/>
        </w:rPr>
      </w:pPr>
      <w:r w:rsidRPr="00D80EC3">
        <w:rPr>
          <w:rFonts w:asciiTheme="majorBidi" w:hAnsiTheme="majorBidi" w:cstheme="majorBidi"/>
          <w:bCs/>
        </w:rPr>
        <w:t xml:space="preserve">For </w:t>
      </w:r>
      <w:r w:rsidR="00600120">
        <w:rPr>
          <w:rFonts w:asciiTheme="majorBidi" w:hAnsiTheme="majorBidi" w:cstheme="majorBidi"/>
          <w:bCs/>
        </w:rPr>
        <w:t>the 21 October e-meeting</w:t>
      </w:r>
      <w:r w:rsidRPr="00D80EC3">
        <w:rPr>
          <w:rFonts w:asciiTheme="majorBidi" w:hAnsiTheme="majorBidi" w:cstheme="majorBidi"/>
          <w:bCs/>
        </w:rPr>
        <w:t>, contributors should advise whether they wish any contribution submitted to this meeting to be considered, or should submit an update to one of these proposals, or any new proposals within the indicated terms of reference.</w:t>
      </w:r>
      <w:r w:rsidR="00600120">
        <w:rPr>
          <w:rFonts w:asciiTheme="majorBidi" w:hAnsiTheme="majorBidi" w:cstheme="majorBidi"/>
          <w:bCs/>
        </w:rPr>
        <w:t xml:space="preserve"> Contributions to this meeting should be submitted at least one week prior to the meeting (14 October 2020).</w:t>
      </w:r>
    </w:p>
    <w:p w14:paraId="4F674E24" w14:textId="5549A72B" w:rsidR="00F05EA5" w:rsidRPr="00D80EC3" w:rsidRDefault="00F05EA5" w:rsidP="00F05EA5">
      <w:pPr>
        <w:rPr>
          <w:rFonts w:asciiTheme="majorBidi" w:hAnsiTheme="majorBidi" w:cstheme="majorBidi"/>
          <w:bCs/>
          <w:iCs/>
        </w:rPr>
      </w:pPr>
      <w:r w:rsidRPr="00D80EC3">
        <w:rPr>
          <w:rFonts w:asciiTheme="majorBidi" w:hAnsiTheme="majorBidi" w:cstheme="majorBidi"/>
          <w:b/>
          <w:bCs/>
          <w:i/>
          <w:iCs/>
        </w:rPr>
        <w:t xml:space="preserve">Action for TSAG: </w:t>
      </w:r>
      <w:r w:rsidRPr="00D80EC3">
        <w:rPr>
          <w:rFonts w:asciiTheme="majorBidi" w:hAnsiTheme="majorBidi" w:cstheme="majorBidi"/>
          <w:bCs/>
          <w:iCs/>
        </w:rPr>
        <w:t xml:space="preserve">Authorize </w:t>
      </w:r>
      <w:r w:rsidR="0030576D" w:rsidRPr="00D80EC3">
        <w:rPr>
          <w:rFonts w:asciiTheme="majorBidi" w:hAnsiTheme="majorBidi" w:cstheme="majorBidi"/>
          <w:bCs/>
          <w:iCs/>
        </w:rPr>
        <w:t xml:space="preserve">two </w:t>
      </w:r>
      <w:r w:rsidRPr="00D80EC3">
        <w:rPr>
          <w:rFonts w:asciiTheme="majorBidi" w:hAnsiTheme="majorBidi" w:cstheme="majorBidi"/>
          <w:bCs/>
          <w:iCs/>
        </w:rPr>
        <w:t xml:space="preserve">RG-WM </w:t>
      </w:r>
      <w:proofErr w:type="spellStart"/>
      <w:r w:rsidRPr="00D80EC3">
        <w:rPr>
          <w:rFonts w:asciiTheme="majorBidi" w:hAnsiTheme="majorBidi" w:cstheme="majorBidi"/>
          <w:bCs/>
          <w:iCs/>
        </w:rPr>
        <w:t>e-meeting</w:t>
      </w:r>
      <w:r w:rsidR="00837BD5" w:rsidRPr="00D80EC3">
        <w:rPr>
          <w:rFonts w:asciiTheme="majorBidi" w:hAnsiTheme="majorBidi" w:cstheme="majorBidi"/>
          <w:bCs/>
          <w:iCs/>
        </w:rPr>
        <w:t>s</w:t>
      </w:r>
      <w:proofErr w:type="spellEnd"/>
      <w:r w:rsidRPr="00D80EC3">
        <w:rPr>
          <w:rFonts w:asciiTheme="majorBidi" w:hAnsiTheme="majorBidi" w:cstheme="majorBidi"/>
          <w:bCs/>
          <w:iCs/>
        </w:rPr>
        <w:t xml:space="preserve"> </w:t>
      </w:r>
      <w:r w:rsidR="00F478A4" w:rsidRPr="00D80EC3">
        <w:rPr>
          <w:rFonts w:asciiTheme="majorBidi" w:hAnsiTheme="majorBidi" w:cstheme="majorBidi"/>
          <w:bCs/>
          <w:iCs/>
        </w:rPr>
        <w:t>with</w:t>
      </w:r>
      <w:r w:rsidRPr="00D80EC3">
        <w:rPr>
          <w:rFonts w:asciiTheme="majorBidi" w:hAnsiTheme="majorBidi" w:cstheme="majorBidi"/>
          <w:bCs/>
          <w:iCs/>
        </w:rPr>
        <w:t xml:space="preserve"> the terms of reference </w:t>
      </w:r>
      <w:r w:rsidR="00F478A4" w:rsidRPr="00D80EC3">
        <w:rPr>
          <w:rFonts w:asciiTheme="majorBidi" w:hAnsiTheme="majorBidi" w:cstheme="majorBidi"/>
          <w:bCs/>
          <w:iCs/>
        </w:rPr>
        <w:t xml:space="preserve">as specified </w:t>
      </w:r>
      <w:r w:rsidRPr="00D80EC3">
        <w:rPr>
          <w:rFonts w:asciiTheme="majorBidi" w:hAnsiTheme="majorBidi" w:cstheme="majorBidi"/>
          <w:bCs/>
          <w:iCs/>
        </w:rPr>
        <w:t>above</w:t>
      </w:r>
      <w:r w:rsidR="00D75F36">
        <w:rPr>
          <w:rFonts w:asciiTheme="majorBidi" w:hAnsiTheme="majorBidi" w:cstheme="majorBidi"/>
          <w:bCs/>
          <w:iCs/>
        </w:rPr>
        <w:t xml:space="preserve"> for </w:t>
      </w:r>
      <w:r w:rsidR="00D75F36" w:rsidRPr="00755885">
        <w:rPr>
          <w:rFonts w:asciiTheme="majorBidi" w:hAnsiTheme="majorBidi" w:cstheme="majorBidi"/>
          <w:b/>
          <w:iCs/>
        </w:rPr>
        <w:t>20 and 21 October 2020</w:t>
      </w:r>
      <w:r w:rsidRPr="00D80EC3">
        <w:rPr>
          <w:rFonts w:asciiTheme="majorBidi" w:hAnsiTheme="majorBidi" w:cstheme="majorBidi"/>
          <w:bCs/>
          <w:iCs/>
        </w:rPr>
        <w:t>.</w:t>
      </w:r>
      <w:r w:rsidR="00D75F36">
        <w:rPr>
          <w:rFonts w:asciiTheme="majorBidi" w:hAnsiTheme="majorBidi" w:cstheme="majorBidi"/>
          <w:bCs/>
          <w:iCs/>
        </w:rPr>
        <w:t xml:space="preserve"> Further, authorize the contingent email correspondence activities and additional RG-WM </w:t>
      </w:r>
      <w:proofErr w:type="spellStart"/>
      <w:r w:rsidR="00D75F36">
        <w:rPr>
          <w:rFonts w:asciiTheme="majorBidi" w:hAnsiTheme="majorBidi" w:cstheme="majorBidi"/>
          <w:bCs/>
          <w:iCs/>
        </w:rPr>
        <w:t>e-meetings</w:t>
      </w:r>
      <w:proofErr w:type="spellEnd"/>
      <w:r w:rsidR="00D75F36">
        <w:rPr>
          <w:rFonts w:asciiTheme="majorBidi" w:hAnsiTheme="majorBidi" w:cstheme="majorBidi"/>
          <w:bCs/>
          <w:iCs/>
        </w:rPr>
        <w:t xml:space="preserve"> during the week of </w:t>
      </w:r>
      <w:r w:rsidR="00D75F36" w:rsidRPr="00755885">
        <w:rPr>
          <w:rFonts w:asciiTheme="majorBidi" w:hAnsiTheme="majorBidi" w:cstheme="majorBidi"/>
          <w:b/>
          <w:iCs/>
        </w:rPr>
        <w:t>7-11 December 2020</w:t>
      </w:r>
      <w:r w:rsidR="00D75F36">
        <w:rPr>
          <w:rFonts w:asciiTheme="majorBidi" w:hAnsiTheme="majorBidi" w:cstheme="majorBidi"/>
          <w:bCs/>
          <w:iCs/>
        </w:rPr>
        <w:t xml:space="preserve"> as may be agreed and authorized in the 21 October e-meeting.</w:t>
      </w:r>
    </w:p>
    <w:p w14:paraId="787401F9" w14:textId="7A6656E4" w:rsidR="00231E30" w:rsidRPr="00D80EC3" w:rsidRDefault="003525D3" w:rsidP="00DA07CA">
      <w:pPr>
        <w:spacing w:before="240"/>
        <w:ind w:left="567" w:hanging="567"/>
        <w:rPr>
          <w:rFonts w:asciiTheme="majorBidi" w:hAnsiTheme="majorBidi" w:cstheme="majorBidi"/>
          <w:b/>
          <w:bCs/>
        </w:rPr>
      </w:pPr>
      <w:r>
        <w:rPr>
          <w:rFonts w:asciiTheme="majorBidi" w:hAnsiTheme="majorBidi" w:cstheme="majorBidi"/>
          <w:b/>
          <w:bCs/>
        </w:rPr>
        <w:t>7</w:t>
      </w:r>
      <w:r w:rsidR="00231E30" w:rsidRPr="00D80EC3">
        <w:rPr>
          <w:rFonts w:asciiTheme="majorBidi" w:hAnsiTheme="majorBidi" w:cstheme="majorBidi"/>
          <w:b/>
          <w:bCs/>
        </w:rPr>
        <w:tab/>
        <w:t>Closure</w:t>
      </w:r>
    </w:p>
    <w:p w14:paraId="6C5E0FDC" w14:textId="003C1D89" w:rsidR="001D6B52" w:rsidRPr="00D80EC3" w:rsidRDefault="00231E30" w:rsidP="00755885">
      <w:pPr>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meeting at </w:t>
      </w:r>
      <w:r w:rsidR="006013C2" w:rsidRPr="00D80EC3">
        <w:rPr>
          <w:rFonts w:asciiTheme="majorBidi" w:hAnsiTheme="majorBidi" w:cstheme="majorBidi"/>
        </w:rPr>
        <w:t>1</w:t>
      </w:r>
      <w:r w:rsidR="003525D3">
        <w:rPr>
          <w:rFonts w:asciiTheme="majorBidi" w:hAnsiTheme="majorBidi" w:cstheme="majorBidi"/>
        </w:rPr>
        <w:t>6</w:t>
      </w:r>
      <w:r w:rsidRPr="00D80EC3">
        <w:rPr>
          <w:rFonts w:asciiTheme="majorBidi" w:hAnsiTheme="majorBidi" w:cstheme="majorBidi"/>
        </w:rPr>
        <w:t>:</w:t>
      </w:r>
      <w:r w:rsidR="003525D3">
        <w:rPr>
          <w:rFonts w:asciiTheme="majorBidi" w:hAnsiTheme="majorBidi" w:cstheme="majorBidi"/>
        </w:rPr>
        <w:t>1</w:t>
      </w:r>
      <w:r w:rsidR="007635D8" w:rsidRPr="00D80EC3">
        <w:rPr>
          <w:rFonts w:asciiTheme="majorBidi" w:hAnsiTheme="majorBidi" w:cstheme="majorBidi"/>
        </w:rPr>
        <w:t>0</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3525D3">
        <w:rPr>
          <w:rFonts w:asciiTheme="majorBidi" w:hAnsiTheme="majorBidi" w:cstheme="majorBidi"/>
        </w:rPr>
        <w:t>22 September</w:t>
      </w:r>
      <w:r w:rsidR="00C60DF1" w:rsidRPr="00D80EC3">
        <w:rPr>
          <w:rFonts w:asciiTheme="majorBidi" w:hAnsiTheme="majorBidi" w:cstheme="majorBidi"/>
        </w:rPr>
        <w:t xml:space="preserve"> 2020</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contributors</w:t>
      </w:r>
      <w:r w:rsidR="003525D3">
        <w:rPr>
          <w:rFonts w:asciiTheme="majorBidi" w:hAnsiTheme="majorBidi" w:cstheme="majorBidi"/>
        </w:rPr>
        <w:t xml:space="preserve"> and </w:t>
      </w:r>
      <w:r w:rsidR="007635D8" w:rsidRPr="00D80EC3">
        <w:rPr>
          <w:rFonts w:asciiTheme="majorBidi" w:hAnsiTheme="majorBidi" w:cstheme="majorBidi"/>
        </w:rPr>
        <w:t xml:space="preserve">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 interpreters for giving few more minutes of their times and to TSB</w:t>
      </w:r>
      <w:r w:rsidR="00600120">
        <w:rPr>
          <w:rFonts w:asciiTheme="majorBidi" w:hAnsiTheme="majorBidi" w:cstheme="majorBidi"/>
        </w:rPr>
        <w:t>, and for the captioners who were able to continue to the end of the RGWM session</w:t>
      </w:r>
      <w:r w:rsidRPr="00D80EC3">
        <w:rPr>
          <w:rFonts w:asciiTheme="majorBidi" w:hAnsiTheme="majorBidi" w:cstheme="majorBidi"/>
        </w:rPr>
        <w:t>.</w:t>
      </w:r>
    </w:p>
    <w:p w14:paraId="6F93552B" w14:textId="77777777" w:rsidR="00794F4F" w:rsidRPr="00D80EC3" w:rsidRDefault="00790E16" w:rsidP="00790E16">
      <w:pPr>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3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F6023" w14:textId="77777777" w:rsidR="00462DE3" w:rsidRDefault="00462DE3" w:rsidP="00C42125">
      <w:pPr>
        <w:spacing w:before="0"/>
      </w:pPr>
      <w:r>
        <w:separator/>
      </w:r>
    </w:p>
  </w:endnote>
  <w:endnote w:type="continuationSeparator" w:id="0">
    <w:p w14:paraId="0AA72B1C" w14:textId="77777777" w:rsidR="00462DE3" w:rsidRDefault="00462DE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E28E" w14:textId="77777777" w:rsidR="00462DE3" w:rsidRDefault="00462DE3" w:rsidP="00C42125">
      <w:pPr>
        <w:spacing w:before="0"/>
      </w:pPr>
      <w:r>
        <w:separator/>
      </w:r>
    </w:p>
  </w:footnote>
  <w:footnote w:type="continuationSeparator" w:id="0">
    <w:p w14:paraId="507C4881" w14:textId="77777777" w:rsidR="00462DE3" w:rsidRDefault="00462DE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D6DA" w14:textId="3563AFAE" w:rsidR="00D75F36" w:rsidRPr="00D12A17" w:rsidRDefault="00D75F36"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Pr>
        <w:noProof/>
        <w:sz w:val="18"/>
      </w:rPr>
      <w:t>5</w:t>
    </w:r>
    <w:r w:rsidRPr="00D12A17">
      <w:rPr>
        <w:sz w:val="18"/>
      </w:rPr>
      <w:fldChar w:fldCharType="end"/>
    </w:r>
    <w:r w:rsidRPr="00D12A17">
      <w:rPr>
        <w:sz w:val="18"/>
      </w:rPr>
      <w:t xml:space="preserve"> -</w:t>
    </w:r>
  </w:p>
  <w:p w14:paraId="11573B79" w14:textId="66867AB2" w:rsidR="00D75F36" w:rsidRPr="00D12A17" w:rsidRDefault="00D75F36"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9E44A6">
      <w:rPr>
        <w:noProof/>
        <w:sz w:val="18"/>
      </w:rPr>
      <w:t>TSAG-TD785</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9724E0"/>
    <w:multiLevelType w:val="hybridMultilevel"/>
    <w:tmpl w:val="DBBA07E6"/>
    <w:lvl w:ilvl="0" w:tplc="B2CA5CE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0"/>
  </w:num>
  <w:num w:numId="14">
    <w:abstractNumId w:val="20"/>
  </w:num>
  <w:num w:numId="15">
    <w:abstractNumId w:val="15"/>
  </w:num>
  <w:num w:numId="16">
    <w:abstractNumId w:val="12"/>
  </w:num>
  <w:num w:numId="17">
    <w:abstractNumId w:val="14"/>
  </w:num>
  <w:num w:numId="18">
    <w:abstractNumId w:val="11"/>
  </w:num>
  <w:num w:numId="19">
    <w:abstractNumId w:val="19"/>
  </w:num>
  <w:num w:numId="20">
    <w:abstractNumId w:val="18"/>
  </w:num>
  <w:num w:numId="21">
    <w:abstractNumId w:val="17"/>
  </w:num>
  <w:num w:numId="22">
    <w:abstractNumId w:val="22"/>
  </w:num>
  <w:num w:numId="23">
    <w:abstractNumId w:val="21"/>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C25"/>
    <w:rsid w:val="00005846"/>
    <w:rsid w:val="00011598"/>
    <w:rsid w:val="00014F69"/>
    <w:rsid w:val="000171DB"/>
    <w:rsid w:val="00021A16"/>
    <w:rsid w:val="00023D9A"/>
    <w:rsid w:val="0003582E"/>
    <w:rsid w:val="00043D75"/>
    <w:rsid w:val="00045DE4"/>
    <w:rsid w:val="000478E3"/>
    <w:rsid w:val="00047C1E"/>
    <w:rsid w:val="00057000"/>
    <w:rsid w:val="00061ABB"/>
    <w:rsid w:val="000640E0"/>
    <w:rsid w:val="000662A1"/>
    <w:rsid w:val="0007609F"/>
    <w:rsid w:val="00080697"/>
    <w:rsid w:val="00083935"/>
    <w:rsid w:val="00084989"/>
    <w:rsid w:val="00086313"/>
    <w:rsid w:val="00086814"/>
    <w:rsid w:val="00086D80"/>
    <w:rsid w:val="0008770B"/>
    <w:rsid w:val="000966A8"/>
    <w:rsid w:val="000A0A5C"/>
    <w:rsid w:val="000A5CA2"/>
    <w:rsid w:val="000B1AC3"/>
    <w:rsid w:val="000C3B02"/>
    <w:rsid w:val="000D1285"/>
    <w:rsid w:val="000D1D81"/>
    <w:rsid w:val="000D62B7"/>
    <w:rsid w:val="000E12BB"/>
    <w:rsid w:val="000E360F"/>
    <w:rsid w:val="000E3C61"/>
    <w:rsid w:val="000E3E55"/>
    <w:rsid w:val="000E6083"/>
    <w:rsid w:val="000E6125"/>
    <w:rsid w:val="00100BAF"/>
    <w:rsid w:val="00102E2B"/>
    <w:rsid w:val="00105999"/>
    <w:rsid w:val="00110939"/>
    <w:rsid w:val="00113DBE"/>
    <w:rsid w:val="00115F63"/>
    <w:rsid w:val="00116891"/>
    <w:rsid w:val="001200A6"/>
    <w:rsid w:val="001251DA"/>
    <w:rsid w:val="00125432"/>
    <w:rsid w:val="00132F65"/>
    <w:rsid w:val="00134A63"/>
    <w:rsid w:val="00135EDD"/>
    <w:rsid w:val="00136DDD"/>
    <w:rsid w:val="00137F40"/>
    <w:rsid w:val="00140C6C"/>
    <w:rsid w:val="00143B54"/>
    <w:rsid w:val="00144BDF"/>
    <w:rsid w:val="00146F1F"/>
    <w:rsid w:val="001505EF"/>
    <w:rsid w:val="00155B02"/>
    <w:rsid w:val="00155DDC"/>
    <w:rsid w:val="00186583"/>
    <w:rsid w:val="001871EC"/>
    <w:rsid w:val="001A20C3"/>
    <w:rsid w:val="001A2356"/>
    <w:rsid w:val="001A5699"/>
    <w:rsid w:val="001A64EB"/>
    <w:rsid w:val="001A670F"/>
    <w:rsid w:val="001B49A1"/>
    <w:rsid w:val="001B6A45"/>
    <w:rsid w:val="001C04F2"/>
    <w:rsid w:val="001C1003"/>
    <w:rsid w:val="001C5E54"/>
    <w:rsid w:val="001C62B8"/>
    <w:rsid w:val="001C7D7C"/>
    <w:rsid w:val="001D22D8"/>
    <w:rsid w:val="001D3138"/>
    <w:rsid w:val="001D4296"/>
    <w:rsid w:val="001D6B52"/>
    <w:rsid w:val="001E7B0E"/>
    <w:rsid w:val="001F141D"/>
    <w:rsid w:val="001F433F"/>
    <w:rsid w:val="001F7C26"/>
    <w:rsid w:val="00200535"/>
    <w:rsid w:val="00200A06"/>
    <w:rsid w:val="00200A98"/>
    <w:rsid w:val="00201AFA"/>
    <w:rsid w:val="00210511"/>
    <w:rsid w:val="002123CD"/>
    <w:rsid w:val="00212E46"/>
    <w:rsid w:val="002138B7"/>
    <w:rsid w:val="00215192"/>
    <w:rsid w:val="00217E7C"/>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55EF"/>
    <w:rsid w:val="0029557D"/>
    <w:rsid w:val="002960CE"/>
    <w:rsid w:val="0029747E"/>
    <w:rsid w:val="002979B9"/>
    <w:rsid w:val="002A11C4"/>
    <w:rsid w:val="002A399B"/>
    <w:rsid w:val="002A5E98"/>
    <w:rsid w:val="002C1B75"/>
    <w:rsid w:val="002C26C0"/>
    <w:rsid w:val="002C2BC5"/>
    <w:rsid w:val="002D1C33"/>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25D3"/>
    <w:rsid w:val="00355CCC"/>
    <w:rsid w:val="003571BC"/>
    <w:rsid w:val="0036090C"/>
    <w:rsid w:val="00364979"/>
    <w:rsid w:val="00375C0A"/>
    <w:rsid w:val="00376EEB"/>
    <w:rsid w:val="00385B9C"/>
    <w:rsid w:val="00385F25"/>
    <w:rsid w:val="00385FB5"/>
    <w:rsid w:val="0038715D"/>
    <w:rsid w:val="003876EA"/>
    <w:rsid w:val="00392E84"/>
    <w:rsid w:val="00394DBF"/>
    <w:rsid w:val="003957A6"/>
    <w:rsid w:val="003A43EF"/>
    <w:rsid w:val="003B5F83"/>
    <w:rsid w:val="003B60A2"/>
    <w:rsid w:val="003C7445"/>
    <w:rsid w:val="003D6405"/>
    <w:rsid w:val="003D668C"/>
    <w:rsid w:val="003E39A2"/>
    <w:rsid w:val="003E576E"/>
    <w:rsid w:val="003E57AB"/>
    <w:rsid w:val="003E6A73"/>
    <w:rsid w:val="003E7B6A"/>
    <w:rsid w:val="003E7FE3"/>
    <w:rsid w:val="003F2240"/>
    <w:rsid w:val="003F2BED"/>
    <w:rsid w:val="00400B49"/>
    <w:rsid w:val="00400D25"/>
    <w:rsid w:val="004016AD"/>
    <w:rsid w:val="004043A8"/>
    <w:rsid w:val="00411EB3"/>
    <w:rsid w:val="004229C8"/>
    <w:rsid w:val="004268B7"/>
    <w:rsid w:val="00443878"/>
    <w:rsid w:val="00443C9A"/>
    <w:rsid w:val="00453768"/>
    <w:rsid w:val="004539A8"/>
    <w:rsid w:val="004565D1"/>
    <w:rsid w:val="00462DE3"/>
    <w:rsid w:val="004712CA"/>
    <w:rsid w:val="0047422E"/>
    <w:rsid w:val="00487143"/>
    <w:rsid w:val="0049125F"/>
    <w:rsid w:val="004926AA"/>
    <w:rsid w:val="0049674B"/>
    <w:rsid w:val="004A1E80"/>
    <w:rsid w:val="004A2FAB"/>
    <w:rsid w:val="004A4F6E"/>
    <w:rsid w:val="004B5175"/>
    <w:rsid w:val="004C0673"/>
    <w:rsid w:val="004C4E4E"/>
    <w:rsid w:val="004C543B"/>
    <w:rsid w:val="004D0C03"/>
    <w:rsid w:val="004D1A20"/>
    <w:rsid w:val="004D5140"/>
    <w:rsid w:val="004E5F10"/>
    <w:rsid w:val="004E6B93"/>
    <w:rsid w:val="004F3816"/>
    <w:rsid w:val="004F500A"/>
    <w:rsid w:val="00501203"/>
    <w:rsid w:val="00505764"/>
    <w:rsid w:val="005126A0"/>
    <w:rsid w:val="0052587F"/>
    <w:rsid w:val="00543D41"/>
    <w:rsid w:val="00545472"/>
    <w:rsid w:val="00547EDB"/>
    <w:rsid w:val="005571A4"/>
    <w:rsid w:val="00557267"/>
    <w:rsid w:val="00566EDA"/>
    <w:rsid w:val="0057081A"/>
    <w:rsid w:val="00571B74"/>
    <w:rsid w:val="00572654"/>
    <w:rsid w:val="005821B7"/>
    <w:rsid w:val="00587F90"/>
    <w:rsid w:val="00592727"/>
    <w:rsid w:val="005976A1"/>
    <w:rsid w:val="005A34E7"/>
    <w:rsid w:val="005A7F4A"/>
    <w:rsid w:val="005B45D7"/>
    <w:rsid w:val="005B4691"/>
    <w:rsid w:val="005B5629"/>
    <w:rsid w:val="005C0300"/>
    <w:rsid w:val="005C1101"/>
    <w:rsid w:val="005C27A2"/>
    <w:rsid w:val="005D4FEB"/>
    <w:rsid w:val="005D65ED"/>
    <w:rsid w:val="005E0998"/>
    <w:rsid w:val="005E0E6C"/>
    <w:rsid w:val="005E6F61"/>
    <w:rsid w:val="005E6FD1"/>
    <w:rsid w:val="005E7548"/>
    <w:rsid w:val="005F4B6A"/>
    <w:rsid w:val="005F6C36"/>
    <w:rsid w:val="00600120"/>
    <w:rsid w:val="006010F3"/>
    <w:rsid w:val="006013C2"/>
    <w:rsid w:val="00603059"/>
    <w:rsid w:val="00612173"/>
    <w:rsid w:val="00615A0A"/>
    <w:rsid w:val="00625B9D"/>
    <w:rsid w:val="00626841"/>
    <w:rsid w:val="006278E3"/>
    <w:rsid w:val="00630800"/>
    <w:rsid w:val="00631C72"/>
    <w:rsid w:val="006333D4"/>
    <w:rsid w:val="00635FA5"/>
    <w:rsid w:val="006369B2"/>
    <w:rsid w:val="0063718D"/>
    <w:rsid w:val="0064579B"/>
    <w:rsid w:val="00647525"/>
    <w:rsid w:val="00647A71"/>
    <w:rsid w:val="00651560"/>
    <w:rsid w:val="00651F89"/>
    <w:rsid w:val="006530A8"/>
    <w:rsid w:val="006570B0"/>
    <w:rsid w:val="0066022F"/>
    <w:rsid w:val="0067234D"/>
    <w:rsid w:val="00681DF3"/>
    <w:rsid w:val="006823F3"/>
    <w:rsid w:val="00686034"/>
    <w:rsid w:val="00687966"/>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F501C"/>
    <w:rsid w:val="006F7DEE"/>
    <w:rsid w:val="00703001"/>
    <w:rsid w:val="00704F2A"/>
    <w:rsid w:val="0070583B"/>
    <w:rsid w:val="00712CE8"/>
    <w:rsid w:val="00715CA6"/>
    <w:rsid w:val="007165BE"/>
    <w:rsid w:val="00724308"/>
    <w:rsid w:val="00727F04"/>
    <w:rsid w:val="00731135"/>
    <w:rsid w:val="007324AF"/>
    <w:rsid w:val="00735149"/>
    <w:rsid w:val="007360E5"/>
    <w:rsid w:val="007409B4"/>
    <w:rsid w:val="00741974"/>
    <w:rsid w:val="00746E2B"/>
    <w:rsid w:val="00747CE5"/>
    <w:rsid w:val="00752998"/>
    <w:rsid w:val="0075525E"/>
    <w:rsid w:val="00755885"/>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A55F7"/>
    <w:rsid w:val="007B0BE3"/>
    <w:rsid w:val="007B303F"/>
    <w:rsid w:val="007B5133"/>
    <w:rsid w:val="007C7122"/>
    <w:rsid w:val="007D174F"/>
    <w:rsid w:val="007D3F11"/>
    <w:rsid w:val="007E2C69"/>
    <w:rsid w:val="007E53E4"/>
    <w:rsid w:val="007E656A"/>
    <w:rsid w:val="007F2200"/>
    <w:rsid w:val="007F28AC"/>
    <w:rsid w:val="007F3CAA"/>
    <w:rsid w:val="007F4444"/>
    <w:rsid w:val="007F664D"/>
    <w:rsid w:val="00810021"/>
    <w:rsid w:val="00812F3D"/>
    <w:rsid w:val="00816193"/>
    <w:rsid w:val="00834DBF"/>
    <w:rsid w:val="00837203"/>
    <w:rsid w:val="00837BD5"/>
    <w:rsid w:val="00842137"/>
    <w:rsid w:val="0084412C"/>
    <w:rsid w:val="00847A63"/>
    <w:rsid w:val="00853F5F"/>
    <w:rsid w:val="00856C7A"/>
    <w:rsid w:val="008623ED"/>
    <w:rsid w:val="00863F48"/>
    <w:rsid w:val="00870961"/>
    <w:rsid w:val="0087482D"/>
    <w:rsid w:val="00874A64"/>
    <w:rsid w:val="00875AA6"/>
    <w:rsid w:val="00880944"/>
    <w:rsid w:val="00886ED8"/>
    <w:rsid w:val="0089088E"/>
    <w:rsid w:val="00892297"/>
    <w:rsid w:val="00894267"/>
    <w:rsid w:val="008964D6"/>
    <w:rsid w:val="008A3391"/>
    <w:rsid w:val="008A47E1"/>
    <w:rsid w:val="008A5BED"/>
    <w:rsid w:val="008A6097"/>
    <w:rsid w:val="008B5123"/>
    <w:rsid w:val="008B5B92"/>
    <w:rsid w:val="008B7703"/>
    <w:rsid w:val="008C15E9"/>
    <w:rsid w:val="008C26D4"/>
    <w:rsid w:val="008C2E9B"/>
    <w:rsid w:val="008C3B34"/>
    <w:rsid w:val="008C7B03"/>
    <w:rsid w:val="008D5E04"/>
    <w:rsid w:val="008E0172"/>
    <w:rsid w:val="008E59C9"/>
    <w:rsid w:val="008F3D6A"/>
    <w:rsid w:val="0090121F"/>
    <w:rsid w:val="0090126D"/>
    <w:rsid w:val="00905235"/>
    <w:rsid w:val="009122F9"/>
    <w:rsid w:val="0092393F"/>
    <w:rsid w:val="00936852"/>
    <w:rsid w:val="00936A20"/>
    <w:rsid w:val="0094045D"/>
    <w:rsid w:val="009406B5"/>
    <w:rsid w:val="00946166"/>
    <w:rsid w:val="00954491"/>
    <w:rsid w:val="00954DAA"/>
    <w:rsid w:val="00955FF7"/>
    <w:rsid w:val="00957342"/>
    <w:rsid w:val="00964677"/>
    <w:rsid w:val="009740E1"/>
    <w:rsid w:val="0098013A"/>
    <w:rsid w:val="00983164"/>
    <w:rsid w:val="0099216D"/>
    <w:rsid w:val="009957AE"/>
    <w:rsid w:val="009972EF"/>
    <w:rsid w:val="009B5035"/>
    <w:rsid w:val="009B50D9"/>
    <w:rsid w:val="009B6927"/>
    <w:rsid w:val="009C3160"/>
    <w:rsid w:val="009C3BDD"/>
    <w:rsid w:val="009C5142"/>
    <w:rsid w:val="009C5239"/>
    <w:rsid w:val="009C5CE5"/>
    <w:rsid w:val="009C77DB"/>
    <w:rsid w:val="009D106E"/>
    <w:rsid w:val="009D644B"/>
    <w:rsid w:val="009E44A6"/>
    <w:rsid w:val="009E766E"/>
    <w:rsid w:val="009E7691"/>
    <w:rsid w:val="009F1960"/>
    <w:rsid w:val="009F2D2E"/>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572FA"/>
    <w:rsid w:val="00A67A81"/>
    <w:rsid w:val="00A71B3B"/>
    <w:rsid w:val="00A730A6"/>
    <w:rsid w:val="00A8619D"/>
    <w:rsid w:val="00A925F2"/>
    <w:rsid w:val="00A96899"/>
    <w:rsid w:val="00A971A0"/>
    <w:rsid w:val="00AA1186"/>
    <w:rsid w:val="00AA1F22"/>
    <w:rsid w:val="00AA1F89"/>
    <w:rsid w:val="00AA4F4E"/>
    <w:rsid w:val="00AA59F0"/>
    <w:rsid w:val="00AA5F35"/>
    <w:rsid w:val="00AA78E1"/>
    <w:rsid w:val="00AB0E22"/>
    <w:rsid w:val="00AC6F48"/>
    <w:rsid w:val="00AD207B"/>
    <w:rsid w:val="00AE31CB"/>
    <w:rsid w:val="00AF7866"/>
    <w:rsid w:val="00B05821"/>
    <w:rsid w:val="00B100D6"/>
    <w:rsid w:val="00B164C9"/>
    <w:rsid w:val="00B17B69"/>
    <w:rsid w:val="00B26C28"/>
    <w:rsid w:val="00B36578"/>
    <w:rsid w:val="00B3721D"/>
    <w:rsid w:val="00B4174C"/>
    <w:rsid w:val="00B453F5"/>
    <w:rsid w:val="00B47594"/>
    <w:rsid w:val="00B577EB"/>
    <w:rsid w:val="00B6106F"/>
    <w:rsid w:val="00B61624"/>
    <w:rsid w:val="00B66481"/>
    <w:rsid w:val="00B70F43"/>
    <w:rsid w:val="00B7189C"/>
    <w:rsid w:val="00B718A5"/>
    <w:rsid w:val="00B73713"/>
    <w:rsid w:val="00B75A93"/>
    <w:rsid w:val="00B76675"/>
    <w:rsid w:val="00B8554D"/>
    <w:rsid w:val="00B86409"/>
    <w:rsid w:val="00B8724F"/>
    <w:rsid w:val="00BA2EA5"/>
    <w:rsid w:val="00BA5D48"/>
    <w:rsid w:val="00BA788A"/>
    <w:rsid w:val="00BB4983"/>
    <w:rsid w:val="00BB6E6C"/>
    <w:rsid w:val="00BB7364"/>
    <w:rsid w:val="00BB7597"/>
    <w:rsid w:val="00BC62E2"/>
    <w:rsid w:val="00BD47ED"/>
    <w:rsid w:val="00BE0B57"/>
    <w:rsid w:val="00BF1699"/>
    <w:rsid w:val="00BF368A"/>
    <w:rsid w:val="00C01BAE"/>
    <w:rsid w:val="00C078CB"/>
    <w:rsid w:val="00C1228F"/>
    <w:rsid w:val="00C226E5"/>
    <w:rsid w:val="00C42125"/>
    <w:rsid w:val="00C4292A"/>
    <w:rsid w:val="00C42A32"/>
    <w:rsid w:val="00C45904"/>
    <w:rsid w:val="00C470E8"/>
    <w:rsid w:val="00C55BA9"/>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1E67"/>
    <w:rsid w:val="00CD2139"/>
    <w:rsid w:val="00CD3309"/>
    <w:rsid w:val="00CE41D7"/>
    <w:rsid w:val="00CE5986"/>
    <w:rsid w:val="00CF0986"/>
    <w:rsid w:val="00D12A17"/>
    <w:rsid w:val="00D15AAE"/>
    <w:rsid w:val="00D26477"/>
    <w:rsid w:val="00D37B11"/>
    <w:rsid w:val="00D4698A"/>
    <w:rsid w:val="00D52B55"/>
    <w:rsid w:val="00D647EF"/>
    <w:rsid w:val="00D65C65"/>
    <w:rsid w:val="00D73137"/>
    <w:rsid w:val="00D75F36"/>
    <w:rsid w:val="00D76368"/>
    <w:rsid w:val="00D80896"/>
    <w:rsid w:val="00D80EC3"/>
    <w:rsid w:val="00D81B57"/>
    <w:rsid w:val="00D9491E"/>
    <w:rsid w:val="00D96E08"/>
    <w:rsid w:val="00D977A2"/>
    <w:rsid w:val="00DA07CA"/>
    <w:rsid w:val="00DA1D47"/>
    <w:rsid w:val="00DA3612"/>
    <w:rsid w:val="00DB0706"/>
    <w:rsid w:val="00DB3BB3"/>
    <w:rsid w:val="00DB41C9"/>
    <w:rsid w:val="00DC6446"/>
    <w:rsid w:val="00DD50DE"/>
    <w:rsid w:val="00DD55FB"/>
    <w:rsid w:val="00DD76D8"/>
    <w:rsid w:val="00DE1A26"/>
    <w:rsid w:val="00DE2909"/>
    <w:rsid w:val="00DE3062"/>
    <w:rsid w:val="00DE3564"/>
    <w:rsid w:val="00DE7557"/>
    <w:rsid w:val="00DF1443"/>
    <w:rsid w:val="00DF7D52"/>
    <w:rsid w:val="00E0581D"/>
    <w:rsid w:val="00E1590B"/>
    <w:rsid w:val="00E1768F"/>
    <w:rsid w:val="00E204DD"/>
    <w:rsid w:val="00E228B7"/>
    <w:rsid w:val="00E2425A"/>
    <w:rsid w:val="00E353EC"/>
    <w:rsid w:val="00E51984"/>
    <w:rsid w:val="00E51F61"/>
    <w:rsid w:val="00E53C24"/>
    <w:rsid w:val="00E56BCB"/>
    <w:rsid w:val="00E56E77"/>
    <w:rsid w:val="00E77A64"/>
    <w:rsid w:val="00E77F74"/>
    <w:rsid w:val="00EA0BE7"/>
    <w:rsid w:val="00EB3713"/>
    <w:rsid w:val="00EB444D"/>
    <w:rsid w:val="00ED791C"/>
    <w:rsid w:val="00EE1A06"/>
    <w:rsid w:val="00EE5C0D"/>
    <w:rsid w:val="00EF4792"/>
    <w:rsid w:val="00F02294"/>
    <w:rsid w:val="00F05EA5"/>
    <w:rsid w:val="00F21444"/>
    <w:rsid w:val="00F2193A"/>
    <w:rsid w:val="00F226BD"/>
    <w:rsid w:val="00F23B49"/>
    <w:rsid w:val="00F30782"/>
    <w:rsid w:val="00F30DE7"/>
    <w:rsid w:val="00F35F57"/>
    <w:rsid w:val="00F478A4"/>
    <w:rsid w:val="00F50467"/>
    <w:rsid w:val="00F54B0E"/>
    <w:rsid w:val="00F55C92"/>
    <w:rsid w:val="00F562A0"/>
    <w:rsid w:val="00F57FA4"/>
    <w:rsid w:val="00F72840"/>
    <w:rsid w:val="00F75138"/>
    <w:rsid w:val="00F76819"/>
    <w:rsid w:val="00F86088"/>
    <w:rsid w:val="00F91E9D"/>
    <w:rsid w:val="00FA02CB"/>
    <w:rsid w:val="00FA13B4"/>
    <w:rsid w:val="00FA2177"/>
    <w:rsid w:val="00FB0783"/>
    <w:rsid w:val="00FB22A4"/>
    <w:rsid w:val="00FB7A8B"/>
    <w:rsid w:val="00FC2485"/>
    <w:rsid w:val="00FD1341"/>
    <w:rsid w:val="00FD439E"/>
    <w:rsid w:val="00FD76CB"/>
    <w:rsid w:val="00FE152B"/>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B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styleId="UnresolvedMention">
    <w:name w:val="Unresolved Mention"/>
    <w:basedOn w:val="DefaultParagraphFont"/>
    <w:uiPriority w:val="99"/>
    <w:semiHidden/>
    <w:unhideWhenUsed/>
    <w:rsid w:val="008C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C-0140" TargetMode="External"/><Relationship Id="rId18" Type="http://schemas.openxmlformats.org/officeDocument/2006/relationships/hyperlink" Target="https://www.itu.int/md/meetingdoc.asp?lang=en&amp;parent=T17-TSAG-200921-TD-GEN-0784" TargetMode="External"/><Relationship Id="rId26" Type="http://schemas.openxmlformats.org/officeDocument/2006/relationships/hyperlink" Target="https://www.itu.int/md/meetingdoc.asp?lang=en&amp;parent=T17-TSAG-C-0140"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200921-TD-GEN-081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meetingdoc.asp?lang=en&amp;parent=T17-TSAG-200921-TD-GEN-0784" TargetMode="External"/><Relationship Id="rId17" Type="http://schemas.openxmlformats.org/officeDocument/2006/relationships/hyperlink" Target="https://www.itu.int/md/meetingdoc.asp?lang=en&amp;parent=T17-TSAG-C-0140" TargetMode="External"/><Relationship Id="rId25" Type="http://schemas.openxmlformats.org/officeDocument/2006/relationships/hyperlink" Target="https://www.itu.int/md/meetingdoc.asp?lang=en&amp;parent=T17-TSAG-C-0137"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md/meetingdoc.asp?lang=en&amp;parent=T17-TSAG-C-0140" TargetMode="External"/><Relationship Id="rId20" Type="http://schemas.openxmlformats.org/officeDocument/2006/relationships/hyperlink" Target="https://www.itu.int/md/meetingdoc.asp?lang=en&amp;parent=T17-TSAG-200921-TD-GEN-0831" TargetMode="External"/><Relationship Id="rId29" Type="http://schemas.openxmlformats.org/officeDocument/2006/relationships/hyperlink" Target="https://www.itu.int/md/meetingdoc.asp?lang=en&amp;parent=T17-TSAG-200921-TD-GEN-08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meetingdoc.asp?lang=en&amp;parent=T17-TSAG-200921-TD-GEN-090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T17-TSAG-C-0151" TargetMode="External"/><Relationship Id="rId23" Type="http://schemas.openxmlformats.org/officeDocument/2006/relationships/hyperlink" Target="https://www.itu.int/md/meetingdoc.asp?lang=en&amp;parent=T17-TSAG-200921-TD-GEN-0816" TargetMode="External"/><Relationship Id="rId28" Type="http://schemas.openxmlformats.org/officeDocument/2006/relationships/hyperlink" Target="https://www.itu.int/md/T17-TSAG-C-0150/en" TargetMode="External"/><Relationship Id="rId10" Type="http://schemas.openxmlformats.org/officeDocument/2006/relationships/endnotes" Target="endnotes.xml"/><Relationship Id="rId19" Type="http://schemas.openxmlformats.org/officeDocument/2006/relationships/hyperlink" Target="https://www.itu.int/md/meetingdoc.asp?lang=en&amp;parent=T17-TSAG-200921-TD-GEN-090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C-0151" TargetMode="External"/><Relationship Id="rId22" Type="http://schemas.openxmlformats.org/officeDocument/2006/relationships/hyperlink" Target="https://www.itu.int/md/meetingdoc.asp?lang=en&amp;parent=T17-TSAG-200921-TD-GEN-0794" TargetMode="External"/><Relationship Id="rId27" Type="http://schemas.openxmlformats.org/officeDocument/2006/relationships/hyperlink" Target="https://www.itu.int/md/meetingdoc.asp?lang=en&amp;parent=T17-TSAG-C-0140" TargetMode="External"/><Relationship Id="rId30" Type="http://schemas.openxmlformats.org/officeDocument/2006/relationships/hyperlink" Target="https://www.itu.int/md/meetingdoc.asp?lang=en&amp;parent=T17-TSAG-200921-TD-GEN-0784"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3030E"/>
    <w:rsid w:val="00092FA3"/>
    <w:rsid w:val="00096E26"/>
    <w:rsid w:val="001E2D93"/>
    <w:rsid w:val="00221E5F"/>
    <w:rsid w:val="002C0F42"/>
    <w:rsid w:val="002C5100"/>
    <w:rsid w:val="003929D2"/>
    <w:rsid w:val="003B75BA"/>
    <w:rsid w:val="003D3B6D"/>
    <w:rsid w:val="004100D1"/>
    <w:rsid w:val="004E4047"/>
    <w:rsid w:val="005F1979"/>
    <w:rsid w:val="006A2FE1"/>
    <w:rsid w:val="006B2B0D"/>
    <w:rsid w:val="00792B51"/>
    <w:rsid w:val="007C15BF"/>
    <w:rsid w:val="00807B4D"/>
    <w:rsid w:val="00943C38"/>
    <w:rsid w:val="00A60A89"/>
    <w:rsid w:val="00AB130E"/>
    <w:rsid w:val="00B55CFF"/>
    <w:rsid w:val="00B77B73"/>
    <w:rsid w:val="00C067D5"/>
    <w:rsid w:val="00CB3C1F"/>
    <w:rsid w:val="00CC6E6D"/>
    <w:rsid w:val="00CD5AFA"/>
    <w:rsid w:val="00CE1C1A"/>
    <w:rsid w:val="00CF72AB"/>
    <w:rsid w:val="00D2269C"/>
    <w:rsid w:val="00D444C2"/>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4</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Al-Mnini, Lara</cp:lastModifiedBy>
  <cp:revision>4</cp:revision>
  <cp:lastPrinted>2016-12-23T12:52:00Z</cp:lastPrinted>
  <dcterms:created xsi:type="dcterms:W3CDTF">2020-09-24T18:59:00Z</dcterms:created>
  <dcterms:modified xsi:type="dcterms:W3CDTF">2020-09-25T10:43:00Z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