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26"/>
        <w:gridCol w:w="3626"/>
        <w:gridCol w:w="4681"/>
      </w:tblGrid>
      <w:tr w:rsidR="005F4932" w:rsidRPr="00376BBC" w14:paraId="6757CB9B" w14:textId="77777777" w:rsidTr="005F4932">
        <w:trPr>
          <w:cantSplit/>
        </w:trPr>
        <w:tc>
          <w:tcPr>
            <w:tcW w:w="1190" w:type="dxa"/>
            <w:vMerge w:val="restart"/>
          </w:tcPr>
          <w:p w14:paraId="4FDFFB37" w14:textId="77777777" w:rsidR="005F4932" w:rsidRPr="005F4932" w:rsidRDefault="005F4932" w:rsidP="005F4932">
            <w:pPr>
              <w:spacing w:before="120"/>
              <w:rPr>
                <w:rFonts w:ascii="Times New Roman" w:hAnsi="Times New Roman" w:cs="Times New Roman"/>
                <w:sz w:val="20"/>
                <w:szCs w:val="20"/>
              </w:rPr>
            </w:pPr>
            <w:bookmarkStart w:id="0" w:name="dnum" w:colFirst="2" w:colLast="2"/>
            <w:bookmarkStart w:id="1" w:name="dtableau"/>
            <w:r w:rsidRPr="005F4932">
              <w:rPr>
                <w:rFonts w:ascii="Times New Roman" w:hAnsi="Times New Roman" w:cs="Times New Roman"/>
                <w:noProof/>
                <w:sz w:val="20"/>
                <w:szCs w:val="20"/>
                <w:lang w:eastAsia="zh-CN"/>
              </w:rPr>
              <w:drawing>
                <wp:inline distT="0" distB="0" distL="0" distR="0" wp14:anchorId="2D577224" wp14:editId="0EC2A7C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2"/>
            <w:vMerge w:val="restart"/>
          </w:tcPr>
          <w:p w14:paraId="5EB54CD0" w14:textId="77777777" w:rsidR="005F4932" w:rsidRPr="005F4932" w:rsidRDefault="005F4932" w:rsidP="005F4932">
            <w:pPr>
              <w:spacing w:before="120"/>
              <w:rPr>
                <w:rFonts w:ascii="Times New Roman" w:hAnsi="Times New Roman" w:cs="Times New Roman"/>
                <w:sz w:val="16"/>
                <w:szCs w:val="16"/>
              </w:rPr>
            </w:pPr>
            <w:r w:rsidRPr="005F4932">
              <w:rPr>
                <w:rFonts w:ascii="Times New Roman" w:hAnsi="Times New Roman" w:cs="Times New Roman"/>
                <w:sz w:val="16"/>
                <w:szCs w:val="16"/>
              </w:rPr>
              <w:t>INTERNATIONAL TELECOMMUNICATION UNION</w:t>
            </w:r>
          </w:p>
          <w:p w14:paraId="6C50AD9D" w14:textId="77777777" w:rsidR="005F4932" w:rsidRPr="005F4932" w:rsidRDefault="005F4932" w:rsidP="005F4932">
            <w:pPr>
              <w:spacing w:before="120"/>
              <w:rPr>
                <w:rFonts w:ascii="Times New Roman" w:hAnsi="Times New Roman" w:cs="Times New Roman"/>
                <w:b/>
                <w:bCs/>
                <w:sz w:val="26"/>
                <w:szCs w:val="26"/>
              </w:rPr>
            </w:pPr>
            <w:r w:rsidRPr="005F4932">
              <w:rPr>
                <w:rFonts w:ascii="Times New Roman" w:hAnsi="Times New Roman" w:cs="Times New Roman"/>
                <w:b/>
                <w:bCs/>
                <w:sz w:val="26"/>
                <w:szCs w:val="26"/>
              </w:rPr>
              <w:t>TELECOMMUNICATION</w:t>
            </w:r>
            <w:r w:rsidRPr="005F4932">
              <w:rPr>
                <w:rFonts w:ascii="Times New Roman" w:hAnsi="Times New Roman" w:cs="Times New Roman"/>
                <w:b/>
                <w:bCs/>
                <w:sz w:val="26"/>
                <w:szCs w:val="26"/>
              </w:rPr>
              <w:br/>
              <w:t>STANDARDIZATION SECTOR</w:t>
            </w:r>
          </w:p>
          <w:p w14:paraId="6E214902" w14:textId="77777777" w:rsidR="005F4932" w:rsidRPr="005F4932" w:rsidRDefault="005F4932" w:rsidP="005F4932">
            <w:pPr>
              <w:spacing w:before="120"/>
              <w:rPr>
                <w:rFonts w:ascii="Times New Roman" w:hAnsi="Times New Roman" w:cs="Times New Roman"/>
                <w:sz w:val="20"/>
                <w:szCs w:val="20"/>
              </w:rPr>
            </w:pPr>
            <w:r w:rsidRPr="005F4932">
              <w:rPr>
                <w:rFonts w:ascii="Times New Roman" w:hAnsi="Times New Roman" w:cs="Times New Roman"/>
                <w:sz w:val="20"/>
                <w:szCs w:val="20"/>
              </w:rPr>
              <w:t xml:space="preserve">STUDY PERIOD </w:t>
            </w:r>
            <w:bookmarkStart w:id="2" w:name="dstudyperiod"/>
            <w:r w:rsidRPr="005F4932">
              <w:rPr>
                <w:rFonts w:ascii="Times New Roman" w:hAnsi="Times New Roman" w:cs="Times New Roman"/>
                <w:sz w:val="20"/>
                <w:szCs w:val="20"/>
              </w:rPr>
              <w:t>2017-2020</w:t>
            </w:r>
            <w:bookmarkEnd w:id="2"/>
          </w:p>
        </w:tc>
        <w:tc>
          <w:tcPr>
            <w:tcW w:w="4681" w:type="dxa"/>
            <w:vAlign w:val="center"/>
          </w:tcPr>
          <w:p w14:paraId="0DFABE00" w14:textId="695A84A3" w:rsidR="005F4932" w:rsidRPr="00376BBC" w:rsidRDefault="005F4932" w:rsidP="005F4932">
            <w:pPr>
              <w:pStyle w:val="Docnumber"/>
              <w:rPr>
                <w:sz w:val="32"/>
              </w:rPr>
            </w:pPr>
            <w:r w:rsidRPr="00376BBC">
              <w:rPr>
                <w:sz w:val="32"/>
              </w:rPr>
              <w:t>TSAG-TD</w:t>
            </w:r>
            <w:r w:rsidR="00A06041">
              <w:rPr>
                <w:sz w:val="32"/>
              </w:rPr>
              <w:t>893</w:t>
            </w:r>
          </w:p>
        </w:tc>
      </w:tr>
      <w:tr w:rsidR="005F4932" w:rsidRPr="005F4932" w14:paraId="6ADE6898" w14:textId="77777777" w:rsidTr="005F4932">
        <w:trPr>
          <w:cantSplit/>
        </w:trPr>
        <w:tc>
          <w:tcPr>
            <w:tcW w:w="1190" w:type="dxa"/>
            <w:vMerge/>
          </w:tcPr>
          <w:p w14:paraId="2E2AEFB2" w14:textId="77777777" w:rsidR="005F4932" w:rsidRPr="005F4932" w:rsidRDefault="005F4932" w:rsidP="005F4932">
            <w:pPr>
              <w:spacing w:before="120"/>
              <w:rPr>
                <w:rFonts w:ascii="Times New Roman" w:hAnsi="Times New Roman" w:cs="Times New Roman"/>
                <w:smallCaps/>
                <w:sz w:val="20"/>
              </w:rPr>
            </w:pPr>
            <w:bookmarkStart w:id="3" w:name="dsg" w:colFirst="2" w:colLast="2"/>
            <w:bookmarkEnd w:id="0"/>
          </w:p>
        </w:tc>
        <w:tc>
          <w:tcPr>
            <w:tcW w:w="4052" w:type="dxa"/>
            <w:gridSpan w:val="2"/>
            <w:vMerge/>
          </w:tcPr>
          <w:p w14:paraId="403A5934" w14:textId="77777777" w:rsidR="005F4932" w:rsidRPr="005F4932" w:rsidRDefault="005F4932" w:rsidP="005F4932">
            <w:pPr>
              <w:spacing w:before="120"/>
              <w:rPr>
                <w:rFonts w:ascii="Times New Roman" w:hAnsi="Times New Roman" w:cs="Times New Roman"/>
                <w:smallCaps/>
                <w:sz w:val="20"/>
              </w:rPr>
            </w:pPr>
          </w:p>
        </w:tc>
        <w:tc>
          <w:tcPr>
            <w:tcW w:w="4681" w:type="dxa"/>
          </w:tcPr>
          <w:p w14:paraId="197CFC0E" w14:textId="4BFA93C2" w:rsidR="005F4932" w:rsidRPr="005F4932" w:rsidRDefault="005F4932" w:rsidP="005F4932">
            <w:pPr>
              <w:spacing w:before="12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3"/>
      <w:tr w:rsidR="005F4932" w:rsidRPr="005F4932" w14:paraId="39F3752C" w14:textId="77777777" w:rsidTr="005F4932">
        <w:trPr>
          <w:cantSplit/>
        </w:trPr>
        <w:tc>
          <w:tcPr>
            <w:tcW w:w="1190" w:type="dxa"/>
            <w:vMerge/>
            <w:tcBorders>
              <w:bottom w:val="single" w:sz="12" w:space="0" w:color="auto"/>
            </w:tcBorders>
          </w:tcPr>
          <w:p w14:paraId="715F824E" w14:textId="77777777" w:rsidR="005F4932" w:rsidRPr="005F4932" w:rsidRDefault="005F4932" w:rsidP="005F4932">
            <w:pPr>
              <w:spacing w:before="120"/>
              <w:rPr>
                <w:rFonts w:ascii="Times New Roman" w:hAnsi="Times New Roman" w:cs="Times New Roman"/>
                <w:b/>
                <w:bCs/>
                <w:sz w:val="26"/>
              </w:rPr>
            </w:pPr>
          </w:p>
        </w:tc>
        <w:tc>
          <w:tcPr>
            <w:tcW w:w="4052" w:type="dxa"/>
            <w:gridSpan w:val="2"/>
            <w:vMerge/>
            <w:tcBorders>
              <w:bottom w:val="single" w:sz="12" w:space="0" w:color="auto"/>
            </w:tcBorders>
          </w:tcPr>
          <w:p w14:paraId="7816EA89" w14:textId="77777777" w:rsidR="005F4932" w:rsidRPr="005F4932" w:rsidRDefault="005F4932" w:rsidP="005F4932">
            <w:pPr>
              <w:spacing w:before="120"/>
              <w:rPr>
                <w:rFonts w:ascii="Times New Roman" w:hAnsi="Times New Roman" w:cs="Times New Roman"/>
                <w:b/>
                <w:bCs/>
                <w:sz w:val="26"/>
              </w:rPr>
            </w:pPr>
          </w:p>
        </w:tc>
        <w:tc>
          <w:tcPr>
            <w:tcW w:w="4681" w:type="dxa"/>
            <w:tcBorders>
              <w:bottom w:val="single" w:sz="12" w:space="0" w:color="auto"/>
            </w:tcBorders>
            <w:vAlign w:val="center"/>
          </w:tcPr>
          <w:p w14:paraId="223081E2" w14:textId="77777777" w:rsidR="005F4932" w:rsidRPr="005F4932" w:rsidRDefault="005F4932" w:rsidP="005F4932">
            <w:pPr>
              <w:spacing w:before="120"/>
              <w:jc w:val="right"/>
              <w:rPr>
                <w:rFonts w:ascii="Times New Roman" w:hAnsi="Times New Roman" w:cs="Times New Roman"/>
                <w:b/>
                <w:bCs/>
                <w:sz w:val="28"/>
                <w:szCs w:val="28"/>
              </w:rPr>
            </w:pPr>
            <w:r w:rsidRPr="005F4932">
              <w:rPr>
                <w:rFonts w:ascii="Times New Roman" w:hAnsi="Times New Roman" w:cs="Times New Roman"/>
                <w:b/>
                <w:bCs/>
                <w:sz w:val="28"/>
                <w:szCs w:val="28"/>
              </w:rPr>
              <w:t>Original: English</w:t>
            </w:r>
          </w:p>
        </w:tc>
      </w:tr>
      <w:tr w:rsidR="005F4932" w:rsidRPr="00C57AAD" w14:paraId="25592A00" w14:textId="77777777" w:rsidTr="005F4932">
        <w:trPr>
          <w:cantSplit/>
        </w:trPr>
        <w:tc>
          <w:tcPr>
            <w:tcW w:w="1616" w:type="dxa"/>
            <w:gridSpan w:val="2"/>
          </w:tcPr>
          <w:p w14:paraId="4BE2EA0E" w14:textId="77777777" w:rsidR="005F4932" w:rsidRPr="00C57AAD" w:rsidRDefault="005F4932" w:rsidP="005F4932">
            <w:pPr>
              <w:spacing w:before="120"/>
              <w:rPr>
                <w:rFonts w:asciiTheme="majorBidi" w:hAnsiTheme="majorBidi" w:cstheme="majorBidi"/>
                <w:b/>
                <w:bCs/>
                <w:sz w:val="24"/>
                <w:szCs w:val="24"/>
              </w:rPr>
            </w:pPr>
            <w:bookmarkStart w:id="4" w:name="dbluepink" w:colFirst="1" w:colLast="1"/>
            <w:bookmarkStart w:id="5" w:name="dmeeting" w:colFirst="2" w:colLast="2"/>
            <w:r w:rsidRPr="00C57AAD">
              <w:rPr>
                <w:rFonts w:asciiTheme="majorBidi" w:hAnsiTheme="majorBidi" w:cstheme="majorBidi"/>
                <w:b/>
                <w:bCs/>
                <w:sz w:val="24"/>
                <w:szCs w:val="24"/>
              </w:rPr>
              <w:t>Question(s):</w:t>
            </w:r>
          </w:p>
        </w:tc>
        <w:tc>
          <w:tcPr>
            <w:tcW w:w="3626" w:type="dxa"/>
          </w:tcPr>
          <w:p w14:paraId="5B3A0974" w14:textId="425DB7C3" w:rsidR="005F4932" w:rsidRPr="00C57AAD" w:rsidRDefault="005F4932" w:rsidP="005F4932">
            <w:pPr>
              <w:spacing w:before="120"/>
              <w:rPr>
                <w:rFonts w:asciiTheme="majorBidi" w:hAnsiTheme="majorBidi" w:cstheme="majorBidi"/>
                <w:sz w:val="24"/>
                <w:szCs w:val="24"/>
              </w:rPr>
            </w:pPr>
            <w:r w:rsidRPr="00C57AAD">
              <w:rPr>
                <w:rFonts w:asciiTheme="majorBidi" w:hAnsiTheme="majorBidi" w:cstheme="majorBidi"/>
                <w:sz w:val="24"/>
                <w:szCs w:val="24"/>
              </w:rPr>
              <w:t>N/A</w:t>
            </w:r>
          </w:p>
        </w:tc>
        <w:tc>
          <w:tcPr>
            <w:tcW w:w="4681" w:type="dxa"/>
          </w:tcPr>
          <w:p w14:paraId="5C899655" w14:textId="56C8AAD8" w:rsidR="005F4932" w:rsidRPr="00C57AAD" w:rsidRDefault="005F4932" w:rsidP="005F4932">
            <w:pPr>
              <w:spacing w:before="120"/>
              <w:jc w:val="right"/>
              <w:rPr>
                <w:rFonts w:asciiTheme="majorBidi" w:hAnsiTheme="majorBidi" w:cstheme="majorBidi"/>
                <w:sz w:val="24"/>
                <w:szCs w:val="24"/>
              </w:rPr>
            </w:pPr>
            <w:r w:rsidRPr="00C57AAD">
              <w:rPr>
                <w:rFonts w:asciiTheme="majorBidi" w:hAnsiTheme="majorBidi" w:cstheme="majorBidi"/>
                <w:sz w:val="24"/>
                <w:szCs w:val="24"/>
              </w:rPr>
              <w:t>Virtual, 21-25 September 2020</w:t>
            </w:r>
          </w:p>
        </w:tc>
      </w:tr>
      <w:tr w:rsidR="005F4932" w:rsidRPr="00C57AAD" w14:paraId="5077224A" w14:textId="77777777" w:rsidTr="003F6975">
        <w:trPr>
          <w:cantSplit/>
        </w:trPr>
        <w:tc>
          <w:tcPr>
            <w:tcW w:w="9923" w:type="dxa"/>
            <w:gridSpan w:val="4"/>
          </w:tcPr>
          <w:p w14:paraId="68AD03C9" w14:textId="49DA9DC5" w:rsidR="005F4932" w:rsidRPr="00C57AAD" w:rsidRDefault="005F4932" w:rsidP="005F4932">
            <w:pPr>
              <w:spacing w:before="120"/>
              <w:jc w:val="center"/>
              <w:rPr>
                <w:rFonts w:asciiTheme="majorBidi" w:hAnsiTheme="majorBidi" w:cstheme="majorBidi"/>
                <w:b/>
                <w:bCs/>
                <w:sz w:val="24"/>
                <w:szCs w:val="24"/>
              </w:rPr>
            </w:pPr>
            <w:bookmarkStart w:id="6" w:name="ddoctype" w:colFirst="0" w:colLast="0"/>
            <w:bookmarkEnd w:id="4"/>
            <w:bookmarkEnd w:id="5"/>
            <w:r w:rsidRPr="00C57AAD">
              <w:rPr>
                <w:rFonts w:asciiTheme="majorBidi" w:hAnsiTheme="majorBidi" w:cstheme="majorBidi"/>
                <w:b/>
                <w:bCs/>
                <w:sz w:val="24"/>
                <w:szCs w:val="24"/>
              </w:rPr>
              <w:t>TD</w:t>
            </w:r>
          </w:p>
        </w:tc>
      </w:tr>
      <w:tr w:rsidR="005F4932" w:rsidRPr="00C57AAD" w14:paraId="7A8D7CC6" w14:textId="77777777" w:rsidTr="005F4932">
        <w:trPr>
          <w:cantSplit/>
        </w:trPr>
        <w:tc>
          <w:tcPr>
            <w:tcW w:w="1616" w:type="dxa"/>
            <w:gridSpan w:val="2"/>
          </w:tcPr>
          <w:p w14:paraId="056B5CC9" w14:textId="77777777" w:rsidR="005F4932" w:rsidRPr="00C57AAD" w:rsidRDefault="005F4932" w:rsidP="005F4932">
            <w:pPr>
              <w:spacing w:before="120"/>
              <w:rPr>
                <w:rFonts w:asciiTheme="majorBidi" w:hAnsiTheme="majorBidi" w:cstheme="majorBidi"/>
                <w:b/>
                <w:bCs/>
                <w:sz w:val="24"/>
                <w:szCs w:val="24"/>
              </w:rPr>
            </w:pPr>
            <w:bookmarkStart w:id="7" w:name="dsource" w:colFirst="1" w:colLast="1"/>
            <w:bookmarkEnd w:id="6"/>
            <w:r w:rsidRPr="00C57AAD">
              <w:rPr>
                <w:rFonts w:asciiTheme="majorBidi" w:hAnsiTheme="majorBidi" w:cstheme="majorBidi"/>
                <w:b/>
                <w:bCs/>
                <w:sz w:val="24"/>
                <w:szCs w:val="24"/>
              </w:rPr>
              <w:t>Source:</w:t>
            </w:r>
          </w:p>
        </w:tc>
        <w:tc>
          <w:tcPr>
            <w:tcW w:w="8307" w:type="dxa"/>
            <w:gridSpan w:val="2"/>
          </w:tcPr>
          <w:p w14:paraId="02D32DB7" w14:textId="26C4180B" w:rsidR="005F4932" w:rsidRPr="00C57AAD" w:rsidRDefault="005F4932" w:rsidP="005F4932">
            <w:pPr>
              <w:spacing w:before="120"/>
              <w:rPr>
                <w:rFonts w:asciiTheme="majorBidi" w:hAnsiTheme="majorBidi" w:cstheme="majorBidi"/>
                <w:sz w:val="24"/>
                <w:szCs w:val="24"/>
              </w:rPr>
            </w:pPr>
            <w:r w:rsidRPr="00C57AAD">
              <w:rPr>
                <w:rFonts w:asciiTheme="majorBidi" w:hAnsiTheme="majorBidi" w:cstheme="majorBidi"/>
                <w:sz w:val="24"/>
                <w:szCs w:val="24"/>
              </w:rPr>
              <w:t xml:space="preserve">ITU </w:t>
            </w:r>
            <w:r w:rsidR="00BC54F3">
              <w:rPr>
                <w:rFonts w:asciiTheme="majorBidi" w:hAnsiTheme="majorBidi" w:cstheme="majorBidi"/>
                <w:sz w:val="24"/>
                <w:szCs w:val="24"/>
              </w:rPr>
              <w:t>S</w:t>
            </w:r>
            <w:r w:rsidRPr="00C57AAD">
              <w:rPr>
                <w:rFonts w:asciiTheme="majorBidi" w:hAnsiTheme="majorBidi" w:cstheme="majorBidi"/>
                <w:sz w:val="24"/>
                <w:szCs w:val="24"/>
              </w:rPr>
              <w:t>ecretariat</w:t>
            </w:r>
          </w:p>
        </w:tc>
      </w:tr>
      <w:tr w:rsidR="005F4932" w:rsidRPr="00C57AAD" w14:paraId="1B057307" w14:textId="77777777" w:rsidTr="005F4932">
        <w:trPr>
          <w:cantSplit/>
        </w:trPr>
        <w:tc>
          <w:tcPr>
            <w:tcW w:w="1616" w:type="dxa"/>
            <w:gridSpan w:val="2"/>
          </w:tcPr>
          <w:p w14:paraId="20F8BA16" w14:textId="77777777" w:rsidR="005F4932" w:rsidRPr="00C57AAD" w:rsidRDefault="005F4932" w:rsidP="005F4932">
            <w:pPr>
              <w:spacing w:before="120"/>
              <w:rPr>
                <w:rFonts w:asciiTheme="majorBidi" w:hAnsiTheme="majorBidi" w:cstheme="majorBidi"/>
                <w:sz w:val="24"/>
                <w:szCs w:val="24"/>
              </w:rPr>
            </w:pPr>
            <w:bookmarkStart w:id="8" w:name="dtitle1" w:colFirst="1" w:colLast="1"/>
            <w:bookmarkEnd w:id="7"/>
            <w:r w:rsidRPr="00C57AAD">
              <w:rPr>
                <w:rFonts w:asciiTheme="majorBidi" w:hAnsiTheme="majorBidi" w:cstheme="majorBidi"/>
                <w:b/>
                <w:bCs/>
                <w:sz w:val="24"/>
                <w:szCs w:val="24"/>
              </w:rPr>
              <w:t>Title:</w:t>
            </w:r>
          </w:p>
        </w:tc>
        <w:tc>
          <w:tcPr>
            <w:tcW w:w="8307" w:type="dxa"/>
            <w:gridSpan w:val="2"/>
          </w:tcPr>
          <w:p w14:paraId="010795AB" w14:textId="2CE6D478" w:rsidR="005F4932" w:rsidRPr="00C57AAD" w:rsidRDefault="005F4932" w:rsidP="005F4932">
            <w:pPr>
              <w:spacing w:before="120"/>
              <w:rPr>
                <w:rFonts w:asciiTheme="majorBidi" w:hAnsiTheme="majorBidi" w:cstheme="majorBidi"/>
                <w:sz w:val="24"/>
                <w:szCs w:val="24"/>
              </w:rPr>
            </w:pPr>
            <w:r w:rsidRPr="00C57AAD">
              <w:rPr>
                <w:rFonts w:asciiTheme="majorBidi" w:hAnsiTheme="majorBidi" w:cstheme="majorBidi"/>
                <w:sz w:val="24"/>
                <w:szCs w:val="24"/>
              </w:rPr>
              <w:t>Q&amp;A</w:t>
            </w:r>
            <w:r w:rsidR="000B66C6" w:rsidRPr="00C57AAD">
              <w:rPr>
                <w:rFonts w:asciiTheme="majorBidi" w:hAnsiTheme="majorBidi" w:cstheme="majorBidi"/>
                <w:sz w:val="24"/>
                <w:szCs w:val="24"/>
              </w:rPr>
              <w:t xml:space="preserve"> on</w:t>
            </w:r>
            <w:r w:rsidRPr="00C57AAD">
              <w:rPr>
                <w:rFonts w:asciiTheme="majorBidi" w:hAnsiTheme="majorBidi" w:cstheme="majorBidi"/>
                <w:sz w:val="24"/>
                <w:szCs w:val="24"/>
              </w:rPr>
              <w:t xml:space="preserve"> oneM2M</w:t>
            </w:r>
          </w:p>
        </w:tc>
      </w:tr>
      <w:tr w:rsidR="005F4932" w:rsidRPr="00C57AAD" w14:paraId="22F1B272" w14:textId="77777777" w:rsidTr="005F4932">
        <w:trPr>
          <w:cantSplit/>
        </w:trPr>
        <w:tc>
          <w:tcPr>
            <w:tcW w:w="1616" w:type="dxa"/>
            <w:gridSpan w:val="2"/>
            <w:tcBorders>
              <w:bottom w:val="single" w:sz="8" w:space="0" w:color="auto"/>
            </w:tcBorders>
          </w:tcPr>
          <w:p w14:paraId="3B1A85F9" w14:textId="77777777" w:rsidR="005F4932" w:rsidRPr="00C57AAD" w:rsidRDefault="005F4932" w:rsidP="005F4932">
            <w:pPr>
              <w:spacing w:before="120"/>
              <w:rPr>
                <w:rFonts w:asciiTheme="majorBidi" w:hAnsiTheme="majorBidi" w:cstheme="majorBidi"/>
                <w:b/>
                <w:bCs/>
                <w:sz w:val="24"/>
                <w:szCs w:val="24"/>
              </w:rPr>
            </w:pPr>
            <w:bookmarkStart w:id="9" w:name="dpurpose" w:colFirst="1" w:colLast="1"/>
            <w:bookmarkEnd w:id="8"/>
            <w:r w:rsidRPr="00C57AAD">
              <w:rPr>
                <w:rFonts w:asciiTheme="majorBidi" w:hAnsiTheme="majorBidi" w:cstheme="majorBidi"/>
                <w:b/>
                <w:bCs/>
                <w:sz w:val="24"/>
                <w:szCs w:val="24"/>
              </w:rPr>
              <w:t>Purpose:</w:t>
            </w:r>
          </w:p>
        </w:tc>
        <w:tc>
          <w:tcPr>
            <w:tcW w:w="8307" w:type="dxa"/>
            <w:gridSpan w:val="2"/>
            <w:tcBorders>
              <w:bottom w:val="single" w:sz="8" w:space="0" w:color="auto"/>
            </w:tcBorders>
          </w:tcPr>
          <w:p w14:paraId="039269CE" w14:textId="56F2DA3D" w:rsidR="005F4932" w:rsidRPr="00C57AAD" w:rsidRDefault="000B66C6" w:rsidP="005F4932">
            <w:pPr>
              <w:spacing w:before="120"/>
              <w:rPr>
                <w:rFonts w:asciiTheme="majorBidi" w:hAnsiTheme="majorBidi" w:cstheme="majorBidi"/>
                <w:sz w:val="24"/>
                <w:szCs w:val="24"/>
              </w:rPr>
            </w:pPr>
            <w:r w:rsidRPr="00C57AAD">
              <w:rPr>
                <w:rFonts w:asciiTheme="majorBidi" w:hAnsiTheme="majorBidi" w:cstheme="majorBidi"/>
                <w:sz w:val="24"/>
                <w:szCs w:val="24"/>
              </w:rPr>
              <w:t xml:space="preserve">Information </w:t>
            </w:r>
          </w:p>
        </w:tc>
      </w:tr>
      <w:bookmarkEnd w:id="1"/>
      <w:bookmarkEnd w:id="9"/>
      <w:tr w:rsidR="00A94D8C" w:rsidRPr="00C57AAD" w14:paraId="6D458D67" w14:textId="77777777" w:rsidTr="005F4932">
        <w:trPr>
          <w:cantSplit/>
        </w:trPr>
        <w:tc>
          <w:tcPr>
            <w:tcW w:w="1616" w:type="dxa"/>
            <w:gridSpan w:val="2"/>
            <w:tcBorders>
              <w:top w:val="single" w:sz="4" w:space="0" w:color="auto"/>
              <w:bottom w:val="single" w:sz="4" w:space="0" w:color="auto"/>
            </w:tcBorders>
          </w:tcPr>
          <w:p w14:paraId="664595BD" w14:textId="64DF5279" w:rsidR="00A94D8C" w:rsidRPr="00C57AAD" w:rsidRDefault="00A94D8C" w:rsidP="00A94D8C">
            <w:pPr>
              <w:spacing w:before="120"/>
              <w:rPr>
                <w:rFonts w:asciiTheme="majorBidi" w:hAnsiTheme="majorBidi" w:cstheme="majorBidi"/>
                <w:b/>
                <w:bCs/>
                <w:sz w:val="24"/>
                <w:szCs w:val="24"/>
              </w:rPr>
            </w:pPr>
            <w:r w:rsidRPr="00C57AAD">
              <w:rPr>
                <w:rFonts w:asciiTheme="majorBidi" w:eastAsia="MS Mincho" w:hAnsiTheme="majorBidi" w:cstheme="majorBidi"/>
                <w:b/>
                <w:bCs/>
                <w:sz w:val="24"/>
                <w:szCs w:val="24"/>
              </w:rPr>
              <w:t>Contact</w:t>
            </w:r>
            <w:r w:rsidRPr="00C57AAD">
              <w:rPr>
                <w:rFonts w:asciiTheme="majorBidi" w:eastAsia="MS Mincho" w:hAnsiTheme="majorBidi" w:cstheme="majorBidi"/>
                <w:sz w:val="24"/>
                <w:szCs w:val="24"/>
              </w:rPr>
              <w:t>:</w:t>
            </w:r>
          </w:p>
        </w:tc>
        <w:tc>
          <w:tcPr>
            <w:tcW w:w="3626" w:type="dxa"/>
            <w:tcBorders>
              <w:top w:val="single" w:sz="4" w:space="0" w:color="auto"/>
              <w:bottom w:val="single" w:sz="4" w:space="0" w:color="auto"/>
            </w:tcBorders>
          </w:tcPr>
          <w:p w14:paraId="2144BFD8" w14:textId="36E1293A" w:rsidR="00A94D8C" w:rsidRPr="00C57AAD" w:rsidRDefault="000B66C6" w:rsidP="00A94D8C">
            <w:pPr>
              <w:spacing w:before="120"/>
              <w:rPr>
                <w:rFonts w:asciiTheme="majorBidi" w:hAnsiTheme="majorBidi" w:cstheme="majorBidi"/>
                <w:sz w:val="24"/>
                <w:szCs w:val="24"/>
                <w:lang w:val="en-US"/>
              </w:rPr>
            </w:pPr>
            <w:r w:rsidRPr="00C57AAD">
              <w:rPr>
                <w:rFonts w:asciiTheme="majorBidi" w:hAnsiTheme="majorBidi" w:cstheme="majorBidi"/>
                <w:sz w:val="24"/>
                <w:szCs w:val="24"/>
                <w:lang w:val="en-US"/>
              </w:rPr>
              <w:t xml:space="preserve">Antoine Dore </w:t>
            </w:r>
          </w:p>
          <w:p w14:paraId="69391A04" w14:textId="08AFD2AD" w:rsidR="00A94D8C" w:rsidRPr="00C57AAD" w:rsidRDefault="000B66C6" w:rsidP="00A94D8C">
            <w:pPr>
              <w:rPr>
                <w:rFonts w:asciiTheme="majorBidi" w:hAnsiTheme="majorBidi" w:cstheme="majorBidi"/>
                <w:sz w:val="24"/>
                <w:szCs w:val="24"/>
              </w:rPr>
            </w:pPr>
            <w:r w:rsidRPr="00C57AAD">
              <w:rPr>
                <w:rFonts w:asciiTheme="majorBidi" w:hAnsiTheme="majorBidi" w:cstheme="majorBidi"/>
                <w:sz w:val="24"/>
                <w:szCs w:val="24"/>
                <w:lang w:val="en-US"/>
              </w:rPr>
              <w:t>ITU</w:t>
            </w:r>
          </w:p>
        </w:tc>
        <w:sdt>
          <w:sdtPr>
            <w:rPr>
              <w:rFonts w:asciiTheme="majorBidi" w:hAnsiTheme="majorBidi" w:cstheme="majorBidi"/>
              <w:sz w:val="24"/>
              <w:szCs w:val="24"/>
              <w:lang w:val="en-US"/>
            </w:rPr>
            <w:alias w:val="ContactTelFaxEmail"/>
            <w:tag w:val="ContactTelFaxEmail"/>
            <w:id w:val="-2140561428"/>
            <w:placeholder>
              <w:docPart w:val="A01997837F51447A85F036D03A8CFE71"/>
            </w:placeholder>
          </w:sdtPr>
          <w:sdtEndPr/>
          <w:sdtContent>
            <w:tc>
              <w:tcPr>
                <w:tcW w:w="4681" w:type="dxa"/>
                <w:tcBorders>
                  <w:top w:val="single" w:sz="4" w:space="0" w:color="auto"/>
                  <w:bottom w:val="single" w:sz="4" w:space="0" w:color="auto"/>
                </w:tcBorders>
              </w:tcPr>
              <w:p w14:paraId="168E5452" w14:textId="0E697AA4" w:rsidR="00A94D8C" w:rsidRPr="00C57AAD" w:rsidRDefault="00A94D8C" w:rsidP="00A94D8C">
                <w:pPr>
                  <w:spacing w:before="120"/>
                  <w:rPr>
                    <w:rFonts w:asciiTheme="majorBidi" w:hAnsiTheme="majorBidi" w:cstheme="majorBidi"/>
                    <w:sz w:val="24"/>
                    <w:szCs w:val="24"/>
                  </w:rPr>
                </w:pPr>
                <w:r w:rsidRPr="00C57AAD">
                  <w:rPr>
                    <w:rFonts w:asciiTheme="majorBidi" w:hAnsiTheme="majorBidi" w:cstheme="majorBidi"/>
                    <w:sz w:val="24"/>
                    <w:szCs w:val="24"/>
                    <w:lang w:val="pt-BR"/>
                  </w:rPr>
                  <w:t xml:space="preserve">E-mail: </w:t>
                </w:r>
                <w:r w:rsidR="000B66C6" w:rsidRPr="00C57AAD">
                  <w:rPr>
                    <w:rFonts w:asciiTheme="majorBidi" w:hAnsiTheme="majorBidi" w:cstheme="majorBidi"/>
                    <w:sz w:val="24"/>
                    <w:szCs w:val="24"/>
                  </w:rPr>
                  <w:fldChar w:fldCharType="begin"/>
                </w:r>
                <w:r w:rsidR="000B66C6" w:rsidRPr="00C57AAD">
                  <w:rPr>
                    <w:rFonts w:asciiTheme="majorBidi" w:hAnsiTheme="majorBidi" w:cstheme="majorBidi"/>
                    <w:sz w:val="24"/>
                    <w:szCs w:val="24"/>
                  </w:rPr>
                  <w:instrText xml:space="preserve"> HYPERLINK "mailto:antoine.dore@itu.int" </w:instrText>
                </w:r>
                <w:r w:rsidR="000B66C6" w:rsidRPr="00C57AAD">
                  <w:rPr>
                    <w:rFonts w:asciiTheme="majorBidi" w:hAnsiTheme="majorBidi" w:cstheme="majorBidi"/>
                    <w:sz w:val="24"/>
                    <w:szCs w:val="24"/>
                  </w:rPr>
                  <w:fldChar w:fldCharType="separate"/>
                </w:r>
                <w:r w:rsidR="000B66C6" w:rsidRPr="00C57AAD">
                  <w:rPr>
                    <w:rStyle w:val="Hyperlink"/>
                    <w:rFonts w:asciiTheme="majorBidi" w:hAnsiTheme="majorBidi" w:cstheme="majorBidi"/>
                    <w:sz w:val="24"/>
                    <w:szCs w:val="24"/>
                  </w:rPr>
                  <w:t>antoine.dore@itu.int</w:t>
                </w:r>
                <w:r w:rsidR="000B66C6" w:rsidRPr="00C57AAD">
                  <w:rPr>
                    <w:rFonts w:asciiTheme="majorBidi" w:hAnsiTheme="majorBidi" w:cstheme="majorBidi"/>
                    <w:sz w:val="24"/>
                    <w:szCs w:val="24"/>
                  </w:rPr>
                  <w:fldChar w:fldCharType="end"/>
                </w:r>
                <w:r w:rsidR="000B66C6" w:rsidRPr="00C57AAD">
                  <w:rPr>
                    <w:rFonts w:asciiTheme="majorBidi" w:hAnsiTheme="majorBidi" w:cstheme="majorBidi"/>
                    <w:sz w:val="24"/>
                    <w:szCs w:val="24"/>
                  </w:rPr>
                  <w:t xml:space="preserve"> </w:t>
                </w:r>
              </w:p>
            </w:tc>
          </w:sdtContent>
        </w:sdt>
      </w:tr>
      <w:tr w:rsidR="00A94D8C" w:rsidRPr="00C57AAD" w14:paraId="14F6FDE5" w14:textId="77777777" w:rsidTr="005F4932">
        <w:trPr>
          <w:cantSplit/>
          <w:trHeight w:val="402"/>
        </w:trPr>
        <w:tc>
          <w:tcPr>
            <w:tcW w:w="1616" w:type="dxa"/>
            <w:gridSpan w:val="2"/>
            <w:tcBorders>
              <w:top w:val="single" w:sz="4" w:space="0" w:color="auto"/>
              <w:bottom w:val="single" w:sz="4" w:space="0" w:color="auto"/>
            </w:tcBorders>
          </w:tcPr>
          <w:p w14:paraId="7F098682" w14:textId="746FA45D" w:rsidR="00A94D8C" w:rsidRPr="00C57AAD" w:rsidRDefault="00A94D8C" w:rsidP="00A94D8C">
            <w:pPr>
              <w:spacing w:before="120"/>
              <w:rPr>
                <w:rFonts w:asciiTheme="majorBidi" w:eastAsia="MS Mincho" w:hAnsiTheme="majorBidi" w:cstheme="majorBidi"/>
                <w:b/>
                <w:bCs/>
                <w:sz w:val="24"/>
                <w:szCs w:val="24"/>
              </w:rPr>
            </w:pPr>
            <w:r w:rsidRPr="00C57AAD">
              <w:rPr>
                <w:rFonts w:asciiTheme="majorBidi" w:eastAsia="MS Mincho" w:hAnsiTheme="majorBidi" w:cstheme="majorBidi"/>
                <w:b/>
                <w:bCs/>
                <w:sz w:val="24"/>
                <w:szCs w:val="24"/>
              </w:rPr>
              <w:t>Contact:</w:t>
            </w:r>
          </w:p>
        </w:tc>
        <w:tc>
          <w:tcPr>
            <w:tcW w:w="3626" w:type="dxa"/>
            <w:tcBorders>
              <w:top w:val="single" w:sz="4" w:space="0" w:color="auto"/>
              <w:bottom w:val="single" w:sz="4" w:space="0" w:color="auto"/>
            </w:tcBorders>
          </w:tcPr>
          <w:p w14:paraId="152E29EA" w14:textId="2CE49FFC" w:rsidR="00A94D8C" w:rsidRPr="00C57AAD" w:rsidRDefault="000B66C6" w:rsidP="00A94D8C">
            <w:pPr>
              <w:spacing w:before="120"/>
              <w:rPr>
                <w:rFonts w:asciiTheme="majorBidi" w:hAnsiTheme="majorBidi" w:cstheme="majorBidi"/>
                <w:sz w:val="24"/>
                <w:szCs w:val="24"/>
                <w:lang w:val="en-US"/>
              </w:rPr>
            </w:pPr>
            <w:r w:rsidRPr="00C57AAD">
              <w:rPr>
                <w:rFonts w:asciiTheme="majorBidi" w:hAnsiTheme="majorBidi" w:cstheme="majorBidi"/>
                <w:sz w:val="24"/>
                <w:szCs w:val="24"/>
                <w:lang w:val="en-US"/>
              </w:rPr>
              <w:t>Cristina Bueti</w:t>
            </w:r>
          </w:p>
          <w:p w14:paraId="2B7A2995" w14:textId="30A10C35" w:rsidR="00A94D8C" w:rsidRPr="00C57AAD" w:rsidRDefault="000B66C6" w:rsidP="00A94D8C">
            <w:pPr>
              <w:rPr>
                <w:rFonts w:asciiTheme="majorBidi" w:hAnsiTheme="majorBidi" w:cstheme="majorBidi"/>
                <w:sz w:val="24"/>
                <w:szCs w:val="24"/>
                <w:lang w:val="en-US"/>
              </w:rPr>
            </w:pPr>
            <w:r w:rsidRPr="00C57AAD">
              <w:rPr>
                <w:rFonts w:asciiTheme="majorBidi" w:hAnsiTheme="majorBidi" w:cstheme="majorBidi"/>
                <w:sz w:val="24"/>
                <w:szCs w:val="24"/>
                <w:lang w:val="en-US"/>
              </w:rPr>
              <w:t>ITU</w:t>
            </w:r>
          </w:p>
        </w:tc>
        <w:tc>
          <w:tcPr>
            <w:tcW w:w="4681" w:type="dxa"/>
            <w:tcBorders>
              <w:top w:val="single" w:sz="4" w:space="0" w:color="auto"/>
              <w:bottom w:val="single" w:sz="4" w:space="0" w:color="auto"/>
            </w:tcBorders>
          </w:tcPr>
          <w:p w14:paraId="0899F274" w14:textId="6015A2D6" w:rsidR="00A94D8C" w:rsidRPr="00C57AAD" w:rsidRDefault="000811DA" w:rsidP="00A94D8C">
            <w:pPr>
              <w:spacing w:before="120"/>
              <w:rPr>
                <w:rFonts w:asciiTheme="majorBidi" w:hAnsiTheme="majorBidi" w:cstheme="majorBidi"/>
                <w:sz w:val="24"/>
                <w:szCs w:val="24"/>
                <w:lang w:val="en-US"/>
              </w:rPr>
            </w:pPr>
            <w:r w:rsidRPr="00C57AAD">
              <w:rPr>
                <w:rFonts w:asciiTheme="majorBidi" w:hAnsiTheme="majorBidi" w:cstheme="majorBidi"/>
                <w:sz w:val="24"/>
                <w:szCs w:val="24"/>
                <w:lang w:val="en-US"/>
              </w:rPr>
              <w:t xml:space="preserve">Email: </w:t>
            </w:r>
            <w:hyperlink r:id="rId11" w:history="1">
              <w:r w:rsidR="000B66C6" w:rsidRPr="00C57AAD">
                <w:rPr>
                  <w:rStyle w:val="Hyperlink"/>
                  <w:rFonts w:asciiTheme="majorBidi" w:hAnsiTheme="majorBidi" w:cstheme="majorBidi"/>
                  <w:sz w:val="24"/>
                  <w:szCs w:val="24"/>
                </w:rPr>
                <w:t>cristina.bueti@itu.int</w:t>
              </w:r>
            </w:hyperlink>
            <w:r w:rsidR="000B66C6" w:rsidRPr="00C57AAD">
              <w:rPr>
                <w:rFonts w:asciiTheme="majorBidi" w:hAnsiTheme="majorBidi" w:cstheme="majorBidi"/>
                <w:sz w:val="24"/>
                <w:szCs w:val="24"/>
              </w:rPr>
              <w:t xml:space="preserve"> </w:t>
            </w:r>
          </w:p>
        </w:tc>
      </w:tr>
    </w:tbl>
    <w:p w14:paraId="56442748" w14:textId="4FCB703A" w:rsidR="00A94D8C" w:rsidRPr="00C57AAD" w:rsidRDefault="00A94D8C">
      <w:pPr>
        <w:rPr>
          <w:rFonts w:asciiTheme="majorBidi" w:hAnsiTheme="majorBidi" w:cstheme="majorBidi"/>
          <w:sz w:val="24"/>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A94D8C" w:rsidRPr="00C57AAD" w14:paraId="42148DC9" w14:textId="77777777" w:rsidTr="00144E20">
        <w:trPr>
          <w:cantSplit/>
        </w:trPr>
        <w:tc>
          <w:tcPr>
            <w:tcW w:w="1607" w:type="dxa"/>
          </w:tcPr>
          <w:p w14:paraId="705E044F" w14:textId="77777777" w:rsidR="00A94D8C" w:rsidRPr="00C57AAD" w:rsidRDefault="00A94D8C" w:rsidP="00144E20">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MS Mincho" w:hAnsiTheme="majorBidi" w:cstheme="majorBidi"/>
                <w:b/>
                <w:bCs/>
                <w:sz w:val="24"/>
                <w:szCs w:val="24"/>
              </w:rPr>
            </w:pPr>
            <w:r w:rsidRPr="00C57AAD">
              <w:rPr>
                <w:rFonts w:asciiTheme="majorBidi" w:eastAsia="MS Mincho" w:hAnsiTheme="majorBidi" w:cstheme="majorBidi"/>
                <w:b/>
                <w:bCs/>
                <w:sz w:val="24"/>
                <w:szCs w:val="24"/>
              </w:rPr>
              <w:t>Keywords:</w:t>
            </w:r>
          </w:p>
        </w:tc>
        <w:tc>
          <w:tcPr>
            <w:tcW w:w="8316" w:type="dxa"/>
          </w:tcPr>
          <w:p w14:paraId="61D84D26" w14:textId="2849806C" w:rsidR="00A94D8C" w:rsidRPr="00C57AAD" w:rsidRDefault="00A94D8C" w:rsidP="00144E20">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MS Mincho" w:hAnsiTheme="majorBidi" w:cstheme="majorBidi"/>
                <w:sz w:val="24"/>
                <w:szCs w:val="24"/>
              </w:rPr>
            </w:pPr>
            <w:r w:rsidRPr="00C57AAD">
              <w:rPr>
                <w:rFonts w:asciiTheme="majorBidi" w:eastAsia="MS Mincho" w:hAnsiTheme="majorBidi" w:cstheme="majorBidi"/>
                <w:sz w:val="24"/>
                <w:szCs w:val="24"/>
              </w:rPr>
              <w:t>oneM2M</w:t>
            </w:r>
            <w:r w:rsidR="003D5A7C" w:rsidRPr="00C57AAD">
              <w:rPr>
                <w:rFonts w:asciiTheme="majorBidi" w:eastAsia="MS Mincho" w:hAnsiTheme="majorBidi" w:cstheme="majorBidi"/>
                <w:sz w:val="24"/>
                <w:szCs w:val="24"/>
              </w:rPr>
              <w:t>; questions; answers; working methods</w:t>
            </w:r>
            <w:r w:rsidR="00C57AAD" w:rsidRPr="00C57AAD">
              <w:rPr>
                <w:rFonts w:asciiTheme="majorBidi" w:eastAsia="MS Mincho" w:hAnsiTheme="majorBidi" w:cstheme="majorBidi"/>
                <w:sz w:val="24"/>
                <w:szCs w:val="24"/>
              </w:rPr>
              <w:t>;</w:t>
            </w:r>
          </w:p>
        </w:tc>
      </w:tr>
      <w:tr w:rsidR="00A94D8C" w:rsidRPr="00C57AAD" w14:paraId="4A91F38F" w14:textId="77777777" w:rsidTr="00144E20">
        <w:trPr>
          <w:cantSplit/>
          <w:trHeight w:val="740"/>
        </w:trPr>
        <w:tc>
          <w:tcPr>
            <w:tcW w:w="1607" w:type="dxa"/>
          </w:tcPr>
          <w:p w14:paraId="29902FD6" w14:textId="77777777" w:rsidR="00A94D8C" w:rsidRPr="00C57AAD" w:rsidRDefault="00A94D8C" w:rsidP="00144E20">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MS Mincho" w:hAnsiTheme="majorBidi" w:cstheme="majorBidi"/>
                <w:b/>
                <w:bCs/>
                <w:sz w:val="24"/>
                <w:szCs w:val="24"/>
                <w:highlight w:val="yellow"/>
              </w:rPr>
            </w:pPr>
            <w:r w:rsidRPr="00C57AAD">
              <w:rPr>
                <w:rFonts w:asciiTheme="majorBidi" w:eastAsia="MS Mincho" w:hAnsiTheme="majorBidi" w:cstheme="majorBidi"/>
                <w:b/>
                <w:bCs/>
                <w:sz w:val="24"/>
                <w:szCs w:val="24"/>
              </w:rPr>
              <w:t>Abstract:</w:t>
            </w:r>
          </w:p>
        </w:tc>
        <w:tc>
          <w:tcPr>
            <w:tcW w:w="8316" w:type="dxa"/>
          </w:tcPr>
          <w:p w14:paraId="1B87FA17" w14:textId="5D414A38" w:rsidR="00A94D8C" w:rsidRPr="00C57AAD" w:rsidRDefault="00A94D8C" w:rsidP="00144E20">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MS Mincho" w:hAnsiTheme="majorBidi" w:cstheme="majorBidi"/>
                <w:sz w:val="24"/>
                <w:szCs w:val="24"/>
                <w:highlight w:val="yellow"/>
              </w:rPr>
            </w:pPr>
            <w:r w:rsidRPr="00C57AAD">
              <w:rPr>
                <w:rFonts w:asciiTheme="majorBidi" w:eastAsia="MS Mincho" w:hAnsiTheme="majorBidi" w:cstheme="majorBidi"/>
                <w:sz w:val="24"/>
                <w:szCs w:val="24"/>
              </w:rPr>
              <w:t xml:space="preserve">This </w:t>
            </w:r>
            <w:r w:rsidR="005F4932" w:rsidRPr="00C57AAD">
              <w:rPr>
                <w:rFonts w:asciiTheme="majorBidi" w:eastAsia="MS Mincho" w:hAnsiTheme="majorBidi" w:cstheme="majorBidi"/>
                <w:sz w:val="24"/>
                <w:szCs w:val="24"/>
              </w:rPr>
              <w:t>TD</w:t>
            </w:r>
            <w:r w:rsidRPr="00C57AAD">
              <w:rPr>
                <w:rFonts w:asciiTheme="majorBidi" w:eastAsia="MS Mincho" w:hAnsiTheme="majorBidi" w:cstheme="majorBidi"/>
                <w:sz w:val="24"/>
                <w:szCs w:val="24"/>
              </w:rPr>
              <w:t xml:space="preserve"> contains </w:t>
            </w:r>
            <w:r w:rsidR="00144E20" w:rsidRPr="00C57AAD">
              <w:rPr>
                <w:rFonts w:asciiTheme="majorBidi" w:eastAsia="MS Mincho" w:hAnsiTheme="majorBidi" w:cstheme="majorBidi"/>
                <w:sz w:val="24"/>
                <w:szCs w:val="24"/>
              </w:rPr>
              <w:t xml:space="preserve">background information on oneM2M and </w:t>
            </w:r>
            <w:r w:rsidR="003D5A7C" w:rsidRPr="00C57AAD">
              <w:rPr>
                <w:rFonts w:asciiTheme="majorBidi" w:eastAsia="MS Mincho" w:hAnsiTheme="majorBidi" w:cstheme="majorBidi"/>
                <w:sz w:val="24"/>
                <w:szCs w:val="24"/>
              </w:rPr>
              <w:t xml:space="preserve">a series of questions and answers on oneM2M and its working methods. </w:t>
            </w:r>
            <w:r w:rsidR="00144E20" w:rsidRPr="00C57AAD">
              <w:rPr>
                <w:rFonts w:asciiTheme="majorBidi" w:eastAsia="MS Mincho" w:hAnsiTheme="majorBidi" w:cstheme="majorBidi"/>
                <w:sz w:val="24"/>
                <w:szCs w:val="24"/>
              </w:rPr>
              <w:t>It also contains a list of questions that were raised during the ad-hoc session that took place on 13 July 2020</w:t>
            </w:r>
            <w:r w:rsidR="000B66C6" w:rsidRPr="00C57AAD">
              <w:rPr>
                <w:rFonts w:asciiTheme="majorBidi" w:eastAsia="MS Mincho" w:hAnsiTheme="majorBidi" w:cstheme="majorBidi"/>
                <w:sz w:val="24"/>
                <w:szCs w:val="24"/>
              </w:rPr>
              <w:t xml:space="preserve"> during the last ITU-T Study Group 20 meeting</w:t>
            </w:r>
            <w:r w:rsidR="00144E20" w:rsidRPr="00C57AAD">
              <w:rPr>
                <w:rFonts w:asciiTheme="majorBidi" w:eastAsia="MS Mincho" w:hAnsiTheme="majorBidi" w:cstheme="majorBidi"/>
                <w:sz w:val="24"/>
                <w:szCs w:val="24"/>
              </w:rPr>
              <w:t xml:space="preserve">. </w:t>
            </w:r>
          </w:p>
        </w:tc>
      </w:tr>
    </w:tbl>
    <w:p w14:paraId="598F7BFB" w14:textId="3712E268" w:rsidR="002C2D3D" w:rsidRPr="005F4932" w:rsidRDefault="002C2D3D" w:rsidP="00A94D8C">
      <w:pPr>
        <w:spacing w:before="240"/>
        <w:rPr>
          <w:rFonts w:ascii="Times New Roman" w:hAnsi="Times New Roman" w:cs="Times New Roman"/>
          <w:b/>
          <w:bCs/>
          <w:sz w:val="24"/>
          <w:szCs w:val="24"/>
        </w:rPr>
      </w:pPr>
      <w:r w:rsidRPr="005F4932">
        <w:rPr>
          <w:rFonts w:ascii="Times New Roman" w:hAnsi="Times New Roman" w:cs="Times New Roman"/>
          <w:b/>
          <w:bCs/>
          <w:sz w:val="24"/>
          <w:szCs w:val="24"/>
        </w:rPr>
        <w:t>Introduction</w:t>
      </w:r>
    </w:p>
    <w:p w14:paraId="7FFEF4C7" w14:textId="48CF5C00" w:rsidR="002C2D3D" w:rsidRPr="005F4932" w:rsidRDefault="002C2D3D" w:rsidP="00A94D8C">
      <w:pPr>
        <w:spacing w:before="240"/>
        <w:rPr>
          <w:rFonts w:ascii="Times New Roman" w:hAnsi="Times New Roman" w:cs="Times New Roman"/>
          <w:sz w:val="24"/>
          <w:szCs w:val="24"/>
        </w:rPr>
      </w:pPr>
      <w:r w:rsidRPr="005F4932">
        <w:rPr>
          <w:rFonts w:ascii="Times New Roman" w:hAnsi="Times New Roman" w:cs="Times New Roman"/>
          <w:sz w:val="24"/>
          <w:szCs w:val="24"/>
        </w:rPr>
        <w:t>Taking into consideration the</w:t>
      </w:r>
      <w:r w:rsidR="00E638B6" w:rsidRPr="005F4932">
        <w:rPr>
          <w:rFonts w:ascii="Times New Roman" w:hAnsi="Times New Roman" w:cs="Times New Roman"/>
          <w:sz w:val="24"/>
          <w:szCs w:val="24"/>
        </w:rPr>
        <w:t xml:space="preserve"> ongoing</w:t>
      </w:r>
      <w:r w:rsidRPr="005F4932">
        <w:rPr>
          <w:rFonts w:ascii="Times New Roman" w:hAnsi="Times New Roman" w:cs="Times New Roman"/>
          <w:sz w:val="24"/>
          <w:szCs w:val="24"/>
        </w:rPr>
        <w:t xml:space="preserve"> successful collaboration between ITU-T SG20 and oneM2M, oneM2M has invited ITU to </w:t>
      </w:r>
      <w:r w:rsidR="003F006E" w:rsidRPr="005F4932">
        <w:rPr>
          <w:rFonts w:ascii="Times New Roman" w:hAnsi="Times New Roman" w:cs="Times New Roman"/>
          <w:sz w:val="24"/>
          <w:szCs w:val="24"/>
        </w:rPr>
        <w:t xml:space="preserve">consider to </w:t>
      </w:r>
      <w:r w:rsidRPr="005F4932">
        <w:rPr>
          <w:rFonts w:ascii="Times New Roman" w:hAnsi="Times New Roman" w:cs="Times New Roman"/>
          <w:sz w:val="24"/>
          <w:szCs w:val="24"/>
        </w:rPr>
        <w:t xml:space="preserve">join officially oneM2M as Partner Type 1. </w:t>
      </w:r>
    </w:p>
    <w:p w14:paraId="03724B64" w14:textId="77777777" w:rsidR="00B93EFA" w:rsidRPr="005F4932" w:rsidRDefault="00B93EFA" w:rsidP="00B93EFA">
      <w:pPr>
        <w:pStyle w:val="NormalWeb"/>
        <w:keepNext/>
        <w:keepLines/>
        <w:spacing w:before="0" w:beforeAutospacing="0" w:after="225" w:afterAutospacing="0"/>
        <w:rPr>
          <w:rFonts w:ascii="Times New Roman" w:hAnsi="Times New Roman" w:cs="Times New Roman"/>
          <w:b/>
          <w:bCs/>
          <w:sz w:val="24"/>
          <w:szCs w:val="24"/>
          <w:lang w:val="en-GB"/>
        </w:rPr>
      </w:pPr>
    </w:p>
    <w:p w14:paraId="3942191E" w14:textId="484468B9" w:rsidR="00B93EFA" w:rsidRPr="005F4932" w:rsidRDefault="00B93EFA" w:rsidP="00B93EFA">
      <w:pPr>
        <w:pStyle w:val="NormalWeb"/>
        <w:keepNext/>
        <w:keepLines/>
        <w:spacing w:before="0" w:beforeAutospacing="0" w:after="225" w:afterAutospacing="0"/>
        <w:rPr>
          <w:rFonts w:ascii="Times New Roman" w:hAnsi="Times New Roman" w:cs="Times New Roman"/>
          <w:b/>
          <w:bCs/>
          <w:sz w:val="24"/>
          <w:szCs w:val="24"/>
          <w:lang w:val="en-GB"/>
        </w:rPr>
      </w:pPr>
      <w:r w:rsidRPr="005F4932">
        <w:rPr>
          <w:rFonts w:ascii="Times New Roman" w:hAnsi="Times New Roman" w:cs="Times New Roman"/>
          <w:b/>
          <w:bCs/>
          <w:sz w:val="24"/>
          <w:szCs w:val="24"/>
          <w:lang w:val="en-GB"/>
        </w:rPr>
        <w:t>Ad-hoc session</w:t>
      </w:r>
    </w:p>
    <w:p w14:paraId="37CA7455" w14:textId="77777777" w:rsidR="00B93EFA" w:rsidRPr="005F4932" w:rsidRDefault="00B93EFA" w:rsidP="00B93EFA">
      <w:pPr>
        <w:pStyle w:val="NormalWeb"/>
        <w:spacing w:before="0" w:beforeAutospacing="0" w:after="225" w:afterAutospacing="0"/>
        <w:rPr>
          <w:rFonts w:ascii="Times New Roman" w:hAnsi="Times New Roman" w:cs="Times New Roman"/>
          <w:sz w:val="24"/>
          <w:szCs w:val="24"/>
          <w:lang w:val="en-GB"/>
        </w:rPr>
      </w:pPr>
      <w:r w:rsidRPr="005F4932">
        <w:rPr>
          <w:rFonts w:ascii="Times New Roman" w:hAnsi="Times New Roman" w:cs="Times New Roman"/>
          <w:sz w:val="24"/>
          <w:szCs w:val="24"/>
          <w:lang w:val="en-GB"/>
        </w:rPr>
        <w:t xml:space="preserve">An ad-hoc session took place on 13 July 2020 to provide additional information on oneM2M and to collect questions concerning the possibility for ITU to join oneM2M as an official partner. </w:t>
      </w:r>
    </w:p>
    <w:p w14:paraId="0379B49C" w14:textId="42F42393" w:rsidR="003F0C78" w:rsidRPr="003F0C78" w:rsidRDefault="00B93EFA" w:rsidP="003F0C78">
      <w:pPr>
        <w:rPr>
          <w:rFonts w:ascii="Times New Roman" w:eastAsia="Times New Roman" w:hAnsi="Times New Roman" w:cs="Times New Roman"/>
          <w:sz w:val="24"/>
          <w:szCs w:val="24"/>
          <w:lang w:val="en-GB"/>
        </w:rPr>
      </w:pPr>
      <w:r w:rsidRPr="003F0C78">
        <w:rPr>
          <w:rFonts w:ascii="Times New Roman" w:hAnsi="Times New Roman" w:cs="Times New Roman"/>
          <w:sz w:val="24"/>
          <w:szCs w:val="24"/>
          <w:lang w:val="en-GB"/>
        </w:rPr>
        <w:t>The questions below were raised by Russian Federation</w:t>
      </w:r>
      <w:r w:rsidR="003F0C78" w:rsidRPr="003F0C78">
        <w:rPr>
          <w:rFonts w:ascii="Times New Roman" w:hAnsi="Times New Roman" w:cs="Times New Roman"/>
          <w:sz w:val="24"/>
          <w:szCs w:val="24"/>
          <w:lang w:val="en-GB"/>
        </w:rPr>
        <w:t xml:space="preserve"> </w:t>
      </w:r>
      <w:r w:rsidR="003F0C78">
        <w:rPr>
          <w:rFonts w:ascii="Times New Roman" w:hAnsi="Times New Roman" w:cs="Times New Roman"/>
          <w:sz w:val="24"/>
          <w:szCs w:val="24"/>
          <w:lang w:val="en-GB"/>
        </w:rPr>
        <w:t>and i</w:t>
      </w:r>
      <w:r w:rsidR="003F0C78" w:rsidRPr="003F0C78">
        <w:rPr>
          <w:rFonts w:ascii="Times New Roman" w:eastAsia="Times New Roman" w:hAnsi="Times New Roman" w:cs="Times New Roman"/>
          <w:sz w:val="24"/>
          <w:szCs w:val="24"/>
          <w:lang w:val="en-GB"/>
        </w:rPr>
        <w:t xml:space="preserve">t was agreed </w:t>
      </w:r>
      <w:r w:rsidR="003F0C78">
        <w:rPr>
          <w:rFonts w:ascii="Times New Roman" w:eastAsia="Times New Roman" w:hAnsi="Times New Roman" w:cs="Times New Roman"/>
          <w:sz w:val="24"/>
          <w:szCs w:val="24"/>
          <w:lang w:val="en-GB"/>
        </w:rPr>
        <w:t>to</w:t>
      </w:r>
      <w:r w:rsidR="003F0C78" w:rsidRPr="003F0C78">
        <w:rPr>
          <w:rFonts w:ascii="Times New Roman" w:eastAsia="Times New Roman" w:hAnsi="Times New Roman" w:cs="Times New Roman"/>
          <w:sz w:val="24"/>
          <w:szCs w:val="24"/>
          <w:lang w:val="en-GB"/>
        </w:rPr>
        <w:t xml:space="preserve"> prepare </w:t>
      </w:r>
      <w:r w:rsidR="003F0C78">
        <w:rPr>
          <w:rFonts w:ascii="Times New Roman" w:eastAsia="Times New Roman" w:hAnsi="Times New Roman" w:cs="Times New Roman"/>
          <w:sz w:val="24"/>
          <w:szCs w:val="24"/>
          <w:lang w:val="en-GB"/>
        </w:rPr>
        <w:t>this</w:t>
      </w:r>
      <w:r w:rsidR="003F0C78" w:rsidRPr="003F0C78">
        <w:rPr>
          <w:rFonts w:ascii="Times New Roman" w:eastAsia="Times New Roman" w:hAnsi="Times New Roman" w:cs="Times New Roman"/>
          <w:sz w:val="24"/>
          <w:szCs w:val="24"/>
          <w:lang w:val="en-GB"/>
        </w:rPr>
        <w:t xml:space="preserve"> TD with Q&amp;As</w:t>
      </w:r>
      <w:r w:rsidR="003F0C78">
        <w:rPr>
          <w:rFonts w:ascii="Times New Roman" w:eastAsia="Times New Roman" w:hAnsi="Times New Roman" w:cs="Times New Roman"/>
          <w:sz w:val="24"/>
          <w:szCs w:val="24"/>
          <w:lang w:val="en-GB"/>
        </w:rPr>
        <w:t xml:space="preserve">. </w:t>
      </w:r>
    </w:p>
    <w:p w14:paraId="6CDDB1F3" w14:textId="21E5AF10" w:rsidR="00B93EFA" w:rsidRPr="005F4932" w:rsidRDefault="00B93EFA" w:rsidP="00B93EFA">
      <w:pPr>
        <w:pStyle w:val="NormalWeb"/>
        <w:spacing w:before="0" w:beforeAutospacing="0" w:after="225" w:afterAutospacing="0"/>
        <w:rPr>
          <w:rStyle w:val="Hyperlink"/>
          <w:rFonts w:ascii="Times New Roman" w:hAnsi="Times New Roman" w:cs="Times New Roman"/>
          <w:color w:val="auto"/>
          <w:sz w:val="24"/>
          <w:szCs w:val="24"/>
          <w:u w:val="none"/>
          <w:lang w:val="en-GB"/>
        </w:rPr>
      </w:pPr>
    </w:p>
    <w:tbl>
      <w:tblPr>
        <w:tblW w:w="9288" w:type="dxa"/>
        <w:tblCellMar>
          <w:left w:w="10" w:type="dxa"/>
          <w:right w:w="10" w:type="dxa"/>
        </w:tblCellMar>
        <w:tblLook w:val="04A0" w:firstRow="1" w:lastRow="0" w:firstColumn="1" w:lastColumn="0" w:noHBand="0" w:noVBand="1"/>
      </w:tblPr>
      <w:tblGrid>
        <w:gridCol w:w="9288"/>
      </w:tblGrid>
      <w:tr w:rsidR="005F4932" w:rsidRPr="005F4932" w14:paraId="7F1C4918" w14:textId="77777777" w:rsidTr="00C710B0">
        <w:tc>
          <w:tcPr>
            <w:tcW w:w="9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1E3678" w14:textId="77777777" w:rsidR="00E44F88" w:rsidRPr="005F4932" w:rsidRDefault="00E44F88" w:rsidP="00C710B0">
            <w:pPr>
              <w:spacing w:before="100" w:after="100"/>
              <w:rPr>
                <w:rFonts w:ascii="Times New Roman" w:hAnsi="Times New Roman" w:cs="Times New Roman"/>
                <w:sz w:val="24"/>
                <w:szCs w:val="24"/>
                <w:lang w:val="en-GB"/>
              </w:rPr>
            </w:pPr>
            <w:r w:rsidRPr="005F4932">
              <w:rPr>
                <w:rFonts w:ascii="Times New Roman" w:eastAsia="Times New Roman" w:hAnsi="Times New Roman" w:cs="Times New Roman"/>
                <w:sz w:val="24"/>
                <w:szCs w:val="24"/>
                <w:lang w:val="en-US" w:eastAsia="fr-CH"/>
              </w:rPr>
              <w:t>Q:  </w:t>
            </w:r>
            <w:r w:rsidRPr="005F4932">
              <w:rPr>
                <w:rFonts w:ascii="Times New Roman" w:eastAsia="Times New Roman" w:hAnsi="Times New Roman" w:cs="Times New Roman"/>
                <w:sz w:val="24"/>
                <w:szCs w:val="24"/>
                <w:lang w:val="sw-KE" w:eastAsia="fr-CH"/>
              </w:rPr>
              <w:t>Can a UN system organization become any kind of member of another SDO?</w:t>
            </w:r>
          </w:p>
        </w:tc>
      </w:tr>
      <w:tr w:rsidR="005F4932" w:rsidRPr="005F4932" w14:paraId="0DCD796B" w14:textId="77777777" w:rsidTr="00C710B0">
        <w:tc>
          <w:tcPr>
            <w:tcW w:w="928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2D2410" w14:textId="2879FA07" w:rsidR="00E44F88" w:rsidRPr="005F4932" w:rsidRDefault="00E44F88" w:rsidP="00F248CF">
            <w:pPr>
              <w:autoSpaceDE w:val="0"/>
              <w:autoSpaceDN w:val="0"/>
              <w:adjustRightInd w:val="0"/>
              <w:jc w:val="both"/>
              <w:rPr>
                <w:rFonts w:ascii="Times New Roman" w:eastAsia="Times New Roman" w:hAnsi="Times New Roman" w:cs="Times New Roman"/>
                <w:sz w:val="24"/>
                <w:szCs w:val="24"/>
                <w:lang w:val="en-US" w:eastAsia="fr-CH"/>
              </w:rPr>
            </w:pPr>
            <w:r w:rsidRPr="005F4932">
              <w:rPr>
                <w:rFonts w:ascii="Times New Roman" w:eastAsia="Times New Roman" w:hAnsi="Times New Roman" w:cs="Times New Roman"/>
                <w:sz w:val="24"/>
                <w:szCs w:val="24"/>
                <w:lang w:val="en-US" w:eastAsia="fr-CH"/>
              </w:rPr>
              <w:t>A:</w:t>
            </w:r>
            <w:r w:rsidR="00ED44F7" w:rsidRPr="005F4932">
              <w:rPr>
                <w:rFonts w:ascii="Times New Roman" w:eastAsia="Times New Roman" w:hAnsi="Times New Roman" w:cs="Times New Roman"/>
                <w:sz w:val="24"/>
                <w:szCs w:val="24"/>
                <w:lang w:val="en-US" w:eastAsia="fr-CH"/>
              </w:rPr>
              <w:t xml:space="preserve"> </w:t>
            </w:r>
            <w:r w:rsidR="0040269E" w:rsidRPr="005F4932">
              <w:rPr>
                <w:rFonts w:ascii="Times New Roman" w:eastAsia="Times New Roman" w:hAnsi="Times New Roman" w:cs="Times New Roman"/>
                <w:sz w:val="24"/>
                <w:szCs w:val="24"/>
                <w:lang w:val="en-US" w:eastAsia="fr-CH"/>
              </w:rPr>
              <w:t xml:space="preserve">ITU is not a member of any </w:t>
            </w:r>
            <w:r w:rsidR="00293447" w:rsidRPr="005F4932">
              <w:rPr>
                <w:rFonts w:ascii="Times New Roman" w:eastAsia="Times New Roman" w:hAnsi="Times New Roman" w:cs="Times New Roman"/>
                <w:sz w:val="24"/>
                <w:szCs w:val="24"/>
                <w:lang w:val="en-US" w:eastAsia="fr-CH"/>
              </w:rPr>
              <w:t xml:space="preserve">other </w:t>
            </w:r>
            <w:r w:rsidR="0040269E" w:rsidRPr="005F4932">
              <w:rPr>
                <w:rFonts w:ascii="Times New Roman" w:eastAsia="Times New Roman" w:hAnsi="Times New Roman" w:cs="Times New Roman"/>
                <w:sz w:val="24"/>
                <w:szCs w:val="24"/>
                <w:lang w:val="en-US" w:eastAsia="fr-CH"/>
              </w:rPr>
              <w:t>standardization bod</w:t>
            </w:r>
            <w:r w:rsidR="00293447" w:rsidRPr="005F4932">
              <w:rPr>
                <w:rFonts w:ascii="Times New Roman" w:eastAsia="Times New Roman" w:hAnsi="Times New Roman" w:cs="Times New Roman"/>
                <w:sz w:val="24"/>
                <w:szCs w:val="24"/>
                <w:lang w:val="en-US" w:eastAsia="fr-CH"/>
              </w:rPr>
              <w:t>ies,</w:t>
            </w:r>
            <w:r w:rsidR="0040269E" w:rsidRPr="005F4932">
              <w:rPr>
                <w:rFonts w:ascii="Times New Roman" w:eastAsia="Times New Roman" w:hAnsi="Times New Roman" w:cs="Times New Roman"/>
                <w:sz w:val="24"/>
                <w:szCs w:val="24"/>
                <w:lang w:val="en-US" w:eastAsia="fr-CH"/>
              </w:rPr>
              <w:t xml:space="preserve"> and the Union's policy is to develop strategic partnerships </w:t>
            </w:r>
            <w:r w:rsidR="00061495" w:rsidRPr="005F4932">
              <w:rPr>
                <w:rFonts w:ascii="Times New Roman" w:eastAsia="Times New Roman" w:hAnsi="Times New Roman" w:cs="Times New Roman"/>
                <w:sz w:val="24"/>
                <w:szCs w:val="24"/>
                <w:lang w:val="en-US" w:eastAsia="fr-CH"/>
              </w:rPr>
              <w:t xml:space="preserve">and collaborations </w:t>
            </w:r>
            <w:r w:rsidR="0040269E" w:rsidRPr="005F4932">
              <w:rPr>
                <w:rFonts w:ascii="Times New Roman" w:eastAsia="Times New Roman" w:hAnsi="Times New Roman" w:cs="Times New Roman"/>
                <w:sz w:val="24"/>
                <w:szCs w:val="24"/>
                <w:lang w:val="en-US" w:eastAsia="fr-CH"/>
              </w:rPr>
              <w:t>with such bodies</w:t>
            </w:r>
            <w:r w:rsidR="00061495" w:rsidRPr="005F4932">
              <w:rPr>
                <w:rFonts w:ascii="Times New Roman" w:eastAsia="Times New Roman" w:hAnsi="Times New Roman" w:cs="Times New Roman"/>
                <w:sz w:val="24"/>
                <w:szCs w:val="24"/>
                <w:lang w:val="en-US" w:eastAsia="fr-CH"/>
              </w:rPr>
              <w:t>, as reflected in</w:t>
            </w:r>
            <w:r w:rsidR="0063555A" w:rsidRPr="005F4932">
              <w:rPr>
                <w:rFonts w:ascii="Times New Roman" w:eastAsia="Times New Roman" w:hAnsi="Times New Roman" w:cs="Times New Roman"/>
                <w:sz w:val="24"/>
                <w:szCs w:val="24"/>
                <w:lang w:val="en-US" w:eastAsia="fr-CH"/>
              </w:rPr>
              <w:t xml:space="preserve"> </w:t>
            </w:r>
            <w:r w:rsidR="003F0C78">
              <w:rPr>
                <w:rFonts w:ascii="Times New Roman" w:eastAsia="Times New Roman" w:hAnsi="Times New Roman" w:cs="Times New Roman"/>
                <w:sz w:val="24"/>
                <w:szCs w:val="24"/>
                <w:lang w:val="en-US" w:eastAsia="fr-CH"/>
              </w:rPr>
              <w:t xml:space="preserve">the </w:t>
            </w:r>
            <w:hyperlink r:id="rId12" w:history="1">
              <w:r w:rsidR="0063555A" w:rsidRPr="003F0C78">
                <w:rPr>
                  <w:rStyle w:val="Hyperlink"/>
                  <w:rFonts w:ascii="Times New Roman" w:eastAsia="Times New Roman" w:hAnsi="Times New Roman" w:cs="Times New Roman"/>
                  <w:sz w:val="24"/>
                  <w:szCs w:val="24"/>
                  <w:lang w:val="en-US" w:eastAsia="fr-CH"/>
                </w:rPr>
                <w:t>P</w:t>
              </w:r>
              <w:r w:rsidR="003F0C78" w:rsidRPr="003F0C78">
                <w:rPr>
                  <w:rStyle w:val="Hyperlink"/>
                  <w:rFonts w:ascii="Times New Roman" w:eastAsia="Times New Roman" w:hAnsi="Times New Roman" w:cs="Times New Roman"/>
                  <w:sz w:val="24"/>
                  <w:szCs w:val="24"/>
                  <w:lang w:val="en-US" w:eastAsia="fr-CH"/>
                </w:rPr>
                <w:t xml:space="preserve">lenipotentiary </w:t>
              </w:r>
              <w:r w:rsidR="0063555A" w:rsidRPr="003F0C78">
                <w:rPr>
                  <w:rStyle w:val="Hyperlink"/>
                  <w:rFonts w:ascii="Times New Roman" w:eastAsia="Times New Roman" w:hAnsi="Times New Roman" w:cs="Times New Roman"/>
                  <w:sz w:val="24"/>
                  <w:szCs w:val="24"/>
                  <w:lang w:val="en-US" w:eastAsia="fr-CH"/>
                </w:rPr>
                <w:t xml:space="preserve"> Resolution 71</w:t>
              </w:r>
            </w:hyperlink>
            <w:r w:rsidR="0063555A" w:rsidRPr="005F4932">
              <w:rPr>
                <w:rFonts w:ascii="Times New Roman" w:eastAsia="Times New Roman" w:hAnsi="Times New Roman" w:cs="Times New Roman"/>
                <w:sz w:val="24"/>
                <w:szCs w:val="24"/>
                <w:lang w:val="en-US" w:eastAsia="fr-CH"/>
              </w:rPr>
              <w:t>. See</w:t>
            </w:r>
            <w:r w:rsidR="00D82629" w:rsidRPr="005F4932">
              <w:rPr>
                <w:rFonts w:ascii="Times New Roman" w:eastAsia="Times New Roman" w:hAnsi="Times New Roman" w:cs="Times New Roman"/>
                <w:sz w:val="24"/>
                <w:szCs w:val="24"/>
                <w:lang w:val="en-US" w:eastAsia="fr-CH"/>
              </w:rPr>
              <w:t>,</w:t>
            </w:r>
            <w:r w:rsidR="0063555A" w:rsidRPr="005F4932">
              <w:rPr>
                <w:rFonts w:ascii="Times New Roman" w:eastAsia="Times New Roman" w:hAnsi="Times New Roman" w:cs="Times New Roman"/>
                <w:sz w:val="24"/>
                <w:szCs w:val="24"/>
                <w:lang w:val="en-US" w:eastAsia="fr-CH"/>
              </w:rPr>
              <w:t xml:space="preserve"> in particular </w:t>
            </w:r>
            <w:r w:rsidR="00130661" w:rsidRPr="005F4932">
              <w:rPr>
                <w:rFonts w:ascii="Times New Roman" w:eastAsia="Times New Roman" w:hAnsi="Times New Roman" w:cs="Times New Roman"/>
                <w:sz w:val="24"/>
                <w:szCs w:val="24"/>
                <w:lang w:val="en-US" w:eastAsia="fr-CH"/>
              </w:rPr>
              <w:t>objective</w:t>
            </w:r>
            <w:r w:rsidR="00DB34CE" w:rsidRPr="005F4932">
              <w:rPr>
                <w:rFonts w:ascii="Times New Roman" w:eastAsia="Times New Roman" w:hAnsi="Times New Roman" w:cs="Times New Roman"/>
                <w:sz w:val="24"/>
                <w:szCs w:val="24"/>
                <w:lang w:val="en-US" w:eastAsia="fr-CH"/>
              </w:rPr>
              <w:t>s</w:t>
            </w:r>
            <w:r w:rsidR="00061495" w:rsidRPr="005F4932">
              <w:rPr>
                <w:rFonts w:ascii="Times New Roman" w:eastAsia="Times New Roman" w:hAnsi="Times New Roman" w:cs="Times New Roman"/>
                <w:sz w:val="24"/>
                <w:szCs w:val="24"/>
                <w:lang w:val="en-US" w:eastAsia="fr-CH"/>
              </w:rPr>
              <w:t xml:space="preserve"> </w:t>
            </w:r>
            <w:r w:rsidR="008B6F70" w:rsidRPr="005F4932">
              <w:rPr>
                <w:rFonts w:ascii="Times New Roman" w:eastAsia="Times New Roman" w:hAnsi="Times New Roman" w:cs="Times New Roman"/>
                <w:sz w:val="24"/>
                <w:szCs w:val="24"/>
                <w:lang w:val="en-US" w:eastAsia="fr-CH"/>
              </w:rPr>
              <w:t xml:space="preserve">T.5 </w:t>
            </w:r>
            <w:r w:rsidR="00D82629" w:rsidRPr="005F4932">
              <w:rPr>
                <w:rFonts w:ascii="Times New Roman" w:eastAsia="Times New Roman" w:hAnsi="Times New Roman" w:cs="Times New Roman"/>
                <w:sz w:val="24"/>
                <w:szCs w:val="24"/>
                <w:lang w:val="en-US" w:eastAsia="fr-CH"/>
              </w:rPr>
              <w:t xml:space="preserve">entitled </w:t>
            </w:r>
            <w:r w:rsidR="00130661" w:rsidRPr="005F4932">
              <w:rPr>
                <w:rFonts w:ascii="Times New Roman" w:eastAsia="Times New Roman" w:hAnsi="Times New Roman" w:cs="Times New Roman"/>
                <w:sz w:val="24"/>
                <w:szCs w:val="24"/>
                <w:lang w:val="en-US" w:eastAsia="fr-CH"/>
              </w:rPr>
              <w:t>“</w:t>
            </w:r>
            <w:r w:rsidR="008B6F70" w:rsidRPr="005F4932">
              <w:rPr>
                <w:rFonts w:ascii="Times New Roman" w:eastAsia="Times New Roman" w:hAnsi="Times New Roman" w:cs="Times New Roman"/>
                <w:sz w:val="24"/>
                <w:szCs w:val="24"/>
                <w:lang w:val="en-US" w:eastAsia="fr-CH"/>
              </w:rPr>
              <w:t>Cooperation with standardization bodies: Extend and facilitate</w:t>
            </w:r>
            <w:r w:rsidR="00D82629" w:rsidRPr="005F4932">
              <w:rPr>
                <w:rFonts w:ascii="Times New Roman" w:eastAsia="Times New Roman" w:hAnsi="Times New Roman" w:cs="Times New Roman"/>
                <w:sz w:val="24"/>
                <w:szCs w:val="24"/>
                <w:lang w:val="en-US" w:eastAsia="fr-CH"/>
              </w:rPr>
              <w:t xml:space="preserve"> </w:t>
            </w:r>
            <w:r w:rsidR="008B6F70" w:rsidRPr="005F4932">
              <w:rPr>
                <w:rFonts w:ascii="Times New Roman" w:eastAsia="Times New Roman" w:hAnsi="Times New Roman" w:cs="Times New Roman"/>
                <w:sz w:val="24"/>
                <w:szCs w:val="24"/>
                <w:lang w:val="en-US" w:eastAsia="fr-CH"/>
              </w:rPr>
              <w:t>cooperation with international, regional and national standardization</w:t>
            </w:r>
            <w:r w:rsidR="00130661" w:rsidRPr="005F4932">
              <w:rPr>
                <w:rFonts w:ascii="Times New Roman" w:eastAsia="Times New Roman" w:hAnsi="Times New Roman" w:cs="Times New Roman"/>
                <w:sz w:val="24"/>
                <w:szCs w:val="24"/>
                <w:lang w:val="en-US" w:eastAsia="fr-CH"/>
              </w:rPr>
              <w:t xml:space="preserve"> </w:t>
            </w:r>
            <w:r w:rsidR="008B6F70" w:rsidRPr="005F4932">
              <w:rPr>
                <w:rFonts w:ascii="Times New Roman" w:eastAsia="Times New Roman" w:hAnsi="Times New Roman" w:cs="Times New Roman"/>
                <w:sz w:val="24"/>
                <w:szCs w:val="24"/>
                <w:lang w:val="en-US" w:eastAsia="fr-CH"/>
              </w:rPr>
              <w:t>bodies</w:t>
            </w:r>
            <w:r w:rsidR="00130661" w:rsidRPr="005F4932">
              <w:rPr>
                <w:rFonts w:ascii="Times New Roman" w:eastAsia="Times New Roman" w:hAnsi="Times New Roman" w:cs="Times New Roman"/>
                <w:sz w:val="24"/>
                <w:szCs w:val="24"/>
                <w:lang w:val="en-US" w:eastAsia="fr-CH"/>
              </w:rPr>
              <w:t xml:space="preserve">” and </w:t>
            </w:r>
            <w:r w:rsidR="00823D58" w:rsidRPr="005F4932">
              <w:rPr>
                <w:rFonts w:ascii="Times New Roman" w:eastAsia="Times New Roman" w:hAnsi="Times New Roman" w:cs="Times New Roman"/>
                <w:sz w:val="24"/>
                <w:szCs w:val="24"/>
                <w:lang w:val="en-US" w:eastAsia="fr-CH"/>
              </w:rPr>
              <w:t>T.5-c</w:t>
            </w:r>
            <w:r w:rsidR="00F248CF" w:rsidRPr="005F4932">
              <w:rPr>
                <w:rFonts w:ascii="Times New Roman" w:eastAsia="Times New Roman" w:hAnsi="Times New Roman" w:cs="Times New Roman"/>
                <w:sz w:val="24"/>
                <w:szCs w:val="24"/>
                <w:lang w:val="en-US" w:eastAsia="fr-CH"/>
              </w:rPr>
              <w:t xml:space="preserve"> which encourages ITU-T to </w:t>
            </w:r>
            <w:r w:rsidR="00DB34CE" w:rsidRPr="005F4932">
              <w:rPr>
                <w:rFonts w:ascii="Times New Roman" w:eastAsia="Times New Roman" w:hAnsi="Times New Roman" w:cs="Times New Roman"/>
                <w:sz w:val="24"/>
                <w:szCs w:val="24"/>
                <w:lang w:val="en-US" w:eastAsia="fr-CH"/>
              </w:rPr>
              <w:t>i</w:t>
            </w:r>
            <w:r w:rsidR="00823D58" w:rsidRPr="005F4932">
              <w:rPr>
                <w:rFonts w:ascii="Times New Roman" w:eastAsia="Times New Roman" w:hAnsi="Times New Roman" w:cs="Times New Roman"/>
                <w:sz w:val="24"/>
                <w:szCs w:val="24"/>
                <w:lang w:val="en-US" w:eastAsia="fr-CH"/>
              </w:rPr>
              <w:t>ncrease</w:t>
            </w:r>
            <w:r w:rsidR="00F248CF" w:rsidRPr="005F4932">
              <w:rPr>
                <w:rFonts w:ascii="Times New Roman" w:eastAsia="Times New Roman" w:hAnsi="Times New Roman" w:cs="Times New Roman"/>
                <w:sz w:val="24"/>
                <w:szCs w:val="24"/>
                <w:lang w:val="en-US" w:eastAsia="fr-CH"/>
              </w:rPr>
              <w:t xml:space="preserve"> the </w:t>
            </w:r>
            <w:r w:rsidR="00823D58" w:rsidRPr="005F4932">
              <w:rPr>
                <w:rFonts w:ascii="Times New Roman" w:eastAsia="Times New Roman" w:hAnsi="Times New Roman" w:cs="Times New Roman"/>
                <w:sz w:val="24"/>
                <w:szCs w:val="24"/>
                <w:lang w:val="en-US" w:eastAsia="fr-CH"/>
              </w:rPr>
              <w:t>number of memoranda</w:t>
            </w:r>
            <w:r w:rsidR="00F248CF" w:rsidRPr="005F4932">
              <w:rPr>
                <w:rFonts w:ascii="Times New Roman" w:eastAsia="Times New Roman" w:hAnsi="Times New Roman" w:cs="Times New Roman"/>
                <w:sz w:val="24"/>
                <w:szCs w:val="24"/>
                <w:lang w:val="en-US" w:eastAsia="fr-CH"/>
              </w:rPr>
              <w:t xml:space="preserve"> </w:t>
            </w:r>
            <w:r w:rsidR="00823D58" w:rsidRPr="005F4932">
              <w:rPr>
                <w:rFonts w:ascii="Times New Roman" w:eastAsia="Times New Roman" w:hAnsi="Times New Roman" w:cs="Times New Roman"/>
                <w:sz w:val="24"/>
                <w:szCs w:val="24"/>
                <w:lang w:val="en-US" w:eastAsia="fr-CH"/>
              </w:rPr>
              <w:t>of understanding/collaboration</w:t>
            </w:r>
            <w:r w:rsidR="00F248CF" w:rsidRPr="005F4932">
              <w:rPr>
                <w:rFonts w:ascii="Times New Roman" w:eastAsia="Times New Roman" w:hAnsi="Times New Roman" w:cs="Times New Roman"/>
                <w:sz w:val="24"/>
                <w:szCs w:val="24"/>
                <w:lang w:val="en-US" w:eastAsia="fr-CH"/>
              </w:rPr>
              <w:t xml:space="preserve"> </w:t>
            </w:r>
            <w:r w:rsidR="00823D58" w:rsidRPr="005F4932">
              <w:rPr>
                <w:rFonts w:ascii="Times New Roman" w:eastAsia="Times New Roman" w:hAnsi="Times New Roman" w:cs="Times New Roman"/>
                <w:sz w:val="24"/>
                <w:szCs w:val="24"/>
                <w:lang w:val="en-US" w:eastAsia="fr-CH"/>
              </w:rPr>
              <w:t xml:space="preserve">agreements with other </w:t>
            </w:r>
            <w:r w:rsidR="00065A2C" w:rsidRPr="005F4932">
              <w:rPr>
                <w:rFonts w:ascii="Times New Roman" w:eastAsia="Times New Roman" w:hAnsi="Times New Roman" w:cs="Times New Roman"/>
                <w:sz w:val="24"/>
                <w:szCs w:val="24"/>
                <w:lang w:val="en-US" w:eastAsia="fr-CH"/>
              </w:rPr>
              <w:t>SDOs</w:t>
            </w:r>
            <w:r w:rsidR="0040269E" w:rsidRPr="005F4932">
              <w:rPr>
                <w:rFonts w:ascii="Times New Roman" w:eastAsia="Times New Roman" w:hAnsi="Times New Roman" w:cs="Times New Roman"/>
                <w:sz w:val="24"/>
                <w:szCs w:val="24"/>
                <w:lang w:val="en-US" w:eastAsia="fr-CH"/>
              </w:rPr>
              <w:t>.</w:t>
            </w:r>
            <w:r w:rsidR="00EF3D09" w:rsidRPr="005F4932">
              <w:rPr>
                <w:rFonts w:ascii="Times New Roman" w:eastAsia="Times New Roman" w:hAnsi="Times New Roman" w:cs="Times New Roman"/>
                <w:sz w:val="24"/>
                <w:szCs w:val="24"/>
                <w:lang w:val="en-US" w:eastAsia="fr-CH"/>
              </w:rPr>
              <w:t xml:space="preserve"> </w:t>
            </w:r>
            <w:r w:rsidR="009F6E53" w:rsidRPr="005F4932">
              <w:rPr>
                <w:rFonts w:ascii="Times New Roman" w:eastAsia="Times New Roman" w:hAnsi="Times New Roman" w:cs="Times New Roman"/>
                <w:sz w:val="24"/>
                <w:szCs w:val="24"/>
                <w:lang w:val="en-US" w:eastAsia="fr-CH"/>
              </w:rPr>
              <w:t xml:space="preserve">It should be noted that OneM2M is </w:t>
            </w:r>
            <w:r w:rsidR="001425D2" w:rsidRPr="005F4932">
              <w:rPr>
                <w:rFonts w:ascii="Times New Roman" w:eastAsia="Times New Roman" w:hAnsi="Times New Roman" w:cs="Times New Roman"/>
                <w:sz w:val="24"/>
                <w:szCs w:val="24"/>
                <w:lang w:val="en-US" w:eastAsia="fr-CH"/>
              </w:rPr>
              <w:t xml:space="preserve">a collaboration </w:t>
            </w:r>
            <w:r w:rsidR="002D7224" w:rsidRPr="005F4932">
              <w:rPr>
                <w:rFonts w:ascii="Times New Roman" w:eastAsia="Times New Roman" w:hAnsi="Times New Roman" w:cs="Times New Roman"/>
                <w:sz w:val="24"/>
                <w:szCs w:val="24"/>
                <w:lang w:val="en-US" w:eastAsia="fr-CH"/>
              </w:rPr>
              <w:t>framework</w:t>
            </w:r>
            <w:r w:rsidR="001425D2" w:rsidRPr="005F4932">
              <w:rPr>
                <w:rFonts w:ascii="Times New Roman" w:eastAsia="Times New Roman" w:hAnsi="Times New Roman" w:cs="Times New Roman"/>
                <w:sz w:val="24"/>
                <w:szCs w:val="24"/>
                <w:lang w:val="en-US" w:eastAsia="fr-CH"/>
              </w:rPr>
              <w:t xml:space="preserve"> between several SDOs</w:t>
            </w:r>
            <w:r w:rsidR="00D80729" w:rsidRPr="005F4932">
              <w:rPr>
                <w:rFonts w:ascii="Times New Roman" w:eastAsia="Times New Roman" w:hAnsi="Times New Roman" w:cs="Times New Roman"/>
                <w:sz w:val="24"/>
                <w:szCs w:val="24"/>
                <w:lang w:val="en-US" w:eastAsia="fr-CH"/>
              </w:rPr>
              <w:t xml:space="preserve"> and not a standards body per s</w:t>
            </w:r>
            <w:r w:rsidR="003F0C78">
              <w:rPr>
                <w:rFonts w:ascii="Times New Roman" w:eastAsia="Times New Roman" w:hAnsi="Times New Roman" w:cs="Times New Roman"/>
                <w:sz w:val="24"/>
                <w:szCs w:val="24"/>
                <w:lang w:val="en-US" w:eastAsia="fr-CH"/>
              </w:rPr>
              <w:t>e</w:t>
            </w:r>
            <w:r w:rsidR="00D80729" w:rsidRPr="005F4932">
              <w:rPr>
                <w:rFonts w:ascii="Times New Roman" w:eastAsia="Times New Roman" w:hAnsi="Times New Roman" w:cs="Times New Roman"/>
                <w:sz w:val="24"/>
                <w:szCs w:val="24"/>
                <w:lang w:val="en-US" w:eastAsia="fr-CH"/>
              </w:rPr>
              <w:t xml:space="preserve">. </w:t>
            </w:r>
            <w:r w:rsidR="00446E1F" w:rsidRPr="005F4932">
              <w:rPr>
                <w:rFonts w:ascii="Times New Roman" w:eastAsia="Times New Roman" w:hAnsi="Times New Roman" w:cs="Times New Roman"/>
                <w:sz w:val="24"/>
                <w:szCs w:val="24"/>
                <w:lang w:val="en-US" w:eastAsia="fr-CH"/>
              </w:rPr>
              <w:t xml:space="preserve">Joining </w:t>
            </w:r>
            <w:r w:rsidR="00AE4895" w:rsidRPr="005F4932">
              <w:rPr>
                <w:rFonts w:ascii="Times New Roman" w:eastAsia="Times New Roman" w:hAnsi="Times New Roman" w:cs="Times New Roman"/>
                <w:sz w:val="24"/>
                <w:szCs w:val="24"/>
                <w:lang w:val="en-US" w:eastAsia="fr-CH"/>
              </w:rPr>
              <w:t>such a</w:t>
            </w:r>
            <w:r w:rsidR="00446E1F" w:rsidRPr="005F4932">
              <w:rPr>
                <w:rFonts w:ascii="Times New Roman" w:eastAsia="Times New Roman" w:hAnsi="Times New Roman" w:cs="Times New Roman"/>
                <w:sz w:val="24"/>
                <w:szCs w:val="24"/>
                <w:lang w:val="en-US" w:eastAsia="fr-CH"/>
              </w:rPr>
              <w:t xml:space="preserve"> collaboration framework </w:t>
            </w:r>
            <w:r w:rsidR="0048205A" w:rsidRPr="005F4932">
              <w:rPr>
                <w:rFonts w:ascii="Times New Roman" w:eastAsia="Times New Roman" w:hAnsi="Times New Roman" w:cs="Times New Roman"/>
                <w:sz w:val="24"/>
                <w:szCs w:val="24"/>
                <w:lang w:val="en-US" w:eastAsia="fr-CH"/>
              </w:rPr>
              <w:t>would be</w:t>
            </w:r>
            <w:r w:rsidR="00AE4895" w:rsidRPr="005F4932">
              <w:rPr>
                <w:rFonts w:ascii="Times New Roman" w:eastAsia="Times New Roman" w:hAnsi="Times New Roman" w:cs="Times New Roman"/>
                <w:sz w:val="24"/>
                <w:szCs w:val="24"/>
                <w:lang w:val="en-US" w:eastAsia="fr-CH"/>
              </w:rPr>
              <w:t xml:space="preserve"> in line with </w:t>
            </w:r>
            <w:r w:rsidR="00766E53" w:rsidRPr="005F4932">
              <w:rPr>
                <w:rFonts w:ascii="Times New Roman" w:eastAsia="Times New Roman" w:hAnsi="Times New Roman" w:cs="Times New Roman"/>
                <w:sz w:val="24"/>
                <w:szCs w:val="24"/>
                <w:lang w:val="en-US" w:eastAsia="fr-CH"/>
              </w:rPr>
              <w:t xml:space="preserve">ITU-T’s strategic objectives, as mentioned in </w:t>
            </w:r>
            <w:r w:rsidR="003F0C78">
              <w:rPr>
                <w:rFonts w:ascii="Times New Roman" w:eastAsia="Times New Roman" w:hAnsi="Times New Roman" w:cs="Times New Roman"/>
                <w:sz w:val="24"/>
                <w:szCs w:val="24"/>
                <w:lang w:val="en-US" w:eastAsia="fr-CH"/>
              </w:rPr>
              <w:t xml:space="preserve">the </w:t>
            </w:r>
            <w:r w:rsidR="00766E53" w:rsidRPr="005F4932">
              <w:rPr>
                <w:rFonts w:ascii="Times New Roman" w:eastAsia="Times New Roman" w:hAnsi="Times New Roman" w:cs="Times New Roman"/>
                <w:sz w:val="24"/>
                <w:szCs w:val="24"/>
                <w:lang w:val="en-US" w:eastAsia="fr-CH"/>
              </w:rPr>
              <w:t>P</w:t>
            </w:r>
            <w:r w:rsidR="003F0C78">
              <w:rPr>
                <w:rFonts w:ascii="Times New Roman" w:eastAsia="Times New Roman" w:hAnsi="Times New Roman" w:cs="Times New Roman"/>
                <w:sz w:val="24"/>
                <w:szCs w:val="24"/>
                <w:lang w:val="en-US" w:eastAsia="fr-CH"/>
              </w:rPr>
              <w:t xml:space="preserve">lenipotentiary </w:t>
            </w:r>
            <w:r w:rsidR="00766E53" w:rsidRPr="005F4932">
              <w:rPr>
                <w:rFonts w:ascii="Times New Roman" w:eastAsia="Times New Roman" w:hAnsi="Times New Roman" w:cs="Times New Roman"/>
                <w:sz w:val="24"/>
                <w:szCs w:val="24"/>
                <w:lang w:val="en-US" w:eastAsia="fr-CH"/>
              </w:rPr>
              <w:t>Resolution 71.</w:t>
            </w:r>
            <w:r w:rsidR="0016513B" w:rsidRPr="005F4932">
              <w:rPr>
                <w:rFonts w:ascii="Times New Roman" w:eastAsia="Times New Roman" w:hAnsi="Times New Roman" w:cs="Times New Roman"/>
                <w:sz w:val="24"/>
                <w:szCs w:val="24"/>
                <w:lang w:val="en-US" w:eastAsia="fr-CH"/>
              </w:rPr>
              <w:t xml:space="preserve"> </w:t>
            </w:r>
          </w:p>
        </w:tc>
      </w:tr>
      <w:tr w:rsidR="00E44F88" w:rsidRPr="00F82493" w14:paraId="0A09DEC3" w14:textId="77777777" w:rsidTr="00C710B0">
        <w:tc>
          <w:tcPr>
            <w:tcW w:w="928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B7BE3D" w14:textId="77777777" w:rsidR="00E44F88" w:rsidRPr="005F4932" w:rsidRDefault="00E44F88" w:rsidP="00C710B0">
            <w:pPr>
              <w:spacing w:before="100" w:after="100"/>
              <w:rPr>
                <w:rFonts w:ascii="Times New Roman" w:hAnsi="Times New Roman" w:cs="Times New Roman"/>
                <w:sz w:val="24"/>
                <w:szCs w:val="24"/>
                <w:lang w:val="en-GB"/>
              </w:rPr>
            </w:pPr>
            <w:r w:rsidRPr="005F4932">
              <w:rPr>
                <w:rFonts w:ascii="Times New Roman" w:eastAsia="Times New Roman" w:hAnsi="Times New Roman" w:cs="Times New Roman"/>
                <w:sz w:val="24"/>
                <w:szCs w:val="24"/>
                <w:lang w:val="en-US" w:eastAsia="fr-CH"/>
              </w:rPr>
              <w:lastRenderedPageBreak/>
              <w:t>Q: Is ITU currently a member of any other international organization outside the UN system? How many of them? What kind of membership? Please provide examples of this kind of agreement.</w:t>
            </w:r>
          </w:p>
        </w:tc>
      </w:tr>
      <w:tr w:rsidR="00E44F88" w:rsidRPr="00F82493" w14:paraId="01F21D38" w14:textId="77777777" w:rsidTr="00C710B0">
        <w:tc>
          <w:tcPr>
            <w:tcW w:w="928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B3A5F3" w14:textId="563E04F3" w:rsidR="00E44F88" w:rsidRPr="005F4932" w:rsidRDefault="00E44F88" w:rsidP="00C710B0">
            <w:pPr>
              <w:spacing w:before="100" w:after="100"/>
              <w:rPr>
                <w:rFonts w:ascii="Times New Roman" w:hAnsi="Times New Roman" w:cs="Times New Roman"/>
                <w:sz w:val="24"/>
                <w:szCs w:val="24"/>
              </w:rPr>
            </w:pPr>
            <w:r w:rsidRPr="005F4932">
              <w:rPr>
                <w:rFonts w:ascii="Times New Roman" w:eastAsia="Times New Roman" w:hAnsi="Times New Roman" w:cs="Times New Roman"/>
                <w:sz w:val="24"/>
                <w:szCs w:val="24"/>
                <w:lang w:val="en-US" w:eastAsia="fr-CH"/>
              </w:rPr>
              <w:t>A:</w:t>
            </w:r>
            <w:r w:rsidR="00F4189C" w:rsidRPr="005F4932">
              <w:rPr>
                <w:rFonts w:ascii="Times New Roman" w:eastAsia="Times New Roman" w:hAnsi="Times New Roman" w:cs="Times New Roman"/>
                <w:sz w:val="24"/>
                <w:szCs w:val="24"/>
                <w:lang w:val="en-US" w:eastAsia="fr-CH"/>
              </w:rPr>
              <w:t xml:space="preserve"> See</w:t>
            </w:r>
            <w:r w:rsidR="001911E3" w:rsidRPr="005F4932">
              <w:rPr>
                <w:rFonts w:ascii="Times New Roman" w:eastAsia="Times New Roman" w:hAnsi="Times New Roman" w:cs="Times New Roman"/>
                <w:sz w:val="24"/>
                <w:szCs w:val="24"/>
                <w:lang w:val="en-US" w:eastAsia="fr-CH"/>
              </w:rPr>
              <w:t xml:space="preserve"> reply to Q1</w:t>
            </w:r>
          </w:p>
        </w:tc>
      </w:tr>
      <w:tr w:rsidR="00E44F88" w:rsidRPr="00F82493" w14:paraId="7BDB744E" w14:textId="77777777" w:rsidTr="00C710B0">
        <w:tc>
          <w:tcPr>
            <w:tcW w:w="928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579AD3" w14:textId="77777777" w:rsidR="00E44F88" w:rsidRPr="005F4932" w:rsidRDefault="00E44F88" w:rsidP="00C710B0">
            <w:pPr>
              <w:spacing w:before="100" w:after="100"/>
              <w:rPr>
                <w:rFonts w:ascii="Times New Roman" w:hAnsi="Times New Roman" w:cs="Times New Roman"/>
                <w:sz w:val="24"/>
                <w:szCs w:val="24"/>
                <w:lang w:val="en-GB"/>
              </w:rPr>
            </w:pPr>
            <w:r w:rsidRPr="005F4932">
              <w:rPr>
                <w:rFonts w:ascii="Times New Roman" w:eastAsia="Times New Roman" w:hAnsi="Times New Roman" w:cs="Times New Roman"/>
                <w:sz w:val="24"/>
                <w:szCs w:val="24"/>
                <w:lang w:val="en-US" w:eastAsia="fr-CH"/>
              </w:rPr>
              <w:t>Q: ITU is an equal partner of the ISO/IEC. Partnership with ISO/IEC has been adopted at the WTSA level in Resolution 7. What is the proposed pathway for concluding an agreement/partnership with oneM2M?</w:t>
            </w:r>
          </w:p>
        </w:tc>
      </w:tr>
      <w:tr w:rsidR="00E44F88" w:rsidRPr="00F82493" w14:paraId="6E36D7C6" w14:textId="77777777" w:rsidTr="00C710B0">
        <w:tc>
          <w:tcPr>
            <w:tcW w:w="928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09DB82" w14:textId="04ED6823" w:rsidR="00E44F88" w:rsidRPr="00F82493" w:rsidRDefault="00E44F88" w:rsidP="00B53F2D">
            <w:pPr>
              <w:spacing w:before="100" w:after="100"/>
              <w:jc w:val="both"/>
              <w:rPr>
                <w:rFonts w:ascii="Times New Roman" w:hAnsi="Times New Roman" w:cs="Times New Roman"/>
                <w:sz w:val="24"/>
                <w:szCs w:val="24"/>
              </w:rPr>
            </w:pPr>
            <w:r w:rsidRPr="005F4932">
              <w:rPr>
                <w:rFonts w:ascii="Times New Roman" w:eastAsia="Times New Roman" w:hAnsi="Times New Roman" w:cs="Times New Roman"/>
                <w:sz w:val="24"/>
                <w:szCs w:val="24"/>
                <w:lang w:val="en-US" w:eastAsia="fr-CH"/>
              </w:rPr>
              <w:t>A:</w:t>
            </w:r>
            <w:r w:rsidR="001911E3" w:rsidRPr="005F4932">
              <w:rPr>
                <w:rFonts w:ascii="Times New Roman" w:eastAsia="Times New Roman" w:hAnsi="Times New Roman" w:cs="Times New Roman"/>
                <w:sz w:val="24"/>
                <w:szCs w:val="24"/>
                <w:lang w:val="en-US" w:eastAsia="fr-CH"/>
              </w:rPr>
              <w:t xml:space="preserve"> </w:t>
            </w:r>
            <w:r w:rsidR="008A27CC" w:rsidRPr="005F4932">
              <w:rPr>
                <w:rFonts w:ascii="Times New Roman" w:eastAsia="Times New Roman" w:hAnsi="Times New Roman" w:cs="Times New Roman"/>
                <w:sz w:val="24"/>
                <w:szCs w:val="24"/>
                <w:lang w:val="en-US" w:eastAsia="fr-CH"/>
              </w:rPr>
              <w:t xml:space="preserve">Cooperation Agreements typically crystallize the understanding </w:t>
            </w:r>
            <w:r w:rsidR="00B53F2D" w:rsidRPr="005F4932">
              <w:rPr>
                <w:rFonts w:ascii="Times New Roman" w:eastAsia="Times New Roman" w:hAnsi="Times New Roman" w:cs="Times New Roman"/>
                <w:sz w:val="24"/>
                <w:szCs w:val="24"/>
                <w:lang w:val="en-US" w:eastAsia="fr-CH"/>
              </w:rPr>
              <w:t xml:space="preserve">of </w:t>
            </w:r>
            <w:r w:rsidR="008A27CC" w:rsidRPr="005F4932">
              <w:rPr>
                <w:rFonts w:ascii="Times New Roman" w:eastAsia="Times New Roman" w:hAnsi="Times New Roman" w:cs="Times New Roman"/>
                <w:sz w:val="24"/>
                <w:szCs w:val="24"/>
                <w:lang w:val="en-US" w:eastAsia="fr-CH"/>
              </w:rPr>
              <w:t xml:space="preserve">the parties with respect to a </w:t>
            </w:r>
            <w:proofErr w:type="gramStart"/>
            <w:r w:rsidR="008A27CC" w:rsidRPr="005F4932">
              <w:rPr>
                <w:rFonts w:ascii="Times New Roman" w:eastAsia="Times New Roman" w:hAnsi="Times New Roman" w:cs="Times New Roman"/>
                <w:sz w:val="24"/>
                <w:szCs w:val="24"/>
                <w:lang w:val="en-US" w:eastAsia="fr-CH"/>
              </w:rPr>
              <w:t>particular partnership</w:t>
            </w:r>
            <w:proofErr w:type="gramEnd"/>
            <w:r w:rsidR="008A27CC" w:rsidRPr="005F4932">
              <w:rPr>
                <w:rFonts w:ascii="Times New Roman" w:eastAsia="Times New Roman" w:hAnsi="Times New Roman" w:cs="Times New Roman"/>
                <w:sz w:val="24"/>
                <w:szCs w:val="24"/>
                <w:lang w:val="en-US" w:eastAsia="fr-CH"/>
              </w:rPr>
              <w:t>.</w:t>
            </w:r>
            <w:r w:rsidR="005F4932" w:rsidRPr="005F4932">
              <w:rPr>
                <w:rFonts w:ascii="Times New Roman" w:eastAsia="Times New Roman" w:hAnsi="Times New Roman" w:cs="Times New Roman"/>
                <w:sz w:val="24"/>
                <w:szCs w:val="24"/>
                <w:lang w:val="en-US" w:eastAsia="fr-CH"/>
              </w:rPr>
              <w:t xml:space="preserve"> </w:t>
            </w:r>
            <w:r w:rsidR="00182B5E" w:rsidRPr="005F4932">
              <w:rPr>
                <w:rFonts w:ascii="Times New Roman" w:eastAsia="Times New Roman" w:hAnsi="Times New Roman" w:cs="Times New Roman"/>
                <w:sz w:val="24"/>
                <w:szCs w:val="24"/>
                <w:lang w:val="en-US" w:eastAsia="fr-CH"/>
              </w:rPr>
              <w:t xml:space="preserve">PP Resolution 71 further encourages the Secretariat to conclude </w:t>
            </w:r>
            <w:r w:rsidR="00680378" w:rsidRPr="005F4932">
              <w:rPr>
                <w:rFonts w:ascii="Times New Roman" w:eastAsia="Times New Roman" w:hAnsi="Times New Roman" w:cs="Times New Roman"/>
                <w:sz w:val="24"/>
                <w:szCs w:val="24"/>
                <w:lang w:val="en-US" w:eastAsia="fr-CH"/>
              </w:rPr>
              <w:t>Cooperation Agreement</w:t>
            </w:r>
            <w:r w:rsidR="006A7B79" w:rsidRPr="005F4932">
              <w:rPr>
                <w:rFonts w:ascii="Times New Roman" w:eastAsia="Times New Roman" w:hAnsi="Times New Roman" w:cs="Times New Roman"/>
                <w:sz w:val="24"/>
                <w:szCs w:val="24"/>
                <w:lang w:val="en-US" w:eastAsia="fr-CH"/>
              </w:rPr>
              <w:t>s</w:t>
            </w:r>
            <w:r w:rsidR="00680378" w:rsidRPr="005F4932">
              <w:rPr>
                <w:rFonts w:ascii="Times New Roman" w:eastAsia="Times New Roman" w:hAnsi="Times New Roman" w:cs="Times New Roman"/>
                <w:sz w:val="24"/>
                <w:szCs w:val="24"/>
                <w:lang w:val="en-US" w:eastAsia="fr-CH"/>
              </w:rPr>
              <w:t xml:space="preserve">, as mentioned in Q1 above. </w:t>
            </w:r>
            <w:r w:rsidR="00CA1BFF" w:rsidRPr="005F4932">
              <w:rPr>
                <w:rFonts w:ascii="Times New Roman" w:eastAsia="Times New Roman" w:hAnsi="Times New Roman" w:cs="Times New Roman"/>
                <w:sz w:val="24"/>
                <w:szCs w:val="24"/>
                <w:lang w:val="en-US" w:eastAsia="fr-CH"/>
              </w:rPr>
              <w:t xml:space="preserve">Further to liaison statement </w:t>
            </w:r>
            <w:hyperlink r:id="rId13" w:tgtFrame="_blank" w:tooltip="Click here to see more details" w:history="1">
              <w:r w:rsidR="00F82493" w:rsidRPr="003F0C78">
                <w:rPr>
                  <w:rStyle w:val="Hyperlink"/>
                  <w:rFonts w:ascii="Times New Roman" w:eastAsia="Times New Roman" w:hAnsi="Times New Roman" w:cs="Times New Roman"/>
                  <w:sz w:val="24"/>
                  <w:szCs w:val="24"/>
                  <w:lang w:eastAsia="fr-CH"/>
                </w:rPr>
                <w:t>SG20-LS161</w:t>
              </w:r>
            </w:hyperlink>
            <w:r w:rsidR="00CA1BFF" w:rsidRPr="00F82493">
              <w:rPr>
                <w:rFonts w:ascii="Times New Roman" w:eastAsia="Times New Roman" w:hAnsi="Times New Roman" w:cs="Times New Roman"/>
                <w:color w:val="1D2228"/>
                <w:sz w:val="24"/>
                <w:szCs w:val="24"/>
                <w:lang w:val="en-US" w:eastAsia="fr-CH"/>
              </w:rPr>
              <w:t xml:space="preserve">, </w:t>
            </w:r>
            <w:r w:rsidR="00CA1BFF" w:rsidRPr="005F4932">
              <w:rPr>
                <w:rFonts w:ascii="Times New Roman" w:eastAsia="Times New Roman" w:hAnsi="Times New Roman" w:cs="Times New Roman"/>
                <w:sz w:val="24"/>
                <w:szCs w:val="24"/>
                <w:lang w:val="en-US" w:eastAsia="fr-CH"/>
              </w:rPr>
              <w:t xml:space="preserve">TSAG is invited to advice the TSB Director on the opportunity </w:t>
            </w:r>
            <w:r w:rsidR="004327F4" w:rsidRPr="005F4932">
              <w:rPr>
                <w:rFonts w:ascii="Times New Roman" w:eastAsia="Times New Roman" w:hAnsi="Times New Roman" w:cs="Times New Roman"/>
                <w:sz w:val="24"/>
                <w:szCs w:val="24"/>
                <w:lang w:val="en-US" w:eastAsia="fr-CH"/>
              </w:rPr>
              <w:t xml:space="preserve">for ITU </w:t>
            </w:r>
            <w:r w:rsidR="00CA1BFF" w:rsidRPr="005F4932">
              <w:rPr>
                <w:rFonts w:ascii="Times New Roman" w:eastAsia="Times New Roman" w:hAnsi="Times New Roman" w:cs="Times New Roman"/>
                <w:sz w:val="24"/>
                <w:szCs w:val="24"/>
                <w:lang w:val="en-US" w:eastAsia="fr-CH"/>
              </w:rPr>
              <w:t xml:space="preserve">to </w:t>
            </w:r>
            <w:r w:rsidR="00EA53E9" w:rsidRPr="005F4932">
              <w:rPr>
                <w:rFonts w:ascii="Times New Roman" w:eastAsia="Times New Roman" w:hAnsi="Times New Roman" w:cs="Times New Roman"/>
                <w:sz w:val="24"/>
                <w:szCs w:val="24"/>
                <w:lang w:val="en-US" w:eastAsia="fr-CH"/>
              </w:rPr>
              <w:t>join the OneM2M collaboration framework.</w:t>
            </w:r>
            <w:r w:rsidR="008A27CC" w:rsidRPr="005F4932">
              <w:rPr>
                <w:rFonts w:ascii="Times New Roman" w:eastAsia="Times New Roman" w:hAnsi="Times New Roman" w:cs="Times New Roman"/>
                <w:sz w:val="24"/>
                <w:szCs w:val="24"/>
                <w:lang w:val="en-US" w:eastAsia="fr-CH"/>
              </w:rPr>
              <w:t xml:space="preserve"> </w:t>
            </w:r>
          </w:p>
        </w:tc>
      </w:tr>
      <w:tr w:rsidR="00E44F88" w:rsidRPr="00F82493" w14:paraId="3DE1554E" w14:textId="77777777" w:rsidTr="00C710B0">
        <w:tc>
          <w:tcPr>
            <w:tcW w:w="928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00C70F" w14:textId="77777777" w:rsidR="00E44F88" w:rsidRPr="005F4932" w:rsidRDefault="00E44F88" w:rsidP="00C710B0">
            <w:pPr>
              <w:spacing w:before="100" w:after="100"/>
              <w:rPr>
                <w:rFonts w:ascii="Times New Roman" w:hAnsi="Times New Roman" w:cs="Times New Roman"/>
                <w:sz w:val="24"/>
                <w:szCs w:val="24"/>
                <w:lang w:val="en-GB"/>
              </w:rPr>
            </w:pPr>
            <w:r w:rsidRPr="005F4932">
              <w:rPr>
                <w:rFonts w:ascii="Times New Roman" w:eastAsia="Times New Roman" w:hAnsi="Times New Roman" w:cs="Times New Roman"/>
                <w:sz w:val="24"/>
                <w:szCs w:val="24"/>
                <w:lang w:val="en-US" w:eastAsia="fr-CH"/>
              </w:rPr>
              <w:t xml:space="preserve">Q:  The oneM2M official working methods indicate that a number of issues in the steering and technical committees are decided by voting in a short </w:t>
            </w:r>
            <w:proofErr w:type="gramStart"/>
            <w:r w:rsidRPr="005F4932">
              <w:rPr>
                <w:rFonts w:ascii="Times New Roman" w:eastAsia="Times New Roman" w:hAnsi="Times New Roman" w:cs="Times New Roman"/>
                <w:sz w:val="24"/>
                <w:szCs w:val="24"/>
                <w:lang w:val="en-US" w:eastAsia="fr-CH"/>
              </w:rPr>
              <w:t>time-frame</w:t>
            </w:r>
            <w:proofErr w:type="gramEnd"/>
            <w:r w:rsidRPr="005F4932">
              <w:rPr>
                <w:rFonts w:ascii="Times New Roman" w:eastAsia="Times New Roman" w:hAnsi="Times New Roman" w:cs="Times New Roman"/>
                <w:sz w:val="24"/>
                <w:szCs w:val="24"/>
                <w:lang w:val="en-US" w:eastAsia="fr-CH"/>
              </w:rPr>
              <w:t xml:space="preserve">. How are such methods compatible with ITU's working methods, where the </w:t>
            </w:r>
            <w:proofErr w:type="gramStart"/>
            <w:r w:rsidRPr="005F4932">
              <w:rPr>
                <w:rFonts w:ascii="Times New Roman" w:eastAsia="Times New Roman" w:hAnsi="Times New Roman" w:cs="Times New Roman"/>
                <w:sz w:val="24"/>
                <w:szCs w:val="24"/>
                <w:lang w:val="en-US" w:eastAsia="fr-CH"/>
              </w:rPr>
              <w:t>time-frame</w:t>
            </w:r>
            <w:proofErr w:type="gramEnd"/>
            <w:r w:rsidRPr="005F4932">
              <w:rPr>
                <w:rFonts w:ascii="Times New Roman" w:eastAsia="Times New Roman" w:hAnsi="Times New Roman" w:cs="Times New Roman"/>
                <w:sz w:val="24"/>
                <w:szCs w:val="24"/>
                <w:lang w:val="en-US" w:eastAsia="fr-CH"/>
              </w:rPr>
              <w:t xml:space="preserve"> for decision making is much longer and involves many parties? How possible is the alignment of different and non-compatible working methods?</w:t>
            </w:r>
          </w:p>
        </w:tc>
      </w:tr>
      <w:tr w:rsidR="00E44F88" w:rsidRPr="00F82493" w14:paraId="710A32D7" w14:textId="77777777" w:rsidTr="00C710B0">
        <w:tc>
          <w:tcPr>
            <w:tcW w:w="928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88681E" w14:textId="59545D36" w:rsidR="00F82493" w:rsidRPr="003F0C78" w:rsidRDefault="00E44F88" w:rsidP="003F0C78">
            <w:pPr>
              <w:spacing w:before="100" w:after="100"/>
              <w:rPr>
                <w:rFonts w:ascii="Times New Roman" w:eastAsia="Times New Roman" w:hAnsi="Times New Roman" w:cs="Times New Roman"/>
                <w:sz w:val="24"/>
                <w:szCs w:val="24"/>
                <w:lang w:val="en-US" w:eastAsia="fr-CH"/>
              </w:rPr>
            </w:pPr>
            <w:r w:rsidRPr="005F4932">
              <w:rPr>
                <w:rFonts w:ascii="Times New Roman" w:eastAsia="Times New Roman" w:hAnsi="Times New Roman" w:cs="Times New Roman"/>
                <w:sz w:val="24"/>
                <w:szCs w:val="24"/>
                <w:lang w:val="en-US" w:eastAsia="fr-CH"/>
              </w:rPr>
              <w:t>A:</w:t>
            </w:r>
            <w:r w:rsidR="00672688" w:rsidRPr="005F4932">
              <w:rPr>
                <w:rFonts w:ascii="Times New Roman" w:eastAsia="Times New Roman" w:hAnsi="Times New Roman" w:cs="Times New Roman"/>
                <w:sz w:val="24"/>
                <w:szCs w:val="24"/>
                <w:lang w:val="en-US" w:eastAsia="fr-CH"/>
              </w:rPr>
              <w:t xml:space="preserve"> </w:t>
            </w:r>
            <w:r w:rsidR="00F82493" w:rsidRPr="005F4932">
              <w:rPr>
                <w:rFonts w:ascii="Times New Roman" w:hAnsi="Times New Roman" w:cs="Times New Roman"/>
                <w:sz w:val="24"/>
                <w:szCs w:val="24"/>
                <w:lang w:val="sw-KE" w:eastAsia="fr-CH"/>
              </w:rPr>
              <w:t xml:space="preserve">The process followed by oneM2M </w:t>
            </w:r>
            <w:r w:rsidR="003F0C78">
              <w:rPr>
                <w:rFonts w:ascii="Times New Roman" w:hAnsi="Times New Roman" w:cs="Times New Roman"/>
                <w:sz w:val="24"/>
                <w:szCs w:val="24"/>
                <w:lang w:val="sw-KE" w:eastAsia="fr-CH"/>
              </w:rPr>
              <w:t xml:space="preserve">is to </w:t>
            </w:r>
            <w:r w:rsidR="00F82493" w:rsidRPr="005F4932">
              <w:rPr>
                <w:rFonts w:ascii="Times New Roman" w:hAnsi="Times New Roman" w:cs="Times New Roman"/>
                <w:sz w:val="24"/>
                <w:szCs w:val="24"/>
                <w:lang w:val="sw-KE" w:eastAsia="fr-CH"/>
              </w:rPr>
              <w:t>seek for consensus</w:t>
            </w:r>
            <w:r w:rsidR="003F0C78">
              <w:rPr>
                <w:rFonts w:ascii="Times New Roman" w:hAnsi="Times New Roman" w:cs="Times New Roman"/>
                <w:sz w:val="24"/>
                <w:szCs w:val="24"/>
                <w:lang w:val="sw-KE" w:eastAsia="fr-CH"/>
              </w:rPr>
              <w:t xml:space="preserve">. </w:t>
            </w:r>
            <w:r w:rsidR="00F82493" w:rsidRPr="005F4932">
              <w:rPr>
                <w:rFonts w:ascii="Times New Roman" w:hAnsi="Times New Roman" w:cs="Times New Roman"/>
                <w:sz w:val="24"/>
                <w:szCs w:val="24"/>
                <w:lang w:val="sw-KE" w:eastAsia="fr-CH"/>
              </w:rPr>
              <w:t xml:space="preserve"> </w:t>
            </w:r>
            <w:r w:rsidR="003F0C78">
              <w:rPr>
                <w:rFonts w:ascii="Times New Roman" w:hAnsi="Times New Roman" w:cs="Times New Roman"/>
                <w:sz w:val="24"/>
                <w:szCs w:val="24"/>
                <w:lang w:val="sw-KE" w:eastAsia="fr-CH"/>
              </w:rPr>
              <w:t xml:space="preserve">The </w:t>
            </w:r>
            <w:r w:rsidR="00F82493" w:rsidRPr="005F4932">
              <w:rPr>
                <w:rFonts w:ascii="Times New Roman" w:hAnsi="Times New Roman" w:cs="Times New Roman"/>
                <w:sz w:val="24"/>
                <w:szCs w:val="24"/>
                <w:lang w:val="sw-KE" w:eastAsia="fr-CH"/>
              </w:rPr>
              <w:t>voting is a procedure reserved for 2 cases:</w:t>
            </w:r>
          </w:p>
          <w:p w14:paraId="300F30ED" w14:textId="7B68FB3A" w:rsidR="00F82493" w:rsidRPr="005F4932" w:rsidRDefault="00F82493" w:rsidP="00F82493">
            <w:pPr>
              <w:pStyle w:val="ListParagraph"/>
              <w:numPr>
                <w:ilvl w:val="0"/>
                <w:numId w:val="9"/>
              </w:numPr>
              <w:spacing w:before="100" w:after="100" w:line="252" w:lineRule="auto"/>
              <w:contextualSpacing w:val="0"/>
              <w:rPr>
                <w:rFonts w:ascii="Times New Roman" w:eastAsia="Times New Roman" w:hAnsi="Times New Roman" w:cs="Times New Roman"/>
                <w:sz w:val="24"/>
                <w:szCs w:val="24"/>
                <w:lang w:val="sw-KE" w:eastAsia="fr-CH"/>
              </w:rPr>
            </w:pPr>
            <w:r w:rsidRPr="005F4932">
              <w:rPr>
                <w:rFonts w:ascii="Times New Roman" w:eastAsia="Times New Roman" w:hAnsi="Times New Roman" w:cs="Times New Roman"/>
                <w:sz w:val="24"/>
                <w:szCs w:val="24"/>
                <w:lang w:val="sw-KE" w:eastAsia="fr-CH"/>
              </w:rPr>
              <w:t>Chair</w:t>
            </w:r>
            <w:r w:rsidR="003F0C78">
              <w:rPr>
                <w:rFonts w:ascii="Times New Roman" w:eastAsia="Times New Roman" w:hAnsi="Times New Roman" w:cs="Times New Roman"/>
                <w:sz w:val="24"/>
                <w:szCs w:val="24"/>
                <w:lang w:val="sw-KE" w:eastAsia="fr-CH"/>
              </w:rPr>
              <w:t>man</w:t>
            </w:r>
            <w:r w:rsidRPr="005F4932">
              <w:rPr>
                <w:rFonts w:ascii="Times New Roman" w:eastAsia="Times New Roman" w:hAnsi="Times New Roman" w:cs="Times New Roman"/>
                <w:sz w:val="24"/>
                <w:szCs w:val="24"/>
                <w:lang w:val="sw-KE" w:eastAsia="fr-CH"/>
              </w:rPr>
              <w:t xml:space="preserve"> and Vice Chair</w:t>
            </w:r>
            <w:r w:rsidR="003F0C78">
              <w:rPr>
                <w:rFonts w:ascii="Times New Roman" w:eastAsia="Times New Roman" w:hAnsi="Times New Roman" w:cs="Times New Roman"/>
                <w:sz w:val="24"/>
                <w:szCs w:val="24"/>
                <w:lang w:val="sw-KE" w:eastAsia="fr-CH"/>
              </w:rPr>
              <w:t>men</w:t>
            </w:r>
            <w:r w:rsidRPr="005F4932">
              <w:rPr>
                <w:rFonts w:ascii="Times New Roman" w:eastAsia="Times New Roman" w:hAnsi="Times New Roman" w:cs="Times New Roman"/>
                <w:sz w:val="24"/>
                <w:szCs w:val="24"/>
                <w:lang w:val="sw-KE" w:eastAsia="fr-CH"/>
              </w:rPr>
              <w:t xml:space="preserve"> election</w:t>
            </w:r>
          </w:p>
          <w:p w14:paraId="51D4BF66" w14:textId="1488B4C4" w:rsidR="00F82493" w:rsidRPr="005F4932" w:rsidRDefault="00F82493" w:rsidP="00F82493">
            <w:pPr>
              <w:pStyle w:val="ListParagraph"/>
              <w:numPr>
                <w:ilvl w:val="0"/>
                <w:numId w:val="9"/>
              </w:numPr>
              <w:spacing w:before="100" w:after="100" w:line="252" w:lineRule="auto"/>
              <w:contextualSpacing w:val="0"/>
              <w:rPr>
                <w:rFonts w:ascii="Times New Roman" w:eastAsia="Times New Roman" w:hAnsi="Times New Roman" w:cs="Times New Roman"/>
                <w:sz w:val="24"/>
                <w:szCs w:val="24"/>
                <w:lang w:val="sw-KE" w:eastAsia="fr-CH"/>
              </w:rPr>
            </w:pPr>
            <w:r w:rsidRPr="005F4932">
              <w:rPr>
                <w:rFonts w:ascii="Times New Roman" w:eastAsia="Times New Roman" w:hAnsi="Times New Roman" w:cs="Times New Roman"/>
                <w:sz w:val="24"/>
                <w:szCs w:val="24"/>
                <w:lang w:val="sw-KE" w:eastAsia="fr-CH"/>
              </w:rPr>
              <w:t>Exceptional circumstances where decisions on relevant topics is needed and the consensus cannot be reach</w:t>
            </w:r>
            <w:r w:rsidR="003F0C78">
              <w:rPr>
                <w:rFonts w:ascii="Times New Roman" w:eastAsia="Times New Roman" w:hAnsi="Times New Roman" w:cs="Times New Roman"/>
                <w:sz w:val="24"/>
                <w:szCs w:val="24"/>
                <w:lang w:val="sw-KE" w:eastAsia="fr-CH"/>
              </w:rPr>
              <w:t>ed</w:t>
            </w:r>
            <w:r w:rsidRPr="005F4932">
              <w:rPr>
                <w:rFonts w:ascii="Times New Roman" w:eastAsia="Times New Roman" w:hAnsi="Times New Roman" w:cs="Times New Roman"/>
                <w:sz w:val="24"/>
                <w:szCs w:val="24"/>
                <w:lang w:val="sw-KE" w:eastAsia="fr-CH"/>
              </w:rPr>
              <w:t>.</w:t>
            </w:r>
          </w:p>
          <w:p w14:paraId="69BF9AF2" w14:textId="7059AB2C" w:rsidR="00F82493" w:rsidRPr="005F4932" w:rsidRDefault="003F0C78" w:rsidP="00F82493">
            <w:pPr>
              <w:spacing w:before="100" w:after="100" w:line="252" w:lineRule="auto"/>
              <w:rPr>
                <w:rFonts w:ascii="Times New Roman" w:hAnsi="Times New Roman" w:cs="Times New Roman"/>
                <w:sz w:val="24"/>
                <w:szCs w:val="24"/>
                <w:lang w:val="sw-KE" w:eastAsia="fr-CH"/>
              </w:rPr>
            </w:pPr>
            <w:r>
              <w:rPr>
                <w:rFonts w:ascii="Times New Roman" w:hAnsi="Times New Roman" w:cs="Times New Roman"/>
                <w:sz w:val="24"/>
                <w:szCs w:val="24"/>
                <w:lang w:val="sw-KE" w:eastAsia="fr-CH"/>
              </w:rPr>
              <w:t>Concerning</w:t>
            </w:r>
            <w:r w:rsidR="00F82493" w:rsidRPr="005F4932">
              <w:rPr>
                <w:rFonts w:ascii="Times New Roman" w:hAnsi="Times New Roman" w:cs="Times New Roman"/>
                <w:sz w:val="24"/>
                <w:szCs w:val="24"/>
                <w:lang w:val="sw-KE" w:eastAsia="fr-CH"/>
              </w:rPr>
              <w:t xml:space="preserve"> 1) the date of the elections of the Chair</w:t>
            </w:r>
            <w:r>
              <w:rPr>
                <w:rFonts w:ascii="Times New Roman" w:hAnsi="Times New Roman" w:cs="Times New Roman"/>
                <w:sz w:val="24"/>
                <w:szCs w:val="24"/>
                <w:lang w:val="sw-KE" w:eastAsia="fr-CH"/>
              </w:rPr>
              <w:t>men</w:t>
            </w:r>
            <w:r w:rsidR="00F82493" w:rsidRPr="005F4932">
              <w:rPr>
                <w:rFonts w:ascii="Times New Roman" w:hAnsi="Times New Roman" w:cs="Times New Roman"/>
                <w:sz w:val="24"/>
                <w:szCs w:val="24"/>
                <w:lang w:val="sw-KE" w:eastAsia="fr-CH"/>
              </w:rPr>
              <w:t xml:space="preserve"> and Vice Chair</w:t>
            </w:r>
            <w:r>
              <w:rPr>
                <w:rFonts w:ascii="Times New Roman" w:hAnsi="Times New Roman" w:cs="Times New Roman"/>
                <w:sz w:val="24"/>
                <w:szCs w:val="24"/>
                <w:lang w:val="sw-KE" w:eastAsia="fr-CH"/>
              </w:rPr>
              <w:t>men</w:t>
            </w:r>
            <w:r w:rsidR="00F82493" w:rsidRPr="005F4932">
              <w:rPr>
                <w:rFonts w:ascii="Times New Roman" w:hAnsi="Times New Roman" w:cs="Times New Roman"/>
                <w:sz w:val="24"/>
                <w:szCs w:val="24"/>
                <w:lang w:val="sw-KE" w:eastAsia="fr-CH"/>
              </w:rPr>
              <w:t xml:space="preserve"> are well known, and are announced months in advance, </w:t>
            </w:r>
            <w:r>
              <w:rPr>
                <w:rFonts w:ascii="Times New Roman" w:hAnsi="Times New Roman" w:cs="Times New Roman"/>
                <w:sz w:val="24"/>
                <w:szCs w:val="24"/>
                <w:lang w:val="sw-KE" w:eastAsia="fr-CH"/>
              </w:rPr>
              <w:t>in order</w:t>
            </w:r>
            <w:r w:rsidR="00F82493" w:rsidRPr="005F4932">
              <w:rPr>
                <w:rFonts w:ascii="Times New Roman" w:hAnsi="Times New Roman" w:cs="Times New Roman"/>
                <w:sz w:val="24"/>
                <w:szCs w:val="24"/>
                <w:lang w:val="sw-KE" w:eastAsia="fr-CH"/>
              </w:rPr>
              <w:t xml:space="preserve"> to allow the </w:t>
            </w:r>
            <w:r>
              <w:rPr>
                <w:rFonts w:ascii="Times New Roman" w:hAnsi="Times New Roman" w:cs="Times New Roman"/>
                <w:sz w:val="24"/>
                <w:szCs w:val="24"/>
                <w:lang w:val="sw-KE" w:eastAsia="fr-CH"/>
              </w:rPr>
              <w:t xml:space="preserve">necessary </w:t>
            </w:r>
            <w:r w:rsidR="00F82493" w:rsidRPr="005F4932">
              <w:rPr>
                <w:rFonts w:ascii="Times New Roman" w:hAnsi="Times New Roman" w:cs="Times New Roman"/>
                <w:sz w:val="24"/>
                <w:szCs w:val="24"/>
                <w:lang w:val="sw-KE" w:eastAsia="fr-CH"/>
              </w:rPr>
              <w:t>preparation of the candidatures.</w:t>
            </w:r>
          </w:p>
          <w:p w14:paraId="76A82F85" w14:textId="2CB5C415" w:rsidR="00F82493" w:rsidRPr="005F4932" w:rsidRDefault="003F0C78" w:rsidP="00F82493">
            <w:pPr>
              <w:spacing w:before="100" w:after="100" w:line="252" w:lineRule="auto"/>
              <w:rPr>
                <w:rFonts w:ascii="Times New Roman" w:hAnsi="Times New Roman" w:cs="Times New Roman"/>
                <w:sz w:val="24"/>
                <w:szCs w:val="24"/>
                <w:lang w:val="sw-KE" w:eastAsia="fr-CH"/>
              </w:rPr>
            </w:pPr>
            <w:r>
              <w:rPr>
                <w:rFonts w:ascii="Times New Roman" w:hAnsi="Times New Roman" w:cs="Times New Roman"/>
                <w:sz w:val="24"/>
                <w:szCs w:val="24"/>
                <w:lang w:val="sw-KE" w:eastAsia="fr-CH"/>
              </w:rPr>
              <w:t xml:space="preserve">Concerning </w:t>
            </w:r>
            <w:r w:rsidR="00F82493" w:rsidRPr="005F4932">
              <w:rPr>
                <w:rFonts w:ascii="Times New Roman" w:hAnsi="Times New Roman" w:cs="Times New Roman"/>
                <w:sz w:val="24"/>
                <w:szCs w:val="24"/>
                <w:lang w:val="sw-KE" w:eastAsia="fr-CH"/>
              </w:rPr>
              <w:t>case 2), the procedure was never used</w:t>
            </w:r>
            <w:r>
              <w:rPr>
                <w:rFonts w:ascii="Times New Roman" w:hAnsi="Times New Roman" w:cs="Times New Roman"/>
                <w:sz w:val="24"/>
                <w:szCs w:val="24"/>
                <w:lang w:val="sw-KE" w:eastAsia="fr-CH"/>
              </w:rPr>
              <w:t xml:space="preserve">. </w:t>
            </w:r>
            <w:r w:rsidR="00F82493" w:rsidRPr="005F4932">
              <w:rPr>
                <w:rFonts w:ascii="Times New Roman" w:hAnsi="Times New Roman" w:cs="Times New Roman"/>
                <w:sz w:val="24"/>
                <w:szCs w:val="24"/>
                <w:lang w:val="sw-KE" w:eastAsia="fr-CH"/>
              </w:rPr>
              <w:t xml:space="preserve"> oneM2M </w:t>
            </w:r>
            <w:r>
              <w:rPr>
                <w:rFonts w:ascii="Times New Roman" w:hAnsi="Times New Roman" w:cs="Times New Roman"/>
                <w:sz w:val="24"/>
                <w:szCs w:val="24"/>
                <w:lang w:val="sw-KE" w:eastAsia="fr-CH"/>
              </w:rPr>
              <w:t>since</w:t>
            </w:r>
            <w:r w:rsidR="00F82493" w:rsidRPr="005F4932">
              <w:rPr>
                <w:rFonts w:ascii="Times New Roman" w:hAnsi="Times New Roman" w:cs="Times New Roman"/>
                <w:sz w:val="24"/>
                <w:szCs w:val="24"/>
                <w:lang w:val="sw-KE" w:eastAsia="fr-CH"/>
              </w:rPr>
              <w:t xml:space="preserve"> its foundation was able to </w:t>
            </w:r>
            <w:r>
              <w:rPr>
                <w:rFonts w:ascii="Times New Roman" w:hAnsi="Times New Roman" w:cs="Times New Roman"/>
                <w:sz w:val="24"/>
                <w:szCs w:val="24"/>
                <w:lang w:val="sw-KE" w:eastAsia="fr-CH"/>
              </w:rPr>
              <w:t>reach</w:t>
            </w:r>
            <w:r w:rsidR="00F82493" w:rsidRPr="005F4932">
              <w:rPr>
                <w:rFonts w:ascii="Times New Roman" w:hAnsi="Times New Roman" w:cs="Times New Roman"/>
                <w:sz w:val="24"/>
                <w:szCs w:val="24"/>
                <w:lang w:val="sw-KE" w:eastAsia="fr-CH"/>
              </w:rPr>
              <w:t xml:space="preserve"> consensus an all the decisions</w:t>
            </w:r>
            <w:r>
              <w:rPr>
                <w:rFonts w:ascii="Times New Roman" w:hAnsi="Times New Roman" w:cs="Times New Roman"/>
                <w:sz w:val="24"/>
                <w:szCs w:val="24"/>
                <w:lang w:val="sw-KE" w:eastAsia="fr-CH"/>
              </w:rPr>
              <w:t xml:space="preserve"> that were taken so far</w:t>
            </w:r>
            <w:r w:rsidR="00F82493" w:rsidRPr="005F4932">
              <w:rPr>
                <w:rFonts w:ascii="Times New Roman" w:hAnsi="Times New Roman" w:cs="Times New Roman"/>
                <w:sz w:val="24"/>
                <w:szCs w:val="24"/>
                <w:lang w:val="sw-KE" w:eastAsia="fr-CH"/>
              </w:rPr>
              <w:t>.</w:t>
            </w:r>
          </w:p>
          <w:p w14:paraId="0892566C" w14:textId="22612D76" w:rsidR="00F82493" w:rsidRPr="005F4932" w:rsidRDefault="003F0C78" w:rsidP="00F82493">
            <w:pPr>
              <w:spacing w:before="100" w:after="100"/>
              <w:rPr>
                <w:rFonts w:ascii="Times New Roman" w:hAnsi="Times New Roman" w:cs="Times New Roman"/>
                <w:sz w:val="24"/>
                <w:szCs w:val="24"/>
              </w:rPr>
            </w:pPr>
            <w:r>
              <w:rPr>
                <w:rFonts w:ascii="Times New Roman" w:hAnsi="Times New Roman" w:cs="Times New Roman"/>
                <w:sz w:val="24"/>
                <w:szCs w:val="24"/>
                <w:lang w:val="sw-KE" w:eastAsia="fr-CH"/>
              </w:rPr>
              <w:t xml:space="preserve">ITU by signing the Parnership Agreement will accept to use the </w:t>
            </w:r>
            <w:r w:rsidR="00BE01BC">
              <w:rPr>
                <w:rFonts w:ascii="Times New Roman" w:hAnsi="Times New Roman" w:cs="Times New Roman"/>
                <w:sz w:val="24"/>
                <w:szCs w:val="24"/>
                <w:lang w:val="sw-KE" w:eastAsia="fr-CH"/>
              </w:rPr>
              <w:t xml:space="preserve">oneM2M </w:t>
            </w:r>
            <w:r>
              <w:rPr>
                <w:rFonts w:ascii="Times New Roman" w:hAnsi="Times New Roman" w:cs="Times New Roman"/>
                <w:sz w:val="24"/>
                <w:szCs w:val="24"/>
                <w:lang w:val="sw-KE" w:eastAsia="fr-CH"/>
              </w:rPr>
              <w:t>working procedures</w:t>
            </w:r>
            <w:r w:rsidR="00BE01BC">
              <w:rPr>
                <w:rFonts w:ascii="Times New Roman" w:hAnsi="Times New Roman" w:cs="Times New Roman"/>
                <w:sz w:val="24"/>
                <w:szCs w:val="24"/>
                <w:lang w:val="sw-KE" w:eastAsia="fr-CH"/>
              </w:rPr>
              <w:t xml:space="preserve"> (attached in this TD). </w:t>
            </w:r>
          </w:p>
        </w:tc>
      </w:tr>
      <w:tr w:rsidR="00E44F88" w:rsidRPr="00F82493" w14:paraId="4548B350" w14:textId="77777777" w:rsidTr="00C710B0">
        <w:tc>
          <w:tcPr>
            <w:tcW w:w="928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4D587E" w14:textId="77777777" w:rsidR="00E44F88" w:rsidRPr="00F82493" w:rsidRDefault="00E44F88" w:rsidP="00C710B0">
            <w:pPr>
              <w:spacing w:before="100" w:after="100"/>
              <w:rPr>
                <w:rFonts w:ascii="Times New Roman" w:hAnsi="Times New Roman" w:cs="Times New Roman"/>
                <w:sz w:val="24"/>
                <w:szCs w:val="24"/>
                <w:lang w:val="en-GB"/>
              </w:rPr>
            </w:pPr>
            <w:r w:rsidRPr="005F4932">
              <w:rPr>
                <w:rFonts w:ascii="Times New Roman" w:eastAsia="Times New Roman" w:hAnsi="Times New Roman" w:cs="Times New Roman"/>
                <w:sz w:val="24"/>
                <w:szCs w:val="24"/>
                <w:lang w:val="en-US" w:eastAsia="fr-CH"/>
              </w:rPr>
              <w:t>Q:  </w:t>
            </w:r>
            <w:r w:rsidRPr="005F4932">
              <w:rPr>
                <w:rFonts w:ascii="Times New Roman" w:eastAsia="Times New Roman" w:hAnsi="Times New Roman" w:cs="Times New Roman"/>
                <w:sz w:val="24"/>
                <w:szCs w:val="24"/>
                <w:lang w:val="sw-KE" w:eastAsia="fr-CH"/>
              </w:rPr>
              <w:t>Who will analyse the compatibility of the administrative/legal provisions and working methods of ITU (ITU-T) and oneM2M, including the mandatory provisions that must be followed by all members/partners of oneM2M? And how? In what form and in what time-frame will such an analysis be available to ITU members?</w:t>
            </w:r>
          </w:p>
        </w:tc>
      </w:tr>
      <w:tr w:rsidR="00E44F88" w:rsidRPr="00F82493" w14:paraId="428DD495" w14:textId="77777777" w:rsidTr="00C710B0">
        <w:tc>
          <w:tcPr>
            <w:tcW w:w="928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13E03A" w14:textId="035F1997" w:rsidR="00E44F88" w:rsidRPr="00F82493" w:rsidRDefault="00E44F88" w:rsidP="00C710B0">
            <w:pPr>
              <w:spacing w:before="100" w:after="100"/>
              <w:rPr>
                <w:rFonts w:ascii="Times New Roman" w:hAnsi="Times New Roman" w:cs="Times New Roman"/>
                <w:sz w:val="24"/>
                <w:szCs w:val="24"/>
              </w:rPr>
            </w:pPr>
            <w:r w:rsidRPr="005F4932">
              <w:rPr>
                <w:rFonts w:ascii="Times New Roman" w:eastAsia="Times New Roman" w:hAnsi="Times New Roman" w:cs="Times New Roman"/>
                <w:sz w:val="24"/>
                <w:szCs w:val="24"/>
                <w:lang w:val="en-US" w:eastAsia="fr-CH"/>
              </w:rPr>
              <w:t>A:</w:t>
            </w:r>
            <w:r w:rsidR="00BD4FEC" w:rsidRPr="005F4932">
              <w:rPr>
                <w:rFonts w:ascii="Times New Roman" w:eastAsia="Times New Roman" w:hAnsi="Times New Roman" w:cs="Times New Roman"/>
                <w:sz w:val="24"/>
                <w:szCs w:val="24"/>
                <w:lang w:val="en-US" w:eastAsia="fr-CH"/>
              </w:rPr>
              <w:t xml:space="preserve"> The standard agreement </w:t>
            </w:r>
            <w:r w:rsidR="00796DC7" w:rsidRPr="005F4932">
              <w:rPr>
                <w:rFonts w:ascii="Times New Roman" w:eastAsia="Times New Roman" w:hAnsi="Times New Roman" w:cs="Times New Roman"/>
                <w:sz w:val="24"/>
                <w:szCs w:val="24"/>
                <w:lang w:val="en-US" w:eastAsia="fr-CH"/>
              </w:rPr>
              <w:t xml:space="preserve">to join the OneM2M framework is available </w:t>
            </w:r>
            <w:hyperlink r:id="rId14" w:history="1">
              <w:r w:rsidR="00796DC7" w:rsidRPr="00F82493">
                <w:rPr>
                  <w:rStyle w:val="Hyperlink"/>
                  <w:rFonts w:ascii="Times New Roman" w:eastAsia="Times New Roman" w:hAnsi="Times New Roman" w:cs="Times New Roman"/>
                  <w:sz w:val="24"/>
                  <w:szCs w:val="24"/>
                  <w:lang w:val="en-US" w:eastAsia="fr-CH"/>
                </w:rPr>
                <w:t>here</w:t>
              </w:r>
            </w:hyperlink>
            <w:r w:rsidR="000B6D9C" w:rsidRPr="00F82493">
              <w:rPr>
                <w:rFonts w:ascii="Times New Roman" w:eastAsia="Times New Roman" w:hAnsi="Times New Roman" w:cs="Times New Roman"/>
                <w:color w:val="1D2228"/>
                <w:sz w:val="24"/>
                <w:szCs w:val="24"/>
                <w:lang w:val="en-US" w:eastAsia="fr-CH"/>
              </w:rPr>
              <w:t xml:space="preserve">. </w:t>
            </w:r>
            <w:r w:rsidR="000B6D9C" w:rsidRPr="005F4932">
              <w:rPr>
                <w:rFonts w:ascii="Times New Roman" w:eastAsia="Times New Roman" w:hAnsi="Times New Roman" w:cs="Times New Roman"/>
                <w:sz w:val="24"/>
                <w:szCs w:val="24"/>
                <w:lang w:val="en-US" w:eastAsia="fr-CH"/>
              </w:rPr>
              <w:t>Th</w:t>
            </w:r>
            <w:r w:rsidR="00250274" w:rsidRPr="005F4932">
              <w:rPr>
                <w:rFonts w:ascii="Times New Roman" w:eastAsia="Times New Roman" w:hAnsi="Times New Roman" w:cs="Times New Roman"/>
                <w:sz w:val="24"/>
                <w:szCs w:val="24"/>
                <w:lang w:val="en-US" w:eastAsia="fr-CH"/>
              </w:rPr>
              <w:t xml:space="preserve">e ITU Legal Service has reviewed the agreement and </w:t>
            </w:r>
            <w:r w:rsidR="000E2DA5" w:rsidRPr="005F4932">
              <w:rPr>
                <w:rFonts w:ascii="Times New Roman" w:eastAsia="Times New Roman" w:hAnsi="Times New Roman" w:cs="Times New Roman"/>
                <w:sz w:val="24"/>
                <w:szCs w:val="24"/>
                <w:lang w:val="en-US" w:eastAsia="fr-CH"/>
              </w:rPr>
              <w:t xml:space="preserve">is of the opinion that there is no legal obstacle to its signature, it being understood that </w:t>
            </w:r>
            <w:r w:rsidR="002432BE" w:rsidRPr="005F4932">
              <w:rPr>
                <w:rFonts w:ascii="Times New Roman" w:eastAsia="Times New Roman" w:hAnsi="Times New Roman" w:cs="Times New Roman"/>
                <w:sz w:val="24"/>
                <w:szCs w:val="24"/>
                <w:lang w:val="en-US" w:eastAsia="fr-CH"/>
              </w:rPr>
              <w:t>ITU would be joining the partnership subject to its privileges and immunities.</w:t>
            </w:r>
          </w:p>
        </w:tc>
      </w:tr>
      <w:tr w:rsidR="00E44F88" w:rsidRPr="00F82493" w14:paraId="508FBF66" w14:textId="77777777" w:rsidTr="00C710B0">
        <w:tc>
          <w:tcPr>
            <w:tcW w:w="928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2124DB" w14:textId="77777777" w:rsidR="00E44F88" w:rsidRPr="005F4932" w:rsidRDefault="00E44F88" w:rsidP="00C710B0">
            <w:pPr>
              <w:spacing w:before="100" w:after="100"/>
              <w:rPr>
                <w:rFonts w:ascii="Times New Roman" w:hAnsi="Times New Roman" w:cs="Times New Roman"/>
                <w:sz w:val="24"/>
                <w:szCs w:val="24"/>
                <w:lang w:val="en-GB"/>
              </w:rPr>
            </w:pPr>
            <w:r w:rsidRPr="005F4932">
              <w:rPr>
                <w:rFonts w:ascii="Times New Roman" w:eastAsia="Times New Roman" w:hAnsi="Times New Roman" w:cs="Times New Roman"/>
                <w:sz w:val="24"/>
                <w:szCs w:val="24"/>
                <w:lang w:val="en-US" w:eastAsia="fr-CH"/>
              </w:rPr>
              <w:t>Who will represent the ITU position in oneM2M at the Steering Committee? How will the ITU position for oneM2M steering be processed and adopted/agreed within ITU? Who will represent the ITU position in oneM2M at technical committees? How will the ITU position for oneM2M at technical committees be processed and adopted/agreed within ITU?</w:t>
            </w:r>
          </w:p>
        </w:tc>
      </w:tr>
      <w:tr w:rsidR="00E44F88" w:rsidRPr="00F82493" w14:paraId="021A21F7" w14:textId="77777777" w:rsidTr="00C710B0">
        <w:tc>
          <w:tcPr>
            <w:tcW w:w="928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93E616" w14:textId="73EB526A" w:rsidR="00E44F88" w:rsidRPr="005F4932" w:rsidRDefault="00E44F88" w:rsidP="00C710B0">
            <w:pPr>
              <w:spacing w:before="100" w:after="100"/>
              <w:rPr>
                <w:rFonts w:ascii="Times New Roman" w:eastAsia="Times New Roman" w:hAnsi="Times New Roman" w:cs="Times New Roman"/>
                <w:sz w:val="24"/>
                <w:szCs w:val="24"/>
                <w:lang w:eastAsia="fr-CH"/>
              </w:rPr>
            </w:pPr>
            <w:r w:rsidRPr="005F4932">
              <w:rPr>
                <w:rFonts w:ascii="Times New Roman" w:eastAsia="Times New Roman" w:hAnsi="Times New Roman" w:cs="Times New Roman"/>
                <w:sz w:val="24"/>
                <w:szCs w:val="24"/>
                <w:lang w:eastAsia="fr-CH"/>
              </w:rPr>
              <w:lastRenderedPageBreak/>
              <w:t>A:</w:t>
            </w:r>
            <w:r w:rsidR="001C30F2" w:rsidRPr="005F4932">
              <w:rPr>
                <w:rFonts w:ascii="Times New Roman" w:eastAsia="Times New Roman" w:hAnsi="Times New Roman" w:cs="Times New Roman"/>
                <w:sz w:val="24"/>
                <w:szCs w:val="24"/>
                <w:lang w:eastAsia="fr-CH"/>
              </w:rPr>
              <w:t xml:space="preserve"> </w:t>
            </w:r>
          </w:p>
          <w:p w14:paraId="7AE58930" w14:textId="75E304A5" w:rsidR="00F82493" w:rsidRPr="005F4932" w:rsidRDefault="00F82493" w:rsidP="00F82493">
            <w:pPr>
              <w:spacing w:before="100" w:after="100" w:line="252" w:lineRule="auto"/>
              <w:rPr>
                <w:rFonts w:ascii="Times New Roman" w:hAnsi="Times New Roman" w:cs="Times New Roman"/>
                <w:sz w:val="24"/>
                <w:szCs w:val="24"/>
                <w:lang w:val="en-US" w:eastAsia="fr-CH"/>
              </w:rPr>
            </w:pPr>
            <w:r w:rsidRPr="005F4932">
              <w:rPr>
                <w:rFonts w:ascii="Times New Roman" w:hAnsi="Times New Roman" w:cs="Times New Roman"/>
                <w:sz w:val="24"/>
                <w:szCs w:val="24"/>
                <w:lang w:val="en-US" w:eastAsia="fr-CH"/>
              </w:rPr>
              <w:t xml:space="preserve">The </w:t>
            </w:r>
            <w:r w:rsidR="00BE01BC">
              <w:rPr>
                <w:rFonts w:ascii="Times New Roman" w:hAnsi="Times New Roman" w:cs="Times New Roman"/>
                <w:sz w:val="24"/>
                <w:szCs w:val="24"/>
                <w:lang w:val="en-US" w:eastAsia="fr-CH"/>
              </w:rPr>
              <w:t>P</w:t>
            </w:r>
            <w:r w:rsidRPr="005F4932">
              <w:rPr>
                <w:rFonts w:ascii="Times New Roman" w:hAnsi="Times New Roman" w:cs="Times New Roman"/>
                <w:sz w:val="24"/>
                <w:szCs w:val="24"/>
                <w:lang w:val="en-US" w:eastAsia="fr-CH"/>
              </w:rPr>
              <w:t>artners choose autonomously their representatives at the oneM2M Steering Committee. The representatives could be nominated and could change meeting by meeting.</w:t>
            </w:r>
          </w:p>
          <w:p w14:paraId="52CCF54A" w14:textId="7E144F53" w:rsidR="00F82493" w:rsidRPr="005F4932" w:rsidRDefault="00BE01BC" w:rsidP="00F82493">
            <w:pPr>
              <w:spacing w:before="100" w:after="100" w:line="252" w:lineRule="auto"/>
              <w:rPr>
                <w:rFonts w:ascii="Times New Roman" w:hAnsi="Times New Roman" w:cs="Times New Roman"/>
                <w:sz w:val="24"/>
                <w:szCs w:val="24"/>
                <w:lang w:val="en-US" w:eastAsia="fr-CH"/>
              </w:rPr>
            </w:pPr>
            <w:r>
              <w:rPr>
                <w:rFonts w:ascii="Times New Roman" w:hAnsi="Times New Roman" w:cs="Times New Roman"/>
                <w:sz w:val="24"/>
                <w:szCs w:val="24"/>
                <w:lang w:val="en-US" w:eastAsia="fr-CH"/>
              </w:rPr>
              <w:t>Normally,</w:t>
            </w:r>
            <w:r w:rsidR="00F82493" w:rsidRPr="005F4932">
              <w:rPr>
                <w:rFonts w:ascii="Times New Roman" w:hAnsi="Times New Roman" w:cs="Times New Roman"/>
                <w:sz w:val="24"/>
                <w:szCs w:val="24"/>
                <w:lang w:val="en-US" w:eastAsia="fr-CH"/>
              </w:rPr>
              <w:t xml:space="preserve"> the partners are represented by Partner employees and/or Partner members. Most of the partners have an internal mailing list including involved staff and interested members to follow the oneM2M Steering committee and </w:t>
            </w:r>
            <w:r>
              <w:rPr>
                <w:rFonts w:ascii="Times New Roman" w:hAnsi="Times New Roman" w:cs="Times New Roman"/>
                <w:sz w:val="24"/>
                <w:szCs w:val="24"/>
                <w:lang w:val="en-US" w:eastAsia="fr-CH"/>
              </w:rPr>
              <w:t>organize</w:t>
            </w:r>
            <w:r w:rsidR="00F82493" w:rsidRPr="005F4932">
              <w:rPr>
                <w:rFonts w:ascii="Times New Roman" w:hAnsi="Times New Roman" w:cs="Times New Roman"/>
                <w:sz w:val="24"/>
                <w:szCs w:val="24"/>
                <w:lang w:val="en-US" w:eastAsia="fr-CH"/>
              </w:rPr>
              <w:t xml:space="preserve"> an internal preparatory meeting </w:t>
            </w:r>
            <w:r>
              <w:rPr>
                <w:rFonts w:ascii="Times New Roman" w:hAnsi="Times New Roman" w:cs="Times New Roman"/>
                <w:sz w:val="24"/>
                <w:szCs w:val="24"/>
                <w:lang w:val="en-US" w:eastAsia="fr-CH"/>
              </w:rPr>
              <w:t>prior</w:t>
            </w:r>
            <w:r w:rsidR="00F82493" w:rsidRPr="005F4932">
              <w:rPr>
                <w:rFonts w:ascii="Times New Roman" w:hAnsi="Times New Roman" w:cs="Times New Roman"/>
                <w:sz w:val="24"/>
                <w:szCs w:val="24"/>
                <w:lang w:val="en-US" w:eastAsia="fr-CH"/>
              </w:rPr>
              <w:t xml:space="preserve"> the oneM2M Steering Committee meetings.</w:t>
            </w:r>
          </w:p>
          <w:p w14:paraId="35AE7DBA" w14:textId="1C8FC963" w:rsidR="00F82493" w:rsidRPr="005F4932" w:rsidRDefault="00BE01BC" w:rsidP="00F82493">
            <w:pPr>
              <w:spacing w:before="100" w:after="100"/>
              <w:rPr>
                <w:rFonts w:ascii="Times New Roman" w:hAnsi="Times New Roman" w:cs="Times New Roman"/>
                <w:sz w:val="24"/>
                <w:szCs w:val="24"/>
              </w:rPr>
            </w:pPr>
            <w:r>
              <w:rPr>
                <w:rFonts w:ascii="Times New Roman" w:hAnsi="Times New Roman" w:cs="Times New Roman"/>
                <w:sz w:val="24"/>
                <w:szCs w:val="24"/>
                <w:lang w:val="en-US" w:eastAsia="fr-CH"/>
              </w:rPr>
              <w:t>Finally, i</w:t>
            </w:r>
            <w:r w:rsidR="00F82493" w:rsidRPr="005F4932">
              <w:rPr>
                <w:rFonts w:ascii="Times New Roman" w:hAnsi="Times New Roman" w:cs="Times New Roman"/>
                <w:sz w:val="24"/>
                <w:szCs w:val="24"/>
                <w:lang w:val="en-US" w:eastAsia="fr-CH"/>
              </w:rPr>
              <w:t xml:space="preserve">t should </w:t>
            </w:r>
            <w:r>
              <w:rPr>
                <w:rFonts w:ascii="Times New Roman" w:hAnsi="Times New Roman" w:cs="Times New Roman"/>
                <w:sz w:val="24"/>
                <w:szCs w:val="24"/>
                <w:lang w:val="en-US" w:eastAsia="fr-CH"/>
              </w:rPr>
              <w:t xml:space="preserve">be </w:t>
            </w:r>
            <w:r w:rsidR="00F82493" w:rsidRPr="005F4932">
              <w:rPr>
                <w:rFonts w:ascii="Times New Roman" w:hAnsi="Times New Roman" w:cs="Times New Roman"/>
                <w:sz w:val="24"/>
                <w:szCs w:val="24"/>
                <w:lang w:val="en-US" w:eastAsia="fr-CH"/>
              </w:rPr>
              <w:t>noted that, in order to seek for the maximum transparency of the discussions and the decisions, every oneM2M member could attend the Steering Committee meeting (</w:t>
            </w:r>
            <w:r>
              <w:rPr>
                <w:rFonts w:ascii="Times New Roman" w:hAnsi="Times New Roman" w:cs="Times New Roman"/>
                <w:sz w:val="24"/>
                <w:szCs w:val="24"/>
                <w:lang w:val="en-US" w:eastAsia="fr-CH"/>
              </w:rPr>
              <w:t xml:space="preserve">in an observer role, </w:t>
            </w:r>
            <w:r w:rsidR="00F82493" w:rsidRPr="005F4932">
              <w:rPr>
                <w:rFonts w:ascii="Times New Roman" w:hAnsi="Times New Roman" w:cs="Times New Roman"/>
                <w:sz w:val="24"/>
                <w:szCs w:val="24"/>
                <w:lang w:val="en-US" w:eastAsia="fr-CH"/>
              </w:rPr>
              <w:t xml:space="preserve">without any right to participate to the decisions making </w:t>
            </w:r>
            <w:r>
              <w:rPr>
                <w:rFonts w:ascii="Times New Roman" w:hAnsi="Times New Roman" w:cs="Times New Roman"/>
                <w:sz w:val="24"/>
                <w:szCs w:val="24"/>
                <w:lang w:val="en-US" w:eastAsia="fr-CH"/>
              </w:rPr>
              <w:t>process</w:t>
            </w:r>
            <w:r w:rsidR="00F82493" w:rsidRPr="005F4932">
              <w:rPr>
                <w:rFonts w:ascii="Times New Roman" w:hAnsi="Times New Roman" w:cs="Times New Roman"/>
                <w:sz w:val="24"/>
                <w:szCs w:val="24"/>
                <w:lang w:val="en-US" w:eastAsia="fr-CH"/>
              </w:rPr>
              <w:t>)</w:t>
            </w:r>
            <w:r>
              <w:rPr>
                <w:rFonts w:ascii="Times New Roman" w:hAnsi="Times New Roman" w:cs="Times New Roman"/>
                <w:sz w:val="24"/>
                <w:szCs w:val="24"/>
                <w:lang w:val="en-US" w:eastAsia="fr-CH"/>
              </w:rPr>
              <w:t>.</w:t>
            </w:r>
          </w:p>
        </w:tc>
      </w:tr>
      <w:tr w:rsidR="00E44F88" w:rsidRPr="00F82493" w14:paraId="6B719AF9" w14:textId="77777777" w:rsidTr="00C710B0">
        <w:tc>
          <w:tcPr>
            <w:tcW w:w="928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5A898" w14:textId="77777777" w:rsidR="00E44F88" w:rsidRPr="005F4932" w:rsidRDefault="00E44F88" w:rsidP="00C710B0">
            <w:pPr>
              <w:spacing w:before="100" w:after="100"/>
              <w:rPr>
                <w:rFonts w:ascii="Times New Roman" w:hAnsi="Times New Roman" w:cs="Times New Roman"/>
                <w:sz w:val="24"/>
                <w:szCs w:val="24"/>
                <w:lang w:val="en-GB"/>
              </w:rPr>
            </w:pPr>
            <w:r w:rsidRPr="005F4932">
              <w:rPr>
                <w:rFonts w:ascii="Times New Roman" w:eastAsia="Times New Roman" w:hAnsi="Times New Roman" w:cs="Times New Roman"/>
                <w:sz w:val="24"/>
                <w:szCs w:val="24"/>
                <w:lang w:val="en-US" w:eastAsia="fr-CH"/>
              </w:rPr>
              <w:t>Q:  </w:t>
            </w:r>
            <w:r w:rsidRPr="005F4932">
              <w:rPr>
                <w:rFonts w:ascii="Times New Roman" w:eastAsia="Times New Roman" w:hAnsi="Times New Roman" w:cs="Times New Roman"/>
                <w:sz w:val="24"/>
                <w:szCs w:val="24"/>
                <w:lang w:val="sw-KE" w:eastAsia="fr-CH"/>
              </w:rPr>
              <w:t>The legal status of oneM2M is unclear. The requested information on this is absent from the </w:t>
            </w:r>
            <w:r w:rsidRPr="005F4932">
              <w:rPr>
                <w:rFonts w:ascii="Times New Roman" w:eastAsia="Times New Roman" w:hAnsi="Times New Roman" w:cs="Times New Roman"/>
                <w:sz w:val="24"/>
                <w:szCs w:val="24"/>
                <w:lang w:val="en-US" w:eastAsia="fr-CH"/>
              </w:rPr>
              <w:t>oneM2M </w:t>
            </w:r>
            <w:r w:rsidRPr="005F4932">
              <w:rPr>
                <w:rFonts w:ascii="Times New Roman" w:eastAsia="Times New Roman" w:hAnsi="Times New Roman" w:cs="Times New Roman"/>
                <w:sz w:val="24"/>
                <w:szCs w:val="24"/>
                <w:lang w:val="sw-KE" w:eastAsia="fr-CH"/>
              </w:rPr>
              <w:t>website.</w:t>
            </w:r>
          </w:p>
        </w:tc>
      </w:tr>
      <w:tr w:rsidR="00E44F88" w:rsidRPr="00F82493" w14:paraId="10D01195" w14:textId="77777777" w:rsidTr="00C710B0">
        <w:tc>
          <w:tcPr>
            <w:tcW w:w="928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5F9F0A4" w14:textId="17C0DF93" w:rsidR="00E44F88" w:rsidRPr="005F4932" w:rsidRDefault="00E44F88" w:rsidP="00C710B0">
            <w:pPr>
              <w:spacing w:before="100" w:after="100"/>
              <w:rPr>
                <w:rFonts w:ascii="Times New Roman" w:eastAsia="Times New Roman" w:hAnsi="Times New Roman" w:cs="Times New Roman"/>
                <w:sz w:val="24"/>
                <w:szCs w:val="24"/>
                <w:lang w:val="en-US" w:eastAsia="fr-CH"/>
              </w:rPr>
            </w:pPr>
            <w:r w:rsidRPr="005F4932">
              <w:rPr>
                <w:rFonts w:ascii="Times New Roman" w:eastAsia="Times New Roman" w:hAnsi="Times New Roman" w:cs="Times New Roman"/>
                <w:sz w:val="24"/>
                <w:szCs w:val="24"/>
                <w:lang w:val="en-US" w:eastAsia="fr-CH"/>
              </w:rPr>
              <w:t>A:</w:t>
            </w:r>
            <w:r w:rsidR="002A15A8" w:rsidRPr="005F4932">
              <w:rPr>
                <w:rFonts w:ascii="Times New Roman" w:eastAsia="Times New Roman" w:hAnsi="Times New Roman" w:cs="Times New Roman"/>
                <w:sz w:val="24"/>
                <w:szCs w:val="24"/>
                <w:lang w:val="en-US" w:eastAsia="fr-CH"/>
              </w:rPr>
              <w:t xml:space="preserve"> </w:t>
            </w:r>
          </w:p>
          <w:p w14:paraId="32C2DA30" w14:textId="77777777" w:rsidR="00F82493" w:rsidRPr="005F4932" w:rsidRDefault="00F82493" w:rsidP="00F82493">
            <w:pPr>
              <w:spacing w:before="100" w:after="100" w:line="252" w:lineRule="auto"/>
              <w:rPr>
                <w:rFonts w:ascii="Times New Roman" w:hAnsi="Times New Roman" w:cs="Times New Roman"/>
                <w:sz w:val="24"/>
                <w:szCs w:val="24"/>
                <w:lang w:val="en-US" w:eastAsia="fr-CH"/>
              </w:rPr>
            </w:pPr>
            <w:r w:rsidRPr="005F4932">
              <w:rPr>
                <w:rFonts w:ascii="Times New Roman" w:hAnsi="Times New Roman" w:cs="Times New Roman"/>
                <w:sz w:val="24"/>
                <w:szCs w:val="24"/>
                <w:lang w:val="en-US" w:eastAsia="fr-CH"/>
              </w:rPr>
              <w:t>oneM2M is not a legal entity, so it does not have a formal legal status. oneM2M is a shared collaborative activity among the Partners, where the partners and their members participate.</w:t>
            </w:r>
          </w:p>
          <w:p w14:paraId="00532571" w14:textId="305CE2F6" w:rsidR="00F82493" w:rsidRPr="005F4932" w:rsidRDefault="00F82493" w:rsidP="00F82493">
            <w:pPr>
              <w:spacing w:before="100" w:after="100"/>
              <w:rPr>
                <w:rFonts w:ascii="Times New Roman" w:hAnsi="Times New Roman" w:cs="Times New Roman"/>
                <w:sz w:val="24"/>
                <w:szCs w:val="24"/>
              </w:rPr>
            </w:pPr>
            <w:r w:rsidRPr="005F4932">
              <w:rPr>
                <w:rFonts w:ascii="Times New Roman" w:hAnsi="Times New Roman" w:cs="Times New Roman"/>
                <w:sz w:val="24"/>
                <w:szCs w:val="24"/>
                <w:lang w:val="en-US" w:eastAsia="fr-CH"/>
              </w:rPr>
              <w:t>The only document legally signed in the oneM2M context is the Partnership Agreement. There are no other document</w:t>
            </w:r>
            <w:r w:rsidR="00BE01BC">
              <w:rPr>
                <w:rFonts w:ascii="Times New Roman" w:hAnsi="Times New Roman" w:cs="Times New Roman"/>
                <w:sz w:val="24"/>
                <w:szCs w:val="24"/>
                <w:lang w:val="en-US" w:eastAsia="fr-CH"/>
              </w:rPr>
              <w:t>s</w:t>
            </w:r>
            <w:r w:rsidRPr="005F4932">
              <w:rPr>
                <w:rFonts w:ascii="Times New Roman" w:hAnsi="Times New Roman" w:cs="Times New Roman"/>
                <w:sz w:val="24"/>
                <w:szCs w:val="24"/>
                <w:lang w:val="en-US" w:eastAsia="fr-CH"/>
              </w:rPr>
              <w:t xml:space="preserve"> signed by the partners.</w:t>
            </w:r>
          </w:p>
        </w:tc>
      </w:tr>
      <w:tr w:rsidR="00E44F88" w:rsidRPr="00F82493" w14:paraId="522B1F2A" w14:textId="77777777" w:rsidTr="00C710B0">
        <w:tc>
          <w:tcPr>
            <w:tcW w:w="928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3F3715" w14:textId="77777777" w:rsidR="00E44F88" w:rsidRPr="005F4932" w:rsidRDefault="00E44F88" w:rsidP="00C710B0">
            <w:pPr>
              <w:spacing w:before="100" w:after="100"/>
              <w:rPr>
                <w:rFonts w:ascii="Times New Roman" w:hAnsi="Times New Roman" w:cs="Times New Roman"/>
                <w:sz w:val="24"/>
                <w:szCs w:val="24"/>
                <w:lang w:val="en-GB"/>
              </w:rPr>
            </w:pPr>
            <w:r w:rsidRPr="005F4932">
              <w:rPr>
                <w:rFonts w:ascii="Times New Roman" w:eastAsia="Times New Roman" w:hAnsi="Times New Roman" w:cs="Times New Roman"/>
                <w:sz w:val="24"/>
                <w:szCs w:val="24"/>
                <w:lang w:val="en-US" w:eastAsia="fr-CH"/>
              </w:rPr>
              <w:t>Q:  How will ITU and oneM2M brands/marks be used in their own and/or joint documents, adopted standards/specifications/Recommendations and on websites?</w:t>
            </w:r>
          </w:p>
          <w:p w14:paraId="2930DA15" w14:textId="77777777" w:rsidR="00E44F88" w:rsidRPr="005F4932" w:rsidRDefault="00E44F88" w:rsidP="00C710B0">
            <w:pPr>
              <w:spacing w:before="100" w:after="100"/>
              <w:rPr>
                <w:rFonts w:ascii="Times New Roman" w:hAnsi="Times New Roman" w:cs="Times New Roman"/>
                <w:sz w:val="24"/>
                <w:szCs w:val="24"/>
                <w:lang w:val="en-GB"/>
              </w:rPr>
            </w:pPr>
            <w:r w:rsidRPr="005F4932">
              <w:rPr>
                <w:rFonts w:ascii="Times New Roman" w:eastAsia="Times New Roman" w:hAnsi="Times New Roman" w:cs="Times New Roman"/>
                <w:sz w:val="24"/>
                <w:szCs w:val="24"/>
                <w:lang w:val="en-US" w:eastAsia="fr-CH"/>
              </w:rPr>
              <w:t>Will this implementation be compliant with ITU-T Guidelines related to the inclusion of marks in ITU-T Recommendations, particularly with following provisions: “</w:t>
            </w:r>
            <w:r w:rsidRPr="005F4932">
              <w:rPr>
                <w:rFonts w:ascii="Times New Roman" w:eastAsia="Times New Roman" w:hAnsi="Times New Roman" w:cs="Times New Roman"/>
                <w:sz w:val="24"/>
                <w:szCs w:val="24"/>
                <w:lang w:val="sw-KE" w:eastAsia="fr-CH"/>
              </w:rPr>
              <w:t>The appearance that a Recommendation endorses any particular products, services or companies/organizations must be avoided. Any explicit, qualitative endorsement is not acceptable. Therefore, proper names, trademarks, service marks or certification marks of specific companies/organizations, products or services should not be included in the text of an ITU-T Recommendation or in an appendix (or the equivalent) if it appears that they might cause this effect on a reader of an ITU-T Recommendation”.</w:t>
            </w:r>
          </w:p>
        </w:tc>
      </w:tr>
      <w:tr w:rsidR="00E44F88" w:rsidRPr="00F82493" w14:paraId="471E2C44" w14:textId="77777777" w:rsidTr="00C710B0">
        <w:tc>
          <w:tcPr>
            <w:tcW w:w="928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5781DF" w14:textId="12619A6F" w:rsidR="00E44F88" w:rsidRPr="005F4932" w:rsidRDefault="00E44F88" w:rsidP="007912C5">
            <w:pPr>
              <w:spacing w:before="100" w:after="100"/>
              <w:jc w:val="both"/>
              <w:rPr>
                <w:rFonts w:ascii="Times New Roman" w:hAnsi="Times New Roman" w:cs="Times New Roman"/>
                <w:sz w:val="24"/>
                <w:szCs w:val="24"/>
              </w:rPr>
            </w:pPr>
            <w:r w:rsidRPr="005F4932">
              <w:rPr>
                <w:rFonts w:ascii="Times New Roman" w:eastAsia="Times New Roman" w:hAnsi="Times New Roman" w:cs="Times New Roman"/>
                <w:sz w:val="24"/>
                <w:szCs w:val="24"/>
                <w:lang w:val="en-US" w:eastAsia="fr-CH"/>
              </w:rPr>
              <w:t>A:</w:t>
            </w:r>
            <w:r w:rsidR="00F81A13" w:rsidRPr="005F4932">
              <w:rPr>
                <w:rFonts w:ascii="Times New Roman" w:hAnsi="Times New Roman" w:cs="Times New Roman"/>
                <w:sz w:val="24"/>
                <w:szCs w:val="24"/>
              </w:rPr>
              <w:t xml:space="preserve"> </w:t>
            </w:r>
            <w:r w:rsidR="002E21C9" w:rsidRPr="005F4932">
              <w:rPr>
                <w:rFonts w:ascii="Times New Roman" w:eastAsia="Times New Roman" w:hAnsi="Times New Roman" w:cs="Times New Roman"/>
                <w:sz w:val="24"/>
                <w:szCs w:val="24"/>
                <w:lang w:val="en-US" w:eastAsia="fr-CH"/>
              </w:rPr>
              <w:t>O</w:t>
            </w:r>
            <w:r w:rsidR="00F81A13" w:rsidRPr="005F4932">
              <w:rPr>
                <w:rFonts w:ascii="Times New Roman" w:eastAsia="Times New Roman" w:hAnsi="Times New Roman" w:cs="Times New Roman"/>
                <w:sz w:val="24"/>
                <w:szCs w:val="24"/>
                <w:lang w:val="en-US" w:eastAsia="fr-CH"/>
              </w:rPr>
              <w:t xml:space="preserve">neM2M Partners Type 1 (ARIB, ATIS, CCSA, ETSI, TIA, TSDSI, TTA, TTC) jointly own all copyright on the Technical Specifications and Technical Reports developed and approved within </w:t>
            </w:r>
            <w:r w:rsidR="002E21C9" w:rsidRPr="005F4932">
              <w:rPr>
                <w:rFonts w:ascii="Times New Roman" w:eastAsia="Times New Roman" w:hAnsi="Times New Roman" w:cs="Times New Roman"/>
                <w:sz w:val="24"/>
                <w:szCs w:val="24"/>
                <w:lang w:val="en-US" w:eastAsia="fr-CH"/>
              </w:rPr>
              <w:t>O</w:t>
            </w:r>
            <w:r w:rsidR="00F81A13" w:rsidRPr="005F4932">
              <w:rPr>
                <w:rFonts w:ascii="Times New Roman" w:eastAsia="Times New Roman" w:hAnsi="Times New Roman" w:cs="Times New Roman"/>
                <w:sz w:val="24"/>
                <w:szCs w:val="24"/>
                <w:lang w:val="en-US" w:eastAsia="fr-CH"/>
              </w:rPr>
              <w:t>neM2M.</w:t>
            </w:r>
            <w:r w:rsidR="002E21C9" w:rsidRPr="005F4932">
              <w:rPr>
                <w:rFonts w:ascii="Times New Roman" w:eastAsia="Times New Roman" w:hAnsi="Times New Roman" w:cs="Times New Roman"/>
                <w:sz w:val="24"/>
                <w:szCs w:val="24"/>
                <w:lang w:val="en-US" w:eastAsia="fr-CH"/>
              </w:rPr>
              <w:t xml:space="preserve">  As a</w:t>
            </w:r>
            <w:r w:rsidR="006355B7" w:rsidRPr="005F4932">
              <w:rPr>
                <w:rFonts w:ascii="Times New Roman" w:eastAsia="Times New Roman" w:hAnsi="Times New Roman" w:cs="Times New Roman"/>
                <w:sz w:val="24"/>
                <w:szCs w:val="24"/>
                <w:lang w:val="en-US" w:eastAsia="fr-CH"/>
              </w:rPr>
              <w:t xml:space="preserve"> Type 1 Partner, ITU would enjoy these same rights and privileges</w:t>
            </w:r>
            <w:r w:rsidR="004578CB" w:rsidRPr="005F4932">
              <w:rPr>
                <w:rFonts w:ascii="Times New Roman" w:eastAsia="Times New Roman" w:hAnsi="Times New Roman" w:cs="Times New Roman"/>
                <w:sz w:val="24"/>
                <w:szCs w:val="24"/>
                <w:lang w:val="en-US" w:eastAsia="fr-CH"/>
              </w:rPr>
              <w:t>.</w:t>
            </w:r>
            <w:r w:rsidR="00C752CD" w:rsidRPr="005F4932">
              <w:rPr>
                <w:rFonts w:ascii="Times New Roman" w:eastAsia="Times New Roman" w:hAnsi="Times New Roman" w:cs="Times New Roman"/>
                <w:sz w:val="24"/>
                <w:szCs w:val="24"/>
                <w:lang w:val="en-US" w:eastAsia="fr-CH"/>
              </w:rPr>
              <w:t xml:space="preserve"> </w:t>
            </w:r>
            <w:r w:rsidR="006E2CB3" w:rsidRPr="005F4932">
              <w:rPr>
                <w:rFonts w:ascii="Times New Roman" w:eastAsia="Times New Roman" w:hAnsi="Times New Roman" w:cs="Times New Roman"/>
                <w:sz w:val="24"/>
                <w:szCs w:val="24"/>
                <w:lang w:val="en-US" w:eastAsia="fr-CH"/>
              </w:rPr>
              <w:t>The IPR policies of all oneM2M Partners support a FRAND IPR regime. These IPR policies recognize the importance of respecting the rights of owners of essential/potentially essential patents and seek to balance such rights with the ability of implementers to access essential IPRs under Fair, Reasonable and Non-Discriminatory (FRAND) terms and conditions. Each oneM2M Member undertakes to abide by the obligations contained in the IPR Policy of its Partner Type 1</w:t>
            </w:r>
            <w:r w:rsidR="008E5857" w:rsidRPr="005F4932">
              <w:rPr>
                <w:rFonts w:ascii="Times New Roman" w:eastAsia="Times New Roman" w:hAnsi="Times New Roman" w:cs="Times New Roman"/>
                <w:sz w:val="24"/>
                <w:szCs w:val="24"/>
                <w:lang w:val="en-US" w:eastAsia="fr-CH"/>
              </w:rPr>
              <w:t xml:space="preserve"> (in this case, ITU).</w:t>
            </w:r>
            <w:r w:rsidR="007912C5" w:rsidRPr="005F4932">
              <w:rPr>
                <w:rFonts w:ascii="Times New Roman" w:eastAsia="Times New Roman" w:hAnsi="Times New Roman" w:cs="Times New Roman"/>
                <w:sz w:val="24"/>
                <w:szCs w:val="24"/>
                <w:lang w:val="en-US" w:eastAsia="fr-CH"/>
              </w:rPr>
              <w:t xml:space="preserve">  See also article</w:t>
            </w:r>
            <w:r w:rsidR="001C5805" w:rsidRPr="005F4932">
              <w:rPr>
                <w:rFonts w:ascii="Times New Roman" w:eastAsia="Times New Roman" w:hAnsi="Times New Roman" w:cs="Times New Roman"/>
                <w:sz w:val="24"/>
                <w:szCs w:val="24"/>
                <w:lang w:val="en-US" w:eastAsia="fr-CH"/>
              </w:rPr>
              <w:t xml:space="preserve"> 7 of the partnership </w:t>
            </w:r>
            <w:r w:rsidR="00E45C7D" w:rsidRPr="005F4932">
              <w:rPr>
                <w:rFonts w:ascii="Times New Roman" w:eastAsia="Times New Roman" w:hAnsi="Times New Roman" w:cs="Times New Roman"/>
                <w:sz w:val="24"/>
                <w:szCs w:val="24"/>
                <w:lang w:val="en-US" w:eastAsia="fr-CH"/>
              </w:rPr>
              <w:t>agreement.</w:t>
            </w:r>
            <w:r w:rsidR="00AB30B0" w:rsidRPr="005F4932">
              <w:rPr>
                <w:rFonts w:ascii="Times New Roman" w:eastAsia="Times New Roman" w:hAnsi="Times New Roman" w:cs="Times New Roman"/>
                <w:sz w:val="24"/>
                <w:szCs w:val="24"/>
                <w:lang w:val="en-US" w:eastAsia="fr-CH"/>
              </w:rPr>
              <w:t xml:space="preserve">  </w:t>
            </w:r>
            <w:r w:rsidR="00565C11" w:rsidRPr="005F4932">
              <w:rPr>
                <w:rFonts w:ascii="Times New Roman" w:eastAsia="Times New Roman" w:hAnsi="Times New Roman" w:cs="Times New Roman"/>
                <w:sz w:val="24"/>
                <w:szCs w:val="24"/>
                <w:lang w:val="en-US" w:eastAsia="fr-CH"/>
              </w:rPr>
              <w:t>The ITU Trademark Guidelines would also remain applicable.</w:t>
            </w:r>
          </w:p>
        </w:tc>
      </w:tr>
    </w:tbl>
    <w:p w14:paraId="2429AA9C" w14:textId="7856B9B2" w:rsidR="00B93EFA" w:rsidRDefault="00B93EFA" w:rsidP="00B93EFA">
      <w:pPr>
        <w:rPr>
          <w:rStyle w:val="Hyperlink"/>
          <w:rFonts w:ascii="Times New Roman" w:hAnsi="Times New Roman" w:cs="Times New Roman"/>
          <w:sz w:val="24"/>
          <w:szCs w:val="24"/>
          <w:lang w:val="en-GB"/>
        </w:rPr>
      </w:pPr>
    </w:p>
    <w:p w14:paraId="656FD788" w14:textId="14E697E5" w:rsidR="00BE01BC" w:rsidRPr="00A94D8C" w:rsidRDefault="00BE01BC" w:rsidP="00BE01BC">
      <w:pPr>
        <w:spacing w:before="240"/>
        <w:rPr>
          <w:rFonts w:ascii="Times New Roman" w:hAnsi="Times New Roman" w:cs="Times New Roman"/>
          <w:sz w:val="24"/>
          <w:szCs w:val="24"/>
        </w:rPr>
      </w:pPr>
      <w:r w:rsidRPr="00A94D8C">
        <w:rPr>
          <w:rFonts w:ascii="Times New Roman" w:hAnsi="Times New Roman" w:cs="Times New Roman"/>
          <w:sz w:val="24"/>
          <w:szCs w:val="24"/>
        </w:rPr>
        <w:t>Please see below</w:t>
      </w:r>
      <w:r>
        <w:rPr>
          <w:rFonts w:ascii="Times New Roman" w:hAnsi="Times New Roman" w:cs="Times New Roman"/>
          <w:sz w:val="24"/>
          <w:szCs w:val="24"/>
        </w:rPr>
        <w:t xml:space="preserve"> a list of additional Questions and Answers (Q&amp;A). </w:t>
      </w:r>
    </w:p>
    <w:p w14:paraId="0EAC6D8D" w14:textId="77777777" w:rsidR="00BE01BC" w:rsidRPr="00144E20" w:rsidRDefault="00BE01BC" w:rsidP="00BE01BC">
      <w:pPr>
        <w:spacing w:after="160" w:line="259" w:lineRule="auto"/>
        <w:rPr>
          <w:rStyle w:val="Strong"/>
          <w:b w:val="0"/>
          <w:bCs w:val="0"/>
          <w:lang w:val="en-GB"/>
        </w:rPr>
      </w:pPr>
      <w:r>
        <w:br/>
      </w:r>
      <w:r w:rsidRPr="00A94D8C">
        <w:rPr>
          <w:rStyle w:val="Strong"/>
          <w:rFonts w:ascii="Times New Roman" w:hAnsi="Times New Roman" w:cs="Times New Roman"/>
          <w:sz w:val="24"/>
          <w:szCs w:val="24"/>
          <w:lang w:val="en-GB"/>
        </w:rPr>
        <w:t>Question</w:t>
      </w:r>
      <w:r>
        <w:rPr>
          <w:rStyle w:val="Strong"/>
          <w:rFonts w:ascii="Times New Roman" w:hAnsi="Times New Roman" w:cs="Times New Roman"/>
          <w:sz w:val="24"/>
          <w:szCs w:val="24"/>
          <w:lang w:val="en-GB"/>
        </w:rPr>
        <w:t xml:space="preserve"> 1</w:t>
      </w:r>
      <w:r w:rsidRPr="00A94D8C">
        <w:rPr>
          <w:rStyle w:val="Strong"/>
          <w:rFonts w:ascii="Times New Roman" w:hAnsi="Times New Roman" w:cs="Times New Roman"/>
          <w:sz w:val="24"/>
          <w:szCs w:val="24"/>
          <w:lang w:val="en-GB"/>
        </w:rPr>
        <w:t>: Could you clarify how patents and copyright ownership are addressed under oneM2M?</w:t>
      </w:r>
      <w:r w:rsidRPr="00A94D8C">
        <w:rPr>
          <w:rFonts w:ascii="Times New Roman" w:hAnsi="Times New Roman" w:cs="Times New Roman"/>
          <w:sz w:val="24"/>
          <w:szCs w:val="24"/>
          <w:lang w:val="en-GB"/>
        </w:rPr>
        <w:br/>
      </w:r>
    </w:p>
    <w:p w14:paraId="07F37858" w14:textId="77777777" w:rsidR="00BE01BC" w:rsidRPr="00A94D8C" w:rsidRDefault="00BE01BC" w:rsidP="00BE01BC">
      <w:pPr>
        <w:pStyle w:val="NormalWeb"/>
        <w:spacing w:before="0" w:beforeAutospacing="0" w:after="225" w:afterAutospacing="0"/>
        <w:rPr>
          <w:rFonts w:ascii="Times New Roman" w:hAnsi="Times New Roman" w:cs="Times New Roman"/>
          <w:sz w:val="24"/>
          <w:szCs w:val="24"/>
          <w:lang w:val="en-GB"/>
        </w:rPr>
      </w:pPr>
      <w:r w:rsidRPr="00A94D8C">
        <w:rPr>
          <w:rStyle w:val="Strong"/>
          <w:rFonts w:ascii="Times New Roman" w:hAnsi="Times New Roman" w:cs="Times New Roman"/>
          <w:sz w:val="24"/>
          <w:szCs w:val="24"/>
          <w:lang w:val="en-GB"/>
        </w:rPr>
        <w:lastRenderedPageBreak/>
        <w:t>Answer:</w:t>
      </w:r>
      <w:r w:rsidRPr="00A94D8C">
        <w:rPr>
          <w:rFonts w:ascii="Times New Roman" w:hAnsi="Times New Roman" w:cs="Times New Roman"/>
          <w:sz w:val="24"/>
          <w:szCs w:val="24"/>
          <w:lang w:val="en-GB"/>
        </w:rPr>
        <w:t> Section 7 and Annex 1 of the Partnership Agreement address copyrights and intellectual property rights.</w:t>
      </w:r>
      <w:r>
        <w:rPr>
          <w:rFonts w:ascii="Times New Roman" w:hAnsi="Times New Roman" w:cs="Times New Roman"/>
          <w:sz w:val="24"/>
          <w:szCs w:val="24"/>
          <w:lang w:val="en-GB"/>
        </w:rPr>
        <w:br/>
      </w:r>
      <w:r w:rsidRPr="00A94D8C">
        <w:rPr>
          <w:rFonts w:ascii="Times New Roman" w:hAnsi="Times New Roman" w:cs="Times New Roman"/>
          <w:sz w:val="24"/>
          <w:szCs w:val="24"/>
          <w:lang w:val="en-GB"/>
        </w:rPr>
        <w:br/>
        <w:t>Copyrights:</w:t>
      </w:r>
      <w:r w:rsidRPr="00A94D8C">
        <w:rPr>
          <w:rFonts w:ascii="Times New Roman" w:hAnsi="Times New Roman" w:cs="Times New Roman"/>
          <w:sz w:val="24"/>
          <w:szCs w:val="24"/>
          <w:lang w:val="en-GB"/>
        </w:rPr>
        <w:br/>
        <w:t>As stated in Section 7.1, Partners Type 1 jointly own the copyrights to oneM2M Technical Specifications and Technical Reports.</w:t>
      </w:r>
    </w:p>
    <w:p w14:paraId="225C6B56" w14:textId="77777777" w:rsidR="00BE01BC" w:rsidRPr="004B61AB" w:rsidRDefault="00BE01BC" w:rsidP="00BE01BC">
      <w:pPr>
        <w:pStyle w:val="NormalWeb"/>
        <w:spacing w:before="0" w:beforeAutospacing="0" w:after="225" w:afterAutospacing="0"/>
        <w:rPr>
          <w:rFonts w:ascii="Times New Roman" w:hAnsi="Times New Roman" w:cs="Times New Roman"/>
          <w:i/>
          <w:iCs/>
          <w:sz w:val="24"/>
          <w:szCs w:val="24"/>
          <w:lang w:val="en-GB"/>
        </w:rPr>
      </w:pPr>
      <w:r w:rsidRPr="004B61AB">
        <w:rPr>
          <w:rFonts w:ascii="Times New Roman" w:hAnsi="Times New Roman" w:cs="Times New Roman"/>
          <w:i/>
          <w:iCs/>
          <w:sz w:val="24"/>
          <w:szCs w:val="24"/>
          <w:lang w:val="en-GB"/>
        </w:rPr>
        <w:t>“Partners Type 1 shall jointly own all copyrights on the Technical Specifications and Technical Reports approved within oneM2M arising from this Agreement. Nothing in this Agreement shall prevent a Partner Type 1 from distributing Technical Specifications and Technical Reports approved within oneM2M in whatever manner the Partner Type 1 deems appropriate”.</w:t>
      </w:r>
    </w:p>
    <w:p w14:paraId="4E8E91E4" w14:textId="77777777" w:rsidR="00BE01BC" w:rsidRPr="004B61AB" w:rsidRDefault="00BE01BC" w:rsidP="00BE01BC">
      <w:pPr>
        <w:pStyle w:val="NormalWeb"/>
        <w:spacing w:before="0" w:beforeAutospacing="0" w:after="225" w:afterAutospacing="0"/>
        <w:rPr>
          <w:rFonts w:ascii="Times New Roman" w:hAnsi="Times New Roman" w:cs="Times New Roman"/>
          <w:sz w:val="24"/>
          <w:szCs w:val="24"/>
          <w:lang w:val="en-GB"/>
        </w:rPr>
      </w:pPr>
      <w:r w:rsidRPr="004B61AB">
        <w:rPr>
          <w:rFonts w:ascii="Times New Roman" w:hAnsi="Times New Roman" w:cs="Times New Roman"/>
          <w:sz w:val="24"/>
          <w:szCs w:val="24"/>
          <w:lang w:val="en-GB"/>
        </w:rPr>
        <w:t>Additionally, Section 7.5 of the Partnership Agreement state</w:t>
      </w:r>
      <w:r>
        <w:rPr>
          <w:rFonts w:ascii="Times New Roman" w:hAnsi="Times New Roman" w:cs="Times New Roman"/>
          <w:sz w:val="24"/>
          <w:szCs w:val="24"/>
          <w:lang w:val="en-GB"/>
        </w:rPr>
        <w:t>s</w:t>
      </w:r>
      <w:r w:rsidRPr="004B61AB">
        <w:rPr>
          <w:rFonts w:ascii="Times New Roman" w:hAnsi="Times New Roman" w:cs="Times New Roman"/>
          <w:sz w:val="24"/>
          <w:szCs w:val="24"/>
          <w:lang w:val="en-GB"/>
        </w:rPr>
        <w:t xml:space="preserve"> the obligation </w:t>
      </w:r>
      <w:r>
        <w:rPr>
          <w:rFonts w:ascii="Times New Roman" w:hAnsi="Times New Roman" w:cs="Times New Roman"/>
          <w:sz w:val="24"/>
          <w:szCs w:val="24"/>
          <w:lang w:val="en-GB"/>
        </w:rPr>
        <w:t xml:space="preserve">concerning the contribution </w:t>
      </w:r>
      <w:r w:rsidRPr="004B61AB">
        <w:rPr>
          <w:rFonts w:ascii="Times New Roman" w:hAnsi="Times New Roman" w:cs="Times New Roman"/>
          <w:sz w:val="24"/>
          <w:szCs w:val="24"/>
          <w:lang w:val="en-GB"/>
        </w:rPr>
        <w:t>to oneM2M</w:t>
      </w:r>
      <w:r>
        <w:rPr>
          <w:rFonts w:ascii="Times New Roman" w:hAnsi="Times New Roman" w:cs="Times New Roman"/>
          <w:sz w:val="24"/>
          <w:szCs w:val="24"/>
          <w:lang w:val="en-GB"/>
        </w:rPr>
        <w:t xml:space="preserve">. </w:t>
      </w:r>
    </w:p>
    <w:p w14:paraId="4E7FB4E3" w14:textId="77777777" w:rsidR="00BE01BC" w:rsidRPr="004B61AB" w:rsidRDefault="00BE01BC" w:rsidP="00BE01BC">
      <w:pPr>
        <w:pStyle w:val="NormalWeb"/>
        <w:spacing w:before="0" w:beforeAutospacing="0" w:after="225" w:afterAutospacing="0"/>
        <w:rPr>
          <w:rFonts w:ascii="Times New Roman" w:hAnsi="Times New Roman" w:cs="Times New Roman"/>
          <w:i/>
          <w:iCs/>
          <w:sz w:val="24"/>
          <w:szCs w:val="24"/>
          <w:lang w:val="en-GB"/>
        </w:rPr>
      </w:pPr>
      <w:r w:rsidRPr="004B61AB">
        <w:rPr>
          <w:rFonts w:ascii="Times New Roman" w:hAnsi="Times New Roman" w:cs="Times New Roman"/>
          <w:i/>
          <w:iCs/>
          <w:lang w:val="en-GB"/>
        </w:rPr>
        <w:t>“In order to allow the development and dissemination of oneM2M Technical Specifications and Technical Reports, it is necessary that each Partner, Market Representation Organization and oneM2M member contributing to the work of oneM2M grant a perpetual, worldwide, royalty-free, non-exclusive license to:  (i) incorporate text, graphics or other material whether oral or written from the contributed material in oneM2M Technical Specifications and Technical Reports; and (ii) publish the contributed material in Technical Specifications and Technical Reports and in the resulting Partners Type 1 deliverables, which may include translation or derivative thereof.”</w:t>
      </w:r>
    </w:p>
    <w:p w14:paraId="144B593C" w14:textId="77777777" w:rsidR="00BE01BC" w:rsidRPr="00A94D8C" w:rsidRDefault="00BE01BC" w:rsidP="00BE01BC">
      <w:pPr>
        <w:pStyle w:val="NormalWeb"/>
        <w:spacing w:before="0" w:beforeAutospacing="0" w:after="225" w:afterAutospacing="0"/>
        <w:rPr>
          <w:rFonts w:ascii="Times New Roman" w:hAnsi="Times New Roman" w:cs="Times New Roman"/>
          <w:sz w:val="24"/>
          <w:szCs w:val="24"/>
          <w:lang w:val="en-GB"/>
        </w:rPr>
      </w:pPr>
      <w:r w:rsidRPr="00A94D8C">
        <w:rPr>
          <w:rFonts w:ascii="Times New Roman" w:hAnsi="Times New Roman" w:cs="Times New Roman"/>
          <w:sz w:val="24"/>
          <w:szCs w:val="24"/>
          <w:lang w:val="en-GB"/>
        </w:rPr>
        <w:t>Patents:</w:t>
      </w:r>
      <w:r w:rsidRPr="00A94D8C">
        <w:rPr>
          <w:rFonts w:ascii="Times New Roman" w:hAnsi="Times New Roman" w:cs="Times New Roman"/>
          <w:sz w:val="24"/>
          <w:szCs w:val="24"/>
          <w:lang w:val="en-GB"/>
        </w:rPr>
        <w:br/>
        <w:t>Essential patent disclosures are addressed primarily in Annex 1 and section 4.1</w:t>
      </w:r>
    </w:p>
    <w:p w14:paraId="29AB1470" w14:textId="77777777" w:rsidR="00BE01BC" w:rsidRPr="00A94D8C" w:rsidRDefault="00BE01BC" w:rsidP="00BE01BC">
      <w:pPr>
        <w:pStyle w:val="NormalWeb"/>
        <w:spacing w:before="0" w:beforeAutospacing="0" w:after="225" w:afterAutospacing="0"/>
        <w:rPr>
          <w:rFonts w:ascii="Times New Roman" w:hAnsi="Times New Roman" w:cs="Times New Roman"/>
          <w:sz w:val="24"/>
          <w:szCs w:val="24"/>
          <w:lang w:val="en-GB"/>
        </w:rPr>
      </w:pPr>
      <w:r w:rsidRPr="00A94D8C">
        <w:rPr>
          <w:rFonts w:ascii="Times New Roman" w:hAnsi="Times New Roman" w:cs="Times New Roman"/>
          <w:sz w:val="24"/>
          <w:szCs w:val="24"/>
          <w:lang w:val="en-GB"/>
        </w:rPr>
        <w:t>Under the IPR principles governing oneM2M work described in this Annex, it is noted that all Partners Type 1 have IPR policies that support a FRAND IPR regime. oneM2M Members are required to comply with the policies of the admitting Partner(s) Type 1 IPR policy(</w:t>
      </w:r>
      <w:proofErr w:type="spellStart"/>
      <w:r w:rsidRPr="00A94D8C">
        <w:rPr>
          <w:rFonts w:ascii="Times New Roman" w:hAnsi="Times New Roman" w:cs="Times New Roman"/>
          <w:sz w:val="24"/>
          <w:szCs w:val="24"/>
          <w:lang w:val="en-GB"/>
        </w:rPr>
        <w:t>ies</w:t>
      </w:r>
      <w:proofErr w:type="spellEnd"/>
      <w:r w:rsidRPr="00A94D8C">
        <w:rPr>
          <w:rFonts w:ascii="Times New Roman" w:hAnsi="Times New Roman" w:cs="Times New Roman"/>
          <w:sz w:val="24"/>
          <w:szCs w:val="24"/>
          <w:lang w:val="en-GB"/>
        </w:rPr>
        <w:t>) related to the disclosure of Essential IPRs and the availability of FRAND licenses. For more information, see Article 4.1 and Annex 1 of the Partnership Agreement.</w:t>
      </w:r>
    </w:p>
    <w:p w14:paraId="233BC4A9" w14:textId="77777777" w:rsidR="00BE01BC" w:rsidRPr="00A94D8C" w:rsidRDefault="00BE01BC" w:rsidP="00BE01BC">
      <w:pPr>
        <w:pStyle w:val="NormalWeb"/>
        <w:spacing w:before="0" w:beforeAutospacing="0" w:after="225" w:afterAutospacing="0"/>
        <w:rPr>
          <w:rFonts w:ascii="Times New Roman" w:hAnsi="Times New Roman" w:cs="Times New Roman"/>
          <w:color w:val="6E6E6E"/>
          <w:sz w:val="24"/>
          <w:szCs w:val="24"/>
          <w:lang w:val="en-GB"/>
        </w:rPr>
      </w:pPr>
      <w:r w:rsidRPr="00A94D8C">
        <w:rPr>
          <w:rFonts w:ascii="Times New Roman" w:hAnsi="Times New Roman" w:cs="Times New Roman"/>
          <w:sz w:val="24"/>
          <w:szCs w:val="24"/>
          <w:lang w:val="en-GB"/>
        </w:rPr>
        <w:t>The current oneM2M partners policies are provided in the following:</w:t>
      </w:r>
      <w:r w:rsidRPr="00A94D8C">
        <w:rPr>
          <w:rFonts w:ascii="Times New Roman" w:hAnsi="Times New Roman" w:cs="Times New Roman"/>
          <w:color w:val="6E6E6E"/>
          <w:sz w:val="24"/>
          <w:szCs w:val="24"/>
          <w:lang w:val="en-GB"/>
        </w:rPr>
        <w:br/>
      </w:r>
      <w:r w:rsidRPr="00A94D8C">
        <w:rPr>
          <w:rFonts w:ascii="Times New Roman" w:hAnsi="Times New Roman" w:cs="Times New Roman"/>
          <w:sz w:val="24"/>
          <w:szCs w:val="24"/>
          <w:lang w:val="en-GB"/>
        </w:rPr>
        <w:t>ARIB</w:t>
      </w:r>
      <w:r w:rsidRPr="00A94D8C">
        <w:rPr>
          <w:rFonts w:ascii="Times New Roman" w:hAnsi="Times New Roman" w:cs="Times New Roman"/>
          <w:color w:val="6E6E6E"/>
          <w:sz w:val="24"/>
          <w:szCs w:val="24"/>
          <w:lang w:val="en-GB"/>
        </w:rPr>
        <w:tab/>
      </w:r>
      <w:r w:rsidRPr="00A94D8C">
        <w:rPr>
          <w:rFonts w:ascii="Times New Roman" w:hAnsi="Times New Roman" w:cs="Times New Roman"/>
          <w:color w:val="6E6E6E"/>
          <w:sz w:val="24"/>
          <w:szCs w:val="24"/>
          <w:lang w:val="en-GB"/>
        </w:rPr>
        <w:tab/>
      </w:r>
      <w:hyperlink r:id="rId15" w:history="1">
        <w:r w:rsidRPr="00A94D8C">
          <w:rPr>
            <w:rStyle w:val="Hyperlink"/>
            <w:rFonts w:ascii="Times New Roman" w:hAnsi="Times New Roman" w:cs="Times New Roman"/>
            <w:sz w:val="24"/>
            <w:szCs w:val="24"/>
            <w:lang w:val="en-GB"/>
          </w:rPr>
          <w:t>www.arib.or.jp/english/html/overview/policy.html</w:t>
        </w:r>
      </w:hyperlink>
      <w:r w:rsidRPr="00A94D8C">
        <w:rPr>
          <w:rFonts w:ascii="Times New Roman" w:hAnsi="Times New Roman" w:cs="Times New Roman"/>
          <w:color w:val="6E6E6E"/>
          <w:sz w:val="24"/>
          <w:szCs w:val="24"/>
          <w:lang w:val="en-GB"/>
        </w:rPr>
        <w:br/>
      </w:r>
      <w:r w:rsidRPr="00A94D8C">
        <w:rPr>
          <w:rFonts w:ascii="Times New Roman" w:hAnsi="Times New Roman" w:cs="Times New Roman"/>
          <w:sz w:val="24"/>
          <w:szCs w:val="24"/>
          <w:lang w:val="en-GB"/>
        </w:rPr>
        <w:t>ATIS</w:t>
      </w:r>
      <w:r w:rsidRPr="00A94D8C">
        <w:rPr>
          <w:rFonts w:ascii="Times New Roman" w:hAnsi="Times New Roman" w:cs="Times New Roman"/>
          <w:sz w:val="24"/>
          <w:szCs w:val="24"/>
          <w:lang w:val="en-GB"/>
        </w:rPr>
        <w:tab/>
      </w:r>
      <w:r w:rsidRPr="00A94D8C">
        <w:rPr>
          <w:rFonts w:ascii="Times New Roman" w:hAnsi="Times New Roman" w:cs="Times New Roman"/>
          <w:color w:val="6E6E6E"/>
          <w:sz w:val="24"/>
          <w:szCs w:val="24"/>
          <w:lang w:val="en-GB"/>
        </w:rPr>
        <w:tab/>
      </w:r>
      <w:hyperlink r:id="rId16" w:history="1">
        <w:r w:rsidRPr="00A94D8C">
          <w:rPr>
            <w:rStyle w:val="Hyperlink"/>
            <w:rFonts w:ascii="Times New Roman" w:hAnsi="Times New Roman" w:cs="Times New Roman"/>
            <w:sz w:val="24"/>
            <w:szCs w:val="24"/>
            <w:lang w:val="en-GB"/>
          </w:rPr>
          <w:t>www.atis.org/01_legal/patentpol.asp</w:t>
        </w:r>
      </w:hyperlink>
      <w:r w:rsidRPr="00A94D8C">
        <w:rPr>
          <w:rFonts w:ascii="Times New Roman" w:hAnsi="Times New Roman" w:cs="Times New Roman"/>
          <w:color w:val="6E6E6E"/>
          <w:sz w:val="24"/>
          <w:szCs w:val="24"/>
          <w:lang w:val="en-GB"/>
        </w:rPr>
        <w:br/>
      </w:r>
      <w:r w:rsidRPr="00A94D8C">
        <w:rPr>
          <w:rFonts w:ascii="Times New Roman" w:hAnsi="Times New Roman" w:cs="Times New Roman"/>
          <w:sz w:val="24"/>
          <w:szCs w:val="24"/>
          <w:lang w:val="en-GB"/>
        </w:rPr>
        <w:t>CCSA</w:t>
      </w:r>
      <w:r w:rsidRPr="00A94D8C">
        <w:rPr>
          <w:rFonts w:ascii="Times New Roman" w:hAnsi="Times New Roman" w:cs="Times New Roman"/>
          <w:sz w:val="24"/>
          <w:szCs w:val="24"/>
          <w:lang w:val="en-GB"/>
        </w:rPr>
        <w:tab/>
      </w:r>
      <w:r w:rsidRPr="00A94D8C">
        <w:rPr>
          <w:rFonts w:ascii="Times New Roman" w:hAnsi="Times New Roman" w:cs="Times New Roman"/>
          <w:color w:val="6E6E6E"/>
          <w:sz w:val="24"/>
          <w:szCs w:val="24"/>
          <w:lang w:val="en-GB"/>
        </w:rPr>
        <w:tab/>
      </w:r>
      <w:hyperlink r:id="rId17" w:history="1">
        <w:r w:rsidRPr="00A94D8C">
          <w:rPr>
            <w:rStyle w:val="Hyperlink"/>
            <w:rFonts w:ascii="Times New Roman" w:hAnsi="Times New Roman" w:cs="Times New Roman"/>
            <w:sz w:val="24"/>
            <w:szCs w:val="24"/>
            <w:lang w:val="en-GB"/>
          </w:rPr>
          <w:t>www.ccsa.org.cn/ccsafile/innerfile/f47.pdf</w:t>
        </w:r>
      </w:hyperlink>
      <w:r w:rsidRPr="00A94D8C">
        <w:rPr>
          <w:rFonts w:ascii="Times New Roman" w:hAnsi="Times New Roman" w:cs="Times New Roman"/>
          <w:color w:val="6E6E6E"/>
          <w:sz w:val="24"/>
          <w:szCs w:val="24"/>
          <w:lang w:val="en-GB"/>
        </w:rPr>
        <w:br/>
      </w:r>
      <w:r w:rsidRPr="00A94D8C">
        <w:rPr>
          <w:rFonts w:ascii="Times New Roman" w:hAnsi="Times New Roman" w:cs="Times New Roman"/>
          <w:sz w:val="24"/>
          <w:szCs w:val="24"/>
          <w:lang w:val="en-GB"/>
        </w:rPr>
        <w:t>ETSI</w:t>
      </w:r>
      <w:r w:rsidRPr="00A94D8C">
        <w:rPr>
          <w:rFonts w:ascii="Times New Roman" w:hAnsi="Times New Roman" w:cs="Times New Roman"/>
          <w:sz w:val="24"/>
          <w:szCs w:val="24"/>
          <w:lang w:val="en-GB"/>
        </w:rPr>
        <w:tab/>
      </w:r>
      <w:r w:rsidRPr="00A94D8C">
        <w:rPr>
          <w:rFonts w:ascii="Times New Roman" w:hAnsi="Times New Roman" w:cs="Times New Roman"/>
          <w:color w:val="6E6E6E"/>
          <w:sz w:val="24"/>
          <w:szCs w:val="24"/>
          <w:lang w:val="en-GB"/>
        </w:rPr>
        <w:tab/>
      </w:r>
      <w:hyperlink r:id="rId18" w:history="1">
        <w:r w:rsidRPr="00A94D8C">
          <w:rPr>
            <w:rStyle w:val="Hyperlink"/>
            <w:rFonts w:ascii="Times New Roman" w:hAnsi="Times New Roman" w:cs="Times New Roman"/>
            <w:sz w:val="24"/>
            <w:szCs w:val="24"/>
            <w:lang w:val="en-GB"/>
          </w:rPr>
          <w:t>www.etsi.org/about/how-we-work/intellectual-property-rights-iprs</w:t>
        </w:r>
      </w:hyperlink>
      <w:r w:rsidRPr="00A94D8C">
        <w:rPr>
          <w:rFonts w:ascii="Times New Roman" w:hAnsi="Times New Roman" w:cs="Times New Roman"/>
          <w:color w:val="6E6E6E"/>
          <w:sz w:val="24"/>
          <w:szCs w:val="24"/>
          <w:lang w:val="en-GB"/>
        </w:rPr>
        <w:br/>
      </w:r>
      <w:r w:rsidRPr="00A94D8C">
        <w:rPr>
          <w:rFonts w:ascii="Times New Roman" w:hAnsi="Times New Roman" w:cs="Times New Roman"/>
          <w:sz w:val="24"/>
          <w:szCs w:val="24"/>
          <w:lang w:val="en-GB"/>
        </w:rPr>
        <w:t>TIA</w:t>
      </w:r>
      <w:r w:rsidRPr="00A94D8C">
        <w:rPr>
          <w:rFonts w:ascii="Times New Roman" w:hAnsi="Times New Roman" w:cs="Times New Roman"/>
          <w:color w:val="6E6E6E"/>
          <w:sz w:val="24"/>
          <w:szCs w:val="24"/>
          <w:lang w:val="en-GB"/>
        </w:rPr>
        <w:tab/>
      </w:r>
      <w:r w:rsidRPr="00A94D8C">
        <w:rPr>
          <w:rFonts w:ascii="Times New Roman" w:hAnsi="Times New Roman" w:cs="Times New Roman"/>
          <w:color w:val="6E6E6E"/>
          <w:sz w:val="24"/>
          <w:szCs w:val="24"/>
          <w:lang w:val="en-GB"/>
        </w:rPr>
        <w:tab/>
      </w:r>
      <w:hyperlink r:id="rId19" w:history="1">
        <w:r w:rsidRPr="00A94D8C">
          <w:rPr>
            <w:rStyle w:val="Hyperlink"/>
            <w:rFonts w:ascii="Times New Roman" w:hAnsi="Times New Roman" w:cs="Times New Roman"/>
            <w:sz w:val="24"/>
            <w:szCs w:val="24"/>
            <w:lang w:val="en-GB"/>
          </w:rPr>
          <w:t>www.tiaonline.org/standards/tia-standards-development-overview</w:t>
        </w:r>
      </w:hyperlink>
      <w:r w:rsidRPr="00A94D8C">
        <w:rPr>
          <w:rFonts w:ascii="Times New Roman" w:hAnsi="Times New Roman" w:cs="Times New Roman"/>
          <w:color w:val="6E6E6E"/>
          <w:sz w:val="24"/>
          <w:szCs w:val="24"/>
          <w:lang w:val="en-GB"/>
        </w:rPr>
        <w:br/>
      </w:r>
      <w:r w:rsidRPr="00A94D8C">
        <w:rPr>
          <w:rFonts w:ascii="Times New Roman" w:hAnsi="Times New Roman" w:cs="Times New Roman"/>
          <w:sz w:val="24"/>
          <w:szCs w:val="24"/>
          <w:lang w:val="en-GB"/>
        </w:rPr>
        <w:t>TSDSI</w:t>
      </w:r>
      <w:r w:rsidRPr="00A94D8C">
        <w:rPr>
          <w:rFonts w:ascii="Times New Roman" w:hAnsi="Times New Roman" w:cs="Times New Roman"/>
          <w:sz w:val="24"/>
          <w:szCs w:val="24"/>
          <w:lang w:val="en-GB"/>
        </w:rPr>
        <w:tab/>
      </w:r>
      <w:r w:rsidRPr="00A94D8C">
        <w:rPr>
          <w:rFonts w:ascii="Times New Roman" w:hAnsi="Times New Roman" w:cs="Times New Roman"/>
          <w:color w:val="6E6E6E"/>
          <w:sz w:val="24"/>
          <w:szCs w:val="24"/>
          <w:lang w:val="en-GB"/>
        </w:rPr>
        <w:tab/>
      </w:r>
      <w:hyperlink r:id="rId20" w:history="1">
        <w:r w:rsidRPr="00A94D8C">
          <w:rPr>
            <w:rStyle w:val="Hyperlink"/>
            <w:rFonts w:ascii="Times New Roman" w:hAnsi="Times New Roman" w:cs="Times New Roman"/>
            <w:sz w:val="24"/>
            <w:szCs w:val="24"/>
            <w:lang w:val="en-GB"/>
          </w:rPr>
          <w:t>www.tsdsi.org/media/Help/2014-12-17/TSDSI-PLD-40-V1.0.0-20141217.pdf</w:t>
        </w:r>
      </w:hyperlink>
      <w:r w:rsidRPr="00A94D8C">
        <w:rPr>
          <w:rFonts w:ascii="Times New Roman" w:hAnsi="Times New Roman" w:cs="Times New Roman"/>
          <w:color w:val="6E6E6E"/>
          <w:sz w:val="24"/>
          <w:szCs w:val="24"/>
          <w:lang w:val="en-GB"/>
        </w:rPr>
        <w:br/>
      </w:r>
      <w:r w:rsidRPr="00A94D8C">
        <w:rPr>
          <w:rFonts w:ascii="Times New Roman" w:hAnsi="Times New Roman" w:cs="Times New Roman"/>
          <w:sz w:val="24"/>
          <w:szCs w:val="24"/>
          <w:lang w:val="en-GB"/>
        </w:rPr>
        <w:t>TTA</w:t>
      </w:r>
      <w:r w:rsidRPr="00A94D8C">
        <w:rPr>
          <w:rFonts w:ascii="Times New Roman" w:hAnsi="Times New Roman" w:cs="Times New Roman"/>
          <w:color w:val="6E6E6E"/>
          <w:sz w:val="24"/>
          <w:szCs w:val="24"/>
          <w:lang w:val="en-GB"/>
        </w:rPr>
        <w:tab/>
      </w:r>
      <w:r w:rsidRPr="00A94D8C">
        <w:rPr>
          <w:rFonts w:ascii="Times New Roman" w:hAnsi="Times New Roman" w:cs="Times New Roman"/>
          <w:color w:val="6E6E6E"/>
          <w:sz w:val="24"/>
          <w:szCs w:val="24"/>
          <w:lang w:val="en-GB"/>
        </w:rPr>
        <w:tab/>
      </w:r>
      <w:hyperlink r:id="rId21" w:history="1">
        <w:r w:rsidRPr="00A94D8C">
          <w:rPr>
            <w:rStyle w:val="Hyperlink"/>
            <w:rFonts w:ascii="Times New Roman" w:hAnsi="Times New Roman" w:cs="Times New Roman"/>
            <w:sz w:val="24"/>
            <w:szCs w:val="24"/>
            <w:lang w:val="en-GB"/>
          </w:rPr>
          <w:t>www.tta.or.kr/English/new/standardization/procedure_sub02.htm</w:t>
        </w:r>
      </w:hyperlink>
      <w:r w:rsidRPr="00A94D8C">
        <w:rPr>
          <w:rFonts w:ascii="Times New Roman" w:hAnsi="Times New Roman" w:cs="Times New Roman"/>
          <w:color w:val="6E6E6E"/>
          <w:sz w:val="24"/>
          <w:szCs w:val="24"/>
          <w:lang w:val="en-GB"/>
        </w:rPr>
        <w:br/>
      </w:r>
      <w:r w:rsidRPr="00A94D8C">
        <w:rPr>
          <w:rFonts w:ascii="Times New Roman" w:hAnsi="Times New Roman" w:cs="Times New Roman"/>
          <w:sz w:val="24"/>
          <w:szCs w:val="24"/>
          <w:lang w:val="en-GB"/>
        </w:rPr>
        <w:t>TTC</w:t>
      </w:r>
      <w:r w:rsidRPr="00A94D8C">
        <w:rPr>
          <w:rFonts w:ascii="Times New Roman" w:hAnsi="Times New Roman" w:cs="Times New Roman"/>
          <w:sz w:val="24"/>
          <w:szCs w:val="24"/>
          <w:lang w:val="en-GB"/>
        </w:rPr>
        <w:tab/>
      </w:r>
      <w:r w:rsidRPr="00A94D8C">
        <w:rPr>
          <w:rFonts w:ascii="Times New Roman" w:hAnsi="Times New Roman" w:cs="Times New Roman"/>
          <w:color w:val="6E6E6E"/>
          <w:sz w:val="24"/>
          <w:szCs w:val="24"/>
          <w:lang w:val="en-GB"/>
        </w:rPr>
        <w:tab/>
      </w:r>
      <w:hyperlink r:id="rId22" w:history="1">
        <w:r w:rsidRPr="00A94D8C">
          <w:rPr>
            <w:rStyle w:val="Hyperlink"/>
            <w:rFonts w:ascii="Times New Roman" w:hAnsi="Times New Roman" w:cs="Times New Roman"/>
            <w:sz w:val="24"/>
            <w:szCs w:val="24"/>
            <w:lang w:val="en-GB"/>
          </w:rPr>
          <w:t>www.ttc.or.jp/e/intro/rules/ru6</w:t>
        </w:r>
      </w:hyperlink>
      <w:r w:rsidRPr="00A94D8C">
        <w:rPr>
          <w:rFonts w:ascii="Times New Roman" w:hAnsi="Times New Roman" w:cs="Times New Roman"/>
          <w:color w:val="6E6E6E"/>
          <w:sz w:val="24"/>
          <w:szCs w:val="24"/>
          <w:lang w:val="en-GB"/>
        </w:rPr>
        <w:br/>
      </w:r>
      <w:proofErr w:type="spellStart"/>
      <w:r w:rsidRPr="00A94D8C">
        <w:rPr>
          <w:rFonts w:ascii="Times New Roman" w:hAnsi="Times New Roman" w:cs="Times New Roman"/>
          <w:sz w:val="24"/>
          <w:szCs w:val="24"/>
          <w:lang w:val="en-GB"/>
        </w:rPr>
        <w:t>GlobalPlatform</w:t>
      </w:r>
      <w:proofErr w:type="spellEnd"/>
      <w:r w:rsidRPr="00A94D8C">
        <w:rPr>
          <w:rFonts w:ascii="Times New Roman" w:hAnsi="Times New Roman" w:cs="Times New Roman"/>
          <w:color w:val="6E6E6E"/>
          <w:sz w:val="24"/>
          <w:szCs w:val="24"/>
          <w:lang w:val="en-GB"/>
        </w:rPr>
        <w:tab/>
      </w:r>
      <w:hyperlink r:id="rId23" w:history="1">
        <w:r w:rsidRPr="00A94D8C">
          <w:rPr>
            <w:rStyle w:val="Hyperlink"/>
            <w:rFonts w:ascii="Times New Roman" w:hAnsi="Times New Roman" w:cs="Times New Roman"/>
            <w:sz w:val="24"/>
            <w:szCs w:val="24"/>
            <w:lang w:val="en-GB"/>
          </w:rPr>
          <w:t>www.globalplatform.org/documents/ipr/IPRPolicy.pdf</w:t>
        </w:r>
      </w:hyperlink>
      <w:r w:rsidRPr="00A94D8C">
        <w:rPr>
          <w:rFonts w:ascii="Times New Roman" w:hAnsi="Times New Roman" w:cs="Times New Roman"/>
          <w:color w:val="6E6E6E"/>
          <w:sz w:val="24"/>
          <w:szCs w:val="24"/>
          <w:lang w:val="en-GB"/>
        </w:rPr>
        <w:t xml:space="preserve"> </w:t>
      </w:r>
    </w:p>
    <w:p w14:paraId="46F4552C" w14:textId="77777777" w:rsidR="00BE01BC" w:rsidRPr="00A94D8C" w:rsidRDefault="00BE01BC" w:rsidP="00BE01BC">
      <w:pPr>
        <w:pStyle w:val="NormalWeb"/>
        <w:spacing w:before="0" w:beforeAutospacing="0" w:after="225" w:afterAutospacing="0"/>
        <w:rPr>
          <w:rFonts w:ascii="Times New Roman" w:hAnsi="Times New Roman" w:cs="Times New Roman"/>
          <w:color w:val="6E6E6E"/>
          <w:sz w:val="24"/>
          <w:szCs w:val="24"/>
          <w:lang w:val="en-GB"/>
        </w:rPr>
      </w:pPr>
    </w:p>
    <w:p w14:paraId="2674414B" w14:textId="77777777" w:rsidR="00BE01BC" w:rsidRPr="00A94D8C" w:rsidRDefault="00BE01BC" w:rsidP="00BE01BC">
      <w:pPr>
        <w:pStyle w:val="NormalWeb"/>
        <w:spacing w:before="0" w:beforeAutospacing="0" w:after="225" w:afterAutospacing="0"/>
        <w:rPr>
          <w:rFonts w:ascii="Times New Roman" w:hAnsi="Times New Roman" w:cs="Times New Roman"/>
          <w:sz w:val="24"/>
          <w:szCs w:val="24"/>
          <w:lang w:val="en-GB"/>
        </w:rPr>
      </w:pPr>
      <w:r w:rsidRPr="00A94D8C">
        <w:rPr>
          <w:rStyle w:val="Strong"/>
          <w:rFonts w:ascii="Times New Roman" w:hAnsi="Times New Roman" w:cs="Times New Roman"/>
          <w:sz w:val="24"/>
          <w:szCs w:val="24"/>
          <w:lang w:val="en-GB"/>
        </w:rPr>
        <w:t>Question</w:t>
      </w:r>
      <w:r>
        <w:rPr>
          <w:rStyle w:val="Strong"/>
          <w:rFonts w:ascii="Times New Roman" w:hAnsi="Times New Roman" w:cs="Times New Roman"/>
          <w:sz w:val="24"/>
          <w:szCs w:val="24"/>
          <w:lang w:val="en-GB"/>
        </w:rPr>
        <w:t xml:space="preserve"> 2</w:t>
      </w:r>
      <w:r w:rsidRPr="00A94D8C">
        <w:rPr>
          <w:rStyle w:val="Strong"/>
          <w:rFonts w:ascii="Times New Roman" w:hAnsi="Times New Roman" w:cs="Times New Roman"/>
          <w:sz w:val="24"/>
          <w:szCs w:val="24"/>
          <w:lang w:val="en-GB"/>
        </w:rPr>
        <w:t>: Does oneM2M have a policy to address competing standards projects?</w:t>
      </w:r>
      <w:r w:rsidRPr="00A94D8C">
        <w:rPr>
          <w:rFonts w:ascii="Times New Roman" w:hAnsi="Times New Roman" w:cs="Times New Roman"/>
          <w:sz w:val="24"/>
          <w:szCs w:val="24"/>
          <w:lang w:val="en-GB"/>
        </w:rPr>
        <w:br/>
      </w:r>
      <w:r>
        <w:rPr>
          <w:rStyle w:val="Strong"/>
          <w:rFonts w:ascii="Times New Roman" w:hAnsi="Times New Roman" w:cs="Times New Roman"/>
          <w:sz w:val="24"/>
          <w:szCs w:val="24"/>
          <w:lang w:val="en-GB"/>
        </w:rPr>
        <w:br/>
      </w:r>
      <w:r w:rsidRPr="00A94D8C">
        <w:rPr>
          <w:rStyle w:val="Strong"/>
          <w:rFonts w:ascii="Times New Roman" w:hAnsi="Times New Roman" w:cs="Times New Roman"/>
          <w:sz w:val="24"/>
          <w:szCs w:val="24"/>
          <w:lang w:val="en-GB"/>
        </w:rPr>
        <w:t>Answer:</w:t>
      </w:r>
      <w:r w:rsidRPr="00A94D8C">
        <w:rPr>
          <w:rFonts w:ascii="Times New Roman" w:hAnsi="Times New Roman" w:cs="Times New Roman"/>
          <w:sz w:val="24"/>
          <w:szCs w:val="24"/>
          <w:lang w:val="en-GB"/>
        </w:rPr>
        <w:t xml:space="preserve"> Under Section 3.1 of the Partnership Agreement, all oneM2M Partners Type 1 shall </w:t>
      </w:r>
    </w:p>
    <w:p w14:paraId="54F99896" w14:textId="77777777" w:rsidR="00BE01BC" w:rsidRPr="00A94D8C" w:rsidRDefault="00BE01BC" w:rsidP="00BE01BC">
      <w:pPr>
        <w:pStyle w:val="NormalWeb"/>
        <w:spacing w:before="0" w:beforeAutospacing="0" w:after="225" w:afterAutospacing="0"/>
        <w:rPr>
          <w:rFonts w:ascii="Times New Roman" w:hAnsi="Times New Roman" w:cs="Times New Roman"/>
          <w:sz w:val="24"/>
          <w:szCs w:val="24"/>
          <w:lang w:val="en-GB"/>
        </w:rPr>
      </w:pPr>
      <w:r w:rsidRPr="00A94D8C">
        <w:rPr>
          <w:rFonts w:ascii="Times New Roman" w:hAnsi="Times New Roman" w:cs="Times New Roman"/>
          <w:sz w:val="24"/>
          <w:szCs w:val="24"/>
          <w:lang w:val="en-GB"/>
        </w:rPr>
        <w:t>“</w:t>
      </w:r>
      <w:r w:rsidRPr="004B61AB">
        <w:rPr>
          <w:rFonts w:ascii="Times New Roman" w:hAnsi="Times New Roman" w:cs="Times New Roman"/>
          <w:sz w:val="24"/>
          <w:szCs w:val="24"/>
          <w:lang w:val="en-GB"/>
        </w:rPr>
        <w:t>Avoid development of work that overlaps with the work of oneM2M, preventing fragmentation of the standardization of a global M2M solution”</w:t>
      </w:r>
      <w:r w:rsidRPr="00A94D8C">
        <w:rPr>
          <w:rFonts w:ascii="Times New Roman" w:hAnsi="Times New Roman" w:cs="Times New Roman"/>
          <w:sz w:val="24"/>
          <w:szCs w:val="24"/>
          <w:lang w:val="en-GB"/>
        </w:rPr>
        <w:t xml:space="preserve">. </w:t>
      </w:r>
    </w:p>
    <w:p w14:paraId="065F9121" w14:textId="77777777" w:rsidR="00BE01BC" w:rsidRPr="00A94D8C" w:rsidRDefault="00BE01BC" w:rsidP="00BE01BC">
      <w:pPr>
        <w:pStyle w:val="NormalWeb"/>
        <w:spacing w:before="0" w:beforeAutospacing="0" w:after="225" w:afterAutospacing="0"/>
        <w:rPr>
          <w:rFonts w:ascii="Times New Roman" w:hAnsi="Times New Roman" w:cs="Times New Roman"/>
          <w:sz w:val="24"/>
          <w:szCs w:val="24"/>
          <w:lang w:val="en-GB"/>
        </w:rPr>
      </w:pPr>
      <w:r w:rsidRPr="00A94D8C">
        <w:rPr>
          <w:rFonts w:ascii="Times New Roman" w:hAnsi="Times New Roman" w:cs="Times New Roman"/>
          <w:sz w:val="24"/>
          <w:szCs w:val="24"/>
          <w:lang w:val="en-GB"/>
        </w:rPr>
        <w:lastRenderedPageBreak/>
        <w:t>In addition, as noted in Section 11</w:t>
      </w:r>
      <w:r>
        <w:rPr>
          <w:rFonts w:ascii="Times New Roman" w:hAnsi="Times New Roman" w:cs="Times New Roman"/>
          <w:sz w:val="24"/>
          <w:szCs w:val="24"/>
          <w:lang w:val="en-GB"/>
        </w:rPr>
        <w:t xml:space="preserve"> of the Partnership Agreement</w:t>
      </w:r>
      <w:r w:rsidRPr="00A94D8C">
        <w:rPr>
          <w:rFonts w:ascii="Times New Roman" w:hAnsi="Times New Roman" w:cs="Times New Roman"/>
          <w:sz w:val="24"/>
          <w:szCs w:val="24"/>
          <w:lang w:val="en-GB"/>
        </w:rPr>
        <w:t>, all oneM2M Participants are encouraged to provide reports on related M2M activities and to work toward the harmonization of M2M solutions wherever possible.</w:t>
      </w:r>
      <w:r>
        <w:rPr>
          <w:rFonts w:ascii="Times New Roman" w:hAnsi="Times New Roman" w:cs="Times New Roman"/>
          <w:sz w:val="24"/>
          <w:szCs w:val="24"/>
          <w:lang w:val="en-GB"/>
        </w:rPr>
        <w:br/>
      </w:r>
      <w:r w:rsidRPr="00A94D8C">
        <w:rPr>
          <w:rFonts w:ascii="Times New Roman" w:hAnsi="Times New Roman" w:cs="Times New Roman"/>
          <w:sz w:val="24"/>
          <w:szCs w:val="24"/>
          <w:lang w:val="en-GB"/>
        </w:rPr>
        <w:br/>
        <w:t>There is no specific oneM2M policy regarding competing standards projects undertaken by organizations that are not oneM2M Partners. It is anticipated that the oneM2M Partners would reach out to such organizations to encourage a harmonized global M2M solution.</w:t>
      </w:r>
    </w:p>
    <w:p w14:paraId="1B4F6247" w14:textId="77777777" w:rsidR="00BE01BC" w:rsidRPr="00A94D8C" w:rsidRDefault="00BE01BC" w:rsidP="00BE01BC">
      <w:pPr>
        <w:pStyle w:val="NormalWeb"/>
        <w:spacing w:before="0" w:beforeAutospacing="0" w:after="225" w:afterAutospacing="0"/>
        <w:rPr>
          <w:rFonts w:ascii="Times New Roman" w:hAnsi="Times New Roman" w:cs="Times New Roman"/>
          <w:sz w:val="24"/>
          <w:szCs w:val="24"/>
          <w:lang w:val="en-GB"/>
        </w:rPr>
      </w:pPr>
      <w:r w:rsidRPr="00A94D8C">
        <w:rPr>
          <w:rStyle w:val="Strong"/>
          <w:rFonts w:ascii="Times New Roman" w:hAnsi="Times New Roman" w:cs="Times New Roman"/>
          <w:sz w:val="24"/>
          <w:szCs w:val="24"/>
          <w:lang w:val="en-GB"/>
        </w:rPr>
        <w:t>Question</w:t>
      </w:r>
      <w:r>
        <w:rPr>
          <w:rStyle w:val="Strong"/>
          <w:rFonts w:ascii="Times New Roman" w:hAnsi="Times New Roman" w:cs="Times New Roman"/>
          <w:sz w:val="24"/>
          <w:szCs w:val="24"/>
          <w:lang w:val="en-GB"/>
        </w:rPr>
        <w:t xml:space="preserve"> 3</w:t>
      </w:r>
      <w:r w:rsidRPr="00A94D8C">
        <w:rPr>
          <w:rStyle w:val="Strong"/>
          <w:rFonts w:ascii="Times New Roman" w:hAnsi="Times New Roman" w:cs="Times New Roman"/>
          <w:sz w:val="24"/>
          <w:szCs w:val="24"/>
          <w:lang w:val="en-GB"/>
        </w:rPr>
        <w:t>: Is there an adoption process for oneM2M specifications where there are multiple SDOs within a country?</w:t>
      </w:r>
      <w:r w:rsidRPr="00A94D8C">
        <w:rPr>
          <w:rFonts w:ascii="Times New Roman" w:hAnsi="Times New Roman" w:cs="Times New Roman"/>
          <w:sz w:val="24"/>
          <w:szCs w:val="24"/>
          <w:lang w:val="en-GB"/>
        </w:rPr>
        <w:br/>
      </w:r>
      <w:r>
        <w:rPr>
          <w:rStyle w:val="Strong"/>
          <w:rFonts w:ascii="Times New Roman" w:hAnsi="Times New Roman" w:cs="Times New Roman"/>
          <w:sz w:val="24"/>
          <w:szCs w:val="24"/>
          <w:lang w:val="en-GB"/>
        </w:rPr>
        <w:br/>
      </w:r>
      <w:r w:rsidRPr="00A94D8C">
        <w:rPr>
          <w:rStyle w:val="Strong"/>
          <w:rFonts w:ascii="Times New Roman" w:hAnsi="Times New Roman" w:cs="Times New Roman"/>
          <w:sz w:val="24"/>
          <w:szCs w:val="24"/>
          <w:lang w:val="en-GB"/>
        </w:rPr>
        <w:t>Answer:</w:t>
      </w:r>
      <w:r w:rsidRPr="00A94D8C">
        <w:rPr>
          <w:rFonts w:ascii="Times New Roman" w:hAnsi="Times New Roman" w:cs="Times New Roman"/>
          <w:sz w:val="24"/>
          <w:szCs w:val="24"/>
          <w:lang w:val="en-GB"/>
        </w:rPr>
        <w:t> As noted in Section 3.1 of the oneM2M Partnership Agreement, partner type one shall undertake the responsibility of</w:t>
      </w:r>
      <w:r>
        <w:rPr>
          <w:rFonts w:ascii="Times New Roman" w:hAnsi="Times New Roman" w:cs="Times New Roman"/>
          <w:sz w:val="24"/>
          <w:szCs w:val="24"/>
          <w:lang w:val="en-GB"/>
        </w:rPr>
        <w:t>:</w:t>
      </w:r>
    </w:p>
    <w:p w14:paraId="4F79F59D" w14:textId="77777777" w:rsidR="00BE01BC" w:rsidRPr="004B61AB" w:rsidRDefault="00BE01BC" w:rsidP="00BE01BC">
      <w:pPr>
        <w:pStyle w:val="NormalWeb"/>
        <w:spacing w:before="0" w:beforeAutospacing="0" w:after="225" w:afterAutospacing="0"/>
        <w:rPr>
          <w:rFonts w:ascii="Times New Roman" w:hAnsi="Times New Roman" w:cs="Times New Roman"/>
          <w:i/>
          <w:iCs/>
          <w:sz w:val="24"/>
          <w:szCs w:val="24"/>
          <w:lang w:val="en-GB"/>
        </w:rPr>
      </w:pPr>
      <w:r w:rsidRPr="004B61AB">
        <w:rPr>
          <w:rFonts w:ascii="Times New Roman" w:hAnsi="Times New Roman" w:cs="Times New Roman"/>
          <w:i/>
          <w:iCs/>
          <w:sz w:val="24"/>
          <w:szCs w:val="24"/>
          <w:lang w:val="en-GB"/>
        </w:rPr>
        <w:t>“Convert/transpose/publish all relevant Technical Specifications and Technical Reports resulting from the work in oneM2M into its own relevant deliverables through its normal processes. To avoid unnecessary duplication, Partners Type 1 in the same geographic region may coordinate the conversion/transposition/publication of relevant Technical Specifications and Technical Reports in that region”.</w:t>
      </w:r>
    </w:p>
    <w:p w14:paraId="14D06E3E" w14:textId="77777777" w:rsidR="00BE01BC" w:rsidRPr="00A94D8C" w:rsidRDefault="00BE01BC" w:rsidP="00BE01BC">
      <w:pPr>
        <w:pStyle w:val="NormalWeb"/>
        <w:spacing w:before="0" w:beforeAutospacing="0" w:after="225" w:afterAutospacing="0"/>
        <w:rPr>
          <w:rFonts w:ascii="Times New Roman" w:hAnsi="Times New Roman" w:cs="Times New Roman"/>
          <w:sz w:val="24"/>
          <w:szCs w:val="24"/>
          <w:lang w:val="en-GB"/>
        </w:rPr>
      </w:pPr>
      <w:r w:rsidRPr="00A94D8C">
        <w:rPr>
          <w:rStyle w:val="Strong"/>
          <w:rFonts w:ascii="Times New Roman" w:hAnsi="Times New Roman" w:cs="Times New Roman"/>
          <w:sz w:val="24"/>
          <w:szCs w:val="24"/>
          <w:lang w:val="en-GB"/>
        </w:rPr>
        <w:t>Question</w:t>
      </w:r>
      <w:r>
        <w:rPr>
          <w:rStyle w:val="Strong"/>
          <w:rFonts w:ascii="Times New Roman" w:hAnsi="Times New Roman" w:cs="Times New Roman"/>
          <w:sz w:val="24"/>
          <w:szCs w:val="24"/>
          <w:lang w:val="en-GB"/>
        </w:rPr>
        <w:t xml:space="preserve"> 4</w:t>
      </w:r>
      <w:r w:rsidRPr="00A94D8C">
        <w:rPr>
          <w:rStyle w:val="Strong"/>
          <w:rFonts w:ascii="Times New Roman" w:hAnsi="Times New Roman" w:cs="Times New Roman"/>
          <w:sz w:val="24"/>
          <w:szCs w:val="24"/>
          <w:lang w:val="en-GB"/>
        </w:rPr>
        <w:t xml:space="preserve">: how the oneM2M technical specifications are evolved and </w:t>
      </w:r>
      <w:proofErr w:type="gramStart"/>
      <w:r w:rsidRPr="00A94D8C">
        <w:rPr>
          <w:rStyle w:val="Strong"/>
          <w:rFonts w:ascii="Times New Roman" w:hAnsi="Times New Roman" w:cs="Times New Roman"/>
          <w:sz w:val="24"/>
          <w:szCs w:val="24"/>
          <w:lang w:val="en-GB"/>
        </w:rPr>
        <w:t>maintained?:</w:t>
      </w:r>
      <w:proofErr w:type="gramEnd"/>
      <w:r w:rsidRPr="00A94D8C">
        <w:rPr>
          <w:rFonts w:ascii="Times New Roman" w:hAnsi="Times New Roman" w:cs="Times New Roman"/>
          <w:sz w:val="24"/>
          <w:szCs w:val="24"/>
          <w:lang w:val="en-GB"/>
        </w:rPr>
        <w:t> </w:t>
      </w:r>
      <w:r>
        <w:rPr>
          <w:rFonts w:ascii="Times New Roman" w:hAnsi="Times New Roman" w:cs="Times New Roman"/>
          <w:sz w:val="24"/>
          <w:szCs w:val="24"/>
          <w:lang w:val="en-GB"/>
        </w:rPr>
        <w:br/>
      </w:r>
      <w:r>
        <w:rPr>
          <w:rFonts w:ascii="Times New Roman" w:hAnsi="Times New Roman" w:cs="Times New Roman"/>
          <w:sz w:val="24"/>
          <w:szCs w:val="24"/>
          <w:lang w:val="en-GB"/>
        </w:rPr>
        <w:br/>
      </w:r>
      <w:r w:rsidRPr="004B61AB">
        <w:rPr>
          <w:rFonts w:ascii="Times New Roman" w:hAnsi="Times New Roman" w:cs="Times New Roman"/>
          <w:b/>
          <w:bCs/>
          <w:sz w:val="24"/>
          <w:szCs w:val="24"/>
          <w:lang w:val="en-GB"/>
        </w:rPr>
        <w:t>Answer:</w:t>
      </w:r>
      <w:r>
        <w:rPr>
          <w:rFonts w:ascii="Times New Roman" w:hAnsi="Times New Roman" w:cs="Times New Roman"/>
          <w:sz w:val="24"/>
          <w:szCs w:val="24"/>
          <w:lang w:val="en-GB"/>
        </w:rPr>
        <w:t xml:space="preserve"> </w:t>
      </w:r>
      <w:r w:rsidRPr="00A94D8C">
        <w:rPr>
          <w:rFonts w:ascii="Times New Roman" w:hAnsi="Times New Roman" w:cs="Times New Roman"/>
          <w:sz w:val="24"/>
          <w:szCs w:val="24"/>
          <w:lang w:val="en-GB"/>
        </w:rPr>
        <w:t>oneM2M works on the principle of release. Each release expands the functionalities of the previous on</w:t>
      </w:r>
      <w:r>
        <w:rPr>
          <w:rFonts w:ascii="Times New Roman" w:hAnsi="Times New Roman" w:cs="Times New Roman"/>
          <w:sz w:val="24"/>
          <w:szCs w:val="24"/>
          <w:lang w:val="en-GB"/>
        </w:rPr>
        <w:t>e</w:t>
      </w:r>
      <w:r w:rsidRPr="00A94D8C">
        <w:rPr>
          <w:rFonts w:ascii="Times New Roman" w:hAnsi="Times New Roman" w:cs="Times New Roman"/>
          <w:sz w:val="24"/>
          <w:szCs w:val="24"/>
          <w:lang w:val="en-GB"/>
        </w:rPr>
        <w:t xml:space="preserve">. Each release is maintained separately, but the essential corrections are </w:t>
      </w:r>
      <w:r>
        <w:rPr>
          <w:rFonts w:ascii="Times New Roman" w:hAnsi="Times New Roman" w:cs="Times New Roman"/>
          <w:sz w:val="24"/>
          <w:szCs w:val="24"/>
          <w:lang w:val="en-GB"/>
        </w:rPr>
        <w:t>included in</w:t>
      </w:r>
      <w:r w:rsidRPr="00A94D8C">
        <w:rPr>
          <w:rFonts w:ascii="Times New Roman" w:hAnsi="Times New Roman" w:cs="Times New Roman"/>
          <w:sz w:val="24"/>
          <w:szCs w:val="24"/>
          <w:lang w:val="en-GB"/>
        </w:rPr>
        <w:t xml:space="preserve"> the past releases. oneM2M publishes a new release every 12-15 months.                                                   </w:t>
      </w:r>
    </w:p>
    <w:p w14:paraId="1B21EAB6" w14:textId="77777777" w:rsidR="00BE01BC" w:rsidRDefault="00BE01BC" w:rsidP="00BE01BC">
      <w:pPr>
        <w:pStyle w:val="NormalWeb"/>
        <w:spacing w:before="0" w:beforeAutospacing="0" w:after="225" w:afterAutospacing="0"/>
        <w:rPr>
          <w:rFonts w:ascii="Times New Roman" w:hAnsi="Times New Roman" w:cs="Times New Roman"/>
          <w:sz w:val="24"/>
          <w:szCs w:val="24"/>
          <w:lang w:val="en-GB"/>
        </w:rPr>
      </w:pPr>
      <w:r w:rsidRPr="00A94D8C">
        <w:rPr>
          <w:rStyle w:val="Strong"/>
          <w:rFonts w:ascii="Times New Roman" w:hAnsi="Times New Roman" w:cs="Times New Roman"/>
          <w:sz w:val="24"/>
          <w:szCs w:val="24"/>
          <w:lang w:val="en-GB"/>
        </w:rPr>
        <w:t xml:space="preserve">Question: how the Partners Type 1 transpose the </w:t>
      </w:r>
      <w:r>
        <w:rPr>
          <w:rStyle w:val="Strong"/>
          <w:rFonts w:ascii="Times New Roman" w:hAnsi="Times New Roman" w:cs="Times New Roman"/>
          <w:sz w:val="24"/>
          <w:szCs w:val="24"/>
          <w:lang w:val="en-GB"/>
        </w:rPr>
        <w:t xml:space="preserve">Technical </w:t>
      </w:r>
      <w:r w:rsidRPr="00A94D8C">
        <w:rPr>
          <w:rStyle w:val="Strong"/>
          <w:rFonts w:ascii="Times New Roman" w:hAnsi="Times New Roman" w:cs="Times New Roman"/>
          <w:sz w:val="24"/>
          <w:szCs w:val="24"/>
          <w:lang w:val="en-GB"/>
        </w:rPr>
        <w:t>S</w:t>
      </w:r>
      <w:r>
        <w:rPr>
          <w:rStyle w:val="Strong"/>
          <w:rFonts w:ascii="Times New Roman" w:hAnsi="Times New Roman" w:cs="Times New Roman"/>
          <w:sz w:val="24"/>
          <w:szCs w:val="24"/>
          <w:lang w:val="en-GB"/>
        </w:rPr>
        <w:t>pecification</w:t>
      </w:r>
      <w:r w:rsidRPr="00A94D8C">
        <w:rPr>
          <w:rStyle w:val="Strong"/>
          <w:rFonts w:ascii="Times New Roman" w:hAnsi="Times New Roman" w:cs="Times New Roman"/>
          <w:sz w:val="24"/>
          <w:szCs w:val="24"/>
          <w:lang w:val="en-GB"/>
        </w:rPr>
        <w:t>s and T</w:t>
      </w:r>
      <w:r>
        <w:rPr>
          <w:rStyle w:val="Strong"/>
          <w:rFonts w:ascii="Times New Roman" w:hAnsi="Times New Roman" w:cs="Times New Roman"/>
          <w:sz w:val="24"/>
          <w:szCs w:val="24"/>
          <w:lang w:val="en-GB"/>
        </w:rPr>
        <w:t xml:space="preserve">echnical </w:t>
      </w:r>
      <w:r w:rsidRPr="00A94D8C">
        <w:rPr>
          <w:rStyle w:val="Strong"/>
          <w:rFonts w:ascii="Times New Roman" w:hAnsi="Times New Roman" w:cs="Times New Roman"/>
          <w:sz w:val="24"/>
          <w:szCs w:val="24"/>
          <w:lang w:val="en-GB"/>
        </w:rPr>
        <w:t>R</w:t>
      </w:r>
      <w:r>
        <w:rPr>
          <w:rStyle w:val="Strong"/>
          <w:rFonts w:ascii="Times New Roman" w:hAnsi="Times New Roman" w:cs="Times New Roman"/>
          <w:sz w:val="24"/>
          <w:szCs w:val="24"/>
          <w:lang w:val="en-GB"/>
        </w:rPr>
        <w:t>eport</w:t>
      </w:r>
      <w:r w:rsidRPr="00A94D8C">
        <w:rPr>
          <w:rStyle w:val="Strong"/>
          <w:rFonts w:ascii="Times New Roman" w:hAnsi="Times New Roman" w:cs="Times New Roman"/>
          <w:sz w:val="24"/>
          <w:szCs w:val="24"/>
          <w:lang w:val="en-GB"/>
        </w:rPr>
        <w:t xml:space="preserve">s </w:t>
      </w:r>
      <w:r>
        <w:rPr>
          <w:rStyle w:val="Strong"/>
          <w:rFonts w:ascii="Times New Roman" w:hAnsi="Times New Roman" w:cs="Times New Roman"/>
          <w:sz w:val="24"/>
          <w:szCs w:val="24"/>
          <w:lang w:val="en-GB"/>
        </w:rPr>
        <w:t xml:space="preserve">which have been </w:t>
      </w:r>
      <w:r w:rsidRPr="00A94D8C">
        <w:rPr>
          <w:rStyle w:val="Strong"/>
          <w:rFonts w:ascii="Times New Roman" w:hAnsi="Times New Roman" w:cs="Times New Roman"/>
          <w:sz w:val="24"/>
          <w:szCs w:val="24"/>
          <w:lang w:val="en-GB"/>
        </w:rPr>
        <w:t>jointly developed in OneM2</w:t>
      </w:r>
      <w:proofErr w:type="gramStart"/>
      <w:r w:rsidRPr="00A94D8C">
        <w:rPr>
          <w:rStyle w:val="Strong"/>
          <w:rFonts w:ascii="Times New Roman" w:hAnsi="Times New Roman" w:cs="Times New Roman"/>
          <w:sz w:val="24"/>
          <w:szCs w:val="24"/>
          <w:lang w:val="en-GB"/>
        </w:rPr>
        <w:t>M?:</w:t>
      </w:r>
      <w:proofErr w:type="gramEnd"/>
      <w:r w:rsidRPr="00A94D8C">
        <w:rPr>
          <w:rFonts w:ascii="Times New Roman" w:hAnsi="Times New Roman" w:cs="Times New Roman"/>
          <w:sz w:val="24"/>
          <w:szCs w:val="24"/>
          <w:lang w:val="en-GB"/>
        </w:rPr>
        <w:t> </w:t>
      </w:r>
    </w:p>
    <w:p w14:paraId="7F3605B4" w14:textId="77777777" w:rsidR="00BE01BC" w:rsidRPr="00A94D8C" w:rsidRDefault="00BE01BC" w:rsidP="00BE01BC">
      <w:pPr>
        <w:pStyle w:val="NormalWeb"/>
        <w:spacing w:before="0" w:beforeAutospacing="0" w:after="225" w:afterAutospacing="0"/>
        <w:rPr>
          <w:rFonts w:ascii="Times New Roman" w:hAnsi="Times New Roman" w:cs="Times New Roman"/>
          <w:sz w:val="24"/>
          <w:szCs w:val="24"/>
          <w:lang w:val="en-GB"/>
        </w:rPr>
      </w:pPr>
      <w:r w:rsidRPr="004B61AB">
        <w:rPr>
          <w:rFonts w:ascii="Times New Roman" w:hAnsi="Times New Roman" w:cs="Times New Roman"/>
          <w:b/>
          <w:bCs/>
          <w:sz w:val="24"/>
          <w:szCs w:val="24"/>
          <w:lang w:val="en-GB"/>
        </w:rPr>
        <w:t>Answer:</w:t>
      </w:r>
      <w:r>
        <w:rPr>
          <w:rFonts w:ascii="Times New Roman" w:hAnsi="Times New Roman" w:cs="Times New Roman"/>
          <w:sz w:val="24"/>
          <w:szCs w:val="24"/>
          <w:lang w:val="en-GB"/>
        </w:rPr>
        <w:t xml:space="preserve"> </w:t>
      </w:r>
      <w:r w:rsidRPr="00A94D8C">
        <w:rPr>
          <w:rFonts w:ascii="Times New Roman" w:hAnsi="Times New Roman" w:cs="Times New Roman"/>
          <w:sz w:val="24"/>
          <w:szCs w:val="24"/>
          <w:lang w:val="en-GB"/>
        </w:rPr>
        <w:t>Partners Type 1 are invited by oneM2M to transpose the oneM2M specification</w:t>
      </w:r>
      <w:r>
        <w:rPr>
          <w:rFonts w:ascii="Times New Roman" w:hAnsi="Times New Roman" w:cs="Times New Roman"/>
          <w:sz w:val="24"/>
          <w:szCs w:val="24"/>
          <w:lang w:val="en-GB"/>
        </w:rPr>
        <w:t>s r technical reports</w:t>
      </w:r>
      <w:r w:rsidRPr="00A94D8C">
        <w:rPr>
          <w:rFonts w:ascii="Times New Roman" w:hAnsi="Times New Roman" w:cs="Times New Roman"/>
          <w:sz w:val="24"/>
          <w:szCs w:val="24"/>
          <w:lang w:val="en-GB"/>
        </w:rPr>
        <w:t xml:space="preserve"> at the finalization time of a oneM2M Release, or when major maintenance changes of an existing release occur. This transposition is made almost automatically by most of the Partners type 1, in accordance with the specific Partner Type one procedures.</w:t>
      </w:r>
    </w:p>
    <w:p w14:paraId="5685D66E" w14:textId="77777777" w:rsidR="00BE01BC" w:rsidRDefault="00BE01BC" w:rsidP="00BE01BC">
      <w:pPr>
        <w:pStyle w:val="NormalWeb"/>
        <w:spacing w:before="0" w:beforeAutospacing="0" w:after="225" w:afterAutospacing="0"/>
        <w:rPr>
          <w:rFonts w:ascii="Times New Roman" w:hAnsi="Times New Roman" w:cs="Times New Roman"/>
          <w:sz w:val="24"/>
          <w:szCs w:val="24"/>
          <w:lang w:val="en-GB"/>
        </w:rPr>
      </w:pPr>
      <w:r w:rsidRPr="00A94D8C">
        <w:rPr>
          <w:rStyle w:val="Strong"/>
          <w:rFonts w:ascii="Times New Roman" w:hAnsi="Times New Roman" w:cs="Times New Roman"/>
          <w:sz w:val="24"/>
          <w:szCs w:val="24"/>
          <w:lang w:val="en-GB"/>
        </w:rPr>
        <w:t>Question</w:t>
      </w:r>
      <w:r>
        <w:rPr>
          <w:rStyle w:val="Strong"/>
          <w:rFonts w:ascii="Times New Roman" w:hAnsi="Times New Roman" w:cs="Times New Roman"/>
          <w:sz w:val="24"/>
          <w:szCs w:val="24"/>
          <w:lang w:val="en-GB"/>
        </w:rPr>
        <w:t xml:space="preserve"> 5</w:t>
      </w:r>
      <w:r w:rsidRPr="00A94D8C">
        <w:rPr>
          <w:rStyle w:val="Strong"/>
          <w:rFonts w:ascii="Times New Roman" w:hAnsi="Times New Roman" w:cs="Times New Roman"/>
          <w:sz w:val="24"/>
          <w:szCs w:val="24"/>
          <w:lang w:val="en-GB"/>
        </w:rPr>
        <w:t xml:space="preserve">: Can a member of a oneM2M Partner Type 1 participate </w:t>
      </w:r>
      <w:r>
        <w:rPr>
          <w:rStyle w:val="Strong"/>
          <w:rFonts w:ascii="Times New Roman" w:hAnsi="Times New Roman" w:cs="Times New Roman"/>
          <w:sz w:val="24"/>
          <w:szCs w:val="24"/>
          <w:lang w:val="en-GB"/>
        </w:rPr>
        <w:t>in</w:t>
      </w:r>
      <w:r w:rsidRPr="00A94D8C">
        <w:rPr>
          <w:rStyle w:val="Strong"/>
          <w:rFonts w:ascii="Times New Roman" w:hAnsi="Times New Roman" w:cs="Times New Roman"/>
          <w:sz w:val="24"/>
          <w:szCs w:val="24"/>
          <w:lang w:val="en-GB"/>
        </w:rPr>
        <w:t xml:space="preserve"> oneM2</w:t>
      </w:r>
      <w:proofErr w:type="gramStart"/>
      <w:r w:rsidRPr="00A94D8C">
        <w:rPr>
          <w:rStyle w:val="Strong"/>
          <w:rFonts w:ascii="Times New Roman" w:hAnsi="Times New Roman" w:cs="Times New Roman"/>
          <w:sz w:val="24"/>
          <w:szCs w:val="24"/>
          <w:lang w:val="en-GB"/>
        </w:rPr>
        <w:t>M?:</w:t>
      </w:r>
      <w:proofErr w:type="gramEnd"/>
      <w:r w:rsidRPr="00A94D8C">
        <w:rPr>
          <w:rFonts w:ascii="Times New Roman" w:hAnsi="Times New Roman" w:cs="Times New Roman"/>
          <w:sz w:val="24"/>
          <w:szCs w:val="24"/>
          <w:lang w:val="en-GB"/>
        </w:rPr>
        <w:t> </w:t>
      </w:r>
    </w:p>
    <w:p w14:paraId="67802688" w14:textId="77777777" w:rsidR="00BE01BC" w:rsidRPr="00A94D8C" w:rsidRDefault="00BE01BC" w:rsidP="00BE01BC">
      <w:pPr>
        <w:pStyle w:val="NormalWeb"/>
        <w:spacing w:before="0" w:beforeAutospacing="0" w:after="225" w:afterAutospacing="0"/>
        <w:rPr>
          <w:rFonts w:ascii="Times New Roman" w:hAnsi="Times New Roman" w:cs="Times New Roman"/>
          <w:sz w:val="24"/>
          <w:szCs w:val="24"/>
          <w:lang w:val="en-GB"/>
        </w:rPr>
      </w:pPr>
      <w:r w:rsidRPr="004B61AB">
        <w:rPr>
          <w:rFonts w:ascii="Times New Roman" w:hAnsi="Times New Roman" w:cs="Times New Roman"/>
          <w:b/>
          <w:bCs/>
          <w:sz w:val="24"/>
          <w:szCs w:val="24"/>
          <w:lang w:val="en-GB"/>
        </w:rPr>
        <w:t>Answer:</w:t>
      </w:r>
      <w:r>
        <w:rPr>
          <w:rFonts w:ascii="Times New Roman" w:hAnsi="Times New Roman" w:cs="Times New Roman"/>
          <w:sz w:val="24"/>
          <w:szCs w:val="24"/>
          <w:lang w:val="en-GB"/>
        </w:rPr>
        <w:t xml:space="preserve"> </w:t>
      </w:r>
      <w:r w:rsidRPr="00A94D8C">
        <w:rPr>
          <w:rFonts w:ascii="Times New Roman" w:hAnsi="Times New Roman" w:cs="Times New Roman"/>
          <w:sz w:val="24"/>
          <w:szCs w:val="24"/>
          <w:lang w:val="en-GB"/>
        </w:rPr>
        <w:t>Yes, Partners Type 1 can admit their member</w:t>
      </w:r>
      <w:r>
        <w:rPr>
          <w:rFonts w:ascii="Times New Roman" w:hAnsi="Times New Roman" w:cs="Times New Roman"/>
          <w:sz w:val="24"/>
          <w:szCs w:val="24"/>
          <w:lang w:val="en-GB"/>
        </w:rPr>
        <w:t>s</w:t>
      </w:r>
      <w:r w:rsidRPr="00A94D8C">
        <w:rPr>
          <w:rFonts w:ascii="Times New Roman" w:hAnsi="Times New Roman" w:cs="Times New Roman"/>
          <w:sz w:val="24"/>
          <w:szCs w:val="24"/>
          <w:lang w:val="en-GB"/>
        </w:rPr>
        <w:t xml:space="preserve"> to be oneM2M members (section 3.2 of the oneM2M partnership Agreement</w:t>
      </w:r>
      <w:r>
        <w:rPr>
          <w:rFonts w:ascii="Times New Roman" w:hAnsi="Times New Roman" w:cs="Times New Roman"/>
          <w:sz w:val="24"/>
          <w:szCs w:val="24"/>
          <w:lang w:val="en-GB"/>
        </w:rPr>
        <w:t>)</w:t>
      </w:r>
      <w:r w:rsidRPr="00A94D8C">
        <w:rPr>
          <w:rFonts w:ascii="Times New Roman" w:hAnsi="Times New Roman" w:cs="Times New Roman"/>
          <w:sz w:val="24"/>
          <w:szCs w:val="24"/>
          <w:lang w:val="en-GB"/>
        </w:rPr>
        <w:t>.</w:t>
      </w:r>
    </w:p>
    <w:p w14:paraId="3A5310D0" w14:textId="77777777" w:rsidR="00BE01BC" w:rsidRDefault="00BE01BC" w:rsidP="00BE01BC">
      <w:pPr>
        <w:pStyle w:val="NormalWeb"/>
        <w:spacing w:before="0" w:beforeAutospacing="0" w:after="225" w:afterAutospacing="0"/>
        <w:rPr>
          <w:rFonts w:ascii="Times New Roman" w:hAnsi="Times New Roman" w:cs="Times New Roman"/>
          <w:sz w:val="24"/>
          <w:szCs w:val="24"/>
          <w:lang w:val="en-GB"/>
        </w:rPr>
      </w:pPr>
      <w:r w:rsidRPr="00A94D8C">
        <w:rPr>
          <w:rStyle w:val="Strong"/>
          <w:rFonts w:ascii="Times New Roman" w:hAnsi="Times New Roman" w:cs="Times New Roman"/>
          <w:sz w:val="24"/>
          <w:szCs w:val="24"/>
          <w:lang w:val="en-GB"/>
        </w:rPr>
        <w:t>Question</w:t>
      </w:r>
      <w:r>
        <w:rPr>
          <w:rStyle w:val="Strong"/>
          <w:rFonts w:ascii="Times New Roman" w:hAnsi="Times New Roman" w:cs="Times New Roman"/>
          <w:sz w:val="24"/>
          <w:szCs w:val="24"/>
          <w:lang w:val="en-GB"/>
        </w:rPr>
        <w:t xml:space="preserve"> 6</w:t>
      </w:r>
      <w:r w:rsidRPr="00A94D8C">
        <w:rPr>
          <w:rStyle w:val="Strong"/>
          <w:rFonts w:ascii="Times New Roman" w:hAnsi="Times New Roman" w:cs="Times New Roman"/>
          <w:sz w:val="24"/>
          <w:szCs w:val="24"/>
          <w:lang w:val="en-GB"/>
        </w:rPr>
        <w:t>: How contributions are approved by oneM2</w:t>
      </w:r>
      <w:proofErr w:type="gramStart"/>
      <w:r w:rsidRPr="00A94D8C">
        <w:rPr>
          <w:rStyle w:val="Strong"/>
          <w:rFonts w:ascii="Times New Roman" w:hAnsi="Times New Roman" w:cs="Times New Roman"/>
          <w:sz w:val="24"/>
          <w:szCs w:val="24"/>
          <w:lang w:val="en-GB"/>
        </w:rPr>
        <w:t>M?:</w:t>
      </w:r>
      <w:proofErr w:type="gramEnd"/>
      <w:r w:rsidRPr="00A94D8C">
        <w:rPr>
          <w:rFonts w:ascii="Times New Roman" w:hAnsi="Times New Roman" w:cs="Times New Roman"/>
          <w:sz w:val="24"/>
          <w:szCs w:val="24"/>
          <w:lang w:val="en-GB"/>
        </w:rPr>
        <w:t> </w:t>
      </w:r>
    </w:p>
    <w:p w14:paraId="1FB8DA80" w14:textId="77777777" w:rsidR="00BE01BC" w:rsidRPr="00A94D8C" w:rsidRDefault="00BE01BC" w:rsidP="00BE01BC">
      <w:pPr>
        <w:pStyle w:val="NormalWeb"/>
        <w:spacing w:before="0" w:beforeAutospacing="0" w:after="225" w:afterAutospacing="0"/>
        <w:rPr>
          <w:rFonts w:ascii="Times New Roman" w:hAnsi="Times New Roman" w:cs="Times New Roman"/>
          <w:sz w:val="24"/>
          <w:szCs w:val="24"/>
          <w:lang w:val="en-GB"/>
        </w:rPr>
      </w:pPr>
      <w:r w:rsidRPr="004B61AB">
        <w:rPr>
          <w:rFonts w:ascii="Times New Roman" w:hAnsi="Times New Roman" w:cs="Times New Roman"/>
          <w:b/>
          <w:bCs/>
          <w:sz w:val="24"/>
          <w:szCs w:val="24"/>
          <w:lang w:val="en-GB"/>
        </w:rPr>
        <w:t>Answer:</w:t>
      </w:r>
      <w:r>
        <w:rPr>
          <w:rFonts w:ascii="Times New Roman" w:hAnsi="Times New Roman" w:cs="Times New Roman"/>
          <w:sz w:val="24"/>
          <w:szCs w:val="24"/>
          <w:lang w:val="en-GB"/>
        </w:rPr>
        <w:t xml:space="preserve"> </w:t>
      </w:r>
      <w:r w:rsidRPr="00A94D8C">
        <w:rPr>
          <w:rFonts w:ascii="Times New Roman" w:hAnsi="Times New Roman" w:cs="Times New Roman"/>
          <w:sz w:val="24"/>
          <w:szCs w:val="24"/>
          <w:lang w:val="en-GB"/>
        </w:rPr>
        <w:t xml:space="preserve">oneM2M works on a </w:t>
      </w:r>
      <w:proofErr w:type="gramStart"/>
      <w:r w:rsidRPr="00A94D8C">
        <w:rPr>
          <w:rFonts w:ascii="Times New Roman" w:hAnsi="Times New Roman" w:cs="Times New Roman"/>
          <w:sz w:val="24"/>
          <w:szCs w:val="24"/>
          <w:lang w:val="en-GB"/>
        </w:rPr>
        <w:t>consensus base</w:t>
      </w:r>
      <w:r>
        <w:rPr>
          <w:rFonts w:ascii="Times New Roman" w:hAnsi="Times New Roman" w:cs="Times New Roman"/>
          <w:sz w:val="24"/>
          <w:szCs w:val="24"/>
          <w:lang w:val="en-GB"/>
        </w:rPr>
        <w:t>d</w:t>
      </w:r>
      <w:proofErr w:type="gramEnd"/>
      <w:r w:rsidRPr="00A94D8C">
        <w:rPr>
          <w:rFonts w:ascii="Times New Roman" w:hAnsi="Times New Roman" w:cs="Times New Roman"/>
          <w:sz w:val="24"/>
          <w:szCs w:val="24"/>
          <w:lang w:val="en-GB"/>
        </w:rPr>
        <w:t xml:space="preserve"> approach, that </w:t>
      </w:r>
      <w:r>
        <w:rPr>
          <w:rFonts w:ascii="Times New Roman" w:hAnsi="Times New Roman" w:cs="Times New Roman"/>
          <w:sz w:val="24"/>
          <w:szCs w:val="24"/>
          <w:lang w:val="en-GB"/>
        </w:rPr>
        <w:t>aims</w:t>
      </w:r>
      <w:r w:rsidRPr="00A94D8C">
        <w:rPr>
          <w:rFonts w:ascii="Times New Roman" w:hAnsi="Times New Roman" w:cs="Times New Roman"/>
          <w:sz w:val="24"/>
          <w:szCs w:val="24"/>
          <w:lang w:val="en-GB"/>
        </w:rPr>
        <w:t xml:space="preserve"> to obtain an agreement based on the absence of sustained objection. Technical voting is foreseen by the oneM2M </w:t>
      </w:r>
      <w:proofErr w:type="gramStart"/>
      <w:r w:rsidRPr="00A94D8C">
        <w:rPr>
          <w:rFonts w:ascii="Times New Roman" w:hAnsi="Times New Roman" w:cs="Times New Roman"/>
          <w:sz w:val="24"/>
          <w:szCs w:val="24"/>
          <w:lang w:val="en-GB"/>
        </w:rPr>
        <w:t>procedures, but</w:t>
      </w:r>
      <w:proofErr w:type="gramEnd"/>
      <w:r w:rsidRPr="00A94D8C">
        <w:rPr>
          <w:rFonts w:ascii="Times New Roman" w:hAnsi="Times New Roman" w:cs="Times New Roman"/>
          <w:sz w:val="24"/>
          <w:szCs w:val="24"/>
          <w:lang w:val="en-GB"/>
        </w:rPr>
        <w:t xml:space="preserve"> is unusual (never happen</w:t>
      </w:r>
      <w:r>
        <w:rPr>
          <w:rFonts w:ascii="Times New Roman" w:hAnsi="Times New Roman" w:cs="Times New Roman"/>
          <w:sz w:val="24"/>
          <w:szCs w:val="24"/>
          <w:lang w:val="en-GB"/>
        </w:rPr>
        <w:t>ed</w:t>
      </w:r>
      <w:r w:rsidRPr="00A94D8C">
        <w:rPr>
          <w:rFonts w:ascii="Times New Roman" w:hAnsi="Times New Roman" w:cs="Times New Roman"/>
          <w:sz w:val="24"/>
          <w:szCs w:val="24"/>
          <w:lang w:val="en-GB"/>
        </w:rPr>
        <w:t xml:space="preserve"> in oneM2M).</w:t>
      </w:r>
    </w:p>
    <w:p w14:paraId="11A3194C" w14:textId="77777777" w:rsidR="00BE01BC" w:rsidRPr="00A94D8C" w:rsidRDefault="00BE01BC" w:rsidP="00BE01BC">
      <w:pPr>
        <w:pStyle w:val="NormalWeb"/>
        <w:spacing w:before="0" w:beforeAutospacing="0" w:after="225" w:afterAutospacing="0"/>
        <w:rPr>
          <w:rFonts w:ascii="Times New Roman" w:eastAsia="Times New Roman" w:hAnsi="Times New Roman" w:cs="Times New Roman"/>
          <w:sz w:val="24"/>
          <w:szCs w:val="24"/>
          <w:lang w:val="en-GB"/>
        </w:rPr>
      </w:pPr>
      <w:r w:rsidRPr="00A94D8C">
        <w:rPr>
          <w:rStyle w:val="Strong"/>
          <w:rFonts w:ascii="Times New Roman" w:hAnsi="Times New Roman" w:cs="Times New Roman"/>
          <w:sz w:val="24"/>
          <w:szCs w:val="24"/>
          <w:lang w:val="en-GB"/>
        </w:rPr>
        <w:t>Question</w:t>
      </w:r>
      <w:r>
        <w:rPr>
          <w:rStyle w:val="Strong"/>
          <w:rFonts w:ascii="Times New Roman" w:hAnsi="Times New Roman" w:cs="Times New Roman"/>
          <w:sz w:val="24"/>
          <w:szCs w:val="24"/>
          <w:lang w:val="en-GB"/>
        </w:rPr>
        <w:t xml:space="preserve"> 7</w:t>
      </w:r>
      <w:r w:rsidRPr="00A94D8C">
        <w:rPr>
          <w:rStyle w:val="Strong"/>
          <w:rFonts w:ascii="Times New Roman" w:hAnsi="Times New Roman" w:cs="Times New Roman"/>
          <w:sz w:val="24"/>
          <w:szCs w:val="24"/>
          <w:lang w:val="en-GB"/>
        </w:rPr>
        <w:t>: Are the oneM2M specifications accessible to the public?</w:t>
      </w:r>
      <w:r>
        <w:rPr>
          <w:rStyle w:val="Strong"/>
          <w:rFonts w:ascii="Times New Roman" w:hAnsi="Times New Roman" w:cs="Times New Roman"/>
          <w:sz w:val="24"/>
          <w:szCs w:val="24"/>
          <w:lang w:val="en-GB"/>
        </w:rPr>
        <w:br/>
      </w:r>
      <w:r w:rsidRPr="00A94D8C">
        <w:rPr>
          <w:rFonts w:ascii="Times New Roman" w:hAnsi="Times New Roman" w:cs="Times New Roman"/>
          <w:sz w:val="24"/>
          <w:szCs w:val="24"/>
          <w:lang w:val="en-GB"/>
        </w:rPr>
        <w:br/>
      </w:r>
      <w:r w:rsidRPr="00A94D8C">
        <w:rPr>
          <w:rStyle w:val="Strong"/>
          <w:rFonts w:ascii="Times New Roman" w:hAnsi="Times New Roman" w:cs="Times New Roman"/>
          <w:sz w:val="24"/>
          <w:szCs w:val="24"/>
          <w:lang w:val="en-GB"/>
        </w:rPr>
        <w:t>Answer:</w:t>
      </w:r>
      <w:r w:rsidRPr="00A94D8C">
        <w:rPr>
          <w:rFonts w:ascii="Times New Roman" w:hAnsi="Times New Roman" w:cs="Times New Roman"/>
          <w:sz w:val="24"/>
          <w:szCs w:val="24"/>
          <w:lang w:val="en-GB"/>
        </w:rPr>
        <w:t> All the oneM2M specification</w:t>
      </w:r>
      <w:r>
        <w:rPr>
          <w:rFonts w:ascii="Times New Roman" w:hAnsi="Times New Roman" w:cs="Times New Roman"/>
          <w:sz w:val="24"/>
          <w:szCs w:val="24"/>
          <w:lang w:val="en-GB"/>
        </w:rPr>
        <w:t>s</w:t>
      </w:r>
      <w:r w:rsidRPr="00A94D8C">
        <w:rPr>
          <w:rFonts w:ascii="Times New Roman" w:hAnsi="Times New Roman" w:cs="Times New Roman"/>
          <w:sz w:val="24"/>
          <w:szCs w:val="24"/>
          <w:lang w:val="en-GB"/>
        </w:rPr>
        <w:t xml:space="preserve"> are freely downloadable from the oneM2M website </w:t>
      </w:r>
      <w:hyperlink r:id="rId24" w:history="1">
        <w:r w:rsidRPr="00A94D8C">
          <w:rPr>
            <w:rStyle w:val="Hyperlink"/>
            <w:rFonts w:ascii="Times New Roman" w:hAnsi="Times New Roman" w:cs="Times New Roman"/>
            <w:sz w:val="24"/>
            <w:szCs w:val="24"/>
            <w:lang w:val="en-GB"/>
          </w:rPr>
          <w:t>https://www.onem2m.org/technical/published-drafts</w:t>
        </w:r>
      </w:hyperlink>
      <w:r w:rsidRPr="00A94D8C">
        <w:rPr>
          <w:rFonts w:ascii="Times New Roman" w:hAnsi="Times New Roman" w:cs="Times New Roman"/>
          <w:sz w:val="24"/>
          <w:szCs w:val="24"/>
          <w:lang w:val="en-GB"/>
        </w:rPr>
        <w:t>,  Moreover, all the technical contribution</w:t>
      </w:r>
      <w:r>
        <w:rPr>
          <w:rFonts w:ascii="Times New Roman" w:hAnsi="Times New Roman" w:cs="Times New Roman"/>
          <w:sz w:val="24"/>
          <w:szCs w:val="24"/>
          <w:lang w:val="en-GB"/>
        </w:rPr>
        <w:t>s</w:t>
      </w:r>
      <w:r w:rsidRPr="00A94D8C">
        <w:rPr>
          <w:rFonts w:ascii="Times New Roman" w:hAnsi="Times New Roman" w:cs="Times New Roman"/>
          <w:sz w:val="24"/>
          <w:szCs w:val="24"/>
          <w:lang w:val="en-GB"/>
        </w:rPr>
        <w:t xml:space="preserve"> are also available at</w:t>
      </w:r>
      <w:r w:rsidRPr="00A94D8C">
        <w:rPr>
          <w:rFonts w:ascii="Times New Roman" w:hAnsi="Times New Roman" w:cs="Times New Roman"/>
          <w:color w:val="6E6E6E"/>
          <w:sz w:val="24"/>
          <w:szCs w:val="24"/>
          <w:lang w:val="en-GB"/>
        </w:rPr>
        <w:t xml:space="preserve"> </w:t>
      </w:r>
      <w:hyperlink r:id="rId25" w:history="1">
        <w:r w:rsidRPr="00A94D8C">
          <w:rPr>
            <w:rStyle w:val="Hyperlink"/>
            <w:rFonts w:ascii="Times New Roman" w:eastAsia="Times New Roman" w:hAnsi="Times New Roman" w:cs="Times New Roman"/>
            <w:sz w:val="24"/>
            <w:szCs w:val="24"/>
            <w:lang w:val="en-GB"/>
          </w:rPr>
          <w:t>ftp.oneM2M.org</w:t>
        </w:r>
      </w:hyperlink>
      <w:r w:rsidRPr="00A94D8C">
        <w:rPr>
          <w:rFonts w:ascii="Times New Roman" w:eastAsia="Times New Roman" w:hAnsi="Times New Roman" w:cs="Times New Roman"/>
          <w:sz w:val="24"/>
          <w:szCs w:val="24"/>
          <w:lang w:val="en-GB"/>
        </w:rPr>
        <w:t>.</w:t>
      </w:r>
    </w:p>
    <w:p w14:paraId="390E4650" w14:textId="77777777" w:rsidR="00BE01BC" w:rsidRPr="00A94D8C" w:rsidRDefault="00BE01BC" w:rsidP="00BE01BC">
      <w:pPr>
        <w:pStyle w:val="NormalWeb"/>
        <w:spacing w:before="0" w:beforeAutospacing="0" w:after="225" w:afterAutospacing="0"/>
        <w:rPr>
          <w:rFonts w:ascii="Times New Roman" w:hAnsi="Times New Roman" w:cs="Times New Roman"/>
          <w:sz w:val="24"/>
          <w:szCs w:val="24"/>
          <w:lang w:val="en-GB"/>
        </w:rPr>
      </w:pPr>
      <w:r w:rsidRPr="00A94D8C">
        <w:rPr>
          <w:rStyle w:val="Strong"/>
          <w:rFonts w:ascii="Times New Roman" w:hAnsi="Times New Roman" w:cs="Times New Roman"/>
          <w:sz w:val="24"/>
          <w:szCs w:val="24"/>
          <w:lang w:val="en-GB"/>
        </w:rPr>
        <w:lastRenderedPageBreak/>
        <w:t>Question</w:t>
      </w:r>
      <w:r>
        <w:rPr>
          <w:rStyle w:val="Strong"/>
          <w:rFonts w:ascii="Times New Roman" w:hAnsi="Times New Roman" w:cs="Times New Roman"/>
          <w:sz w:val="24"/>
          <w:szCs w:val="24"/>
          <w:lang w:val="en-GB"/>
        </w:rPr>
        <w:t xml:space="preserve"> 8</w:t>
      </w:r>
      <w:r w:rsidRPr="00A94D8C">
        <w:rPr>
          <w:rStyle w:val="Strong"/>
          <w:rFonts w:ascii="Times New Roman" w:hAnsi="Times New Roman" w:cs="Times New Roman"/>
          <w:sz w:val="24"/>
          <w:szCs w:val="24"/>
          <w:lang w:val="en-GB"/>
        </w:rPr>
        <w:t>: How to get familiar to the oneM2M specification</w:t>
      </w:r>
      <w:r>
        <w:rPr>
          <w:rStyle w:val="Strong"/>
          <w:rFonts w:ascii="Times New Roman" w:hAnsi="Times New Roman" w:cs="Times New Roman"/>
          <w:sz w:val="24"/>
          <w:szCs w:val="24"/>
          <w:lang w:val="en-GB"/>
        </w:rPr>
        <w:t>s</w:t>
      </w:r>
      <w:r w:rsidRPr="00A94D8C">
        <w:rPr>
          <w:rStyle w:val="Strong"/>
          <w:rFonts w:ascii="Times New Roman" w:hAnsi="Times New Roman" w:cs="Times New Roman"/>
          <w:sz w:val="24"/>
          <w:szCs w:val="24"/>
          <w:lang w:val="en-GB"/>
        </w:rPr>
        <w:t xml:space="preserve"> and solution</w:t>
      </w:r>
      <w:r>
        <w:rPr>
          <w:rStyle w:val="Strong"/>
          <w:rFonts w:ascii="Times New Roman" w:hAnsi="Times New Roman" w:cs="Times New Roman"/>
          <w:sz w:val="24"/>
          <w:szCs w:val="24"/>
          <w:lang w:val="en-GB"/>
        </w:rPr>
        <w:t>s</w:t>
      </w:r>
      <w:r w:rsidRPr="00A94D8C">
        <w:rPr>
          <w:rStyle w:val="Strong"/>
          <w:rFonts w:ascii="Times New Roman" w:hAnsi="Times New Roman" w:cs="Times New Roman"/>
          <w:sz w:val="24"/>
          <w:szCs w:val="24"/>
          <w:lang w:val="en-GB"/>
        </w:rPr>
        <w:t>?</w:t>
      </w:r>
      <w:r w:rsidRPr="00A94D8C">
        <w:rPr>
          <w:rFonts w:ascii="Times New Roman" w:hAnsi="Times New Roman" w:cs="Times New Roman"/>
          <w:sz w:val="24"/>
          <w:szCs w:val="24"/>
          <w:lang w:val="en-GB"/>
        </w:rPr>
        <w:br/>
      </w:r>
      <w:r>
        <w:rPr>
          <w:rStyle w:val="Strong"/>
          <w:rFonts w:ascii="Times New Roman" w:hAnsi="Times New Roman" w:cs="Times New Roman"/>
          <w:sz w:val="24"/>
          <w:szCs w:val="24"/>
          <w:lang w:val="en-GB"/>
        </w:rPr>
        <w:br/>
      </w:r>
      <w:r w:rsidRPr="00A94D8C">
        <w:rPr>
          <w:rStyle w:val="Strong"/>
          <w:rFonts w:ascii="Times New Roman" w:hAnsi="Times New Roman" w:cs="Times New Roman"/>
          <w:sz w:val="24"/>
          <w:szCs w:val="24"/>
          <w:lang w:val="en-GB"/>
        </w:rPr>
        <w:t>Answer:</w:t>
      </w:r>
      <w:r w:rsidRPr="00A94D8C">
        <w:rPr>
          <w:rFonts w:ascii="Times New Roman" w:hAnsi="Times New Roman" w:cs="Times New Roman"/>
          <w:sz w:val="24"/>
          <w:szCs w:val="24"/>
          <w:lang w:val="en-GB"/>
        </w:rPr>
        <w:t> A wide set of material including webinars and whitepapers is available in the “insight” tab of the oneM2M website (</w:t>
      </w:r>
      <w:hyperlink r:id="rId26" w:history="1">
        <w:r w:rsidRPr="00A94D8C">
          <w:rPr>
            <w:rStyle w:val="Hyperlink"/>
            <w:rFonts w:ascii="Times New Roman" w:hAnsi="Times New Roman" w:cs="Times New Roman"/>
            <w:sz w:val="24"/>
            <w:szCs w:val="24"/>
            <w:lang w:val="en-GB"/>
          </w:rPr>
          <w:t>www.oneM2M.org</w:t>
        </w:r>
      </w:hyperlink>
      <w:r w:rsidRPr="00A94D8C">
        <w:rPr>
          <w:rFonts w:ascii="Times New Roman" w:hAnsi="Times New Roman" w:cs="Times New Roman"/>
          <w:sz w:val="24"/>
          <w:szCs w:val="24"/>
          <w:lang w:val="en-GB"/>
        </w:rPr>
        <w:t>). For implementors, the “developer’s corner” tab includes guides and wiki, and links to the major opensource implementation of the oneM2M specifications.</w:t>
      </w:r>
    </w:p>
    <w:p w14:paraId="73AC2C66" w14:textId="77777777" w:rsidR="00BE01BC" w:rsidRPr="00144E20" w:rsidRDefault="00BE01BC" w:rsidP="00BE01BC">
      <w:pPr>
        <w:pStyle w:val="NormalWeb"/>
        <w:keepNext/>
        <w:keepLines/>
        <w:spacing w:before="0" w:beforeAutospacing="0" w:after="225" w:afterAutospacing="0"/>
        <w:rPr>
          <w:rFonts w:ascii="Times New Roman" w:hAnsi="Times New Roman" w:cs="Times New Roman"/>
          <w:b/>
          <w:bCs/>
          <w:sz w:val="24"/>
          <w:szCs w:val="24"/>
          <w:lang w:val="en-GB"/>
        </w:rPr>
      </w:pPr>
      <w:r w:rsidRPr="00144E20">
        <w:rPr>
          <w:rFonts w:ascii="Times New Roman" w:hAnsi="Times New Roman" w:cs="Times New Roman"/>
          <w:b/>
          <w:bCs/>
          <w:sz w:val="24"/>
          <w:szCs w:val="24"/>
          <w:lang w:val="en-GB"/>
        </w:rPr>
        <w:t>Additional Reference links</w:t>
      </w:r>
      <w:r>
        <w:rPr>
          <w:rFonts w:ascii="Times New Roman" w:hAnsi="Times New Roman" w:cs="Times New Roman"/>
          <w:b/>
          <w:bCs/>
          <w:sz w:val="24"/>
          <w:szCs w:val="24"/>
          <w:lang w:val="en-GB"/>
        </w:rPr>
        <w:t>:</w:t>
      </w:r>
    </w:p>
    <w:p w14:paraId="2F302DE1" w14:textId="77777777" w:rsidR="00BE01BC" w:rsidRPr="00A94D8C" w:rsidRDefault="00BE01BC" w:rsidP="00BE01BC">
      <w:pPr>
        <w:keepNext/>
        <w:keepLines/>
        <w:numPr>
          <w:ilvl w:val="0"/>
          <w:numId w:val="1"/>
        </w:numPr>
        <w:rPr>
          <w:rFonts w:ascii="Times New Roman" w:eastAsia="Times New Roman" w:hAnsi="Times New Roman" w:cs="Times New Roman"/>
          <w:sz w:val="24"/>
          <w:szCs w:val="24"/>
          <w:lang w:val="en-GB"/>
        </w:rPr>
      </w:pPr>
      <w:r w:rsidRPr="00A94D8C">
        <w:rPr>
          <w:rFonts w:ascii="Times New Roman" w:hAnsi="Times New Roman" w:cs="Times New Roman"/>
          <w:sz w:val="24"/>
          <w:szCs w:val="24"/>
          <w:lang w:val="en-GB"/>
        </w:rPr>
        <w:t>Copyrights and IPR:</w:t>
      </w:r>
      <w:r w:rsidRPr="00A94D8C">
        <w:rPr>
          <w:rFonts w:ascii="Times New Roman" w:eastAsia="Times New Roman" w:hAnsi="Times New Roman" w:cs="Times New Roman"/>
          <w:sz w:val="24"/>
          <w:szCs w:val="24"/>
          <w:lang w:val="en-GB"/>
        </w:rPr>
        <w:t xml:space="preserve"> </w:t>
      </w:r>
      <w:hyperlink r:id="rId27" w:history="1">
        <w:r w:rsidRPr="00A94D8C">
          <w:rPr>
            <w:rStyle w:val="Hyperlink"/>
            <w:rFonts w:ascii="Times New Roman" w:hAnsi="Times New Roman" w:cs="Times New Roman"/>
            <w:sz w:val="24"/>
            <w:szCs w:val="24"/>
            <w:lang w:val="en-GB"/>
          </w:rPr>
          <w:t>https://www.onem2m.org/about-onem2m/intellectual-property-rights</w:t>
        </w:r>
      </w:hyperlink>
      <w:r w:rsidRPr="00A94D8C">
        <w:rPr>
          <w:rFonts w:ascii="Times New Roman" w:eastAsia="Times New Roman" w:hAnsi="Times New Roman" w:cs="Times New Roman"/>
          <w:sz w:val="24"/>
          <w:szCs w:val="24"/>
          <w:lang w:val="en-GB"/>
        </w:rPr>
        <w:t xml:space="preserve"> </w:t>
      </w:r>
    </w:p>
    <w:p w14:paraId="665CEF12" w14:textId="77777777" w:rsidR="00BE01BC" w:rsidRPr="004B61AB" w:rsidRDefault="00BE01BC" w:rsidP="00BE01BC">
      <w:pPr>
        <w:numPr>
          <w:ilvl w:val="0"/>
          <w:numId w:val="1"/>
        </w:numPr>
        <w:rPr>
          <w:rFonts w:ascii="Times New Roman" w:eastAsia="Times New Roman" w:hAnsi="Times New Roman" w:cs="Times New Roman"/>
          <w:sz w:val="24"/>
          <w:szCs w:val="24"/>
          <w:lang w:val="en-GB"/>
        </w:rPr>
      </w:pPr>
      <w:r w:rsidRPr="00A94D8C">
        <w:rPr>
          <w:rFonts w:ascii="Times New Roman" w:eastAsia="Times New Roman" w:hAnsi="Times New Roman" w:cs="Times New Roman"/>
          <w:sz w:val="24"/>
          <w:szCs w:val="24"/>
          <w:lang w:val="en-GB"/>
        </w:rPr>
        <w:t xml:space="preserve">Published drafts </w:t>
      </w:r>
      <w:hyperlink r:id="rId28" w:history="1">
        <w:r w:rsidRPr="00A94D8C">
          <w:rPr>
            <w:rStyle w:val="Hyperlink"/>
            <w:rFonts w:ascii="Times New Roman" w:hAnsi="Times New Roman" w:cs="Times New Roman"/>
            <w:sz w:val="24"/>
            <w:szCs w:val="24"/>
            <w:lang w:val="en-GB"/>
          </w:rPr>
          <w:t>https://www.onem2m.org/technical/published-drafts</w:t>
        </w:r>
      </w:hyperlink>
    </w:p>
    <w:p w14:paraId="164C79AE" w14:textId="77777777" w:rsidR="00BE01BC" w:rsidRPr="00A94D8C" w:rsidRDefault="00BE01BC" w:rsidP="00BE01BC">
      <w:pPr>
        <w:numPr>
          <w:ilvl w:val="0"/>
          <w:numId w:val="1"/>
        </w:numPr>
        <w:rPr>
          <w:rFonts w:ascii="Times New Roman" w:eastAsia="Times New Roman" w:hAnsi="Times New Roman" w:cs="Times New Roman"/>
          <w:sz w:val="24"/>
          <w:szCs w:val="24"/>
          <w:lang w:val="en-GB"/>
        </w:rPr>
      </w:pPr>
      <w:r w:rsidRPr="00A94D8C">
        <w:rPr>
          <w:rFonts w:ascii="Times New Roman" w:eastAsia="Times New Roman" w:hAnsi="Times New Roman" w:cs="Times New Roman"/>
          <w:sz w:val="24"/>
          <w:szCs w:val="24"/>
          <w:lang w:val="en-GB"/>
        </w:rPr>
        <w:t xml:space="preserve">All oneM2M technical contributions </w:t>
      </w:r>
      <w:hyperlink r:id="rId29" w:history="1">
        <w:r w:rsidRPr="00A94D8C">
          <w:rPr>
            <w:rStyle w:val="Hyperlink"/>
            <w:rFonts w:ascii="Times New Roman" w:eastAsia="Times New Roman" w:hAnsi="Times New Roman" w:cs="Times New Roman"/>
            <w:sz w:val="24"/>
            <w:szCs w:val="24"/>
            <w:lang w:val="en-GB"/>
          </w:rPr>
          <w:t>ftp.oneM2M.org</w:t>
        </w:r>
      </w:hyperlink>
      <w:r w:rsidRPr="00A94D8C">
        <w:rPr>
          <w:rFonts w:ascii="Times New Roman" w:eastAsia="Times New Roman" w:hAnsi="Times New Roman" w:cs="Times New Roman"/>
          <w:sz w:val="24"/>
          <w:szCs w:val="24"/>
          <w:lang w:val="en-GB"/>
        </w:rPr>
        <w:t xml:space="preserve"> </w:t>
      </w:r>
    </w:p>
    <w:p w14:paraId="7B203CA7" w14:textId="1DEBA701" w:rsidR="00BE01BC" w:rsidRPr="00BE01BC" w:rsidRDefault="00BE01BC" w:rsidP="00464765">
      <w:pPr>
        <w:numPr>
          <w:ilvl w:val="0"/>
          <w:numId w:val="1"/>
        </w:numPr>
        <w:rPr>
          <w:rStyle w:val="Hyperlink"/>
          <w:rFonts w:ascii="Times New Roman" w:hAnsi="Times New Roman" w:cs="Times New Roman"/>
          <w:sz w:val="24"/>
          <w:szCs w:val="24"/>
          <w:lang w:val="en-GB"/>
        </w:rPr>
      </w:pPr>
      <w:r w:rsidRPr="00A94D8C">
        <w:rPr>
          <w:rFonts w:ascii="Times New Roman" w:hAnsi="Times New Roman" w:cs="Times New Roman"/>
          <w:sz w:val="24"/>
          <w:szCs w:val="24"/>
        </w:rPr>
        <w:t xml:space="preserve">oneM2M Partnership Agreement </w:t>
      </w:r>
      <w:hyperlink r:id="rId30" w:history="1">
        <w:r w:rsidRPr="00A94D8C">
          <w:rPr>
            <w:rStyle w:val="Hyperlink"/>
            <w:rFonts w:ascii="Times New Roman" w:hAnsi="Times New Roman" w:cs="Times New Roman"/>
            <w:sz w:val="24"/>
            <w:szCs w:val="24"/>
          </w:rPr>
          <w:t>https://www.onem2m.org/images/files/oneM2M_Partnership_Agreement.pdf</w:t>
        </w:r>
      </w:hyperlink>
    </w:p>
    <w:p w14:paraId="321EDF78" w14:textId="77777777" w:rsidR="00BE01BC" w:rsidRDefault="00BE01BC" w:rsidP="00B93EFA">
      <w:pPr>
        <w:rPr>
          <w:rStyle w:val="Hyperlink"/>
          <w:rFonts w:ascii="Times New Roman" w:hAnsi="Times New Roman" w:cs="Times New Roman"/>
          <w:sz w:val="24"/>
          <w:szCs w:val="24"/>
          <w:lang w:val="en-GB"/>
        </w:rPr>
      </w:pPr>
    </w:p>
    <w:p w14:paraId="7391C884" w14:textId="52A60ED4" w:rsidR="004B61AB" w:rsidRDefault="004B61AB" w:rsidP="00A94D8C">
      <w:pPr>
        <w:spacing w:before="240"/>
        <w:rPr>
          <w:rFonts w:ascii="Times New Roman" w:hAnsi="Times New Roman" w:cs="Times New Roman"/>
          <w:b/>
          <w:bCs/>
          <w:sz w:val="24"/>
          <w:szCs w:val="24"/>
        </w:rPr>
      </w:pPr>
      <w:r w:rsidRPr="004B61AB">
        <w:rPr>
          <w:rFonts w:ascii="Times New Roman" w:hAnsi="Times New Roman" w:cs="Times New Roman"/>
          <w:b/>
          <w:bCs/>
          <w:sz w:val="24"/>
          <w:szCs w:val="24"/>
        </w:rPr>
        <w:t>Background information on oneM2M</w:t>
      </w:r>
    </w:p>
    <w:p w14:paraId="067BC645" w14:textId="4DA897FC" w:rsidR="004B61AB" w:rsidRPr="004B61AB" w:rsidRDefault="004B61AB" w:rsidP="004B61AB">
      <w:pPr>
        <w:spacing w:before="240"/>
        <w:rPr>
          <w:rFonts w:ascii="Times New Roman" w:hAnsi="Times New Roman" w:cs="Times New Roman"/>
          <w:i/>
          <w:iCs/>
          <w:sz w:val="24"/>
          <w:szCs w:val="24"/>
        </w:rPr>
      </w:pPr>
      <w:r w:rsidRPr="004B61AB">
        <w:rPr>
          <w:rFonts w:ascii="Times New Roman" w:hAnsi="Times New Roman" w:cs="Times New Roman"/>
          <w:i/>
          <w:iCs/>
          <w:sz w:val="24"/>
          <w:szCs w:val="24"/>
        </w:rPr>
        <w:t>oneM2M - Standards for M2M and the Internet of Things</w:t>
      </w:r>
    </w:p>
    <w:p w14:paraId="131EBE3A" w14:textId="603000DE" w:rsidR="004B61AB" w:rsidRPr="004B61AB" w:rsidRDefault="004B61AB" w:rsidP="004B61AB">
      <w:pPr>
        <w:spacing w:before="240"/>
        <w:rPr>
          <w:rFonts w:ascii="Times New Roman" w:hAnsi="Times New Roman" w:cs="Times New Roman"/>
          <w:sz w:val="24"/>
          <w:szCs w:val="24"/>
        </w:rPr>
      </w:pPr>
      <w:r w:rsidRPr="004B61AB">
        <w:rPr>
          <w:rFonts w:ascii="Times New Roman" w:hAnsi="Times New Roman" w:cs="Times New Roman"/>
          <w:sz w:val="24"/>
          <w:szCs w:val="24"/>
        </w:rPr>
        <w:t>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A critical objective of oneM2M is to attract and actively involve organizations from M2M-related business domains such as: telematics and intelligent transportation, healthcare, utilities, industrial automation, smart homes, etc. Initially, oneM2M shall prepare, approve and maintain the necessary set of Technical Specifications and Technical Reports for:</w:t>
      </w:r>
    </w:p>
    <w:p w14:paraId="1D747C02" w14:textId="77777777" w:rsidR="004B61AB" w:rsidRPr="004B61AB" w:rsidRDefault="004B61AB" w:rsidP="004B61AB">
      <w:pPr>
        <w:pStyle w:val="ListParagraph"/>
        <w:numPr>
          <w:ilvl w:val="0"/>
          <w:numId w:val="5"/>
        </w:numPr>
        <w:spacing w:before="240"/>
        <w:rPr>
          <w:rFonts w:ascii="Times New Roman" w:hAnsi="Times New Roman" w:cs="Times New Roman"/>
          <w:sz w:val="24"/>
          <w:szCs w:val="24"/>
        </w:rPr>
      </w:pPr>
      <w:r w:rsidRPr="004B61AB">
        <w:rPr>
          <w:rFonts w:ascii="Times New Roman" w:hAnsi="Times New Roman" w:cs="Times New Roman"/>
          <w:sz w:val="24"/>
          <w:szCs w:val="24"/>
        </w:rPr>
        <w:t>Use cases and requirements for a common set of Service Layer capabilities;</w:t>
      </w:r>
    </w:p>
    <w:p w14:paraId="18C61067" w14:textId="77777777" w:rsidR="004B61AB" w:rsidRPr="004B61AB" w:rsidRDefault="004B61AB" w:rsidP="004B61AB">
      <w:pPr>
        <w:pStyle w:val="ListParagraph"/>
        <w:numPr>
          <w:ilvl w:val="0"/>
          <w:numId w:val="5"/>
        </w:numPr>
        <w:spacing w:before="240"/>
        <w:rPr>
          <w:rFonts w:ascii="Times New Roman" w:hAnsi="Times New Roman" w:cs="Times New Roman"/>
          <w:sz w:val="24"/>
          <w:szCs w:val="24"/>
        </w:rPr>
      </w:pPr>
      <w:r w:rsidRPr="004B61AB">
        <w:rPr>
          <w:rFonts w:ascii="Times New Roman" w:hAnsi="Times New Roman" w:cs="Times New Roman"/>
          <w:sz w:val="24"/>
          <w:szCs w:val="24"/>
        </w:rPr>
        <w:t>Service Layer aspects with high level and detailed service architecture, in light of an access independent view of end-to-end services;</w:t>
      </w:r>
    </w:p>
    <w:p w14:paraId="016FF153" w14:textId="77777777" w:rsidR="004B61AB" w:rsidRPr="004B61AB" w:rsidRDefault="004B61AB" w:rsidP="004B61AB">
      <w:pPr>
        <w:pStyle w:val="ListParagraph"/>
        <w:numPr>
          <w:ilvl w:val="0"/>
          <w:numId w:val="5"/>
        </w:numPr>
        <w:spacing w:before="240"/>
        <w:rPr>
          <w:rFonts w:ascii="Times New Roman" w:hAnsi="Times New Roman" w:cs="Times New Roman"/>
          <w:sz w:val="24"/>
          <w:szCs w:val="24"/>
        </w:rPr>
      </w:pPr>
      <w:r w:rsidRPr="004B61AB">
        <w:rPr>
          <w:rFonts w:ascii="Times New Roman" w:hAnsi="Times New Roman" w:cs="Times New Roman"/>
          <w:sz w:val="24"/>
          <w:szCs w:val="24"/>
        </w:rPr>
        <w:t>Protocols/APIs/standard objects based on this architecture (open interfaces &amp; protocols);</w:t>
      </w:r>
    </w:p>
    <w:p w14:paraId="3E89AF94" w14:textId="77777777" w:rsidR="004B61AB" w:rsidRPr="004B61AB" w:rsidRDefault="004B61AB" w:rsidP="004B61AB">
      <w:pPr>
        <w:pStyle w:val="ListParagraph"/>
        <w:numPr>
          <w:ilvl w:val="0"/>
          <w:numId w:val="5"/>
        </w:numPr>
        <w:spacing w:before="240"/>
        <w:rPr>
          <w:rFonts w:ascii="Times New Roman" w:hAnsi="Times New Roman" w:cs="Times New Roman"/>
          <w:sz w:val="24"/>
          <w:szCs w:val="24"/>
        </w:rPr>
      </w:pPr>
      <w:r w:rsidRPr="004B61AB">
        <w:rPr>
          <w:rFonts w:ascii="Times New Roman" w:hAnsi="Times New Roman" w:cs="Times New Roman"/>
          <w:sz w:val="24"/>
          <w:szCs w:val="24"/>
        </w:rPr>
        <w:t>Security and privacy aspects (authentication, encryption, integrity verification);</w:t>
      </w:r>
    </w:p>
    <w:p w14:paraId="4321A3F9" w14:textId="77777777" w:rsidR="004B61AB" w:rsidRPr="004B61AB" w:rsidRDefault="004B61AB" w:rsidP="004B61AB">
      <w:pPr>
        <w:pStyle w:val="ListParagraph"/>
        <w:numPr>
          <w:ilvl w:val="0"/>
          <w:numId w:val="5"/>
        </w:numPr>
        <w:spacing w:before="240"/>
        <w:rPr>
          <w:rFonts w:ascii="Times New Roman" w:hAnsi="Times New Roman" w:cs="Times New Roman"/>
          <w:sz w:val="24"/>
          <w:szCs w:val="24"/>
        </w:rPr>
      </w:pPr>
      <w:r w:rsidRPr="004B61AB">
        <w:rPr>
          <w:rFonts w:ascii="Times New Roman" w:hAnsi="Times New Roman" w:cs="Times New Roman"/>
          <w:sz w:val="24"/>
          <w:szCs w:val="24"/>
        </w:rPr>
        <w:t>Reachability and discovery of applications;</w:t>
      </w:r>
    </w:p>
    <w:p w14:paraId="7C9C5946" w14:textId="77777777" w:rsidR="004B61AB" w:rsidRPr="004B61AB" w:rsidRDefault="004B61AB" w:rsidP="004B61AB">
      <w:pPr>
        <w:pStyle w:val="ListParagraph"/>
        <w:numPr>
          <w:ilvl w:val="0"/>
          <w:numId w:val="5"/>
        </w:numPr>
        <w:spacing w:before="240"/>
        <w:rPr>
          <w:rFonts w:ascii="Times New Roman" w:hAnsi="Times New Roman" w:cs="Times New Roman"/>
          <w:sz w:val="24"/>
          <w:szCs w:val="24"/>
        </w:rPr>
      </w:pPr>
      <w:r w:rsidRPr="004B61AB">
        <w:rPr>
          <w:rFonts w:ascii="Times New Roman" w:hAnsi="Times New Roman" w:cs="Times New Roman"/>
          <w:sz w:val="24"/>
          <w:szCs w:val="24"/>
        </w:rPr>
        <w:t>Interoperability, including test and conformance specifications;</w:t>
      </w:r>
    </w:p>
    <w:p w14:paraId="1519E01F" w14:textId="77777777" w:rsidR="004B61AB" w:rsidRPr="004B61AB" w:rsidRDefault="004B61AB" w:rsidP="004B61AB">
      <w:pPr>
        <w:pStyle w:val="ListParagraph"/>
        <w:numPr>
          <w:ilvl w:val="0"/>
          <w:numId w:val="5"/>
        </w:numPr>
        <w:spacing w:before="240"/>
        <w:rPr>
          <w:rFonts w:ascii="Times New Roman" w:hAnsi="Times New Roman" w:cs="Times New Roman"/>
          <w:sz w:val="24"/>
          <w:szCs w:val="24"/>
        </w:rPr>
      </w:pPr>
      <w:r w:rsidRPr="004B61AB">
        <w:rPr>
          <w:rFonts w:ascii="Times New Roman" w:hAnsi="Times New Roman" w:cs="Times New Roman"/>
          <w:sz w:val="24"/>
          <w:szCs w:val="24"/>
        </w:rPr>
        <w:t>Collection of data for charging records (to be used for billing and statistical purposes);</w:t>
      </w:r>
    </w:p>
    <w:p w14:paraId="1CB7CB52" w14:textId="77777777" w:rsidR="004B61AB" w:rsidRPr="004B61AB" w:rsidRDefault="004B61AB" w:rsidP="004B61AB">
      <w:pPr>
        <w:pStyle w:val="ListParagraph"/>
        <w:numPr>
          <w:ilvl w:val="0"/>
          <w:numId w:val="5"/>
        </w:numPr>
        <w:spacing w:before="240"/>
        <w:rPr>
          <w:rFonts w:ascii="Times New Roman" w:hAnsi="Times New Roman" w:cs="Times New Roman"/>
          <w:sz w:val="24"/>
          <w:szCs w:val="24"/>
        </w:rPr>
      </w:pPr>
      <w:r w:rsidRPr="004B61AB">
        <w:rPr>
          <w:rFonts w:ascii="Times New Roman" w:hAnsi="Times New Roman" w:cs="Times New Roman"/>
          <w:sz w:val="24"/>
          <w:szCs w:val="24"/>
        </w:rPr>
        <w:t>Identification and naming of devices and applications;</w:t>
      </w:r>
    </w:p>
    <w:p w14:paraId="51FFDC42" w14:textId="335424D7" w:rsidR="004B61AB" w:rsidRPr="004B61AB" w:rsidRDefault="004B61AB" w:rsidP="004B61AB">
      <w:pPr>
        <w:pStyle w:val="ListParagraph"/>
        <w:numPr>
          <w:ilvl w:val="0"/>
          <w:numId w:val="5"/>
        </w:numPr>
        <w:spacing w:before="240"/>
        <w:rPr>
          <w:rFonts w:ascii="Times New Roman" w:hAnsi="Times New Roman" w:cs="Times New Roman"/>
          <w:sz w:val="24"/>
          <w:szCs w:val="24"/>
        </w:rPr>
      </w:pPr>
      <w:r w:rsidRPr="004B61AB">
        <w:rPr>
          <w:rFonts w:ascii="Times New Roman" w:hAnsi="Times New Roman" w:cs="Times New Roman"/>
          <w:sz w:val="24"/>
          <w:szCs w:val="24"/>
        </w:rPr>
        <w:t>Information models and data management (including store and subscribe/notify functionality);</w:t>
      </w:r>
    </w:p>
    <w:p w14:paraId="5FB1B727" w14:textId="77777777" w:rsidR="004B61AB" w:rsidRPr="004B61AB" w:rsidRDefault="004B61AB" w:rsidP="004B61AB">
      <w:pPr>
        <w:pStyle w:val="ListParagraph"/>
        <w:numPr>
          <w:ilvl w:val="0"/>
          <w:numId w:val="5"/>
        </w:numPr>
        <w:spacing w:before="240"/>
        <w:rPr>
          <w:rFonts w:ascii="Times New Roman" w:hAnsi="Times New Roman" w:cs="Times New Roman"/>
          <w:sz w:val="24"/>
          <w:szCs w:val="24"/>
        </w:rPr>
      </w:pPr>
      <w:r w:rsidRPr="004B61AB">
        <w:rPr>
          <w:rFonts w:ascii="Times New Roman" w:hAnsi="Times New Roman" w:cs="Times New Roman"/>
          <w:sz w:val="24"/>
          <w:szCs w:val="24"/>
        </w:rPr>
        <w:t>Management aspects (including remote management of entities); and</w:t>
      </w:r>
    </w:p>
    <w:p w14:paraId="3FCC3194" w14:textId="77777777" w:rsidR="004B61AB" w:rsidRPr="004B61AB" w:rsidRDefault="004B61AB" w:rsidP="004B61AB">
      <w:pPr>
        <w:pStyle w:val="ListParagraph"/>
        <w:numPr>
          <w:ilvl w:val="0"/>
          <w:numId w:val="5"/>
        </w:numPr>
        <w:spacing w:before="240"/>
        <w:rPr>
          <w:rFonts w:ascii="Times New Roman" w:hAnsi="Times New Roman" w:cs="Times New Roman"/>
          <w:sz w:val="24"/>
          <w:szCs w:val="24"/>
        </w:rPr>
      </w:pPr>
      <w:r w:rsidRPr="004B61AB">
        <w:rPr>
          <w:rFonts w:ascii="Times New Roman" w:hAnsi="Times New Roman" w:cs="Times New Roman"/>
          <w:sz w:val="24"/>
          <w:szCs w:val="24"/>
        </w:rPr>
        <w:t>Common use cases, terminal/module aspects, including Service Layer interfaces/APIs between:</w:t>
      </w:r>
    </w:p>
    <w:p w14:paraId="1796CF83" w14:textId="77777777" w:rsidR="004B61AB" w:rsidRPr="004B61AB" w:rsidRDefault="004B61AB" w:rsidP="004B61AB">
      <w:pPr>
        <w:pStyle w:val="ListParagraph"/>
        <w:numPr>
          <w:ilvl w:val="0"/>
          <w:numId w:val="5"/>
        </w:numPr>
        <w:spacing w:before="240"/>
        <w:rPr>
          <w:rFonts w:ascii="Times New Roman" w:hAnsi="Times New Roman" w:cs="Times New Roman"/>
          <w:sz w:val="24"/>
          <w:szCs w:val="24"/>
        </w:rPr>
      </w:pPr>
      <w:r w:rsidRPr="004B61AB">
        <w:rPr>
          <w:rFonts w:ascii="Times New Roman" w:hAnsi="Times New Roman" w:cs="Times New Roman"/>
          <w:sz w:val="24"/>
          <w:szCs w:val="24"/>
        </w:rPr>
        <w:t>Application and Service Layers;</w:t>
      </w:r>
    </w:p>
    <w:p w14:paraId="0FA398C7" w14:textId="72A13B9B" w:rsidR="004B61AB" w:rsidRDefault="004B61AB" w:rsidP="004B61AB">
      <w:pPr>
        <w:pStyle w:val="ListParagraph"/>
        <w:numPr>
          <w:ilvl w:val="0"/>
          <w:numId w:val="5"/>
        </w:numPr>
        <w:spacing w:before="240"/>
        <w:rPr>
          <w:rFonts w:ascii="Times New Roman" w:hAnsi="Times New Roman" w:cs="Times New Roman"/>
          <w:sz w:val="24"/>
          <w:szCs w:val="24"/>
        </w:rPr>
      </w:pPr>
      <w:r w:rsidRPr="004B61AB">
        <w:rPr>
          <w:rFonts w:ascii="Times New Roman" w:hAnsi="Times New Roman" w:cs="Times New Roman"/>
          <w:sz w:val="24"/>
          <w:szCs w:val="24"/>
        </w:rPr>
        <w:t>Service Layer and communication functions</w:t>
      </w:r>
    </w:p>
    <w:p w14:paraId="216A6633" w14:textId="77777777" w:rsidR="001F65B7" w:rsidRDefault="001F65B7" w:rsidP="001F65B7">
      <w:pPr>
        <w:spacing w:before="240"/>
        <w:rPr>
          <w:rFonts w:ascii="Times New Roman" w:hAnsi="Times New Roman" w:cs="Times New Roman"/>
          <w:sz w:val="24"/>
          <w:szCs w:val="24"/>
        </w:rPr>
      </w:pPr>
      <w:r>
        <w:rPr>
          <w:rFonts w:ascii="Times New Roman" w:hAnsi="Times New Roman" w:cs="Times New Roman"/>
          <w:sz w:val="24"/>
          <w:szCs w:val="24"/>
        </w:rPr>
        <w:t xml:space="preserve">oneM2M is a collaborative partnership project between standard development organizations. </w:t>
      </w:r>
    </w:p>
    <w:p w14:paraId="2E78AA1D" w14:textId="28640D99" w:rsidR="001F65B7" w:rsidRDefault="001F65B7" w:rsidP="001F65B7">
      <w:pPr>
        <w:spacing w:before="240"/>
        <w:rPr>
          <w:rFonts w:ascii="Times New Roman" w:hAnsi="Times New Roman" w:cs="Times New Roman"/>
          <w:sz w:val="24"/>
          <w:szCs w:val="24"/>
        </w:rPr>
      </w:pPr>
      <w:r>
        <w:rPr>
          <w:rFonts w:ascii="Times New Roman" w:hAnsi="Times New Roman" w:cs="Times New Roman"/>
          <w:sz w:val="24"/>
          <w:szCs w:val="24"/>
        </w:rPr>
        <w:t>Current Partners are shown in the following:</w:t>
      </w:r>
    </w:p>
    <w:p w14:paraId="0238B9AF" w14:textId="0C352E97" w:rsidR="001F65B7" w:rsidRPr="001F65B7" w:rsidRDefault="001F65B7" w:rsidP="001F65B7">
      <w:pPr>
        <w:spacing w:before="24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C0EF384" wp14:editId="4B24B9F2">
            <wp:extent cx="5622290" cy="2675006"/>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53891" cy="2690041"/>
                    </a:xfrm>
                    <a:prstGeom prst="rect">
                      <a:avLst/>
                    </a:prstGeom>
                    <a:noFill/>
                  </pic:spPr>
                </pic:pic>
              </a:graphicData>
            </a:graphic>
          </wp:inline>
        </w:drawing>
      </w:r>
    </w:p>
    <w:p w14:paraId="4793CB09" w14:textId="3B4ABE3C" w:rsidR="004B61AB" w:rsidRPr="004B61AB" w:rsidRDefault="004B61AB" w:rsidP="004B61AB">
      <w:pPr>
        <w:spacing w:before="240"/>
        <w:rPr>
          <w:rFonts w:ascii="Times New Roman" w:hAnsi="Times New Roman" w:cs="Times New Roman"/>
          <w:sz w:val="24"/>
          <w:szCs w:val="24"/>
        </w:rPr>
      </w:pPr>
      <w:r w:rsidRPr="004B61AB">
        <w:rPr>
          <w:rFonts w:ascii="Times New Roman" w:hAnsi="Times New Roman" w:cs="Times New Roman"/>
          <w:sz w:val="24"/>
          <w:szCs w:val="24"/>
        </w:rPr>
        <w:t xml:space="preserve">The Working Procedures can be found at: </w:t>
      </w:r>
      <w:hyperlink r:id="rId32" w:history="1">
        <w:r w:rsidRPr="00631F64">
          <w:rPr>
            <w:rStyle w:val="Hyperlink"/>
            <w:rFonts w:ascii="Times New Roman" w:hAnsi="Times New Roman" w:cs="Times New Roman"/>
            <w:sz w:val="24"/>
            <w:szCs w:val="24"/>
          </w:rPr>
          <w:t>https://www.onem2m.org/images/files/oneM2M_Working_Procedures-V8_0.pdf</w:t>
        </w:r>
      </w:hyperlink>
      <w:r>
        <w:rPr>
          <w:rFonts w:ascii="Times New Roman" w:hAnsi="Times New Roman" w:cs="Times New Roman"/>
          <w:sz w:val="24"/>
          <w:szCs w:val="24"/>
        </w:rPr>
        <w:t xml:space="preserve"> </w:t>
      </w:r>
    </w:p>
    <w:p w14:paraId="2278F220" w14:textId="45910844" w:rsidR="002C2D3D" w:rsidRPr="004B61AB" w:rsidRDefault="002C2D3D" w:rsidP="00A94D8C">
      <w:pPr>
        <w:spacing w:before="240"/>
        <w:rPr>
          <w:sz w:val="24"/>
          <w:szCs w:val="24"/>
        </w:rPr>
      </w:pPr>
      <w:r w:rsidRPr="004B61AB">
        <w:rPr>
          <w:rFonts w:ascii="Times New Roman" w:hAnsi="Times New Roman" w:cs="Times New Roman"/>
          <w:sz w:val="24"/>
          <w:szCs w:val="24"/>
        </w:rPr>
        <w:t>Infor</w:t>
      </w:r>
      <w:r w:rsidR="006B2834">
        <w:rPr>
          <w:rFonts w:ascii="Times New Roman" w:hAnsi="Times New Roman" w:cs="Times New Roman"/>
          <w:sz w:val="24"/>
          <w:szCs w:val="24"/>
        </w:rPr>
        <w:t>m</w:t>
      </w:r>
      <w:r w:rsidRPr="004B61AB">
        <w:rPr>
          <w:rFonts w:ascii="Times New Roman" w:hAnsi="Times New Roman" w:cs="Times New Roman"/>
          <w:sz w:val="24"/>
          <w:szCs w:val="24"/>
        </w:rPr>
        <w:t xml:space="preserve">ation on the organization and structure can be found at: </w:t>
      </w:r>
      <w:hyperlink r:id="rId33" w:history="1">
        <w:r w:rsidRPr="004B61AB">
          <w:rPr>
            <w:rStyle w:val="Hyperlink"/>
            <w:rFonts w:ascii="Times New Roman" w:hAnsi="Times New Roman" w:cs="Times New Roman"/>
            <w:sz w:val="24"/>
            <w:szCs w:val="24"/>
          </w:rPr>
          <w:t>https://www.onem2m.org/component/content/article?id=9&amp;Itemid=118</w:t>
        </w:r>
      </w:hyperlink>
      <w:r w:rsidRPr="004B61AB">
        <w:rPr>
          <w:sz w:val="24"/>
          <w:szCs w:val="24"/>
        </w:rPr>
        <w:t xml:space="preserve"> </w:t>
      </w:r>
    </w:p>
    <w:p w14:paraId="48443693" w14:textId="668B0948" w:rsidR="002C2D3D" w:rsidRDefault="002C2D3D" w:rsidP="00A94D8C">
      <w:pPr>
        <w:spacing w:before="240"/>
        <w:rPr>
          <w:rFonts w:ascii="Times New Roman" w:hAnsi="Times New Roman" w:cs="Times New Roman"/>
          <w:sz w:val="24"/>
          <w:szCs w:val="24"/>
        </w:rPr>
      </w:pPr>
      <w:r>
        <w:rPr>
          <w:noProof/>
        </w:rPr>
        <w:drawing>
          <wp:inline distT="0" distB="0" distL="0" distR="0" wp14:anchorId="03742085" wp14:editId="3DBC1CFE">
            <wp:extent cx="4946650" cy="2782298"/>
            <wp:effectExtent l="0" t="0" r="6350" b="0"/>
            <wp:docPr id="1" name="Picture 1" descr="oneM2M organization slide Dec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 organization slide Dec20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5662" cy="2787367"/>
                    </a:xfrm>
                    <a:prstGeom prst="rect">
                      <a:avLst/>
                    </a:prstGeom>
                    <a:noFill/>
                    <a:ln>
                      <a:noFill/>
                    </a:ln>
                  </pic:spPr>
                </pic:pic>
              </a:graphicData>
            </a:graphic>
          </wp:inline>
        </w:drawing>
      </w:r>
    </w:p>
    <w:p w14:paraId="17AB2BAC" w14:textId="1EB339E4" w:rsidR="000B4C32" w:rsidRDefault="00A94D8C" w:rsidP="00144E20">
      <w:pPr>
        <w:jc w:val="center"/>
      </w:pPr>
      <w:r>
        <w:rPr>
          <w:lang w:val="en-GB"/>
        </w:rPr>
        <w:t>_________________</w:t>
      </w:r>
    </w:p>
    <w:sectPr w:rsidR="000B4C32" w:rsidSect="005F4932">
      <w:headerReference w:type="default" r:id="rId35"/>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48A47" w14:textId="77777777" w:rsidR="00D8723B" w:rsidRDefault="00D8723B" w:rsidP="00A94D8C">
      <w:r>
        <w:separator/>
      </w:r>
    </w:p>
  </w:endnote>
  <w:endnote w:type="continuationSeparator" w:id="0">
    <w:p w14:paraId="59C1061C" w14:textId="77777777" w:rsidR="00D8723B" w:rsidRDefault="00D8723B" w:rsidP="00A9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1FA47" w14:textId="77777777" w:rsidR="00D8723B" w:rsidRDefault="00D8723B" w:rsidP="00A94D8C">
      <w:r>
        <w:separator/>
      </w:r>
    </w:p>
  </w:footnote>
  <w:footnote w:type="continuationSeparator" w:id="0">
    <w:p w14:paraId="6CE7A715" w14:textId="77777777" w:rsidR="00D8723B" w:rsidRDefault="00D8723B" w:rsidP="00A94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E2273" w14:textId="36AB05C6" w:rsidR="00625A52" w:rsidRPr="005F4932" w:rsidRDefault="005F4932" w:rsidP="005F4932">
    <w:pPr>
      <w:pStyle w:val="Header"/>
      <w:jc w:val="center"/>
      <w:rPr>
        <w:rFonts w:ascii="Times New Roman" w:hAnsi="Times New Roman" w:cs="Times New Roman"/>
        <w:sz w:val="18"/>
      </w:rPr>
    </w:pPr>
    <w:r w:rsidRPr="005F4932">
      <w:rPr>
        <w:rFonts w:ascii="Times New Roman" w:hAnsi="Times New Roman" w:cs="Times New Roman"/>
        <w:sz w:val="18"/>
      </w:rPr>
      <w:t xml:space="preserve">- </w:t>
    </w:r>
    <w:r w:rsidRPr="005F4932">
      <w:rPr>
        <w:rFonts w:ascii="Times New Roman" w:hAnsi="Times New Roman" w:cs="Times New Roman"/>
        <w:sz w:val="18"/>
      </w:rPr>
      <w:fldChar w:fldCharType="begin"/>
    </w:r>
    <w:r w:rsidRPr="005F4932">
      <w:rPr>
        <w:rFonts w:ascii="Times New Roman" w:hAnsi="Times New Roman" w:cs="Times New Roman"/>
        <w:sz w:val="18"/>
      </w:rPr>
      <w:instrText xml:space="preserve"> PAGE  \* MERGEFORMAT </w:instrText>
    </w:r>
    <w:r w:rsidRPr="005F4932">
      <w:rPr>
        <w:rFonts w:ascii="Times New Roman" w:hAnsi="Times New Roman" w:cs="Times New Roman"/>
        <w:sz w:val="18"/>
      </w:rPr>
      <w:fldChar w:fldCharType="separate"/>
    </w:r>
    <w:r w:rsidRPr="005F4932">
      <w:rPr>
        <w:rFonts w:ascii="Times New Roman" w:hAnsi="Times New Roman" w:cs="Times New Roman"/>
        <w:noProof/>
        <w:sz w:val="18"/>
      </w:rPr>
      <w:t>1</w:t>
    </w:r>
    <w:r w:rsidRPr="005F4932">
      <w:rPr>
        <w:rFonts w:ascii="Times New Roman" w:hAnsi="Times New Roman" w:cs="Times New Roman"/>
        <w:sz w:val="18"/>
      </w:rPr>
      <w:fldChar w:fldCharType="end"/>
    </w:r>
    <w:r w:rsidRPr="005F4932">
      <w:rPr>
        <w:rFonts w:ascii="Times New Roman" w:hAnsi="Times New Roman" w:cs="Times New Roman"/>
        <w:sz w:val="18"/>
      </w:rPr>
      <w:t xml:space="preserve"> -</w:t>
    </w:r>
  </w:p>
  <w:p w14:paraId="5A09575E" w14:textId="17BCC6F9" w:rsidR="005F4932" w:rsidRPr="005F4932" w:rsidRDefault="005F4932" w:rsidP="005F4932">
    <w:pPr>
      <w:pStyle w:val="Header"/>
      <w:spacing w:after="240"/>
      <w:jc w:val="center"/>
      <w:rPr>
        <w:rFonts w:ascii="Times New Roman" w:hAnsi="Times New Roman" w:cs="Times New Roman"/>
        <w:sz w:val="18"/>
      </w:rPr>
    </w:pPr>
    <w:r w:rsidRPr="005F4932">
      <w:rPr>
        <w:rFonts w:ascii="Times New Roman" w:hAnsi="Times New Roman" w:cs="Times New Roman"/>
        <w:sz w:val="18"/>
      </w:rPr>
      <w:t>TSAG-TD</w:t>
    </w:r>
    <w:r w:rsidR="00C57AAD">
      <w:rPr>
        <w:rFonts w:ascii="Times New Roman" w:hAnsi="Times New Roman" w:cs="Times New Roman"/>
        <w:sz w:val="18"/>
      </w:rPr>
      <w:t>893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4ABB"/>
    <w:multiLevelType w:val="hybridMultilevel"/>
    <w:tmpl w:val="87E4B02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EFE4E5D"/>
    <w:multiLevelType w:val="multilevel"/>
    <w:tmpl w:val="FF8C3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309D9"/>
    <w:multiLevelType w:val="hybridMultilevel"/>
    <w:tmpl w:val="035C44DE"/>
    <w:lvl w:ilvl="0" w:tplc="080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2BA47D7A"/>
    <w:multiLevelType w:val="hybridMultilevel"/>
    <w:tmpl w:val="2BD4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62B13"/>
    <w:multiLevelType w:val="hybridMultilevel"/>
    <w:tmpl w:val="DC32193C"/>
    <w:lvl w:ilvl="0" w:tplc="009CA246">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A9C5DAA"/>
    <w:multiLevelType w:val="hybridMultilevel"/>
    <w:tmpl w:val="66D0D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33DE1"/>
    <w:multiLevelType w:val="hybridMultilevel"/>
    <w:tmpl w:val="03868978"/>
    <w:lvl w:ilvl="0" w:tplc="0DDA9F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FC55FF"/>
    <w:multiLevelType w:val="hybridMultilevel"/>
    <w:tmpl w:val="81C860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7"/>
  </w:num>
  <w:num w:numId="5">
    <w:abstractNumId w:val="3"/>
  </w:num>
  <w:num w:numId="6">
    <w:abstractNumId w:val="2"/>
  </w:num>
  <w:num w:numId="7">
    <w:abstractNumId w:val="6"/>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E0"/>
    <w:rsid w:val="00000DF1"/>
    <w:rsid w:val="00004D55"/>
    <w:rsid w:val="00012BDC"/>
    <w:rsid w:val="00013CF8"/>
    <w:rsid w:val="00015236"/>
    <w:rsid w:val="00061495"/>
    <w:rsid w:val="00065A2C"/>
    <w:rsid w:val="00073F5A"/>
    <w:rsid w:val="000811DA"/>
    <w:rsid w:val="0008183D"/>
    <w:rsid w:val="0009692F"/>
    <w:rsid w:val="000B4993"/>
    <w:rsid w:val="000B4C32"/>
    <w:rsid w:val="000B66C6"/>
    <w:rsid w:val="000B6D9C"/>
    <w:rsid w:val="000D01DA"/>
    <w:rsid w:val="000E081C"/>
    <w:rsid w:val="000E20A7"/>
    <w:rsid w:val="000E2DA5"/>
    <w:rsid w:val="000E5A7A"/>
    <w:rsid w:val="000F2112"/>
    <w:rsid w:val="00100F33"/>
    <w:rsid w:val="00104B22"/>
    <w:rsid w:val="00110C93"/>
    <w:rsid w:val="00111F89"/>
    <w:rsid w:val="00130661"/>
    <w:rsid w:val="001339E3"/>
    <w:rsid w:val="00134AC8"/>
    <w:rsid w:val="0013613C"/>
    <w:rsid w:val="001425D2"/>
    <w:rsid w:val="00144E20"/>
    <w:rsid w:val="00150BF0"/>
    <w:rsid w:val="00161987"/>
    <w:rsid w:val="0016513B"/>
    <w:rsid w:val="00165A4D"/>
    <w:rsid w:val="00172668"/>
    <w:rsid w:val="00177E91"/>
    <w:rsid w:val="00182B5E"/>
    <w:rsid w:val="00184744"/>
    <w:rsid w:val="00186826"/>
    <w:rsid w:val="001868E0"/>
    <w:rsid w:val="00186D10"/>
    <w:rsid w:val="0019083E"/>
    <w:rsid w:val="00190EDE"/>
    <w:rsid w:val="001911E3"/>
    <w:rsid w:val="00194BB0"/>
    <w:rsid w:val="001A54B7"/>
    <w:rsid w:val="001B7FB3"/>
    <w:rsid w:val="001C1E1E"/>
    <w:rsid w:val="001C30F2"/>
    <w:rsid w:val="001C5805"/>
    <w:rsid w:val="001E20BA"/>
    <w:rsid w:val="001E3957"/>
    <w:rsid w:val="001F65B7"/>
    <w:rsid w:val="00202DA1"/>
    <w:rsid w:val="002117DC"/>
    <w:rsid w:val="00214FF4"/>
    <w:rsid w:val="002432BE"/>
    <w:rsid w:val="00250274"/>
    <w:rsid w:val="00260818"/>
    <w:rsid w:val="002624E3"/>
    <w:rsid w:val="0026281D"/>
    <w:rsid w:val="00287D09"/>
    <w:rsid w:val="00292CBF"/>
    <w:rsid w:val="00293447"/>
    <w:rsid w:val="002934E7"/>
    <w:rsid w:val="00293767"/>
    <w:rsid w:val="002A15A8"/>
    <w:rsid w:val="002A2CDB"/>
    <w:rsid w:val="002B3E67"/>
    <w:rsid w:val="002B715E"/>
    <w:rsid w:val="002C2D3D"/>
    <w:rsid w:val="002D26FA"/>
    <w:rsid w:val="002D7224"/>
    <w:rsid w:val="002E21C9"/>
    <w:rsid w:val="002E3933"/>
    <w:rsid w:val="002E4560"/>
    <w:rsid w:val="002E71B2"/>
    <w:rsid w:val="0030481C"/>
    <w:rsid w:val="00311FDF"/>
    <w:rsid w:val="0031263B"/>
    <w:rsid w:val="003130F0"/>
    <w:rsid w:val="00316F7A"/>
    <w:rsid w:val="00320B78"/>
    <w:rsid w:val="00327284"/>
    <w:rsid w:val="003325F0"/>
    <w:rsid w:val="00334447"/>
    <w:rsid w:val="00340436"/>
    <w:rsid w:val="0034239D"/>
    <w:rsid w:val="00342A3A"/>
    <w:rsid w:val="00364029"/>
    <w:rsid w:val="00372EE8"/>
    <w:rsid w:val="00376BBC"/>
    <w:rsid w:val="00382829"/>
    <w:rsid w:val="003A1035"/>
    <w:rsid w:val="003A7CDE"/>
    <w:rsid w:val="003B0FDC"/>
    <w:rsid w:val="003B2521"/>
    <w:rsid w:val="003D1E9D"/>
    <w:rsid w:val="003D2F5B"/>
    <w:rsid w:val="003D5A7C"/>
    <w:rsid w:val="003E02D7"/>
    <w:rsid w:val="003E4772"/>
    <w:rsid w:val="003F006E"/>
    <w:rsid w:val="003F0C78"/>
    <w:rsid w:val="003F666A"/>
    <w:rsid w:val="0040269E"/>
    <w:rsid w:val="00411F16"/>
    <w:rsid w:val="004327F4"/>
    <w:rsid w:val="00441E5D"/>
    <w:rsid w:val="00446E1F"/>
    <w:rsid w:val="004471DC"/>
    <w:rsid w:val="0045336E"/>
    <w:rsid w:val="004536BA"/>
    <w:rsid w:val="00457791"/>
    <w:rsid w:val="004578CB"/>
    <w:rsid w:val="00463FE4"/>
    <w:rsid w:val="00464765"/>
    <w:rsid w:val="00465D89"/>
    <w:rsid w:val="00476C6A"/>
    <w:rsid w:val="0048205A"/>
    <w:rsid w:val="00482566"/>
    <w:rsid w:val="0049048D"/>
    <w:rsid w:val="0049136D"/>
    <w:rsid w:val="0049331B"/>
    <w:rsid w:val="004B4287"/>
    <w:rsid w:val="004B61AB"/>
    <w:rsid w:val="004B6A4B"/>
    <w:rsid w:val="004B7F18"/>
    <w:rsid w:val="004C468F"/>
    <w:rsid w:val="004D0A93"/>
    <w:rsid w:val="004D2857"/>
    <w:rsid w:val="004E3DB5"/>
    <w:rsid w:val="005145BD"/>
    <w:rsid w:val="00522693"/>
    <w:rsid w:val="00527548"/>
    <w:rsid w:val="00537E40"/>
    <w:rsid w:val="0054073D"/>
    <w:rsid w:val="0055698F"/>
    <w:rsid w:val="00562015"/>
    <w:rsid w:val="00565C11"/>
    <w:rsid w:val="00570A0D"/>
    <w:rsid w:val="00574F6D"/>
    <w:rsid w:val="005808F7"/>
    <w:rsid w:val="00593C02"/>
    <w:rsid w:val="005A4155"/>
    <w:rsid w:val="005A4B2F"/>
    <w:rsid w:val="005B38E6"/>
    <w:rsid w:val="005B3A3E"/>
    <w:rsid w:val="005B7D00"/>
    <w:rsid w:val="005D0DE5"/>
    <w:rsid w:val="005D1024"/>
    <w:rsid w:val="005E190C"/>
    <w:rsid w:val="005F4932"/>
    <w:rsid w:val="00602878"/>
    <w:rsid w:val="006112F9"/>
    <w:rsid w:val="00625A52"/>
    <w:rsid w:val="0063555A"/>
    <w:rsid w:val="006355B7"/>
    <w:rsid w:val="0063741C"/>
    <w:rsid w:val="0064419E"/>
    <w:rsid w:val="0067146E"/>
    <w:rsid w:val="00672688"/>
    <w:rsid w:val="006742DC"/>
    <w:rsid w:val="00676B11"/>
    <w:rsid w:val="00680378"/>
    <w:rsid w:val="006809C0"/>
    <w:rsid w:val="00691381"/>
    <w:rsid w:val="006A1C58"/>
    <w:rsid w:val="006A7B79"/>
    <w:rsid w:val="006B2834"/>
    <w:rsid w:val="006B7518"/>
    <w:rsid w:val="006C348E"/>
    <w:rsid w:val="006C40B8"/>
    <w:rsid w:val="006C7AB8"/>
    <w:rsid w:val="006D3542"/>
    <w:rsid w:val="006E2CB3"/>
    <w:rsid w:val="006E30A7"/>
    <w:rsid w:val="006E3FF6"/>
    <w:rsid w:val="006F1239"/>
    <w:rsid w:val="006F45D4"/>
    <w:rsid w:val="0070266F"/>
    <w:rsid w:val="00702CFD"/>
    <w:rsid w:val="00704123"/>
    <w:rsid w:val="0071293A"/>
    <w:rsid w:val="00714321"/>
    <w:rsid w:val="00715814"/>
    <w:rsid w:val="0072136A"/>
    <w:rsid w:val="00726082"/>
    <w:rsid w:val="00733670"/>
    <w:rsid w:val="00757DFC"/>
    <w:rsid w:val="007622CA"/>
    <w:rsid w:val="00765395"/>
    <w:rsid w:val="00766E53"/>
    <w:rsid w:val="00774249"/>
    <w:rsid w:val="00782010"/>
    <w:rsid w:val="007912C5"/>
    <w:rsid w:val="0079180B"/>
    <w:rsid w:val="00796DC7"/>
    <w:rsid w:val="007A2045"/>
    <w:rsid w:val="007A4687"/>
    <w:rsid w:val="007A5B80"/>
    <w:rsid w:val="007B50A3"/>
    <w:rsid w:val="007D44EC"/>
    <w:rsid w:val="007E3CA7"/>
    <w:rsid w:val="007F06B3"/>
    <w:rsid w:val="008056FC"/>
    <w:rsid w:val="00811A23"/>
    <w:rsid w:val="00814DC9"/>
    <w:rsid w:val="00823D58"/>
    <w:rsid w:val="008242F6"/>
    <w:rsid w:val="0082640F"/>
    <w:rsid w:val="00843B2F"/>
    <w:rsid w:val="00861F3A"/>
    <w:rsid w:val="00894356"/>
    <w:rsid w:val="0089769E"/>
    <w:rsid w:val="008979AA"/>
    <w:rsid w:val="008A27CC"/>
    <w:rsid w:val="008A67C8"/>
    <w:rsid w:val="008A6A97"/>
    <w:rsid w:val="008B4135"/>
    <w:rsid w:val="008B6A18"/>
    <w:rsid w:val="008B6F70"/>
    <w:rsid w:val="008C6F9D"/>
    <w:rsid w:val="008E3380"/>
    <w:rsid w:val="008E4A26"/>
    <w:rsid w:val="008E5857"/>
    <w:rsid w:val="008F266B"/>
    <w:rsid w:val="008F6163"/>
    <w:rsid w:val="00900DED"/>
    <w:rsid w:val="00950418"/>
    <w:rsid w:val="00953CEB"/>
    <w:rsid w:val="00957E93"/>
    <w:rsid w:val="00966616"/>
    <w:rsid w:val="0098287A"/>
    <w:rsid w:val="009872C2"/>
    <w:rsid w:val="009A478A"/>
    <w:rsid w:val="009A6510"/>
    <w:rsid w:val="009A6BF8"/>
    <w:rsid w:val="009B3F99"/>
    <w:rsid w:val="009B5D2B"/>
    <w:rsid w:val="009B5E66"/>
    <w:rsid w:val="009C4A7B"/>
    <w:rsid w:val="009C6EDA"/>
    <w:rsid w:val="009D1FBC"/>
    <w:rsid w:val="009D5B37"/>
    <w:rsid w:val="009D5CAF"/>
    <w:rsid w:val="009D6A53"/>
    <w:rsid w:val="009E0CBD"/>
    <w:rsid w:val="009E145F"/>
    <w:rsid w:val="009E6F97"/>
    <w:rsid w:val="009F04BB"/>
    <w:rsid w:val="009F4CF5"/>
    <w:rsid w:val="009F6E53"/>
    <w:rsid w:val="00A014DE"/>
    <w:rsid w:val="00A055C9"/>
    <w:rsid w:val="00A06041"/>
    <w:rsid w:val="00A119AE"/>
    <w:rsid w:val="00A16967"/>
    <w:rsid w:val="00A317FD"/>
    <w:rsid w:val="00A32C0E"/>
    <w:rsid w:val="00A33F92"/>
    <w:rsid w:val="00A349A0"/>
    <w:rsid w:val="00A40074"/>
    <w:rsid w:val="00A41E1E"/>
    <w:rsid w:val="00A60D09"/>
    <w:rsid w:val="00A63235"/>
    <w:rsid w:val="00A73E2F"/>
    <w:rsid w:val="00A76B32"/>
    <w:rsid w:val="00A94D8C"/>
    <w:rsid w:val="00A977ED"/>
    <w:rsid w:val="00AA3E32"/>
    <w:rsid w:val="00AA62F2"/>
    <w:rsid w:val="00AB1FC9"/>
    <w:rsid w:val="00AB30B0"/>
    <w:rsid w:val="00AC5A2C"/>
    <w:rsid w:val="00AE4895"/>
    <w:rsid w:val="00AF75EA"/>
    <w:rsid w:val="00B01050"/>
    <w:rsid w:val="00B13407"/>
    <w:rsid w:val="00B2008A"/>
    <w:rsid w:val="00B34DCA"/>
    <w:rsid w:val="00B4509F"/>
    <w:rsid w:val="00B45C38"/>
    <w:rsid w:val="00B47206"/>
    <w:rsid w:val="00B47D71"/>
    <w:rsid w:val="00B53C6D"/>
    <w:rsid w:val="00B53F2D"/>
    <w:rsid w:val="00B64BE5"/>
    <w:rsid w:val="00B67A7B"/>
    <w:rsid w:val="00B75E56"/>
    <w:rsid w:val="00B76E5B"/>
    <w:rsid w:val="00B77649"/>
    <w:rsid w:val="00B81C74"/>
    <w:rsid w:val="00B82AF9"/>
    <w:rsid w:val="00B90381"/>
    <w:rsid w:val="00B93EFA"/>
    <w:rsid w:val="00B95EED"/>
    <w:rsid w:val="00BB61EE"/>
    <w:rsid w:val="00BC54F3"/>
    <w:rsid w:val="00BC787C"/>
    <w:rsid w:val="00BD4FEC"/>
    <w:rsid w:val="00BD727B"/>
    <w:rsid w:val="00BE01BC"/>
    <w:rsid w:val="00BF56A6"/>
    <w:rsid w:val="00C015B5"/>
    <w:rsid w:val="00C062B5"/>
    <w:rsid w:val="00C1018D"/>
    <w:rsid w:val="00C27F97"/>
    <w:rsid w:val="00C47688"/>
    <w:rsid w:val="00C52CFF"/>
    <w:rsid w:val="00C55041"/>
    <w:rsid w:val="00C57AAD"/>
    <w:rsid w:val="00C71CD8"/>
    <w:rsid w:val="00C7414C"/>
    <w:rsid w:val="00C752CD"/>
    <w:rsid w:val="00C77708"/>
    <w:rsid w:val="00C80CA3"/>
    <w:rsid w:val="00C842B7"/>
    <w:rsid w:val="00C923EF"/>
    <w:rsid w:val="00C94600"/>
    <w:rsid w:val="00CA12F7"/>
    <w:rsid w:val="00CA1BFF"/>
    <w:rsid w:val="00CA2EAC"/>
    <w:rsid w:val="00CA3D58"/>
    <w:rsid w:val="00CA5A53"/>
    <w:rsid w:val="00CB2946"/>
    <w:rsid w:val="00CC0221"/>
    <w:rsid w:val="00CD5D90"/>
    <w:rsid w:val="00CE7AA8"/>
    <w:rsid w:val="00CF5089"/>
    <w:rsid w:val="00D21B88"/>
    <w:rsid w:val="00D2273E"/>
    <w:rsid w:val="00D25C03"/>
    <w:rsid w:val="00D363D6"/>
    <w:rsid w:val="00D52BF3"/>
    <w:rsid w:val="00D52DCB"/>
    <w:rsid w:val="00D620D0"/>
    <w:rsid w:val="00D76E95"/>
    <w:rsid w:val="00D80729"/>
    <w:rsid w:val="00D80D8C"/>
    <w:rsid w:val="00D82629"/>
    <w:rsid w:val="00D831C3"/>
    <w:rsid w:val="00D8723B"/>
    <w:rsid w:val="00DA6A19"/>
    <w:rsid w:val="00DB34CE"/>
    <w:rsid w:val="00DC477C"/>
    <w:rsid w:val="00DD012B"/>
    <w:rsid w:val="00DD6458"/>
    <w:rsid w:val="00DE372E"/>
    <w:rsid w:val="00DE5471"/>
    <w:rsid w:val="00DF52F4"/>
    <w:rsid w:val="00E1132F"/>
    <w:rsid w:val="00E146E6"/>
    <w:rsid w:val="00E260FF"/>
    <w:rsid w:val="00E33B56"/>
    <w:rsid w:val="00E34504"/>
    <w:rsid w:val="00E44F88"/>
    <w:rsid w:val="00E45C7D"/>
    <w:rsid w:val="00E47775"/>
    <w:rsid w:val="00E52CAE"/>
    <w:rsid w:val="00E5354C"/>
    <w:rsid w:val="00E57532"/>
    <w:rsid w:val="00E638B6"/>
    <w:rsid w:val="00E67525"/>
    <w:rsid w:val="00E72C11"/>
    <w:rsid w:val="00E81E0D"/>
    <w:rsid w:val="00E91008"/>
    <w:rsid w:val="00E94CBF"/>
    <w:rsid w:val="00E95A69"/>
    <w:rsid w:val="00E96866"/>
    <w:rsid w:val="00EA0B5C"/>
    <w:rsid w:val="00EA53E9"/>
    <w:rsid w:val="00EA77C8"/>
    <w:rsid w:val="00EC05E4"/>
    <w:rsid w:val="00EC2603"/>
    <w:rsid w:val="00EC2CB4"/>
    <w:rsid w:val="00EC5709"/>
    <w:rsid w:val="00EC67A3"/>
    <w:rsid w:val="00ED2010"/>
    <w:rsid w:val="00ED3706"/>
    <w:rsid w:val="00ED44F7"/>
    <w:rsid w:val="00EE6A86"/>
    <w:rsid w:val="00EE7AFE"/>
    <w:rsid w:val="00EF2885"/>
    <w:rsid w:val="00EF3D09"/>
    <w:rsid w:val="00EF5D21"/>
    <w:rsid w:val="00EF7E2B"/>
    <w:rsid w:val="00F02755"/>
    <w:rsid w:val="00F02FF1"/>
    <w:rsid w:val="00F14B74"/>
    <w:rsid w:val="00F176A1"/>
    <w:rsid w:val="00F248CF"/>
    <w:rsid w:val="00F32DEC"/>
    <w:rsid w:val="00F4189C"/>
    <w:rsid w:val="00F42366"/>
    <w:rsid w:val="00F45F36"/>
    <w:rsid w:val="00F46AF2"/>
    <w:rsid w:val="00F46BB4"/>
    <w:rsid w:val="00F506BA"/>
    <w:rsid w:val="00F63799"/>
    <w:rsid w:val="00F64E17"/>
    <w:rsid w:val="00F652A4"/>
    <w:rsid w:val="00F65D15"/>
    <w:rsid w:val="00F80D08"/>
    <w:rsid w:val="00F81A13"/>
    <w:rsid w:val="00F82493"/>
    <w:rsid w:val="00F844C9"/>
    <w:rsid w:val="00F97FBC"/>
    <w:rsid w:val="00FA22BD"/>
    <w:rsid w:val="00FB7F49"/>
    <w:rsid w:val="00FC4088"/>
    <w:rsid w:val="00FE05CB"/>
    <w:rsid w:val="00FE2C72"/>
    <w:rsid w:val="00FE34A7"/>
    <w:rsid w:val="00FF083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0BBE1E"/>
  <w15:chartTrackingRefBased/>
  <w15:docId w15:val="{82709703-5D0A-45F1-9DDE-65B78A40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8E0"/>
    <w:pPr>
      <w:spacing w:after="0" w:line="240" w:lineRule="auto"/>
    </w:pPr>
  </w:style>
  <w:style w:type="paragraph" w:styleId="Heading2">
    <w:name w:val="heading 2"/>
    <w:basedOn w:val="Normal"/>
    <w:link w:val="Heading2Char"/>
    <w:uiPriority w:val="99"/>
    <w:semiHidden/>
    <w:unhideWhenUsed/>
    <w:qFormat/>
    <w:rsid w:val="001868E0"/>
    <w:pPr>
      <w:outlineLvl w:val="1"/>
    </w:pPr>
    <w:rPr>
      <w:rFonts w:ascii="Calibri" w:eastAsia="Times New Roman" w:hAnsi="Calibri" w:cs="Calibri"/>
    </w:rPr>
  </w:style>
  <w:style w:type="paragraph" w:styleId="Heading4">
    <w:name w:val="heading 4"/>
    <w:basedOn w:val="Normal"/>
    <w:link w:val="Heading4Char"/>
    <w:uiPriority w:val="99"/>
    <w:unhideWhenUsed/>
    <w:qFormat/>
    <w:rsid w:val="001868E0"/>
    <w:pPr>
      <w:outlineLvl w:val="3"/>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868E0"/>
    <w:rPr>
      <w:rFonts w:ascii="Calibri" w:eastAsia="Times New Roman" w:hAnsi="Calibri" w:cs="Calibri"/>
    </w:rPr>
  </w:style>
  <w:style w:type="character" w:customStyle="1" w:styleId="Heading4Char">
    <w:name w:val="Heading 4 Char"/>
    <w:basedOn w:val="DefaultParagraphFont"/>
    <w:link w:val="Heading4"/>
    <w:uiPriority w:val="99"/>
    <w:rsid w:val="001868E0"/>
    <w:rPr>
      <w:rFonts w:ascii="Calibri" w:eastAsia="Times New Roman" w:hAnsi="Calibri" w:cs="Calibri"/>
    </w:rPr>
  </w:style>
  <w:style w:type="character" w:styleId="Hyperlink">
    <w:name w:val="Hyperlink"/>
    <w:aliases w:val="超级链接,Style 58,超?级链,超????,하이퍼링크2,하이퍼링크21,超链接1,CEO_Hyperlink"/>
    <w:basedOn w:val="DefaultParagraphFont"/>
    <w:uiPriority w:val="99"/>
    <w:unhideWhenUsed/>
    <w:qFormat/>
    <w:rsid w:val="001868E0"/>
    <w:rPr>
      <w:color w:val="0563C1" w:themeColor="hyperlink"/>
      <w:u w:val="single"/>
    </w:rPr>
  </w:style>
  <w:style w:type="paragraph" w:styleId="NormalWeb">
    <w:name w:val="Normal (Web)"/>
    <w:basedOn w:val="Normal"/>
    <w:uiPriority w:val="99"/>
    <w:unhideWhenUsed/>
    <w:rsid w:val="001868E0"/>
    <w:pPr>
      <w:spacing w:before="100" w:beforeAutospacing="1" w:after="100" w:afterAutospacing="1"/>
    </w:pPr>
    <w:rPr>
      <w:rFonts w:ascii="Calibri" w:hAnsi="Calibri" w:cs="Calibri"/>
      <w:lang w:eastAsia="it-IT"/>
    </w:rPr>
  </w:style>
  <w:style w:type="paragraph" w:customStyle="1" w:styleId="print-icon">
    <w:name w:val="print-icon"/>
    <w:basedOn w:val="Normal"/>
    <w:uiPriority w:val="99"/>
    <w:semiHidden/>
    <w:rsid w:val="001868E0"/>
    <w:pPr>
      <w:spacing w:before="100" w:beforeAutospacing="1" w:after="100" w:afterAutospacing="1"/>
    </w:pPr>
    <w:rPr>
      <w:rFonts w:ascii="Calibri" w:hAnsi="Calibri" w:cs="Calibri"/>
      <w:lang w:eastAsia="it-IT"/>
    </w:rPr>
  </w:style>
  <w:style w:type="character" w:styleId="Strong">
    <w:name w:val="Strong"/>
    <w:basedOn w:val="DefaultParagraphFont"/>
    <w:uiPriority w:val="22"/>
    <w:qFormat/>
    <w:rsid w:val="001868E0"/>
    <w:rPr>
      <w:b/>
      <w:bCs/>
    </w:rPr>
  </w:style>
  <w:style w:type="character" w:customStyle="1" w:styleId="StyleArial12pt">
    <w:name w:val="Style Arial 12 pt"/>
    <w:rsid w:val="001868E0"/>
    <w:rPr>
      <w:rFonts w:ascii="Arial" w:hAnsi="Arial"/>
      <w:sz w:val="24"/>
    </w:rPr>
  </w:style>
  <w:style w:type="character" w:styleId="UnresolvedMention">
    <w:name w:val="Unresolved Mention"/>
    <w:basedOn w:val="DefaultParagraphFont"/>
    <w:uiPriority w:val="99"/>
    <w:semiHidden/>
    <w:unhideWhenUsed/>
    <w:rsid w:val="00293767"/>
    <w:rPr>
      <w:color w:val="605E5C"/>
      <w:shd w:val="clear" w:color="auto" w:fill="E1DFDD"/>
    </w:rPr>
  </w:style>
  <w:style w:type="paragraph" w:styleId="BalloonText">
    <w:name w:val="Balloon Text"/>
    <w:basedOn w:val="Normal"/>
    <w:link w:val="BalloonTextChar"/>
    <w:uiPriority w:val="99"/>
    <w:semiHidden/>
    <w:unhideWhenUsed/>
    <w:rsid w:val="00293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767"/>
    <w:rPr>
      <w:rFonts w:ascii="Segoe UI" w:hAnsi="Segoe UI" w:cs="Segoe UI"/>
      <w:sz w:val="18"/>
      <w:szCs w:val="18"/>
    </w:rPr>
  </w:style>
  <w:style w:type="paragraph" w:styleId="Header">
    <w:name w:val="header"/>
    <w:basedOn w:val="Normal"/>
    <w:link w:val="HeaderChar"/>
    <w:uiPriority w:val="99"/>
    <w:unhideWhenUsed/>
    <w:rsid w:val="00A94D8C"/>
    <w:pPr>
      <w:tabs>
        <w:tab w:val="center" w:pos="4513"/>
        <w:tab w:val="right" w:pos="9026"/>
      </w:tabs>
    </w:pPr>
  </w:style>
  <w:style w:type="character" w:customStyle="1" w:styleId="HeaderChar">
    <w:name w:val="Header Char"/>
    <w:basedOn w:val="DefaultParagraphFont"/>
    <w:link w:val="Header"/>
    <w:uiPriority w:val="99"/>
    <w:rsid w:val="00A94D8C"/>
  </w:style>
  <w:style w:type="paragraph" w:styleId="Footer">
    <w:name w:val="footer"/>
    <w:basedOn w:val="Normal"/>
    <w:link w:val="FooterChar"/>
    <w:uiPriority w:val="99"/>
    <w:unhideWhenUsed/>
    <w:rsid w:val="00A94D8C"/>
    <w:pPr>
      <w:tabs>
        <w:tab w:val="center" w:pos="4513"/>
        <w:tab w:val="right" w:pos="9026"/>
      </w:tabs>
    </w:pPr>
  </w:style>
  <w:style w:type="character" w:customStyle="1" w:styleId="FooterChar">
    <w:name w:val="Footer Char"/>
    <w:basedOn w:val="DefaultParagraphFont"/>
    <w:link w:val="Footer"/>
    <w:uiPriority w:val="99"/>
    <w:rsid w:val="00A94D8C"/>
  </w:style>
  <w:style w:type="paragraph" w:customStyle="1" w:styleId="Docnumber">
    <w:name w:val="Docnumber"/>
    <w:basedOn w:val="Normal"/>
    <w:link w:val="DocnumberChar"/>
    <w:qFormat/>
    <w:rsid w:val="00A94D8C"/>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Times New Roman" w:hAnsi="Times New Roman" w:cs="Times New Roman"/>
      <w:b/>
      <w:bCs/>
      <w:sz w:val="40"/>
      <w:szCs w:val="20"/>
      <w:lang w:val="en-GB"/>
    </w:rPr>
  </w:style>
  <w:style w:type="character" w:customStyle="1" w:styleId="DocnumberChar">
    <w:name w:val="Docnumber Char"/>
    <w:basedOn w:val="DefaultParagraphFont"/>
    <w:link w:val="Docnumber"/>
    <w:rsid w:val="00A94D8C"/>
    <w:rPr>
      <w:rFonts w:ascii="Times New Roman" w:eastAsia="Times New Roman" w:hAnsi="Times New Roman" w:cs="Times New Roman"/>
      <w:b/>
      <w:bCs/>
      <w:sz w:val="40"/>
      <w:szCs w:val="20"/>
      <w:lang w:val="en-GB"/>
    </w:rPr>
  </w:style>
  <w:style w:type="paragraph" w:styleId="ListParagraph">
    <w:name w:val="List Paragraph"/>
    <w:basedOn w:val="Normal"/>
    <w:uiPriority w:val="34"/>
    <w:qFormat/>
    <w:rsid w:val="004B61AB"/>
    <w:pPr>
      <w:ind w:left="720"/>
      <w:contextualSpacing/>
    </w:pPr>
  </w:style>
  <w:style w:type="table" w:styleId="TableGrid">
    <w:name w:val="Table Grid"/>
    <w:basedOn w:val="TableNormal"/>
    <w:uiPriority w:val="59"/>
    <w:rsid w:val="009E0CBD"/>
    <w:pPr>
      <w:spacing w:after="0" w:line="240" w:lineRule="auto"/>
    </w:pPr>
    <w:rPr>
      <w:rFonts w:ascii="Times New Roman" w:eastAsiaTheme="minorEastAsia" w:hAnsi="Times New Roman" w:cs="Times New Roman"/>
      <w:sz w:val="20"/>
      <w:szCs w:val="20"/>
      <w:lang w:val="sw-KE" w:eastAsia="sw-K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52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59187">
      <w:bodyDiv w:val="1"/>
      <w:marLeft w:val="0"/>
      <w:marRight w:val="0"/>
      <w:marTop w:val="0"/>
      <w:marBottom w:val="0"/>
      <w:divBdr>
        <w:top w:val="none" w:sz="0" w:space="0" w:color="auto"/>
        <w:left w:val="none" w:sz="0" w:space="0" w:color="auto"/>
        <w:bottom w:val="none" w:sz="0" w:space="0" w:color="auto"/>
        <w:right w:val="none" w:sz="0" w:space="0" w:color="auto"/>
      </w:divBdr>
    </w:div>
    <w:div w:id="516038227">
      <w:bodyDiv w:val="1"/>
      <w:marLeft w:val="0"/>
      <w:marRight w:val="0"/>
      <w:marTop w:val="0"/>
      <w:marBottom w:val="0"/>
      <w:divBdr>
        <w:top w:val="none" w:sz="0" w:space="0" w:color="auto"/>
        <w:left w:val="none" w:sz="0" w:space="0" w:color="auto"/>
        <w:bottom w:val="none" w:sz="0" w:space="0" w:color="auto"/>
        <w:right w:val="none" w:sz="0" w:space="0" w:color="auto"/>
      </w:divBdr>
    </w:div>
    <w:div w:id="517086704">
      <w:bodyDiv w:val="1"/>
      <w:marLeft w:val="0"/>
      <w:marRight w:val="0"/>
      <w:marTop w:val="0"/>
      <w:marBottom w:val="0"/>
      <w:divBdr>
        <w:top w:val="none" w:sz="0" w:space="0" w:color="auto"/>
        <w:left w:val="none" w:sz="0" w:space="0" w:color="auto"/>
        <w:bottom w:val="none" w:sz="0" w:space="0" w:color="auto"/>
        <w:right w:val="none" w:sz="0" w:space="0" w:color="auto"/>
      </w:divBdr>
    </w:div>
    <w:div w:id="737677297">
      <w:bodyDiv w:val="1"/>
      <w:marLeft w:val="0"/>
      <w:marRight w:val="0"/>
      <w:marTop w:val="0"/>
      <w:marBottom w:val="0"/>
      <w:divBdr>
        <w:top w:val="none" w:sz="0" w:space="0" w:color="auto"/>
        <w:left w:val="none" w:sz="0" w:space="0" w:color="auto"/>
        <w:bottom w:val="none" w:sz="0" w:space="0" w:color="auto"/>
        <w:right w:val="none" w:sz="0" w:space="0" w:color="auto"/>
      </w:divBdr>
    </w:div>
    <w:div w:id="1664428328">
      <w:bodyDiv w:val="1"/>
      <w:marLeft w:val="0"/>
      <w:marRight w:val="0"/>
      <w:marTop w:val="0"/>
      <w:marBottom w:val="0"/>
      <w:divBdr>
        <w:top w:val="none" w:sz="0" w:space="0" w:color="auto"/>
        <w:left w:val="none" w:sz="0" w:space="0" w:color="auto"/>
        <w:bottom w:val="none" w:sz="0" w:space="0" w:color="auto"/>
        <w:right w:val="none" w:sz="0" w:space="0" w:color="auto"/>
      </w:divBdr>
    </w:div>
    <w:div w:id="18287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ls/ls.aspx?isn=23934" TargetMode="External"/><Relationship Id="rId18" Type="http://schemas.openxmlformats.org/officeDocument/2006/relationships/hyperlink" Target="http://www.etsi.org/about/how-we-work/intellectual-property-rights-iprs" TargetMode="External"/><Relationship Id="rId26" Type="http://schemas.openxmlformats.org/officeDocument/2006/relationships/hyperlink" Target="http://www.oneM2M.org" TargetMode="External"/><Relationship Id="rId21" Type="http://schemas.openxmlformats.org/officeDocument/2006/relationships/hyperlink" Target="http://www.tta.or.kr/English/new/standardization/procedure_sub02.htm" TargetMode="External"/><Relationship Id="rId34"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www.itu.int/en/council/planning/Documents/ITU_Strategic_plan_2020-2023.pdf" TargetMode="External"/><Relationship Id="rId17" Type="http://schemas.openxmlformats.org/officeDocument/2006/relationships/hyperlink" Target="http://www.ccsa.org.cn/ccsafile/innerfile/f47.pdf" TargetMode="External"/><Relationship Id="rId25" Type="http://schemas.openxmlformats.org/officeDocument/2006/relationships/hyperlink" Target="ftp://ftp.oneM2M.org" TargetMode="External"/><Relationship Id="rId33" Type="http://schemas.openxmlformats.org/officeDocument/2006/relationships/hyperlink" Target="https://www.onem2m.org/component/content/article?id=9&amp;Itemid=118"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tis.org/01_legal/patentpol.asp" TargetMode="External"/><Relationship Id="rId20" Type="http://schemas.openxmlformats.org/officeDocument/2006/relationships/hyperlink" Target="http://www.tsdsi.org/media/Help/2014-12-17/TSDSI-PLD-40-V1.0.0-20141217.pdf" TargetMode="External"/><Relationship Id="rId29" Type="http://schemas.openxmlformats.org/officeDocument/2006/relationships/hyperlink" Target="ftp://ftp.oneM2M.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istina.bueti@itu.int" TargetMode="External"/><Relationship Id="rId24" Type="http://schemas.openxmlformats.org/officeDocument/2006/relationships/hyperlink" Target="https://www.onem2m.org/technical/published-drafts" TargetMode="External"/><Relationship Id="rId32" Type="http://schemas.openxmlformats.org/officeDocument/2006/relationships/hyperlink" Target="https://www.onem2m.org/images/files/oneM2M_Working_Procedures-V8_0.pdf" TargetMode="Externa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www.arib.or.jp/english/html/overview/policy.html" TargetMode="External"/><Relationship Id="rId23" Type="http://schemas.openxmlformats.org/officeDocument/2006/relationships/hyperlink" Target="http://www.globalplatform.org/documents/ipr/IPRPolicy.pdf" TargetMode="External"/><Relationship Id="rId28" Type="http://schemas.openxmlformats.org/officeDocument/2006/relationships/hyperlink" Target="https://www.onem2m.org/technical/published-drafts" TargetMode="External"/><Relationship Id="rId36"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www.tiaonline.org/standards/tia-standards-development-overview" TargetMode="External"/><Relationship Id="rId31"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nem2m.org/images/files/oneM2M_Partnership_Agreement.pdf" TargetMode="External"/><Relationship Id="rId22" Type="http://schemas.openxmlformats.org/officeDocument/2006/relationships/hyperlink" Target="http://www.ttc.or.jp/e/intro/rules/ru6" TargetMode="External"/><Relationship Id="rId27" Type="http://schemas.openxmlformats.org/officeDocument/2006/relationships/hyperlink" Target="https://www.onem2m.org/about-onem2m/intellectual-property-rights" TargetMode="External"/><Relationship Id="rId30" Type="http://schemas.openxmlformats.org/officeDocument/2006/relationships/hyperlink" Target="https://www.onem2m.org/images/files/oneM2M_Partnership_Agreement.pdf"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1997837F51447A85F036D03A8CFE71"/>
        <w:category>
          <w:name w:val="General"/>
          <w:gallery w:val="placeholder"/>
        </w:category>
        <w:types>
          <w:type w:val="bbPlcHdr"/>
        </w:types>
        <w:behaviors>
          <w:behavior w:val="content"/>
        </w:behaviors>
        <w:guid w:val="{0898EFA3-A103-4E46-9D79-A3925A047FF5}"/>
      </w:docPartPr>
      <w:docPartBody>
        <w:p w:rsidR="00F335B2" w:rsidRDefault="0003311D" w:rsidP="0003311D">
          <w:pPr>
            <w:pStyle w:val="A01997837F51447A85F036D03A8CFE7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1D"/>
    <w:rsid w:val="00023B58"/>
    <w:rsid w:val="0003311D"/>
    <w:rsid w:val="00136F96"/>
    <w:rsid w:val="004D2AE2"/>
    <w:rsid w:val="00787DF0"/>
    <w:rsid w:val="008D32B3"/>
    <w:rsid w:val="0097371B"/>
    <w:rsid w:val="009A0819"/>
    <w:rsid w:val="00D95202"/>
    <w:rsid w:val="00DE039B"/>
    <w:rsid w:val="00F241E5"/>
    <w:rsid w:val="00F335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11D"/>
  </w:style>
  <w:style w:type="paragraph" w:customStyle="1" w:styleId="A01997837F51447A85F036D03A8CFE71">
    <w:name w:val="A01997837F51447A85F036D03A8CFE71"/>
    <w:rsid w:val="00033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B19E8E2A16E4F9F4C0075E6241D86" ma:contentTypeVersion="12" ma:contentTypeDescription="Create a new document." ma:contentTypeScope="" ma:versionID="c147ef07b3fa98a90506031c88ae2a97">
  <xsd:schema xmlns:xsd="http://www.w3.org/2001/XMLSchema" xmlns:xs="http://www.w3.org/2001/XMLSchema" xmlns:p="http://schemas.microsoft.com/office/2006/metadata/properties" xmlns:ns3="3306c8c5-a16f-4c2a-82d6-9a96c64eff6b" xmlns:ns4="7847c1ae-7e34-4bef-8516-c26b8ba53553" targetNamespace="http://schemas.microsoft.com/office/2006/metadata/properties" ma:root="true" ma:fieldsID="85cc29f6c208b8cda4b5f816fb8f3d46" ns3:_="" ns4:_="">
    <xsd:import namespace="3306c8c5-a16f-4c2a-82d6-9a96c64eff6b"/>
    <xsd:import namespace="7847c1ae-7e34-4bef-8516-c26b8ba535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6c8c5-a16f-4c2a-82d6-9a96c64ef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47c1ae-7e34-4bef-8516-c26b8ba53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4FCA8E-F17C-484D-8540-ADE581C7EE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4F5863-9B94-4A92-836E-EED140002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6c8c5-a16f-4c2a-82d6-9a96c64eff6b"/>
    <ds:schemaRef ds:uri="7847c1ae-7e34-4bef-8516-c26b8ba53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FE5EF-C129-4D5B-8E13-2E06DDBAF6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2691</Words>
  <Characters>15345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Q&amp;A oneM2M</vt:lpstr>
    </vt:vector>
  </TitlesOfParts>
  <Manager>ITU-T</Manager>
  <Company>International Telecommunication Union (ITU)</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 oneM2M</dc:title>
  <dc:subject/>
  <dc:creator>ITU secretariat, SG20 Chairman and oneM2M Steering Committee Chairman</dc:creator>
  <cp:keywords/>
  <dc:description>TSAG-TD  For: _x000d_Document date: _x000d_Saved by ITU51014379 at 12:40:13 on 04/08/2020</dc:description>
  <cp:lastModifiedBy>Al-Mnini, Lara</cp:lastModifiedBy>
  <cp:revision>4</cp:revision>
  <dcterms:created xsi:type="dcterms:W3CDTF">2020-08-16T08:14:00Z</dcterms:created>
  <dcterms:modified xsi:type="dcterms:W3CDTF">2020-08-16T08:20:00Z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vt:lpwstr>
  </property>
  <property fmtid="{D5CDD505-2E9C-101B-9397-08002B2CF9AE}" pid="3" name="Docdate">
    <vt:lpwstr/>
  </property>
  <property fmtid="{D5CDD505-2E9C-101B-9397-08002B2CF9AE}" pid="4" name="Docorlang">
    <vt:lpwstr/>
  </property>
  <property fmtid="{D5CDD505-2E9C-101B-9397-08002B2CF9AE}" pid="5" name="Docbluepink">
    <vt:lpwstr>All/20</vt:lpwstr>
  </property>
  <property fmtid="{D5CDD505-2E9C-101B-9397-08002B2CF9AE}" pid="6" name="Docdest">
    <vt:lpwstr/>
  </property>
  <property fmtid="{D5CDD505-2E9C-101B-9397-08002B2CF9AE}" pid="7" name="Docauthor">
    <vt:lpwstr>ITU secretariat, SG20 Chairman and oneM2M Steering Committee Chairman</vt:lpwstr>
  </property>
  <property fmtid="{D5CDD505-2E9C-101B-9397-08002B2CF9AE}" pid="8" name="ContentTypeId">
    <vt:lpwstr>0x0101001B7B19E8E2A16E4F9F4C0075E6241D86</vt:lpwstr>
  </property>
</Properties>
</file>