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94122C" w14:paraId="7DBACA9F" w14:textId="77777777" w:rsidTr="00FA7040">
        <w:trPr>
          <w:cantSplit/>
          <w:jc w:val="center"/>
        </w:trPr>
        <w:tc>
          <w:tcPr>
            <w:tcW w:w="1191" w:type="dxa"/>
            <w:vMerge w:val="restart"/>
          </w:tcPr>
          <w:p w14:paraId="218E74B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noProof/>
                <w:sz w:val="20"/>
                <w:szCs w:val="20"/>
                <w:lang w:eastAsia="en-GB"/>
              </w:rPr>
              <w:drawing>
                <wp:inline distT="0" distB="0" distL="0" distR="0" wp14:anchorId="534FE065" wp14:editId="3A605E8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14:paraId="711FE971"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4122C">
              <w:rPr>
                <w:rFonts w:ascii="Times New Roman" w:eastAsia="SimSun" w:hAnsi="Times New Roman" w:cs="Times New Roman"/>
                <w:sz w:val="16"/>
                <w:szCs w:val="16"/>
                <w:lang w:eastAsia="ja-JP"/>
              </w:rPr>
              <w:t>INTERNATIONAL TELECOMMUNICATION UNION</w:t>
            </w:r>
          </w:p>
          <w:p w14:paraId="704B7BE6"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4122C">
              <w:rPr>
                <w:rFonts w:ascii="Times New Roman" w:eastAsia="SimSun" w:hAnsi="Times New Roman" w:cs="Times New Roman"/>
                <w:b/>
                <w:bCs/>
                <w:sz w:val="26"/>
                <w:szCs w:val="26"/>
                <w:lang w:eastAsia="ja-JP"/>
              </w:rPr>
              <w:t>TELECOMMUNICATION</w:t>
            </w:r>
            <w:r w:rsidRPr="0094122C">
              <w:rPr>
                <w:rFonts w:ascii="Times New Roman" w:eastAsia="SimSun" w:hAnsi="Times New Roman" w:cs="Times New Roman"/>
                <w:b/>
                <w:bCs/>
                <w:sz w:val="26"/>
                <w:szCs w:val="26"/>
                <w:lang w:eastAsia="ja-JP"/>
              </w:rPr>
              <w:br/>
              <w:t>STANDARDIZATION SECTOR</w:t>
            </w:r>
          </w:p>
          <w:p w14:paraId="1ADD1D7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sz w:val="20"/>
                <w:szCs w:val="20"/>
                <w:lang w:eastAsia="ja-JP"/>
              </w:rPr>
              <w:t>STUDY PERIOD 2017-2020</w:t>
            </w:r>
          </w:p>
        </w:tc>
        <w:tc>
          <w:tcPr>
            <w:tcW w:w="4682" w:type="dxa"/>
            <w:gridSpan w:val="2"/>
            <w:vAlign w:val="center"/>
          </w:tcPr>
          <w:p w14:paraId="2FC04243" w14:textId="1BFA8229" w:rsidR="007A3C9B" w:rsidRPr="0094122C" w:rsidRDefault="007A3C9B" w:rsidP="009F0F64">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4122C">
              <w:rPr>
                <w:rFonts w:ascii="Times New Roman" w:eastAsia="SimSun" w:hAnsi="Times New Roman" w:cs="Times New Roman"/>
                <w:b/>
                <w:sz w:val="32"/>
                <w:szCs w:val="20"/>
                <w:lang w:eastAsia="en-US"/>
              </w:rPr>
              <w:t>TSAG-TD</w:t>
            </w:r>
            <w:r w:rsidR="0030097F" w:rsidRPr="0094122C">
              <w:rPr>
                <w:rFonts w:ascii="Times New Roman" w:eastAsia="SimSun" w:hAnsi="Times New Roman" w:cs="Times New Roman"/>
                <w:b/>
                <w:sz w:val="32"/>
                <w:szCs w:val="20"/>
                <w:lang w:eastAsia="en-US"/>
              </w:rPr>
              <w:t>971</w:t>
            </w:r>
            <w:r w:rsidR="001B596C">
              <w:rPr>
                <w:rFonts w:ascii="Times New Roman" w:eastAsia="SimSun" w:hAnsi="Times New Roman" w:cs="Times New Roman"/>
                <w:b/>
                <w:sz w:val="32"/>
                <w:szCs w:val="20"/>
                <w:lang w:eastAsia="en-US"/>
              </w:rPr>
              <w:t>R</w:t>
            </w:r>
            <w:del w:id="0" w:author="ITU_Admin" w:date="2021-02-01T10:11:00Z">
              <w:r w:rsidR="001B596C" w:rsidDel="00571B63">
                <w:rPr>
                  <w:rFonts w:ascii="Times New Roman" w:eastAsia="SimSun" w:hAnsi="Times New Roman" w:cs="Times New Roman"/>
                  <w:b/>
                  <w:sz w:val="32"/>
                  <w:szCs w:val="20"/>
                  <w:lang w:eastAsia="en-US"/>
                </w:rPr>
                <w:delText>1</w:delText>
              </w:r>
            </w:del>
            <w:ins w:id="1" w:author="ITU_Admin" w:date="2021-02-01T10:11:00Z">
              <w:r w:rsidR="00571B63">
                <w:rPr>
                  <w:rFonts w:ascii="Times New Roman" w:eastAsia="SimSun" w:hAnsi="Times New Roman" w:cs="Times New Roman"/>
                  <w:b/>
                  <w:sz w:val="32"/>
                  <w:szCs w:val="20"/>
                  <w:lang w:eastAsia="en-US"/>
                </w:rPr>
                <w:t>2</w:t>
              </w:r>
            </w:ins>
          </w:p>
        </w:tc>
      </w:tr>
      <w:tr w:rsidR="007A3C9B" w:rsidRPr="0094122C" w14:paraId="4E5321D6" w14:textId="77777777" w:rsidTr="00FA7040">
        <w:trPr>
          <w:cantSplit/>
          <w:jc w:val="center"/>
        </w:trPr>
        <w:tc>
          <w:tcPr>
            <w:tcW w:w="1191" w:type="dxa"/>
            <w:vMerge/>
          </w:tcPr>
          <w:p w14:paraId="01FC1E2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01CFF9A"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33869D73"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4122C">
              <w:rPr>
                <w:rFonts w:ascii="Times New Roman" w:eastAsia="SimSun" w:hAnsi="Times New Roman" w:cs="Times New Roman"/>
                <w:b/>
                <w:bCs/>
                <w:smallCaps/>
                <w:sz w:val="28"/>
                <w:szCs w:val="28"/>
                <w:lang w:eastAsia="ja-JP"/>
              </w:rPr>
              <w:t>TSAG</w:t>
            </w:r>
          </w:p>
        </w:tc>
      </w:tr>
      <w:tr w:rsidR="007A3C9B" w:rsidRPr="0094122C" w14:paraId="13460C8F" w14:textId="77777777" w:rsidTr="00FA7040">
        <w:trPr>
          <w:cantSplit/>
          <w:jc w:val="center"/>
        </w:trPr>
        <w:tc>
          <w:tcPr>
            <w:tcW w:w="1191" w:type="dxa"/>
            <w:vMerge/>
            <w:tcBorders>
              <w:bottom w:val="single" w:sz="12" w:space="0" w:color="auto"/>
            </w:tcBorders>
          </w:tcPr>
          <w:p w14:paraId="6645FF82"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2668063B"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7FC3BD67"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4122C">
              <w:rPr>
                <w:rFonts w:ascii="Times New Roman" w:eastAsia="SimSun" w:hAnsi="Times New Roman" w:cs="Times New Roman"/>
                <w:b/>
                <w:bCs/>
                <w:sz w:val="28"/>
                <w:szCs w:val="28"/>
                <w:lang w:eastAsia="ja-JP"/>
              </w:rPr>
              <w:t>Original: English</w:t>
            </w:r>
          </w:p>
        </w:tc>
      </w:tr>
      <w:tr w:rsidR="007A3C9B" w:rsidRPr="0094122C" w14:paraId="37479AF8" w14:textId="77777777" w:rsidTr="00FA7040">
        <w:trPr>
          <w:cantSplit/>
          <w:jc w:val="center"/>
        </w:trPr>
        <w:tc>
          <w:tcPr>
            <w:tcW w:w="1617" w:type="dxa"/>
            <w:gridSpan w:val="3"/>
          </w:tcPr>
          <w:p w14:paraId="015C9269"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Question(s):</w:t>
            </w:r>
          </w:p>
        </w:tc>
        <w:tc>
          <w:tcPr>
            <w:tcW w:w="3624" w:type="dxa"/>
          </w:tcPr>
          <w:p w14:paraId="57696C0F"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sz w:val="24"/>
                <w:szCs w:val="24"/>
                <w:lang w:eastAsia="ja-JP"/>
              </w:rPr>
              <w:t>N/A</w:t>
            </w:r>
          </w:p>
        </w:tc>
        <w:tc>
          <w:tcPr>
            <w:tcW w:w="4682" w:type="dxa"/>
            <w:gridSpan w:val="2"/>
          </w:tcPr>
          <w:p w14:paraId="026351D9" w14:textId="0F9E68DC" w:rsidR="007A3C9B" w:rsidRPr="0094122C" w:rsidRDefault="00F60D37" w:rsidP="008F12D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sz w:val="24"/>
                <w:szCs w:val="24"/>
                <w:lang w:eastAsia="ja-JP"/>
              </w:rPr>
              <w:t>E-Meeting</w:t>
            </w:r>
            <w:r w:rsidR="00BD2A3B" w:rsidRPr="0094122C">
              <w:rPr>
                <w:rFonts w:asciiTheme="majorBidi" w:eastAsia="SimSun" w:hAnsiTheme="majorBidi" w:cstheme="majorBidi"/>
                <w:sz w:val="24"/>
                <w:szCs w:val="24"/>
                <w:lang w:eastAsia="ja-JP"/>
              </w:rPr>
              <w:t xml:space="preserve">, </w:t>
            </w:r>
            <w:r w:rsidR="0030097F" w:rsidRPr="0094122C">
              <w:rPr>
                <w:rFonts w:asciiTheme="majorBidi" w:eastAsia="SimSun" w:hAnsiTheme="majorBidi" w:cstheme="majorBidi"/>
                <w:sz w:val="24"/>
                <w:szCs w:val="24"/>
                <w:lang w:eastAsia="ja-JP"/>
              </w:rPr>
              <w:t>1</w:t>
            </w:r>
            <w:r w:rsidR="006918DB" w:rsidRPr="0094122C">
              <w:rPr>
                <w:rFonts w:asciiTheme="majorBidi" w:eastAsia="SimSun" w:hAnsiTheme="majorBidi" w:cstheme="majorBidi"/>
                <w:sz w:val="24"/>
                <w:szCs w:val="24"/>
                <w:lang w:eastAsia="ja-JP"/>
              </w:rPr>
              <w:t>1</w:t>
            </w:r>
            <w:r w:rsidR="008F12DE" w:rsidRPr="0094122C">
              <w:rPr>
                <w:rFonts w:asciiTheme="majorBidi" w:eastAsia="SimSun" w:hAnsiTheme="majorBidi" w:cstheme="majorBidi"/>
                <w:sz w:val="24"/>
                <w:szCs w:val="24"/>
                <w:lang w:eastAsia="ja-JP"/>
              </w:rPr>
              <w:t>-</w:t>
            </w:r>
            <w:r w:rsidR="0030097F" w:rsidRPr="0094122C">
              <w:rPr>
                <w:rFonts w:asciiTheme="majorBidi" w:eastAsia="SimSun" w:hAnsiTheme="majorBidi" w:cstheme="majorBidi"/>
                <w:sz w:val="24"/>
                <w:szCs w:val="24"/>
                <w:lang w:eastAsia="ja-JP"/>
              </w:rPr>
              <w:t>18 January 2021</w:t>
            </w:r>
          </w:p>
        </w:tc>
      </w:tr>
      <w:tr w:rsidR="007A3C9B" w:rsidRPr="0094122C" w14:paraId="111CACFF" w14:textId="77777777" w:rsidTr="00FA7040">
        <w:trPr>
          <w:cantSplit/>
          <w:jc w:val="center"/>
        </w:trPr>
        <w:tc>
          <w:tcPr>
            <w:tcW w:w="9923" w:type="dxa"/>
            <w:gridSpan w:val="6"/>
          </w:tcPr>
          <w:p w14:paraId="5110EB3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TD</w:t>
            </w:r>
          </w:p>
        </w:tc>
      </w:tr>
      <w:tr w:rsidR="007A3C9B" w:rsidRPr="0094122C" w14:paraId="002C204E" w14:textId="77777777" w:rsidTr="00FA7040">
        <w:trPr>
          <w:cantSplit/>
          <w:jc w:val="center"/>
        </w:trPr>
        <w:tc>
          <w:tcPr>
            <w:tcW w:w="1617" w:type="dxa"/>
            <w:gridSpan w:val="3"/>
          </w:tcPr>
          <w:p w14:paraId="14256A76"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Source:</w:t>
            </w:r>
          </w:p>
        </w:tc>
        <w:tc>
          <w:tcPr>
            <w:tcW w:w="8306" w:type="dxa"/>
            <w:gridSpan w:val="3"/>
          </w:tcPr>
          <w:p w14:paraId="7A71F0B4" w14:textId="77777777" w:rsidR="007A3C9B" w:rsidRPr="0094122C" w:rsidRDefault="007A3C9B" w:rsidP="007A3C9B">
            <w:pPr>
              <w:spacing w:before="120" w:after="0"/>
              <w:rPr>
                <w:rFonts w:asciiTheme="majorBidi" w:hAnsiTheme="majorBidi" w:cstheme="majorBidi"/>
                <w:sz w:val="24"/>
                <w:szCs w:val="24"/>
              </w:rPr>
            </w:pPr>
            <w:r w:rsidRPr="0094122C">
              <w:rPr>
                <w:rFonts w:asciiTheme="majorBidi" w:hAnsiTheme="majorBidi" w:cstheme="majorBidi"/>
                <w:sz w:val="24"/>
                <w:szCs w:val="24"/>
              </w:rPr>
              <w:t>TSB</w:t>
            </w:r>
          </w:p>
        </w:tc>
      </w:tr>
      <w:tr w:rsidR="007A3C9B" w:rsidRPr="0094122C" w14:paraId="15206AB5" w14:textId="77777777" w:rsidTr="00FA7040">
        <w:trPr>
          <w:cantSplit/>
          <w:jc w:val="center"/>
        </w:trPr>
        <w:tc>
          <w:tcPr>
            <w:tcW w:w="1617" w:type="dxa"/>
            <w:gridSpan w:val="3"/>
          </w:tcPr>
          <w:p w14:paraId="37E00E01"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b/>
                <w:bCs/>
                <w:sz w:val="24"/>
                <w:szCs w:val="24"/>
                <w:lang w:eastAsia="ja-JP"/>
              </w:rPr>
              <w:t>Title:</w:t>
            </w:r>
          </w:p>
        </w:tc>
        <w:tc>
          <w:tcPr>
            <w:tcW w:w="8306" w:type="dxa"/>
            <w:gridSpan w:val="3"/>
          </w:tcPr>
          <w:p w14:paraId="298602A6" w14:textId="2B498149" w:rsidR="007A3C9B" w:rsidRPr="0094122C" w:rsidRDefault="00811D66" w:rsidP="008F12DE">
            <w:pPr>
              <w:spacing w:before="120" w:after="0"/>
              <w:rPr>
                <w:rFonts w:asciiTheme="majorBidi" w:hAnsiTheme="majorBidi" w:cstheme="majorBidi"/>
                <w:sz w:val="24"/>
                <w:szCs w:val="24"/>
              </w:rPr>
            </w:pPr>
            <w:r w:rsidRPr="0094122C">
              <w:rPr>
                <w:rFonts w:asciiTheme="majorBidi" w:hAnsiTheme="majorBidi" w:cstheme="majorBidi"/>
                <w:sz w:val="24"/>
                <w:szCs w:val="24"/>
              </w:rPr>
              <w:t xml:space="preserve">Summary of contributions </w:t>
            </w:r>
            <w:r w:rsidR="008F12DE" w:rsidRPr="0094122C">
              <w:rPr>
                <w:rFonts w:asciiTheme="majorBidi" w:hAnsiTheme="majorBidi" w:cstheme="majorBidi"/>
                <w:sz w:val="24"/>
                <w:szCs w:val="24"/>
              </w:rPr>
              <w:t>to</w:t>
            </w:r>
            <w:r w:rsidRPr="0094122C">
              <w:rPr>
                <w:rFonts w:asciiTheme="majorBidi" w:hAnsiTheme="majorBidi" w:cstheme="majorBidi"/>
                <w:sz w:val="24"/>
                <w:szCs w:val="24"/>
              </w:rPr>
              <w:t xml:space="preserve"> the </w:t>
            </w:r>
            <w:r w:rsidR="0030097F" w:rsidRPr="0094122C">
              <w:rPr>
                <w:rFonts w:asciiTheme="majorBidi" w:hAnsiTheme="majorBidi" w:cstheme="majorBidi"/>
                <w:sz w:val="24"/>
                <w:szCs w:val="24"/>
              </w:rPr>
              <w:t>7th</w:t>
            </w:r>
            <w:r w:rsidR="008E66AC" w:rsidRPr="0094122C">
              <w:rPr>
                <w:rFonts w:asciiTheme="majorBidi" w:hAnsiTheme="majorBidi" w:cstheme="majorBidi"/>
                <w:sz w:val="24"/>
                <w:szCs w:val="24"/>
              </w:rPr>
              <w:t xml:space="preserve"> </w:t>
            </w:r>
            <w:r w:rsidRPr="0094122C">
              <w:rPr>
                <w:rFonts w:asciiTheme="majorBidi" w:hAnsiTheme="majorBidi" w:cstheme="majorBidi"/>
                <w:sz w:val="24"/>
                <w:szCs w:val="24"/>
              </w:rPr>
              <w:t>TSAG meeting</w:t>
            </w:r>
          </w:p>
        </w:tc>
      </w:tr>
      <w:tr w:rsidR="007A3C9B" w:rsidRPr="0094122C" w14:paraId="717BEEC6" w14:textId="77777777" w:rsidTr="00FA7040">
        <w:trPr>
          <w:cantSplit/>
          <w:jc w:val="center"/>
        </w:trPr>
        <w:tc>
          <w:tcPr>
            <w:tcW w:w="1617" w:type="dxa"/>
            <w:gridSpan w:val="3"/>
            <w:tcBorders>
              <w:bottom w:val="single" w:sz="8" w:space="0" w:color="auto"/>
            </w:tcBorders>
          </w:tcPr>
          <w:p w14:paraId="17AA5169"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14:paraId="7C01F0B3" w14:textId="77777777" w:rsidR="007A3C9B" w:rsidRPr="0094122C" w:rsidRDefault="007A3C9B" w:rsidP="007A3C9B">
            <w:pPr>
              <w:spacing w:before="120" w:after="0"/>
              <w:rPr>
                <w:rFonts w:asciiTheme="majorBidi" w:hAnsiTheme="majorBidi" w:cstheme="majorBidi"/>
                <w:sz w:val="24"/>
                <w:szCs w:val="24"/>
              </w:rPr>
            </w:pPr>
            <w:r w:rsidRPr="0094122C">
              <w:rPr>
                <w:rFonts w:asciiTheme="majorBidi" w:hAnsiTheme="majorBidi" w:cstheme="majorBidi"/>
                <w:sz w:val="24"/>
                <w:szCs w:val="24"/>
              </w:rPr>
              <w:t>Information</w:t>
            </w:r>
          </w:p>
        </w:tc>
      </w:tr>
      <w:tr w:rsidR="007A3C9B" w:rsidRPr="0094122C" w14:paraId="1C190D94" w14:textId="77777777" w:rsidTr="00FA7040">
        <w:trPr>
          <w:cantSplit/>
          <w:jc w:val="center"/>
        </w:trPr>
        <w:tc>
          <w:tcPr>
            <w:tcW w:w="1608" w:type="dxa"/>
            <w:gridSpan w:val="2"/>
            <w:tcBorders>
              <w:top w:val="single" w:sz="8" w:space="0" w:color="auto"/>
              <w:bottom w:val="single" w:sz="8" w:space="0" w:color="auto"/>
            </w:tcBorders>
          </w:tcPr>
          <w:p w14:paraId="3A840390"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14:paraId="758978DC" w14:textId="77777777" w:rsidR="007A3C9B" w:rsidRPr="0094122C" w:rsidRDefault="007A3C9B" w:rsidP="007A3C9B">
            <w:pPr>
              <w:spacing w:before="120" w:after="0"/>
              <w:rPr>
                <w:rFonts w:asciiTheme="majorBidi" w:hAnsiTheme="majorBidi" w:cstheme="majorBidi"/>
                <w:sz w:val="24"/>
                <w:szCs w:val="24"/>
                <w:lang w:val="es-ES_tradnl"/>
              </w:rPr>
            </w:pPr>
            <w:r w:rsidRPr="0094122C">
              <w:rPr>
                <w:rFonts w:asciiTheme="majorBidi" w:hAnsiTheme="majorBidi" w:cstheme="majorBidi"/>
                <w:sz w:val="24"/>
                <w:szCs w:val="24"/>
                <w:lang w:val="es-ES_tradnl" w:eastAsia="ja-JP"/>
              </w:rPr>
              <w:t>TSB</w:t>
            </w:r>
          </w:p>
        </w:tc>
        <w:tc>
          <w:tcPr>
            <w:tcW w:w="4537" w:type="dxa"/>
            <w:tcBorders>
              <w:top w:val="single" w:sz="8" w:space="0" w:color="auto"/>
              <w:bottom w:val="single" w:sz="8" w:space="0" w:color="auto"/>
            </w:tcBorders>
          </w:tcPr>
          <w:p w14:paraId="35EE900D" w14:textId="77777777" w:rsidR="007A3C9B" w:rsidRPr="0094122C" w:rsidRDefault="007A3C9B" w:rsidP="008E66AC">
            <w:pPr>
              <w:spacing w:before="120" w:after="0" w:line="240" w:lineRule="auto"/>
              <w:rPr>
                <w:rFonts w:asciiTheme="majorBidi" w:eastAsia="Batang" w:hAnsiTheme="majorBidi" w:cstheme="majorBidi"/>
                <w:sz w:val="24"/>
                <w:szCs w:val="24"/>
              </w:rPr>
            </w:pPr>
            <w:r w:rsidRPr="0094122C">
              <w:rPr>
                <w:rFonts w:asciiTheme="majorBidi" w:hAnsiTheme="majorBidi" w:cstheme="majorBidi"/>
                <w:sz w:val="24"/>
                <w:szCs w:val="24"/>
              </w:rPr>
              <w:t>Tel:</w:t>
            </w:r>
            <w:r w:rsidRPr="0094122C">
              <w:rPr>
                <w:rFonts w:asciiTheme="majorBidi" w:hAnsiTheme="majorBidi" w:cstheme="majorBidi"/>
                <w:sz w:val="24"/>
                <w:szCs w:val="24"/>
              </w:rPr>
              <w:tab/>
              <w:t>+41 22 730 5866</w:t>
            </w:r>
            <w:r w:rsidRPr="0094122C">
              <w:rPr>
                <w:rFonts w:asciiTheme="majorBidi" w:hAnsiTheme="majorBidi" w:cstheme="majorBidi"/>
                <w:sz w:val="24"/>
                <w:szCs w:val="24"/>
              </w:rPr>
              <w:br/>
              <w:t>Fax:</w:t>
            </w:r>
            <w:r w:rsidRPr="0094122C">
              <w:rPr>
                <w:rFonts w:asciiTheme="majorBidi" w:hAnsiTheme="majorBidi" w:cstheme="majorBidi"/>
                <w:sz w:val="24"/>
                <w:szCs w:val="24"/>
              </w:rPr>
              <w:tab/>
              <w:t>+41 22 730 5853</w:t>
            </w:r>
            <w:r w:rsidRPr="0094122C">
              <w:rPr>
                <w:rFonts w:asciiTheme="majorBidi" w:hAnsiTheme="majorBidi" w:cstheme="majorBidi"/>
                <w:sz w:val="24"/>
                <w:szCs w:val="24"/>
              </w:rPr>
              <w:br/>
              <w:t>E-mail:</w:t>
            </w:r>
            <w:r w:rsidR="00443641" w:rsidRPr="0094122C">
              <w:rPr>
                <w:rFonts w:asciiTheme="majorBidi" w:hAnsiTheme="majorBidi" w:cstheme="majorBidi"/>
                <w:sz w:val="24"/>
                <w:szCs w:val="24"/>
              </w:rPr>
              <w:t xml:space="preserve"> </w:t>
            </w:r>
            <w:hyperlink r:id="rId9" w:history="1">
              <w:r w:rsidRPr="0094122C">
                <w:rPr>
                  <w:rStyle w:val="Hyperlink"/>
                  <w:rFonts w:asciiTheme="majorBidi" w:hAnsiTheme="majorBidi" w:cstheme="majorBidi"/>
                  <w:sz w:val="24"/>
                  <w:szCs w:val="24"/>
                  <w:lang w:eastAsia="ja-JP"/>
                </w:rPr>
                <w:t>martin.euchner@itu.int</w:t>
              </w:r>
            </w:hyperlink>
          </w:p>
        </w:tc>
      </w:tr>
    </w:tbl>
    <w:p w14:paraId="082AABDA" w14:textId="77777777" w:rsidR="007A3C9B" w:rsidRPr="0094122C" w:rsidRDefault="007A3C9B">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94122C" w14:paraId="57AA4E76" w14:textId="77777777" w:rsidTr="007A3C9B">
        <w:trPr>
          <w:cantSplit/>
          <w:jc w:val="center"/>
        </w:trPr>
        <w:tc>
          <w:tcPr>
            <w:tcW w:w="1641" w:type="dxa"/>
          </w:tcPr>
          <w:p w14:paraId="680F8FCD" w14:textId="77777777" w:rsidR="00EC65BD" w:rsidRPr="0094122C" w:rsidRDefault="00EC65BD" w:rsidP="007A3C9B">
            <w:pPr>
              <w:spacing w:before="120" w:after="0" w:line="240" w:lineRule="auto"/>
              <w:rPr>
                <w:rFonts w:asciiTheme="majorBidi" w:hAnsiTheme="majorBidi" w:cstheme="majorBidi"/>
                <w:b/>
                <w:bCs/>
                <w:sz w:val="24"/>
                <w:szCs w:val="24"/>
              </w:rPr>
            </w:pPr>
            <w:r w:rsidRPr="0094122C">
              <w:rPr>
                <w:rFonts w:asciiTheme="majorBidi" w:hAnsiTheme="majorBidi" w:cstheme="majorBidi"/>
                <w:b/>
                <w:bCs/>
                <w:sz w:val="24"/>
                <w:szCs w:val="24"/>
              </w:rPr>
              <w:t>Keywords:</w:t>
            </w:r>
          </w:p>
        </w:tc>
        <w:tc>
          <w:tcPr>
            <w:tcW w:w="8282" w:type="dxa"/>
          </w:tcPr>
          <w:p w14:paraId="380CA1DC" w14:textId="3A4F682B" w:rsidR="00EC65BD" w:rsidRPr="0094122C" w:rsidRDefault="00F53F2F" w:rsidP="00811D66">
            <w:pPr>
              <w:spacing w:before="120" w:after="0" w:line="240" w:lineRule="auto"/>
              <w:rPr>
                <w:rFonts w:asciiTheme="majorBidi" w:hAnsiTheme="majorBidi" w:cstheme="majorBidi"/>
                <w:sz w:val="24"/>
                <w:szCs w:val="24"/>
              </w:rPr>
            </w:pPr>
            <w:sdt>
              <w:sdtPr>
                <w:rPr>
                  <w:rFonts w:asciiTheme="majorBidi" w:hAnsiTheme="majorBidi" w:cstheme="majorBidi"/>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30097F" w:rsidRPr="0094122C">
                  <w:rPr>
                    <w:rFonts w:asciiTheme="majorBidi" w:hAnsiTheme="majorBidi" w:cstheme="majorBidi"/>
                    <w:sz w:val="24"/>
                    <w:szCs w:val="24"/>
                  </w:rPr>
                  <w:t>Contributions, summary</w:t>
                </w:r>
              </w:sdtContent>
            </w:sdt>
          </w:p>
        </w:tc>
      </w:tr>
      <w:tr w:rsidR="00EC65BD" w:rsidRPr="0094122C" w14:paraId="1B90DC9A" w14:textId="77777777" w:rsidTr="007A3C9B">
        <w:trPr>
          <w:cantSplit/>
          <w:jc w:val="center"/>
        </w:trPr>
        <w:tc>
          <w:tcPr>
            <w:tcW w:w="1641" w:type="dxa"/>
          </w:tcPr>
          <w:p w14:paraId="3B90E108" w14:textId="77777777" w:rsidR="00EC65BD" w:rsidRPr="0094122C" w:rsidRDefault="00EC65BD" w:rsidP="00171D74">
            <w:pPr>
              <w:spacing w:before="120" w:after="60" w:line="240" w:lineRule="auto"/>
              <w:rPr>
                <w:rFonts w:asciiTheme="majorBidi" w:hAnsiTheme="majorBidi" w:cstheme="majorBidi"/>
                <w:b/>
                <w:bCs/>
                <w:sz w:val="24"/>
                <w:szCs w:val="24"/>
              </w:rPr>
            </w:pPr>
            <w:r w:rsidRPr="0094122C">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015B36B" w14:textId="77754B35" w:rsidR="00EC65BD" w:rsidRPr="0094122C" w:rsidRDefault="00811D66" w:rsidP="00171D74">
                <w:pPr>
                  <w:spacing w:before="120" w:after="60" w:line="240" w:lineRule="auto"/>
                  <w:rPr>
                    <w:rFonts w:asciiTheme="majorBidi" w:hAnsiTheme="majorBidi" w:cstheme="majorBidi"/>
                    <w:sz w:val="24"/>
                    <w:szCs w:val="24"/>
                  </w:rPr>
                </w:pPr>
                <w:r w:rsidRPr="0094122C">
                  <w:rPr>
                    <w:rFonts w:asciiTheme="majorBidi" w:eastAsia="Times New Roman" w:hAnsiTheme="majorBidi" w:cstheme="majorBidi"/>
                    <w:sz w:val="24"/>
                    <w:szCs w:val="24"/>
                  </w:rPr>
                  <w:t xml:space="preserve">This TD provides the summary of contributions </w:t>
                </w:r>
                <w:r w:rsidR="008F12DE" w:rsidRPr="0094122C">
                  <w:rPr>
                    <w:rFonts w:asciiTheme="majorBidi" w:eastAsia="Times New Roman" w:hAnsiTheme="majorBidi" w:cstheme="majorBidi"/>
                    <w:sz w:val="24"/>
                    <w:szCs w:val="24"/>
                  </w:rPr>
                  <w:t xml:space="preserve">to </w:t>
                </w:r>
                <w:r w:rsidRPr="0094122C">
                  <w:rPr>
                    <w:rFonts w:asciiTheme="majorBidi" w:eastAsia="Times New Roman" w:hAnsiTheme="majorBidi" w:cstheme="majorBidi"/>
                    <w:sz w:val="24"/>
                    <w:szCs w:val="24"/>
                  </w:rPr>
                  <w:t xml:space="preserve">the </w:t>
                </w:r>
                <w:r w:rsidR="0030097F" w:rsidRPr="0094122C">
                  <w:rPr>
                    <w:rFonts w:asciiTheme="majorBidi" w:eastAsia="Times New Roman" w:hAnsiTheme="majorBidi" w:cstheme="majorBidi"/>
                    <w:sz w:val="24"/>
                    <w:szCs w:val="24"/>
                  </w:rPr>
                  <w:t>7</w:t>
                </w:r>
                <w:r w:rsidRPr="0094122C">
                  <w:rPr>
                    <w:rFonts w:asciiTheme="majorBidi" w:eastAsia="Times New Roman" w:hAnsiTheme="majorBidi" w:cstheme="majorBidi"/>
                    <w:sz w:val="24"/>
                    <w:szCs w:val="24"/>
                  </w:rPr>
                  <w:t>th TSAG meeting.</w:t>
                </w:r>
              </w:p>
            </w:tc>
          </w:sdtContent>
        </w:sdt>
      </w:tr>
    </w:tbl>
    <w:p w14:paraId="1F6BB36C" w14:textId="142BCB27" w:rsidR="00FC28C7" w:rsidRPr="0094122C" w:rsidRDefault="00C00F38" w:rsidP="00C00F38">
      <w:pPr>
        <w:spacing w:before="240" w:after="240" w:line="240" w:lineRule="auto"/>
        <w:rPr>
          <w:rFonts w:asciiTheme="majorBidi" w:eastAsia="Times New Roman" w:hAnsiTheme="majorBidi" w:cstheme="majorBidi"/>
          <w:sz w:val="24"/>
          <w:szCs w:val="24"/>
        </w:rPr>
      </w:pPr>
      <w:r w:rsidRPr="0094122C">
        <w:rPr>
          <w:rFonts w:asciiTheme="majorBidi" w:eastAsia="Times New Roman" w:hAnsiTheme="majorBidi" w:cstheme="majorBidi"/>
          <w:sz w:val="24"/>
          <w:szCs w:val="24"/>
        </w:rPr>
        <w:t>The t</w:t>
      </w:r>
      <w:r w:rsidR="00811D66" w:rsidRPr="0094122C">
        <w:rPr>
          <w:rFonts w:asciiTheme="majorBidi" w:eastAsia="Times New Roman" w:hAnsiTheme="majorBidi" w:cstheme="majorBidi"/>
          <w:sz w:val="24"/>
          <w:szCs w:val="24"/>
        </w:rPr>
        <w:t xml:space="preserve">able </w:t>
      </w:r>
      <w:r w:rsidR="00806E73" w:rsidRPr="0094122C">
        <w:rPr>
          <w:rFonts w:asciiTheme="majorBidi" w:eastAsia="Times New Roman" w:hAnsiTheme="majorBidi" w:cstheme="majorBidi"/>
          <w:sz w:val="24"/>
          <w:szCs w:val="24"/>
        </w:rPr>
        <w:t xml:space="preserve">below summarizes the </w:t>
      </w:r>
      <w:r w:rsidR="00BE761A">
        <w:rPr>
          <w:rFonts w:asciiTheme="majorBidi" w:eastAsia="Times New Roman" w:hAnsiTheme="majorBidi" w:cstheme="majorBidi"/>
          <w:sz w:val="24"/>
          <w:szCs w:val="24"/>
        </w:rPr>
        <w:t>seven</w:t>
      </w:r>
      <w:r w:rsidR="00BE761A" w:rsidRPr="0094122C">
        <w:rPr>
          <w:rFonts w:asciiTheme="majorBidi" w:eastAsia="Times New Roman" w:hAnsiTheme="majorBidi" w:cstheme="majorBidi"/>
          <w:sz w:val="24"/>
          <w:szCs w:val="24"/>
        </w:rPr>
        <w:t xml:space="preserve"> </w:t>
      </w:r>
      <w:r w:rsidR="00BA0A24" w:rsidRPr="0094122C">
        <w:rPr>
          <w:rFonts w:asciiTheme="majorBidi" w:eastAsia="Times New Roman" w:hAnsiTheme="majorBidi" w:cstheme="majorBidi"/>
          <w:sz w:val="24"/>
          <w:szCs w:val="24"/>
        </w:rPr>
        <w:t xml:space="preserve">received </w:t>
      </w:r>
      <w:r w:rsidRPr="0094122C">
        <w:rPr>
          <w:rFonts w:asciiTheme="majorBidi" w:eastAsia="Times New Roman" w:hAnsiTheme="majorBidi" w:cstheme="majorBidi"/>
          <w:sz w:val="24"/>
          <w:szCs w:val="24"/>
        </w:rPr>
        <w:t xml:space="preserve">contributions </w:t>
      </w:r>
      <w:r w:rsidR="008F12DE" w:rsidRPr="0094122C">
        <w:rPr>
          <w:rFonts w:asciiTheme="majorBidi" w:eastAsia="Times New Roman" w:hAnsiTheme="majorBidi" w:cstheme="majorBidi"/>
          <w:sz w:val="24"/>
          <w:szCs w:val="24"/>
        </w:rPr>
        <w:t xml:space="preserve">to </w:t>
      </w:r>
      <w:r w:rsidRPr="0094122C">
        <w:rPr>
          <w:rFonts w:asciiTheme="majorBidi" w:eastAsia="Times New Roman" w:hAnsiTheme="majorBidi" w:cstheme="majorBidi"/>
          <w:sz w:val="24"/>
          <w:szCs w:val="24"/>
        </w:rPr>
        <w:t xml:space="preserve">the </w:t>
      </w:r>
      <w:r w:rsidR="0030097F" w:rsidRPr="0094122C">
        <w:rPr>
          <w:rFonts w:asciiTheme="majorBidi" w:eastAsia="Times New Roman" w:hAnsiTheme="majorBidi" w:cstheme="majorBidi"/>
          <w:sz w:val="24"/>
          <w:szCs w:val="24"/>
        </w:rPr>
        <w:t>7th</w:t>
      </w:r>
      <w:r w:rsidR="00171D74" w:rsidRPr="0094122C">
        <w:rPr>
          <w:rFonts w:asciiTheme="majorBidi" w:eastAsia="Times New Roman" w:hAnsiTheme="majorBidi" w:cstheme="majorBidi"/>
          <w:sz w:val="24"/>
          <w:szCs w:val="24"/>
        </w:rPr>
        <w:t xml:space="preserve"> </w:t>
      </w:r>
      <w:r w:rsidRPr="0094122C">
        <w:rPr>
          <w:rFonts w:asciiTheme="majorBidi" w:eastAsia="Times New Roman" w:hAnsiTheme="majorBidi" w:cstheme="majorBidi"/>
          <w:sz w:val="24"/>
          <w:szCs w:val="24"/>
        </w:rPr>
        <w:t>TSAG meeting</w:t>
      </w:r>
      <w:r w:rsidR="008842AC" w:rsidRPr="0094122C">
        <w:rPr>
          <w:rFonts w:asciiTheme="majorBidi" w:eastAsia="Times New Roman" w:hAnsiTheme="majorBidi" w:cstheme="majorBidi"/>
          <w:sz w:val="24"/>
          <w:szCs w:val="24"/>
        </w:rPr>
        <w:t xml:space="preserve"> using the provided abstract</w:t>
      </w:r>
      <w:r w:rsidR="004B1D1A" w:rsidRPr="0094122C">
        <w:rPr>
          <w:rFonts w:asciiTheme="majorBidi" w:eastAsia="Times New Roman" w:hAnsiTheme="majorBidi" w:cstheme="majorBidi"/>
          <w:sz w:val="24"/>
          <w:szCs w:val="24"/>
        </w:rPr>
        <w:t>s</w:t>
      </w:r>
      <w:r w:rsidR="00BC0384" w:rsidRPr="0094122C">
        <w:rPr>
          <w:rFonts w:asciiTheme="majorBidi" w:eastAsia="Times New Roman" w:hAnsiTheme="majorBidi" w:cstheme="majorBidi"/>
          <w:sz w:val="24"/>
          <w:szCs w:val="24"/>
        </w:rPr>
        <w:t xml:space="preserve"> and proposals</w:t>
      </w:r>
      <w:r w:rsidR="008842AC" w:rsidRPr="0094122C">
        <w:rPr>
          <w:rFonts w:asciiTheme="majorBidi" w:eastAsia="Times New Roman" w:hAnsiTheme="majorBidi" w:cstheme="majorBidi"/>
          <w:sz w:val="24"/>
          <w:szCs w:val="24"/>
        </w:rPr>
        <w:t xml:space="preserve">, and </w:t>
      </w:r>
      <w:r w:rsidR="00BC0384" w:rsidRPr="0094122C">
        <w:rPr>
          <w:rFonts w:asciiTheme="majorBidi" w:eastAsia="Times New Roman" w:hAnsiTheme="majorBidi" w:cstheme="majorBidi"/>
          <w:sz w:val="24"/>
          <w:szCs w:val="24"/>
        </w:rPr>
        <w:t xml:space="preserve">will </w:t>
      </w:r>
      <w:r w:rsidR="008842AC" w:rsidRPr="0094122C">
        <w:rPr>
          <w:rFonts w:asciiTheme="majorBidi" w:eastAsia="Times New Roman" w:hAnsiTheme="majorBidi" w:cstheme="majorBidi"/>
          <w:sz w:val="24"/>
          <w:szCs w:val="24"/>
        </w:rPr>
        <w:t>identif</w:t>
      </w:r>
      <w:r w:rsidR="00BC0384" w:rsidRPr="0094122C">
        <w:rPr>
          <w:rFonts w:asciiTheme="majorBidi" w:eastAsia="Times New Roman" w:hAnsiTheme="majorBidi" w:cstheme="majorBidi"/>
          <w:sz w:val="24"/>
          <w:szCs w:val="24"/>
        </w:rPr>
        <w:t>y</w:t>
      </w:r>
      <w:r w:rsidR="008842AC" w:rsidRPr="0094122C">
        <w:rPr>
          <w:rFonts w:asciiTheme="majorBidi" w:eastAsia="Times New Roman" w:hAnsiTheme="majorBidi" w:cstheme="majorBidi"/>
          <w:sz w:val="24"/>
          <w:szCs w:val="24"/>
        </w:rPr>
        <w:t xml:space="preserve"> the TSAG Rapporteur Groups and TSAG Plenary sessions that considered the contributions</w:t>
      </w:r>
      <w:r w:rsidR="006C27BC" w:rsidRPr="0094122C">
        <w:rPr>
          <w:rFonts w:asciiTheme="majorBidi" w:eastAsia="Times New Roman" w:hAnsiTheme="majorBidi" w:cstheme="majorBidi"/>
          <w:sz w:val="24"/>
          <w:szCs w:val="24"/>
        </w:rPr>
        <w:t>.</w:t>
      </w:r>
    </w:p>
    <w:p w14:paraId="6FD3603B" w14:textId="2BDF2094" w:rsidR="002E28CD" w:rsidRPr="0094122C" w:rsidRDefault="002E28CD" w:rsidP="00C00F38">
      <w:pPr>
        <w:spacing w:before="240" w:after="240" w:line="240" w:lineRule="auto"/>
        <w:rPr>
          <w:rFonts w:asciiTheme="majorBidi" w:eastAsia="Times New Roman" w:hAnsiTheme="majorBidi" w:cstheme="majorBidi"/>
        </w:rPr>
      </w:pPr>
      <w:r w:rsidRPr="0094122C">
        <w:rPr>
          <w:rFonts w:asciiTheme="majorBidi" w:eastAsia="Times New Roman" w:hAnsiTheme="majorBidi" w:cstheme="majorBidi"/>
        </w:rPr>
        <w:t xml:space="preserve">Note – This document does not allocate the Contributions to TSAG groups. The </w:t>
      </w:r>
      <w:r w:rsidRPr="0094122C">
        <w:rPr>
          <w:rFonts w:ascii="Times New Roman" w:eastAsia="Times New Roman" w:hAnsi="Times New Roman" w:cs="Times New Roman"/>
        </w:rPr>
        <w:t>column “</w:t>
      </w:r>
      <w:r w:rsidRPr="0094122C">
        <w:rPr>
          <w:rFonts w:ascii="Times New Roman" w:hAnsi="Times New Roman" w:cs="Times New Roman"/>
          <w:b/>
        </w:rPr>
        <w:t xml:space="preserve">Considered by” </w:t>
      </w:r>
      <w:r w:rsidRPr="0094122C">
        <w:rPr>
          <w:rFonts w:ascii="Times New Roman" w:eastAsia="Times New Roman" w:hAnsi="Times New Roman" w:cs="Times New Roman"/>
        </w:rPr>
        <w:t>in</w:t>
      </w:r>
      <w:r w:rsidRPr="0094122C">
        <w:rPr>
          <w:rFonts w:asciiTheme="majorBidi" w:eastAsia="Times New Roman" w:hAnsiTheme="majorBidi" w:cstheme="majorBidi"/>
        </w:rPr>
        <w:t xml:space="preserve"> the table below remains empty until the end of the TSAG meeting; when it will be filled-in </w:t>
      </w:r>
      <w:r w:rsidR="00C209D1" w:rsidRPr="0094122C">
        <w:rPr>
          <w:rFonts w:asciiTheme="majorBidi" w:eastAsia="Times New Roman" w:hAnsiTheme="majorBidi" w:cstheme="majorBidi"/>
        </w:rPr>
        <w:t>according</w:t>
      </w:r>
      <w:r w:rsidRPr="0094122C">
        <w:rPr>
          <w:rFonts w:asciiTheme="majorBidi" w:eastAsia="Times New Roman" w:hAnsiTheme="majorBidi" w:cstheme="majorBidi"/>
        </w:rPr>
        <w:t xml:space="preserve"> to the actual sessions of the TSAG meeting then</w:t>
      </w:r>
      <w:r w:rsidR="00C209D1" w:rsidRPr="0094122C">
        <w:rPr>
          <w:rFonts w:asciiTheme="majorBidi" w:eastAsia="Times New Roman" w:hAnsiTheme="majorBidi" w:cstheme="majorBidi"/>
        </w:rPr>
        <w:t xml:space="preserve"> which did consider the </w:t>
      </w:r>
      <w:r w:rsidR="00C705B3" w:rsidRPr="0094122C">
        <w:rPr>
          <w:rFonts w:asciiTheme="majorBidi" w:eastAsia="Times New Roman" w:hAnsiTheme="majorBidi" w:cstheme="majorBidi"/>
        </w:rPr>
        <w:t>contribution</w:t>
      </w:r>
      <w:r w:rsidR="00C209D1" w:rsidRPr="0094122C">
        <w:rPr>
          <w:rFonts w:asciiTheme="majorBidi" w:eastAsia="Times New Roman" w:hAnsiTheme="majorBidi" w:cstheme="majorBidi"/>
        </w:rPr>
        <w:t>.</w:t>
      </w:r>
    </w:p>
    <w:p w14:paraId="01CF07E9" w14:textId="44B44D95" w:rsidR="00811D66" w:rsidRPr="0094122C" w:rsidRDefault="00811D66" w:rsidP="00811D66">
      <w:pPr>
        <w:pStyle w:val="Heading1"/>
        <w:keepNext w:val="0"/>
        <w:keepLines w:val="0"/>
        <w:jc w:val="center"/>
        <w:rPr>
          <w:rFonts w:ascii="Times New Roman" w:hAnsi="Times New Roman" w:cs="Times New Roman"/>
          <w:bCs/>
        </w:rPr>
      </w:pPr>
      <w:bookmarkStart w:id="2" w:name="_Toc119897096"/>
      <w:bookmarkStart w:id="3" w:name="_Toc171418797"/>
      <w:bookmarkStart w:id="4" w:name="_Toc176158369"/>
      <w:bookmarkStart w:id="5" w:name="_Toc176159463"/>
      <w:bookmarkStart w:id="6" w:name="_Toc191696724"/>
      <w:bookmarkStart w:id="7" w:name="_Toc193689168"/>
      <w:bookmarkStart w:id="8" w:name="_Toc206239871"/>
      <w:bookmarkStart w:id="9" w:name="_Toc225226449"/>
      <w:bookmarkStart w:id="10" w:name="_Toc283919546"/>
      <w:r w:rsidRPr="0094122C">
        <w:rPr>
          <w:rFonts w:ascii="Times New Roman" w:hAnsi="Times New Roman" w:cs="Times New Roman"/>
        </w:rPr>
        <w:t xml:space="preserve">Summary of contributions </w:t>
      </w:r>
      <w:r w:rsidR="008F12DE" w:rsidRPr="0094122C">
        <w:rPr>
          <w:rFonts w:ascii="Times New Roman" w:hAnsi="Times New Roman" w:cs="Times New Roman"/>
        </w:rPr>
        <w:t>to</w:t>
      </w:r>
      <w:r w:rsidRPr="0094122C">
        <w:rPr>
          <w:rFonts w:ascii="Times New Roman" w:hAnsi="Times New Roman" w:cs="Times New Roman"/>
        </w:rPr>
        <w:t xml:space="preserve"> the </w:t>
      </w:r>
      <w:r w:rsidR="0030097F" w:rsidRPr="0094122C">
        <w:rPr>
          <w:rFonts w:ascii="Times New Roman" w:hAnsi="Times New Roman" w:cs="Times New Roman"/>
        </w:rPr>
        <w:t>7th</w:t>
      </w:r>
      <w:r w:rsidR="00171D74" w:rsidRPr="0094122C">
        <w:rPr>
          <w:rFonts w:ascii="Times New Roman" w:hAnsi="Times New Roman" w:cs="Times New Roman"/>
        </w:rPr>
        <w:t xml:space="preserve"> </w:t>
      </w:r>
      <w:r w:rsidRPr="0094122C">
        <w:rPr>
          <w:rFonts w:ascii="Times New Roman" w:hAnsi="Times New Roman" w:cs="Times New Roman"/>
        </w:rPr>
        <w:t>TSAG meeting</w:t>
      </w:r>
    </w:p>
    <w:p w14:paraId="7E6F28AB" w14:textId="77777777" w:rsidR="00811D66" w:rsidRPr="0094122C" w:rsidRDefault="00811D66" w:rsidP="00811D66">
      <w:pPr>
        <w:spacing w:after="120"/>
      </w:pPr>
    </w:p>
    <w:tbl>
      <w:tblPr>
        <w:tblStyle w:val="TableGrid"/>
        <w:tblW w:w="10364" w:type="dxa"/>
        <w:tblInd w:w="0" w:type="dxa"/>
        <w:tblLook w:val="04A0" w:firstRow="1" w:lastRow="0" w:firstColumn="1" w:lastColumn="0" w:noHBand="0" w:noVBand="1"/>
      </w:tblPr>
      <w:tblGrid>
        <w:gridCol w:w="1564"/>
        <w:gridCol w:w="2229"/>
        <w:gridCol w:w="2002"/>
        <w:gridCol w:w="3179"/>
        <w:gridCol w:w="1390"/>
      </w:tblGrid>
      <w:tr w:rsidR="00B51DDD" w:rsidRPr="0094122C" w14:paraId="23F4B7CB" w14:textId="31F23233" w:rsidTr="000C33B2">
        <w:trPr>
          <w:tblHeader/>
        </w:trPr>
        <w:tc>
          <w:tcPr>
            <w:tcW w:w="1565" w:type="dxa"/>
            <w:tcBorders>
              <w:top w:val="single" w:sz="4" w:space="0" w:color="auto"/>
              <w:left w:val="single" w:sz="4" w:space="0" w:color="auto"/>
              <w:bottom w:val="single" w:sz="4" w:space="0" w:color="auto"/>
              <w:right w:val="single" w:sz="4" w:space="0" w:color="auto"/>
            </w:tcBorders>
            <w:hideMark/>
          </w:tcPr>
          <w:p w14:paraId="09781CB7" w14:textId="77777777" w:rsidR="009F0F64" w:rsidRPr="0094122C" w:rsidRDefault="009F0F64" w:rsidP="000D05B5">
            <w:pPr>
              <w:spacing w:before="40" w:after="40"/>
              <w:jc w:val="center"/>
              <w:textAlignment w:val="baseline"/>
              <w:rPr>
                <w:b/>
                <w:sz w:val="24"/>
                <w:szCs w:val="24"/>
              </w:rPr>
            </w:pPr>
            <w:r w:rsidRPr="0094122C">
              <w:rPr>
                <w:b/>
                <w:sz w:val="24"/>
                <w:szCs w:val="24"/>
              </w:rPr>
              <w:t>Contribution No.</w:t>
            </w:r>
          </w:p>
        </w:tc>
        <w:tc>
          <w:tcPr>
            <w:tcW w:w="1594" w:type="dxa"/>
            <w:tcBorders>
              <w:top w:val="single" w:sz="4" w:space="0" w:color="auto"/>
              <w:left w:val="single" w:sz="4" w:space="0" w:color="auto"/>
              <w:bottom w:val="single" w:sz="4" w:space="0" w:color="auto"/>
              <w:right w:val="single" w:sz="4" w:space="0" w:color="auto"/>
            </w:tcBorders>
            <w:hideMark/>
          </w:tcPr>
          <w:p w14:paraId="5FF254F2" w14:textId="77777777" w:rsidR="009F0F64" w:rsidRPr="0094122C" w:rsidRDefault="009F0F64" w:rsidP="000D05B5">
            <w:pPr>
              <w:spacing w:before="40" w:after="40"/>
              <w:jc w:val="center"/>
              <w:textAlignment w:val="baseline"/>
              <w:rPr>
                <w:b/>
                <w:sz w:val="24"/>
                <w:szCs w:val="24"/>
              </w:rPr>
            </w:pPr>
            <w:r w:rsidRPr="0094122C">
              <w:rPr>
                <w:b/>
                <w:sz w:val="24"/>
                <w:szCs w:val="24"/>
              </w:rPr>
              <w:t>Source</w:t>
            </w:r>
          </w:p>
        </w:tc>
        <w:tc>
          <w:tcPr>
            <w:tcW w:w="2239" w:type="dxa"/>
            <w:tcBorders>
              <w:top w:val="single" w:sz="4" w:space="0" w:color="auto"/>
              <w:left w:val="single" w:sz="4" w:space="0" w:color="auto"/>
              <w:bottom w:val="single" w:sz="4" w:space="0" w:color="auto"/>
              <w:right w:val="single" w:sz="4" w:space="0" w:color="auto"/>
            </w:tcBorders>
            <w:hideMark/>
          </w:tcPr>
          <w:p w14:paraId="6EB1B827" w14:textId="77777777" w:rsidR="009F0F64" w:rsidRPr="0094122C" w:rsidRDefault="009F0F64" w:rsidP="000D05B5">
            <w:pPr>
              <w:spacing w:before="40" w:after="40"/>
              <w:jc w:val="center"/>
              <w:textAlignment w:val="baseline"/>
              <w:rPr>
                <w:b/>
                <w:sz w:val="24"/>
                <w:szCs w:val="24"/>
              </w:rPr>
            </w:pPr>
            <w:r w:rsidRPr="0094122C">
              <w:rPr>
                <w:b/>
                <w:sz w:val="24"/>
                <w:szCs w:val="24"/>
              </w:rPr>
              <w:t>Title</w:t>
            </w:r>
          </w:p>
        </w:tc>
        <w:tc>
          <w:tcPr>
            <w:tcW w:w="3576" w:type="dxa"/>
            <w:tcBorders>
              <w:top w:val="single" w:sz="4" w:space="0" w:color="auto"/>
              <w:left w:val="single" w:sz="4" w:space="0" w:color="auto"/>
              <w:bottom w:val="single" w:sz="4" w:space="0" w:color="auto"/>
              <w:right w:val="single" w:sz="4" w:space="0" w:color="auto"/>
            </w:tcBorders>
            <w:hideMark/>
          </w:tcPr>
          <w:p w14:paraId="32F2B41E" w14:textId="4035E42D" w:rsidR="009F0F64" w:rsidRPr="0094122C" w:rsidRDefault="009F0F64" w:rsidP="000D05B5">
            <w:pPr>
              <w:spacing w:before="40" w:after="40"/>
              <w:jc w:val="center"/>
              <w:textAlignment w:val="baseline"/>
              <w:rPr>
                <w:b/>
                <w:sz w:val="24"/>
                <w:szCs w:val="24"/>
              </w:rPr>
            </w:pPr>
            <w:r w:rsidRPr="0094122C">
              <w:rPr>
                <w:b/>
                <w:sz w:val="24"/>
                <w:szCs w:val="24"/>
              </w:rPr>
              <w:t>Abstract</w:t>
            </w:r>
            <w:r w:rsidR="002E28CD" w:rsidRPr="0094122C">
              <w:rPr>
                <w:b/>
                <w:sz w:val="24"/>
                <w:szCs w:val="24"/>
              </w:rPr>
              <w:t>, Proposal</w:t>
            </w:r>
          </w:p>
        </w:tc>
        <w:tc>
          <w:tcPr>
            <w:tcW w:w="1390" w:type="dxa"/>
            <w:tcBorders>
              <w:top w:val="single" w:sz="4" w:space="0" w:color="auto"/>
              <w:left w:val="single" w:sz="4" w:space="0" w:color="auto"/>
              <w:bottom w:val="single" w:sz="4" w:space="0" w:color="auto"/>
              <w:right w:val="single" w:sz="4" w:space="0" w:color="auto"/>
            </w:tcBorders>
          </w:tcPr>
          <w:p w14:paraId="337C96C2" w14:textId="4913A379" w:rsidR="009F0F64" w:rsidRPr="0094122C" w:rsidRDefault="009F0F64" w:rsidP="000D05B5">
            <w:pPr>
              <w:spacing w:before="40" w:after="40"/>
              <w:jc w:val="center"/>
              <w:textAlignment w:val="baseline"/>
              <w:rPr>
                <w:b/>
                <w:sz w:val="24"/>
                <w:szCs w:val="24"/>
              </w:rPr>
            </w:pPr>
            <w:r w:rsidRPr="0094122C">
              <w:rPr>
                <w:b/>
                <w:sz w:val="24"/>
                <w:szCs w:val="24"/>
              </w:rPr>
              <w:t>Considered by</w:t>
            </w:r>
          </w:p>
        </w:tc>
      </w:tr>
      <w:tr w:rsidR="00B51DDD" w:rsidRPr="0094122C" w14:paraId="37D2219A" w14:textId="6B6D7103" w:rsidTr="000C33B2">
        <w:tc>
          <w:tcPr>
            <w:tcW w:w="1565" w:type="dxa"/>
            <w:tcBorders>
              <w:top w:val="single" w:sz="4" w:space="0" w:color="auto"/>
              <w:left w:val="single" w:sz="4" w:space="0" w:color="auto"/>
              <w:bottom w:val="single" w:sz="4" w:space="0" w:color="auto"/>
              <w:right w:val="single" w:sz="4" w:space="0" w:color="auto"/>
            </w:tcBorders>
          </w:tcPr>
          <w:p w14:paraId="130B2B15" w14:textId="64E5BA1E" w:rsidR="009A65BE" w:rsidRPr="0094122C" w:rsidRDefault="00F53F2F" w:rsidP="000D05B5">
            <w:pPr>
              <w:spacing w:before="40" w:after="40"/>
              <w:jc w:val="left"/>
              <w:textAlignment w:val="baseline"/>
              <w:rPr>
                <w:sz w:val="24"/>
                <w:szCs w:val="24"/>
              </w:rPr>
            </w:pPr>
            <w:hyperlink r:id="rId10" w:history="1">
              <w:r w:rsidR="00330FBD" w:rsidRPr="0094122C">
                <w:rPr>
                  <w:rStyle w:val="Hyperlink"/>
                  <w:sz w:val="24"/>
                  <w:szCs w:val="24"/>
                  <w:lang w:val="en-GB"/>
                </w:rPr>
                <w:t>C164</w:t>
              </w:r>
            </w:hyperlink>
          </w:p>
        </w:tc>
        <w:tc>
          <w:tcPr>
            <w:tcW w:w="1594" w:type="dxa"/>
            <w:tcBorders>
              <w:top w:val="single" w:sz="4" w:space="0" w:color="auto"/>
              <w:left w:val="single" w:sz="4" w:space="0" w:color="auto"/>
              <w:bottom w:val="single" w:sz="4" w:space="0" w:color="auto"/>
              <w:right w:val="single" w:sz="4" w:space="0" w:color="auto"/>
            </w:tcBorders>
          </w:tcPr>
          <w:p w14:paraId="2E807A21" w14:textId="6B5A00AE" w:rsidR="009A65BE" w:rsidRPr="0094122C" w:rsidRDefault="00991690" w:rsidP="000D05B5">
            <w:pPr>
              <w:spacing w:before="40" w:after="40"/>
              <w:jc w:val="left"/>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11DA11FE" w14:textId="116076C3" w:rsidR="009A65BE" w:rsidRPr="0094122C" w:rsidRDefault="00330FBD" w:rsidP="000D05B5">
            <w:pPr>
              <w:spacing w:before="40" w:after="40"/>
              <w:jc w:val="left"/>
              <w:textAlignment w:val="baseline"/>
              <w:rPr>
                <w:sz w:val="24"/>
                <w:szCs w:val="24"/>
              </w:rPr>
            </w:pPr>
            <w:r w:rsidRPr="0094122C">
              <w:rPr>
                <w:sz w:val="24"/>
                <w:szCs w:val="24"/>
                <w:lang w:val="en-GB"/>
              </w:rPr>
              <w:t>Gap Analysis Format</w:t>
            </w:r>
          </w:p>
        </w:tc>
        <w:tc>
          <w:tcPr>
            <w:tcW w:w="3576" w:type="dxa"/>
            <w:tcBorders>
              <w:top w:val="single" w:sz="4" w:space="0" w:color="auto"/>
              <w:left w:val="single" w:sz="4" w:space="0" w:color="auto"/>
              <w:bottom w:val="single" w:sz="4" w:space="0" w:color="auto"/>
              <w:right w:val="single" w:sz="4" w:space="0" w:color="auto"/>
            </w:tcBorders>
          </w:tcPr>
          <w:p w14:paraId="79A8B591" w14:textId="77777777" w:rsidR="002E28CD" w:rsidRPr="0094122C" w:rsidRDefault="00330FBD" w:rsidP="000D05B5">
            <w:pPr>
              <w:spacing w:before="40" w:after="40"/>
              <w:jc w:val="left"/>
              <w:rPr>
                <w:sz w:val="24"/>
                <w:szCs w:val="24"/>
              </w:rPr>
            </w:pPr>
            <w:r w:rsidRPr="0094122C">
              <w:rPr>
                <w:sz w:val="24"/>
                <w:szCs w:val="24"/>
              </w:rPr>
              <w:t>This document provides the text for a gap analysis template to be included as an informative appendix to A.1-2019.</w:t>
            </w:r>
          </w:p>
          <w:p w14:paraId="75F0F41E" w14:textId="1603E5CB" w:rsidR="00251495" w:rsidRPr="0094122C" w:rsidRDefault="00251495" w:rsidP="000D05B5">
            <w:pPr>
              <w:spacing w:before="40" w:after="40"/>
              <w:jc w:val="left"/>
              <w:rPr>
                <w:sz w:val="24"/>
                <w:szCs w:val="24"/>
              </w:rPr>
            </w:pPr>
            <w:r w:rsidRPr="0094122C">
              <w:rPr>
                <w:sz w:val="24"/>
                <w:szCs w:val="24"/>
              </w:rPr>
              <w:t xml:space="preserve">Include the following Appendix as Appendix II in Recommendation ITU-T A.1 (09/2019) </w:t>
            </w:r>
            <w:hyperlink r:id="rId11" w:tooltip="Click to download the respective PDF version" w:history="1">
              <w:r w:rsidRPr="0094122C">
                <w:rPr>
                  <w:rStyle w:val="Hyperlink"/>
                  <w:sz w:val="24"/>
                  <w:szCs w:val="24"/>
                </w:rPr>
                <w:t>11.1002/1000/13851</w:t>
              </w:r>
            </w:hyperlink>
            <w:r w:rsidRPr="0094122C">
              <w:rPr>
                <w:rStyle w:val="Hyperlink"/>
                <w:sz w:val="24"/>
                <w:szCs w:val="24"/>
              </w:rPr>
              <w:t>.</w:t>
            </w:r>
          </w:p>
        </w:tc>
        <w:tc>
          <w:tcPr>
            <w:tcW w:w="1390" w:type="dxa"/>
            <w:tcBorders>
              <w:top w:val="single" w:sz="4" w:space="0" w:color="auto"/>
              <w:left w:val="single" w:sz="4" w:space="0" w:color="auto"/>
              <w:bottom w:val="single" w:sz="4" w:space="0" w:color="auto"/>
              <w:right w:val="single" w:sz="4" w:space="0" w:color="auto"/>
            </w:tcBorders>
          </w:tcPr>
          <w:p w14:paraId="60957520" w14:textId="6D680D90" w:rsidR="009A65BE" w:rsidRPr="0094122C" w:rsidRDefault="00571B63" w:rsidP="000D05B5">
            <w:pPr>
              <w:spacing w:before="40" w:after="40"/>
              <w:jc w:val="left"/>
              <w:textAlignment w:val="baseline"/>
              <w:rPr>
                <w:sz w:val="24"/>
                <w:szCs w:val="24"/>
              </w:rPr>
            </w:pPr>
            <w:ins w:id="11" w:author="ITU_Admin" w:date="2021-02-01T10:11:00Z">
              <w:r>
                <w:rPr>
                  <w:sz w:val="24"/>
                  <w:szCs w:val="24"/>
                </w:rPr>
                <w:t>RG-WM</w:t>
              </w:r>
            </w:ins>
          </w:p>
        </w:tc>
      </w:tr>
      <w:tr w:rsidR="00991690" w:rsidRPr="0094122C" w14:paraId="577FC28C" w14:textId="77777777" w:rsidTr="000C33B2">
        <w:tc>
          <w:tcPr>
            <w:tcW w:w="1565" w:type="dxa"/>
            <w:tcBorders>
              <w:top w:val="single" w:sz="4" w:space="0" w:color="auto"/>
              <w:left w:val="single" w:sz="4" w:space="0" w:color="auto"/>
              <w:bottom w:val="single" w:sz="4" w:space="0" w:color="auto"/>
              <w:right w:val="single" w:sz="4" w:space="0" w:color="auto"/>
            </w:tcBorders>
          </w:tcPr>
          <w:p w14:paraId="7061FF1A" w14:textId="475C890E" w:rsidR="00991690" w:rsidRPr="0094122C" w:rsidRDefault="00F53F2F" w:rsidP="001A5333">
            <w:pPr>
              <w:keepNext/>
              <w:keepLines/>
              <w:spacing w:before="40" w:after="40"/>
              <w:rPr>
                <w:sz w:val="24"/>
                <w:szCs w:val="24"/>
                <w:lang w:val="en-GB"/>
              </w:rPr>
            </w:pPr>
            <w:hyperlink r:id="rId12" w:history="1">
              <w:r w:rsidR="00991690" w:rsidRPr="0094122C">
                <w:rPr>
                  <w:rStyle w:val="Hyperlink"/>
                  <w:sz w:val="24"/>
                  <w:szCs w:val="24"/>
                  <w:lang w:val="en-GB"/>
                </w:rPr>
                <w:t>C165</w:t>
              </w:r>
              <w:r w:rsidR="00991690" w:rsidRPr="0094122C">
                <w:rPr>
                  <w:rStyle w:val="Hyperlink"/>
                  <w:sz w:val="24"/>
                  <w:szCs w:val="24"/>
                </w:rPr>
                <w:t>R1</w:t>
              </w:r>
            </w:hyperlink>
          </w:p>
        </w:tc>
        <w:tc>
          <w:tcPr>
            <w:tcW w:w="1594" w:type="dxa"/>
            <w:tcBorders>
              <w:top w:val="single" w:sz="4" w:space="0" w:color="auto"/>
              <w:left w:val="single" w:sz="4" w:space="0" w:color="auto"/>
              <w:bottom w:val="single" w:sz="4" w:space="0" w:color="auto"/>
              <w:right w:val="single" w:sz="4" w:space="0" w:color="auto"/>
            </w:tcBorders>
          </w:tcPr>
          <w:p w14:paraId="7A846FEB" w14:textId="76D913C9" w:rsidR="00991690" w:rsidRPr="0094122C" w:rsidRDefault="00991690" w:rsidP="001A5333">
            <w:pPr>
              <w:keepNext/>
              <w:keepLines/>
              <w:spacing w:before="40" w:after="40"/>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45C684BB" w14:textId="1AC7F27A" w:rsidR="00991690" w:rsidRPr="0094122C" w:rsidRDefault="00991690" w:rsidP="001A5333">
            <w:pPr>
              <w:keepNext/>
              <w:keepLines/>
              <w:spacing w:before="40" w:after="40"/>
              <w:jc w:val="left"/>
              <w:textAlignment w:val="baseline"/>
              <w:rPr>
                <w:sz w:val="24"/>
                <w:szCs w:val="24"/>
              </w:rPr>
            </w:pPr>
            <w:r w:rsidRPr="0094122C">
              <w:rPr>
                <w:sz w:val="24"/>
                <w:szCs w:val="24"/>
                <w:lang w:val="en-GB"/>
              </w:rPr>
              <w:t>Application of ITU-T Rec A.25 to oneM2M</w:t>
            </w:r>
          </w:p>
        </w:tc>
        <w:tc>
          <w:tcPr>
            <w:tcW w:w="3576" w:type="dxa"/>
            <w:tcBorders>
              <w:top w:val="single" w:sz="4" w:space="0" w:color="auto"/>
              <w:left w:val="single" w:sz="4" w:space="0" w:color="auto"/>
              <w:bottom w:val="single" w:sz="4" w:space="0" w:color="auto"/>
              <w:right w:val="single" w:sz="4" w:space="0" w:color="auto"/>
            </w:tcBorders>
          </w:tcPr>
          <w:p w14:paraId="55DAC17B" w14:textId="77777777" w:rsidR="00991690" w:rsidRPr="0094122C" w:rsidRDefault="00991690" w:rsidP="001A5333">
            <w:pPr>
              <w:keepNext/>
              <w:keepLines/>
              <w:spacing w:before="40" w:after="40"/>
              <w:jc w:val="left"/>
              <w:rPr>
                <w:sz w:val="24"/>
                <w:szCs w:val="24"/>
              </w:rPr>
            </w:pPr>
            <w:r w:rsidRPr="0094122C">
              <w:rPr>
                <w:sz w:val="24"/>
                <w:szCs w:val="24"/>
              </w:rPr>
              <w:t>This contribution presents the application of Rec ITU-T A.25 to oneM2M that is proposed to be documented by TSAG.</w:t>
            </w:r>
          </w:p>
          <w:p w14:paraId="0D5073FB" w14:textId="787CA665" w:rsidR="00991690" w:rsidRPr="0094122C" w:rsidRDefault="00991690" w:rsidP="001A5333">
            <w:pPr>
              <w:pStyle w:val="CommentText"/>
              <w:keepNext/>
              <w:keepLines/>
              <w:spacing w:before="40" w:after="40"/>
              <w:jc w:val="left"/>
              <w:rPr>
                <w:sz w:val="24"/>
                <w:szCs w:val="24"/>
              </w:rPr>
            </w:pPr>
            <w:r w:rsidRPr="0094122C">
              <w:rPr>
                <w:sz w:val="24"/>
                <w:szCs w:val="24"/>
              </w:rPr>
              <w:t>TSAG is invited to consider documenting the “Application of Recommendation ITU-T A.25 to oneM2M” as presented in section 2 of this contribution as a replacement to the oneM2M maintenance process in Rec ITU-T Y.4500.1 Annex L.</w:t>
            </w:r>
          </w:p>
          <w:p w14:paraId="627E0E71" w14:textId="77777777" w:rsidR="00991690" w:rsidRPr="0094122C" w:rsidRDefault="00991690" w:rsidP="001A5333">
            <w:pPr>
              <w:pStyle w:val="CommentText"/>
              <w:keepNext/>
              <w:keepLines/>
              <w:spacing w:before="40" w:after="40"/>
              <w:jc w:val="left"/>
              <w:rPr>
                <w:sz w:val="24"/>
                <w:szCs w:val="24"/>
              </w:rPr>
            </w:pPr>
            <w:r w:rsidRPr="0094122C">
              <w:rPr>
                <w:sz w:val="24"/>
                <w:szCs w:val="24"/>
              </w:rPr>
              <w:t>Several normative alternatives are possible for “Application of Recommendation ITU-T A.25 to oneM2M” the final version of this document:</w:t>
            </w:r>
          </w:p>
          <w:p w14:paraId="18FCEFFA" w14:textId="77777777" w:rsidR="00991690" w:rsidRPr="0094122C" w:rsidRDefault="00991690" w:rsidP="001A5333">
            <w:pPr>
              <w:pStyle w:val="CommentText"/>
              <w:keepNext/>
              <w:keepLines/>
              <w:numPr>
                <w:ilvl w:val="0"/>
                <w:numId w:val="23"/>
              </w:numPr>
              <w:spacing w:before="40" w:after="40"/>
              <w:jc w:val="left"/>
              <w:rPr>
                <w:sz w:val="24"/>
                <w:szCs w:val="24"/>
              </w:rPr>
            </w:pPr>
            <w:r w:rsidRPr="0094122C">
              <w:rPr>
                <w:sz w:val="24"/>
                <w:szCs w:val="24"/>
              </w:rPr>
              <w:t>A-series Recommendation</w:t>
            </w:r>
          </w:p>
          <w:p w14:paraId="6BDEC53C" w14:textId="3F6CD494" w:rsidR="00991690" w:rsidRPr="0094122C" w:rsidRDefault="00991690" w:rsidP="001A5333">
            <w:pPr>
              <w:pStyle w:val="CommentText"/>
              <w:keepNext/>
              <w:keepLines/>
              <w:numPr>
                <w:ilvl w:val="0"/>
                <w:numId w:val="23"/>
              </w:numPr>
              <w:spacing w:before="40" w:after="40"/>
              <w:jc w:val="left"/>
              <w:rPr>
                <w:sz w:val="24"/>
                <w:szCs w:val="24"/>
                <w:lang w:val="fr-CA"/>
              </w:rPr>
            </w:pPr>
            <w:r w:rsidRPr="0094122C">
              <w:rPr>
                <w:sz w:val="24"/>
                <w:szCs w:val="24"/>
                <w:lang w:val="fr-CA"/>
              </w:rPr>
              <w:t>Rec ITU-T Y.4500.1 Annex L.</w:t>
            </w:r>
          </w:p>
        </w:tc>
        <w:tc>
          <w:tcPr>
            <w:tcW w:w="1390" w:type="dxa"/>
            <w:tcBorders>
              <w:top w:val="single" w:sz="4" w:space="0" w:color="auto"/>
              <w:left w:val="single" w:sz="4" w:space="0" w:color="auto"/>
              <w:bottom w:val="single" w:sz="4" w:space="0" w:color="auto"/>
              <w:right w:val="single" w:sz="4" w:space="0" w:color="auto"/>
            </w:tcBorders>
          </w:tcPr>
          <w:p w14:paraId="5C417DB0" w14:textId="4AA6799E" w:rsidR="00991690" w:rsidRPr="0094122C" w:rsidRDefault="00571B63" w:rsidP="000D05B5">
            <w:pPr>
              <w:spacing w:before="40" w:after="40"/>
              <w:textAlignment w:val="baseline"/>
              <w:rPr>
                <w:sz w:val="24"/>
                <w:szCs w:val="24"/>
              </w:rPr>
            </w:pPr>
            <w:ins w:id="12" w:author="ITU_Admin" w:date="2021-02-01T10:11:00Z">
              <w:r>
                <w:rPr>
                  <w:sz w:val="24"/>
                  <w:szCs w:val="24"/>
                </w:rPr>
                <w:t>RG-SC</w:t>
              </w:r>
            </w:ins>
          </w:p>
        </w:tc>
      </w:tr>
      <w:tr w:rsidR="00991690" w:rsidRPr="0094122C" w14:paraId="6D6ADF4D" w14:textId="77777777" w:rsidTr="000C33B2">
        <w:tc>
          <w:tcPr>
            <w:tcW w:w="1565" w:type="dxa"/>
            <w:tcBorders>
              <w:top w:val="single" w:sz="4" w:space="0" w:color="auto"/>
              <w:left w:val="single" w:sz="4" w:space="0" w:color="auto"/>
              <w:bottom w:val="single" w:sz="4" w:space="0" w:color="auto"/>
              <w:right w:val="single" w:sz="4" w:space="0" w:color="auto"/>
            </w:tcBorders>
          </w:tcPr>
          <w:p w14:paraId="4B9F99F1" w14:textId="38B15EE4" w:rsidR="00991690" w:rsidRPr="0094122C" w:rsidRDefault="00F53F2F" w:rsidP="000D05B5">
            <w:pPr>
              <w:spacing w:before="40" w:after="40"/>
              <w:jc w:val="left"/>
              <w:rPr>
                <w:sz w:val="24"/>
                <w:szCs w:val="24"/>
              </w:rPr>
            </w:pPr>
            <w:hyperlink r:id="rId13" w:history="1">
              <w:r w:rsidR="00FD62E3" w:rsidRPr="0094122C">
                <w:rPr>
                  <w:rStyle w:val="Hyperlink"/>
                  <w:sz w:val="24"/>
                  <w:szCs w:val="24"/>
                  <w:lang w:val="en-GB"/>
                </w:rPr>
                <w:t>C166</w:t>
              </w:r>
            </w:hyperlink>
          </w:p>
        </w:tc>
        <w:tc>
          <w:tcPr>
            <w:tcW w:w="1594" w:type="dxa"/>
            <w:tcBorders>
              <w:top w:val="single" w:sz="4" w:space="0" w:color="auto"/>
              <w:left w:val="single" w:sz="4" w:space="0" w:color="auto"/>
              <w:bottom w:val="single" w:sz="4" w:space="0" w:color="auto"/>
              <w:right w:val="single" w:sz="4" w:space="0" w:color="auto"/>
            </w:tcBorders>
          </w:tcPr>
          <w:p w14:paraId="44E18E6A" w14:textId="162DABC6" w:rsidR="00991690" w:rsidRPr="0094122C" w:rsidRDefault="00FD62E3" w:rsidP="000D05B5">
            <w:pPr>
              <w:spacing w:before="40" w:after="40"/>
              <w:jc w:val="left"/>
              <w:rPr>
                <w:sz w:val="24"/>
                <w:szCs w:val="24"/>
                <w:lang w:val="en-GB"/>
              </w:rPr>
            </w:pPr>
            <w:r w:rsidRPr="0094122C">
              <w:rPr>
                <w:sz w:val="24"/>
                <w:szCs w:val="24"/>
                <w:lang w:val="en-GB"/>
              </w:rPr>
              <w:t>China Telecommunications Corporation, Ministry of Industry and Information Technology (MIIT) (China)</w:t>
            </w:r>
          </w:p>
        </w:tc>
        <w:tc>
          <w:tcPr>
            <w:tcW w:w="2239" w:type="dxa"/>
            <w:tcBorders>
              <w:top w:val="single" w:sz="4" w:space="0" w:color="auto"/>
              <w:left w:val="single" w:sz="4" w:space="0" w:color="auto"/>
              <w:bottom w:val="single" w:sz="4" w:space="0" w:color="auto"/>
              <w:right w:val="single" w:sz="4" w:space="0" w:color="auto"/>
            </w:tcBorders>
          </w:tcPr>
          <w:p w14:paraId="1C214683" w14:textId="135860AB" w:rsidR="00991690" w:rsidRPr="0094122C" w:rsidRDefault="00FD62E3" w:rsidP="000D05B5">
            <w:pPr>
              <w:spacing w:before="40" w:after="40"/>
              <w:jc w:val="left"/>
              <w:textAlignment w:val="baseline"/>
              <w:rPr>
                <w:sz w:val="24"/>
                <w:szCs w:val="24"/>
              </w:rPr>
            </w:pPr>
            <w:r w:rsidRPr="0094122C">
              <w:rPr>
                <w:sz w:val="24"/>
                <w:szCs w:val="24"/>
                <w:lang w:val="en-GB"/>
              </w:rPr>
              <w:t>Proposal to revise ITU-T Recommendation A.7</w:t>
            </w:r>
          </w:p>
        </w:tc>
        <w:tc>
          <w:tcPr>
            <w:tcW w:w="3576" w:type="dxa"/>
            <w:tcBorders>
              <w:top w:val="single" w:sz="4" w:space="0" w:color="auto"/>
              <w:left w:val="single" w:sz="4" w:space="0" w:color="auto"/>
              <w:bottom w:val="single" w:sz="4" w:space="0" w:color="auto"/>
              <w:right w:val="single" w:sz="4" w:space="0" w:color="auto"/>
            </w:tcBorders>
          </w:tcPr>
          <w:p w14:paraId="74CA806A" w14:textId="77777777" w:rsidR="00991690" w:rsidRPr="0094122C" w:rsidRDefault="00FD62E3" w:rsidP="000D05B5">
            <w:pPr>
              <w:spacing w:before="40" w:after="40"/>
              <w:jc w:val="left"/>
              <w:rPr>
                <w:sz w:val="24"/>
                <w:szCs w:val="24"/>
              </w:rPr>
            </w:pPr>
            <w:r w:rsidRPr="0094122C">
              <w:rPr>
                <w:sz w:val="24"/>
                <w:szCs w:val="24"/>
              </w:rPr>
              <w:t>This contribution proposes to revise ITU-T A.7 by instructing the post-processing procedures of deliverables transfer from the focus groups in a new clause 14.</w:t>
            </w:r>
          </w:p>
          <w:p w14:paraId="4C662ABC" w14:textId="77777777" w:rsidR="00FD62E3" w:rsidRPr="0094122C" w:rsidRDefault="00FD62E3" w:rsidP="000D05B5">
            <w:pPr>
              <w:spacing w:before="40" w:after="40"/>
              <w:jc w:val="left"/>
              <w:rPr>
                <w:rFonts w:eastAsia="SimSun"/>
                <w:sz w:val="24"/>
                <w:szCs w:val="24"/>
              </w:rPr>
            </w:pPr>
            <w:r w:rsidRPr="0094122C">
              <w:rPr>
                <w:rFonts w:eastAsia="SimSun"/>
                <w:sz w:val="24"/>
                <w:szCs w:val="24"/>
              </w:rPr>
              <w:t>Based on the previous TSAG and APT meetings’ discussion, this contribution provided further revision suggestions of ITU-T A.7 (10/2016) with revision mode in the Annex.</w:t>
            </w:r>
          </w:p>
          <w:p w14:paraId="06824691" w14:textId="77777777" w:rsidR="00FD62E3" w:rsidRPr="0094122C" w:rsidRDefault="00FD62E3" w:rsidP="000D05B5">
            <w:pPr>
              <w:spacing w:before="40" w:after="40"/>
              <w:jc w:val="left"/>
              <w:rPr>
                <w:rFonts w:eastAsia="SimSun"/>
                <w:sz w:val="24"/>
                <w:szCs w:val="24"/>
              </w:rPr>
            </w:pPr>
            <w:r w:rsidRPr="0094122C">
              <w:rPr>
                <w:rFonts w:eastAsia="SimSun"/>
                <w:sz w:val="24"/>
                <w:szCs w:val="24"/>
              </w:rPr>
              <w:t>The following two revision suggestions have been approved as APT VIEW for this TSAG meeting:</w:t>
            </w:r>
          </w:p>
          <w:p w14:paraId="4ED9DB1A"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hAnsi="Times New Roman" w:cs="Times New Roman"/>
                <w:sz w:val="24"/>
                <w:szCs w:val="24"/>
              </w:rPr>
              <w:t>Adding a new sub-clause 3.2 to instruct the working procedures about working group arrangement in clause 3.</w:t>
            </w:r>
          </w:p>
          <w:p w14:paraId="16B757A7"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eastAsia="SimSun" w:hAnsi="Times New Roman" w:cs="Times New Roman"/>
                <w:sz w:val="24"/>
                <w:szCs w:val="24"/>
              </w:rPr>
              <w:lastRenderedPageBreak/>
              <w:t>Improving clause 10 to instruct expected deliverables from focus groups and their supportive relationship with study groups.</w:t>
            </w:r>
          </w:p>
          <w:p w14:paraId="12AA6807" w14:textId="77777777" w:rsidR="00FD62E3" w:rsidRPr="0094122C" w:rsidRDefault="00FD62E3" w:rsidP="000D05B5">
            <w:pPr>
              <w:spacing w:before="40" w:after="40"/>
              <w:jc w:val="left"/>
              <w:rPr>
                <w:rFonts w:eastAsia="SimSun"/>
                <w:sz w:val="24"/>
                <w:szCs w:val="24"/>
              </w:rPr>
            </w:pPr>
            <w:r w:rsidRPr="0094122C">
              <w:rPr>
                <w:rFonts w:eastAsia="SimSun"/>
                <w:sz w:val="24"/>
                <w:szCs w:val="24"/>
              </w:rPr>
              <w:t>This contribution proposes following revision suggestion for further discussion in this TSAG meeting:</w:t>
            </w:r>
          </w:p>
          <w:p w14:paraId="439AC670" w14:textId="022CFEEB" w:rsidR="00FD62E3" w:rsidRPr="0094122C" w:rsidRDefault="00FD62E3" w:rsidP="000D05B5">
            <w:pPr>
              <w:numPr>
                <w:ilvl w:val="0"/>
                <w:numId w:val="15"/>
              </w:numPr>
              <w:spacing w:before="40" w:after="40"/>
              <w:jc w:val="left"/>
              <w:rPr>
                <w:rFonts w:eastAsia="BatangChe"/>
              </w:rPr>
            </w:pPr>
            <w:r w:rsidRPr="0094122C">
              <w:rPr>
                <w:rFonts w:eastAsia="BatangChe"/>
                <w:sz w:val="24"/>
                <w:szCs w:val="24"/>
              </w:rPr>
              <w:t xml:space="preserve">Adding a new clause 14 to </w:t>
            </w:r>
            <w:r w:rsidRPr="0094122C">
              <w:rPr>
                <w:sz w:val="24"/>
                <w:szCs w:val="24"/>
              </w:rPr>
              <w:t>instruct the post-processing procedures of deliverables transfer from the focus groups.</w:t>
            </w:r>
          </w:p>
        </w:tc>
        <w:tc>
          <w:tcPr>
            <w:tcW w:w="1390" w:type="dxa"/>
            <w:tcBorders>
              <w:top w:val="single" w:sz="4" w:space="0" w:color="auto"/>
              <w:left w:val="single" w:sz="4" w:space="0" w:color="auto"/>
              <w:bottom w:val="single" w:sz="4" w:space="0" w:color="auto"/>
              <w:right w:val="single" w:sz="4" w:space="0" w:color="auto"/>
            </w:tcBorders>
          </w:tcPr>
          <w:p w14:paraId="23BB8F08" w14:textId="148ACDF6" w:rsidR="00991690" w:rsidRPr="0094122C" w:rsidRDefault="00571B63" w:rsidP="000D05B5">
            <w:pPr>
              <w:spacing w:before="40" w:after="40"/>
              <w:jc w:val="left"/>
              <w:textAlignment w:val="baseline"/>
              <w:rPr>
                <w:sz w:val="24"/>
                <w:szCs w:val="24"/>
              </w:rPr>
            </w:pPr>
            <w:ins w:id="13" w:author="ITU_Admin" w:date="2021-02-01T10:11:00Z">
              <w:r>
                <w:rPr>
                  <w:sz w:val="24"/>
                  <w:szCs w:val="24"/>
                </w:rPr>
                <w:lastRenderedPageBreak/>
                <w:t>RG-WM</w:t>
              </w:r>
            </w:ins>
          </w:p>
        </w:tc>
      </w:tr>
      <w:tr w:rsidR="00E279AE" w:rsidRPr="0094122C" w14:paraId="7A0CFDA1" w14:textId="77777777" w:rsidTr="000C33B2">
        <w:tc>
          <w:tcPr>
            <w:tcW w:w="1565" w:type="dxa"/>
            <w:tcBorders>
              <w:top w:val="single" w:sz="4" w:space="0" w:color="auto"/>
              <w:left w:val="single" w:sz="4" w:space="0" w:color="auto"/>
              <w:bottom w:val="single" w:sz="4" w:space="0" w:color="auto"/>
              <w:right w:val="single" w:sz="4" w:space="0" w:color="auto"/>
            </w:tcBorders>
          </w:tcPr>
          <w:p w14:paraId="0D6077A0" w14:textId="37448E5E" w:rsidR="00E279AE" w:rsidRPr="0094122C" w:rsidRDefault="00F53F2F" w:rsidP="000D05B5">
            <w:pPr>
              <w:spacing w:before="40" w:after="40"/>
              <w:jc w:val="left"/>
              <w:rPr>
                <w:sz w:val="24"/>
                <w:szCs w:val="24"/>
              </w:rPr>
            </w:pPr>
            <w:hyperlink r:id="rId14" w:history="1">
              <w:r w:rsidR="000D05B5" w:rsidRPr="0094122C">
                <w:rPr>
                  <w:rStyle w:val="Hyperlink"/>
                  <w:sz w:val="24"/>
                  <w:szCs w:val="24"/>
                  <w:lang w:val="en-GB"/>
                </w:rPr>
                <w:t>C167</w:t>
              </w:r>
            </w:hyperlink>
          </w:p>
        </w:tc>
        <w:tc>
          <w:tcPr>
            <w:tcW w:w="1594" w:type="dxa"/>
            <w:tcBorders>
              <w:top w:val="single" w:sz="4" w:space="0" w:color="auto"/>
              <w:left w:val="single" w:sz="4" w:space="0" w:color="auto"/>
              <w:bottom w:val="single" w:sz="4" w:space="0" w:color="auto"/>
              <w:right w:val="single" w:sz="4" w:space="0" w:color="auto"/>
            </w:tcBorders>
          </w:tcPr>
          <w:p w14:paraId="48D9E561" w14:textId="7E26C16F" w:rsidR="00E279AE" w:rsidRPr="0094122C" w:rsidRDefault="000D05B5" w:rsidP="000D05B5">
            <w:pPr>
              <w:spacing w:before="40" w:after="40"/>
              <w:jc w:val="left"/>
              <w:rPr>
                <w:sz w:val="24"/>
                <w:szCs w:val="24"/>
              </w:rPr>
            </w:pPr>
            <w:r w:rsidRPr="0094122C">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6A41932D" w14:textId="604A0EE7" w:rsidR="00E279AE" w:rsidRPr="0094122C" w:rsidRDefault="000D05B5" w:rsidP="000D05B5">
            <w:pPr>
              <w:spacing w:before="40" w:after="40"/>
              <w:jc w:val="left"/>
              <w:textAlignment w:val="baseline"/>
              <w:rPr>
                <w:sz w:val="24"/>
                <w:szCs w:val="24"/>
              </w:rPr>
            </w:pPr>
            <w:r w:rsidRPr="0094122C">
              <w:rPr>
                <w:sz w:val="24"/>
                <w:szCs w:val="24"/>
              </w:rPr>
              <w:t>Proposal of “Guidance related to the mapping of the SDGs and new work items in ITU-T Study Groups”</w:t>
            </w:r>
          </w:p>
        </w:tc>
        <w:tc>
          <w:tcPr>
            <w:tcW w:w="3576" w:type="dxa"/>
            <w:tcBorders>
              <w:top w:val="single" w:sz="4" w:space="0" w:color="auto"/>
              <w:left w:val="single" w:sz="4" w:space="0" w:color="auto"/>
              <w:bottom w:val="single" w:sz="4" w:space="0" w:color="auto"/>
              <w:right w:val="single" w:sz="4" w:space="0" w:color="auto"/>
            </w:tcBorders>
          </w:tcPr>
          <w:p w14:paraId="6AA2F40A" w14:textId="77777777" w:rsidR="00E279AE" w:rsidRPr="0094122C" w:rsidRDefault="000D05B5" w:rsidP="000D05B5">
            <w:pPr>
              <w:spacing w:before="40" w:after="40"/>
              <w:jc w:val="left"/>
              <w:rPr>
                <w:sz w:val="24"/>
                <w:szCs w:val="24"/>
              </w:rPr>
            </w:pPr>
            <w:r w:rsidRPr="0094122C">
              <w:rPr>
                <w:sz w:val="24"/>
                <w:szCs w:val="24"/>
              </w:rPr>
              <w:t>This contribution proposes “Guidance related to the mapping of the SDGs and new work items in ITU-T Study Groups” as a result of discussions related to SDG mapping held in TSAG and its RG-</w:t>
            </w:r>
            <w:proofErr w:type="spellStart"/>
            <w:r w:rsidRPr="0094122C">
              <w:rPr>
                <w:sz w:val="24"/>
                <w:szCs w:val="24"/>
              </w:rPr>
              <w:t>StdsStrat</w:t>
            </w:r>
            <w:proofErr w:type="spellEnd"/>
            <w:r w:rsidRPr="0094122C">
              <w:rPr>
                <w:sz w:val="24"/>
                <w:szCs w:val="24"/>
              </w:rPr>
              <w:t xml:space="preserve"> meetings. The document provides guidance for activities to specify relevant SDGs for newly proposed work items with consideration for the impact of the SDGs within ITU-T Study Groups.</w:t>
            </w:r>
          </w:p>
          <w:p w14:paraId="0B6149CD" w14:textId="6057C390" w:rsidR="000D05B5" w:rsidRPr="0094122C" w:rsidRDefault="000D05B5" w:rsidP="000D05B5">
            <w:pPr>
              <w:pStyle w:val="ListParagraph"/>
              <w:numPr>
                <w:ilvl w:val="0"/>
                <w:numId w:val="19"/>
              </w:numPr>
              <w:contextualSpacing/>
              <w:jc w:val="left"/>
              <w:rPr>
                <w:rFonts w:ascii="Times New Roman" w:hAnsi="Times New Roman" w:cs="Times New Roman"/>
                <w:sz w:val="24"/>
                <w:szCs w:val="24"/>
              </w:rPr>
            </w:pPr>
            <w:r w:rsidRPr="0094122C">
              <w:rPr>
                <w:rFonts w:ascii="Times New Roman" w:hAnsi="Times New Roman" w:cs="Times New Roman"/>
                <w:sz w:val="24"/>
                <w:szCs w:val="24"/>
              </w:rPr>
              <w:t>TSAG is requested to note “Guidance related to the mapping of the SDGs and new work items in ITU-T Study Groups” with the text attached (Annex A) as an output document from TSAG RG-</w:t>
            </w:r>
            <w:proofErr w:type="spellStart"/>
            <w:r w:rsidRPr="0094122C">
              <w:rPr>
                <w:rFonts w:ascii="Times New Roman" w:hAnsi="Times New Roman" w:cs="Times New Roman"/>
                <w:sz w:val="24"/>
                <w:szCs w:val="24"/>
              </w:rPr>
              <w:t>StdsStrat</w:t>
            </w:r>
            <w:proofErr w:type="spellEnd"/>
            <w:r w:rsidRPr="0094122C">
              <w:rPr>
                <w:rFonts w:ascii="Times New Roman" w:hAnsi="Times New Roman" w:cs="Times New Roman"/>
                <w:sz w:val="24"/>
                <w:szCs w:val="24"/>
              </w:rPr>
              <w:t>.</w:t>
            </w:r>
          </w:p>
          <w:p w14:paraId="70B8167D" w14:textId="52A8147A" w:rsidR="000D05B5" w:rsidRPr="0094122C" w:rsidRDefault="000D05B5" w:rsidP="000D05B5">
            <w:pPr>
              <w:pStyle w:val="ListParagraph"/>
              <w:numPr>
                <w:ilvl w:val="0"/>
                <w:numId w:val="19"/>
              </w:numPr>
              <w:ind w:left="357" w:hanging="357"/>
              <w:jc w:val="left"/>
            </w:pPr>
            <w:r w:rsidRPr="0094122C">
              <w:rPr>
                <w:rFonts w:ascii="Times New Roman" w:hAnsi="Times New Roman" w:cs="Times New Roman"/>
                <w:sz w:val="24"/>
                <w:szCs w:val="24"/>
              </w:rPr>
              <w:t xml:space="preserve">TSAG is requested to provide this document to ITU-T Study Groups as a Liaison Statement for information. The document provides guidance for activities to specify relevant SDGs for </w:t>
            </w:r>
            <w:r w:rsidRPr="0094122C">
              <w:rPr>
                <w:rFonts w:ascii="Times New Roman" w:hAnsi="Times New Roman" w:cs="Times New Roman"/>
                <w:sz w:val="24"/>
                <w:szCs w:val="24"/>
              </w:rPr>
              <w:lastRenderedPageBreak/>
              <w:t>newly proposed work items with consideration for SDGs impacts within ITU-T Study Groups.</w:t>
            </w:r>
          </w:p>
        </w:tc>
        <w:tc>
          <w:tcPr>
            <w:tcW w:w="1390" w:type="dxa"/>
            <w:tcBorders>
              <w:top w:val="single" w:sz="4" w:space="0" w:color="auto"/>
              <w:left w:val="single" w:sz="4" w:space="0" w:color="auto"/>
              <w:bottom w:val="single" w:sz="4" w:space="0" w:color="auto"/>
              <w:right w:val="single" w:sz="4" w:space="0" w:color="auto"/>
            </w:tcBorders>
          </w:tcPr>
          <w:p w14:paraId="61439DE3" w14:textId="49F2E1BE" w:rsidR="00E279AE" w:rsidRPr="0094122C" w:rsidRDefault="00571B63" w:rsidP="000D05B5">
            <w:pPr>
              <w:spacing w:before="40" w:after="40"/>
              <w:jc w:val="left"/>
              <w:textAlignment w:val="baseline"/>
              <w:rPr>
                <w:sz w:val="24"/>
                <w:szCs w:val="24"/>
              </w:rPr>
            </w:pPr>
            <w:ins w:id="14" w:author="ITU_Admin" w:date="2021-02-01T10:11:00Z">
              <w:r>
                <w:rPr>
                  <w:sz w:val="24"/>
                  <w:szCs w:val="24"/>
                </w:rPr>
                <w:lastRenderedPageBreak/>
                <w:t>RG-</w:t>
              </w:r>
              <w:proofErr w:type="spellStart"/>
              <w:r>
                <w:rPr>
                  <w:sz w:val="24"/>
                  <w:szCs w:val="24"/>
                </w:rPr>
                <w:t>StdsStrat</w:t>
              </w:r>
            </w:ins>
            <w:proofErr w:type="spellEnd"/>
          </w:p>
        </w:tc>
      </w:tr>
      <w:tr w:rsidR="00E45157" w:rsidRPr="0094122C" w14:paraId="3A984724" w14:textId="77777777" w:rsidTr="000C33B2">
        <w:tc>
          <w:tcPr>
            <w:tcW w:w="1565" w:type="dxa"/>
            <w:tcBorders>
              <w:top w:val="single" w:sz="4" w:space="0" w:color="auto"/>
              <w:left w:val="single" w:sz="4" w:space="0" w:color="auto"/>
              <w:bottom w:val="single" w:sz="4" w:space="0" w:color="auto"/>
              <w:right w:val="single" w:sz="4" w:space="0" w:color="auto"/>
            </w:tcBorders>
          </w:tcPr>
          <w:p w14:paraId="5F9DBB9B" w14:textId="5F381EC5" w:rsidR="00E45157" w:rsidRPr="0094122C" w:rsidRDefault="00F53F2F" w:rsidP="001A5333">
            <w:pPr>
              <w:spacing w:before="40" w:after="40"/>
              <w:jc w:val="left"/>
              <w:rPr>
                <w:sz w:val="24"/>
                <w:szCs w:val="24"/>
              </w:rPr>
            </w:pPr>
            <w:hyperlink r:id="rId15" w:history="1">
              <w:r w:rsidR="00A90267" w:rsidRPr="0094122C">
                <w:rPr>
                  <w:rStyle w:val="Hyperlink"/>
                  <w:sz w:val="24"/>
                  <w:szCs w:val="24"/>
                  <w:lang w:val="en-GB"/>
                </w:rPr>
                <w:t>C168</w:t>
              </w:r>
            </w:hyperlink>
          </w:p>
        </w:tc>
        <w:tc>
          <w:tcPr>
            <w:tcW w:w="1594" w:type="dxa"/>
            <w:tcBorders>
              <w:top w:val="single" w:sz="4" w:space="0" w:color="auto"/>
              <w:left w:val="single" w:sz="4" w:space="0" w:color="auto"/>
              <w:bottom w:val="single" w:sz="4" w:space="0" w:color="auto"/>
              <w:right w:val="single" w:sz="4" w:space="0" w:color="auto"/>
            </w:tcBorders>
          </w:tcPr>
          <w:p w14:paraId="413302A0" w14:textId="42FAB933" w:rsidR="00E45157" w:rsidRPr="0094122C" w:rsidRDefault="00A90267" w:rsidP="001A5333">
            <w:pPr>
              <w:keepNext/>
              <w:keepLines/>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CF87B61" w14:textId="127A5C9F" w:rsidR="00E45157" w:rsidRPr="0094122C" w:rsidRDefault="00A90267" w:rsidP="001A5333">
            <w:pPr>
              <w:keepNext/>
              <w:keepLines/>
              <w:spacing w:before="40" w:after="40"/>
              <w:jc w:val="left"/>
              <w:textAlignment w:val="baseline"/>
              <w:rPr>
                <w:sz w:val="24"/>
                <w:szCs w:val="24"/>
              </w:rPr>
            </w:pPr>
            <w:r w:rsidRPr="0094122C">
              <w:rPr>
                <w:sz w:val="24"/>
                <w:szCs w:val="24"/>
              </w:rPr>
              <w:t xml:space="preserve">Draft proposals on revision of WTSA Resolution 1 (Rev. </w:t>
            </w:r>
            <w:proofErr w:type="spellStart"/>
            <w:r w:rsidRPr="0094122C">
              <w:rPr>
                <w:sz w:val="24"/>
                <w:szCs w:val="24"/>
              </w:rPr>
              <w:t>Hammamet</w:t>
            </w:r>
            <w:proofErr w:type="spellEnd"/>
            <w:r w:rsidRPr="0094122C">
              <w:rPr>
                <w:sz w:val="24"/>
                <w:szCs w:val="24"/>
              </w:rPr>
              <w:t>, 2016)</w:t>
            </w:r>
          </w:p>
        </w:tc>
        <w:tc>
          <w:tcPr>
            <w:tcW w:w="3576" w:type="dxa"/>
            <w:tcBorders>
              <w:top w:val="single" w:sz="4" w:space="0" w:color="auto"/>
              <w:left w:val="single" w:sz="4" w:space="0" w:color="auto"/>
              <w:bottom w:val="single" w:sz="4" w:space="0" w:color="auto"/>
              <w:right w:val="single" w:sz="4" w:space="0" w:color="auto"/>
            </w:tcBorders>
          </w:tcPr>
          <w:p w14:paraId="3A86F0C1" w14:textId="77777777" w:rsidR="00E45157" w:rsidRPr="0094122C" w:rsidRDefault="00BC2928" w:rsidP="001A5333">
            <w:pPr>
              <w:keepNext/>
              <w:keepLines/>
              <w:spacing w:before="40" w:after="40"/>
              <w:jc w:val="left"/>
              <w:rPr>
                <w:sz w:val="24"/>
                <w:szCs w:val="24"/>
              </w:rPr>
            </w:pPr>
            <w:r w:rsidRPr="0094122C">
              <w:rPr>
                <w:sz w:val="24"/>
                <w:szCs w:val="24"/>
              </w:rPr>
              <w:t xml:space="preserve">This contribution contains preliminary proposals of the revision of Resolution 1 of WTSA (Rev. </w:t>
            </w:r>
            <w:proofErr w:type="spellStart"/>
            <w:r w:rsidRPr="0094122C">
              <w:rPr>
                <w:sz w:val="24"/>
                <w:szCs w:val="24"/>
              </w:rPr>
              <w:t>Hammamet</w:t>
            </w:r>
            <w:proofErr w:type="spellEnd"/>
            <w:r w:rsidRPr="0094122C">
              <w:rPr>
                <w:sz w:val="24"/>
                <w:szCs w:val="24"/>
              </w:rPr>
              <w:t>, 2016) on the Rules of Procedure of the ITU Telecommunication Standardization Sector. These proposals are based on the practical experience of the ITU-T Study groups during the 2017-2020 study period, as well as the experience of other ITU Sectors.</w:t>
            </w:r>
          </w:p>
          <w:p w14:paraId="43A22E7A" w14:textId="0176D227" w:rsidR="00BC2928" w:rsidRPr="0094122C" w:rsidRDefault="00F064D4" w:rsidP="001A5333">
            <w:pPr>
              <w:keepNext/>
              <w:keepLines/>
              <w:spacing w:before="40" w:after="40"/>
              <w:jc w:val="left"/>
              <w:rPr>
                <w:sz w:val="24"/>
                <w:szCs w:val="24"/>
              </w:rPr>
            </w:pPr>
            <w:r w:rsidRPr="0094122C">
              <w:rPr>
                <w:sz w:val="24"/>
                <w:szCs w:val="24"/>
              </w:rPr>
              <w:t>The Russian Federation proposes to consider this document and make comments and suggestions regarding the proposed changes and additions.</w:t>
            </w:r>
          </w:p>
        </w:tc>
        <w:tc>
          <w:tcPr>
            <w:tcW w:w="1390" w:type="dxa"/>
            <w:tcBorders>
              <w:top w:val="single" w:sz="4" w:space="0" w:color="auto"/>
              <w:left w:val="single" w:sz="4" w:space="0" w:color="auto"/>
              <w:bottom w:val="single" w:sz="4" w:space="0" w:color="auto"/>
              <w:right w:val="single" w:sz="4" w:space="0" w:color="auto"/>
            </w:tcBorders>
          </w:tcPr>
          <w:p w14:paraId="3FDDC9EC" w14:textId="587C1FC8" w:rsidR="00E45157" w:rsidRPr="0094122C" w:rsidRDefault="00571B63" w:rsidP="00A90267">
            <w:pPr>
              <w:spacing w:before="40" w:after="40"/>
              <w:jc w:val="left"/>
              <w:textAlignment w:val="baseline"/>
              <w:rPr>
                <w:sz w:val="24"/>
                <w:szCs w:val="24"/>
              </w:rPr>
            </w:pPr>
            <w:ins w:id="15" w:author="ITU_Admin" w:date="2021-02-01T10:12:00Z">
              <w:r>
                <w:rPr>
                  <w:sz w:val="24"/>
                  <w:szCs w:val="24"/>
                </w:rPr>
                <w:t>RG-WM</w:t>
              </w:r>
            </w:ins>
            <w:ins w:id="16" w:author="ITU_Admin" w:date="2021-02-01T10:13:00Z">
              <w:r w:rsidR="00B145A8">
                <w:rPr>
                  <w:sz w:val="24"/>
                  <w:szCs w:val="24"/>
                </w:rPr>
                <w:t>, RG-</w:t>
              </w:r>
              <w:proofErr w:type="spellStart"/>
              <w:r w:rsidR="00B145A8">
                <w:rPr>
                  <w:sz w:val="24"/>
                  <w:szCs w:val="24"/>
                </w:rPr>
                <w:t>ResReview</w:t>
              </w:r>
            </w:ins>
            <w:proofErr w:type="spellEnd"/>
          </w:p>
        </w:tc>
      </w:tr>
      <w:tr w:rsidR="00F736E8" w:rsidRPr="0094122C" w14:paraId="6CD0CC74" w14:textId="77777777" w:rsidTr="000C33B2">
        <w:tc>
          <w:tcPr>
            <w:tcW w:w="1565" w:type="dxa"/>
            <w:tcBorders>
              <w:top w:val="single" w:sz="4" w:space="0" w:color="auto"/>
              <w:left w:val="single" w:sz="4" w:space="0" w:color="auto"/>
              <w:bottom w:val="single" w:sz="4" w:space="0" w:color="auto"/>
              <w:right w:val="single" w:sz="4" w:space="0" w:color="auto"/>
            </w:tcBorders>
          </w:tcPr>
          <w:p w14:paraId="088C1BE9" w14:textId="31104C23" w:rsidR="00F736E8" w:rsidRPr="0094122C" w:rsidRDefault="00F53F2F" w:rsidP="00E14D41">
            <w:pPr>
              <w:spacing w:before="40" w:after="40"/>
              <w:jc w:val="left"/>
              <w:rPr>
                <w:sz w:val="24"/>
                <w:szCs w:val="24"/>
              </w:rPr>
            </w:pPr>
            <w:hyperlink r:id="rId16" w:history="1">
              <w:r w:rsidR="00E14D41" w:rsidRPr="0094122C">
                <w:rPr>
                  <w:rStyle w:val="Hyperlink"/>
                  <w:sz w:val="24"/>
                  <w:szCs w:val="24"/>
                  <w:lang w:val="en-GB"/>
                </w:rPr>
                <w:t>C169</w:t>
              </w:r>
            </w:hyperlink>
          </w:p>
        </w:tc>
        <w:tc>
          <w:tcPr>
            <w:tcW w:w="1594" w:type="dxa"/>
            <w:tcBorders>
              <w:top w:val="single" w:sz="4" w:space="0" w:color="auto"/>
              <w:left w:val="single" w:sz="4" w:space="0" w:color="auto"/>
              <w:bottom w:val="single" w:sz="4" w:space="0" w:color="auto"/>
              <w:right w:val="single" w:sz="4" w:space="0" w:color="auto"/>
            </w:tcBorders>
          </w:tcPr>
          <w:p w14:paraId="0217730B" w14:textId="3DCC5ABA" w:rsidR="00F736E8" w:rsidRPr="0094122C" w:rsidRDefault="00F736E8" w:rsidP="00E14D41">
            <w:pPr>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8A525B7" w14:textId="6440590F" w:rsidR="00F736E8" w:rsidRPr="0094122C" w:rsidRDefault="00E14D41" w:rsidP="00E14D41">
            <w:pPr>
              <w:spacing w:before="40" w:after="40"/>
              <w:jc w:val="left"/>
              <w:textAlignment w:val="baseline"/>
              <w:rPr>
                <w:sz w:val="24"/>
                <w:szCs w:val="24"/>
              </w:rPr>
            </w:pPr>
            <w:r w:rsidRPr="0094122C">
              <w:rPr>
                <w:sz w:val="24"/>
                <w:szCs w:val="24"/>
              </w:rPr>
              <w:t>On the ITU-T Study Groups' the restructuring and increasing the efficiency of their work</w:t>
            </w:r>
          </w:p>
        </w:tc>
        <w:tc>
          <w:tcPr>
            <w:tcW w:w="3576" w:type="dxa"/>
            <w:tcBorders>
              <w:top w:val="single" w:sz="4" w:space="0" w:color="auto"/>
              <w:left w:val="single" w:sz="4" w:space="0" w:color="auto"/>
              <w:bottom w:val="single" w:sz="4" w:space="0" w:color="auto"/>
              <w:right w:val="single" w:sz="4" w:space="0" w:color="auto"/>
            </w:tcBorders>
          </w:tcPr>
          <w:p w14:paraId="68A995EC" w14:textId="77777777" w:rsidR="00F736E8" w:rsidRPr="0094122C" w:rsidRDefault="00E14D41" w:rsidP="00E14D41">
            <w:pPr>
              <w:spacing w:before="40" w:after="40"/>
              <w:jc w:val="left"/>
              <w:rPr>
                <w:sz w:val="24"/>
                <w:szCs w:val="24"/>
              </w:rPr>
            </w:pPr>
            <w:r w:rsidRPr="0094122C">
              <w:rPr>
                <w:sz w:val="24"/>
                <w:szCs w:val="24"/>
              </w:rPr>
              <w:t>In the Russian contribution, it is proposed to keep the existing structure of the SGs ITU-T, taking into account another postponing of the WTSA-20.</w:t>
            </w:r>
          </w:p>
          <w:p w14:paraId="2BAB33E8" w14:textId="7CDFAD06" w:rsidR="00E14D41" w:rsidRPr="0094122C" w:rsidRDefault="00E14D41" w:rsidP="00E14D41">
            <w:pPr>
              <w:pStyle w:val="BodyText21"/>
              <w:numPr>
                <w:ilvl w:val="0"/>
                <w:numId w:val="25"/>
              </w:numPr>
              <w:tabs>
                <w:tab w:val="left" w:pos="567"/>
                <w:tab w:val="left" w:pos="993"/>
              </w:tabs>
              <w:jc w:val="left"/>
              <w:rPr>
                <w:rFonts w:eastAsia="Calibri"/>
                <w:lang w:val="en-US" w:eastAsia="en-US"/>
              </w:rPr>
            </w:pPr>
            <w:r w:rsidRPr="0094122C">
              <w:rPr>
                <w:rFonts w:eastAsia="Calibri"/>
                <w:lang w:val="en-US" w:eastAsia="en-US"/>
              </w:rPr>
              <w:t>The Russian Federation proposes to maintain the current SG ITU-T structure, approved by WTSA-16, as ensuring the stable of ITU-T operation, including consideration of the conditions of restrictions caused by the COVID 19 coronavirus infection pandemic.</w:t>
            </w:r>
          </w:p>
          <w:p w14:paraId="61F31622" w14:textId="1E9A07A7" w:rsidR="00E14D41" w:rsidRPr="0094122C" w:rsidRDefault="00E14D41" w:rsidP="00E14D41">
            <w:pPr>
              <w:pStyle w:val="BodyText21"/>
              <w:numPr>
                <w:ilvl w:val="0"/>
                <w:numId w:val="25"/>
              </w:numPr>
              <w:tabs>
                <w:tab w:val="left" w:pos="567"/>
                <w:tab w:val="left" w:pos="993"/>
              </w:tabs>
              <w:jc w:val="left"/>
              <w:rPr>
                <w:lang w:val="en-US"/>
              </w:rPr>
            </w:pPr>
            <w:r w:rsidRPr="0094122C">
              <w:rPr>
                <w:lang w:val="en-US"/>
              </w:rPr>
              <w:t xml:space="preserve">As part of improving the efficiency of certain ITU-T SGs and the Telecommunication Standardization Sector as </w:t>
            </w:r>
            <w:r w:rsidRPr="0094122C">
              <w:rPr>
                <w:lang w:val="en-US"/>
              </w:rPr>
              <w:lastRenderedPageBreak/>
              <w:t>a whole, the Russian Federation proposes:</w:t>
            </w:r>
          </w:p>
          <w:p w14:paraId="5CF51B2A" w14:textId="77777777"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active and flexible application of the Focus Group creation's mechanism to provide that new work is carried out on time and to respond to urgent requests in the field of telecommunication/ICT standardization, ensuring broad coverage of participants, including non-ITU Members, and using of bigger flexibility in the choice of the required outputs and methods of work</w:t>
            </w:r>
          </w:p>
          <w:p w14:paraId="52A4CA94" w14:textId="3079B426"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to apply the GSI (Global Standardization Initiative) format for certain priority areas approved by WTSA or subsequently adopted by TSAG, as an integrated work method that should ensure that GSI meetings are held in conjunction with the meetings of interested Study Groups, Focus Groups and Rapporteur Groups under the umbrella of a coordinated Work Plan.</w:t>
            </w:r>
          </w:p>
        </w:tc>
        <w:tc>
          <w:tcPr>
            <w:tcW w:w="1390" w:type="dxa"/>
            <w:tcBorders>
              <w:top w:val="single" w:sz="4" w:space="0" w:color="auto"/>
              <w:left w:val="single" w:sz="4" w:space="0" w:color="auto"/>
              <w:bottom w:val="single" w:sz="4" w:space="0" w:color="auto"/>
              <w:right w:val="single" w:sz="4" w:space="0" w:color="auto"/>
            </w:tcBorders>
          </w:tcPr>
          <w:p w14:paraId="16FC6C3B" w14:textId="357C5BD6" w:rsidR="00F736E8" w:rsidRPr="0094122C" w:rsidRDefault="00B456A1" w:rsidP="00E14D41">
            <w:pPr>
              <w:spacing w:before="40" w:after="40"/>
              <w:jc w:val="left"/>
              <w:textAlignment w:val="baseline"/>
              <w:rPr>
                <w:sz w:val="24"/>
                <w:szCs w:val="24"/>
              </w:rPr>
            </w:pPr>
            <w:ins w:id="17" w:author="ITU_Admin" w:date="2021-02-01T10:13:00Z">
              <w:r>
                <w:rPr>
                  <w:sz w:val="24"/>
                  <w:szCs w:val="24"/>
                </w:rPr>
                <w:lastRenderedPageBreak/>
                <w:t>RG-WP</w:t>
              </w:r>
            </w:ins>
          </w:p>
        </w:tc>
      </w:tr>
      <w:tr w:rsidR="001B596C" w:rsidRPr="0094122C" w14:paraId="572D82D9" w14:textId="77777777" w:rsidTr="000C33B2">
        <w:tc>
          <w:tcPr>
            <w:tcW w:w="1565" w:type="dxa"/>
            <w:tcBorders>
              <w:top w:val="single" w:sz="4" w:space="0" w:color="auto"/>
              <w:left w:val="single" w:sz="4" w:space="0" w:color="auto"/>
              <w:bottom w:val="single" w:sz="4" w:space="0" w:color="auto"/>
              <w:right w:val="single" w:sz="4" w:space="0" w:color="auto"/>
            </w:tcBorders>
          </w:tcPr>
          <w:p w14:paraId="2AFD0F69" w14:textId="6A62D2F0" w:rsidR="001B596C" w:rsidRPr="001B596C" w:rsidRDefault="00F53F2F" w:rsidP="00E14D41">
            <w:pPr>
              <w:spacing w:before="40" w:after="40"/>
              <w:rPr>
                <w:sz w:val="24"/>
                <w:szCs w:val="24"/>
              </w:rPr>
            </w:pPr>
            <w:hyperlink r:id="rId17" w:history="1">
              <w:r w:rsidR="001B596C" w:rsidRPr="001B596C">
                <w:rPr>
                  <w:rStyle w:val="Hyperlink"/>
                  <w:sz w:val="24"/>
                  <w:szCs w:val="24"/>
                </w:rPr>
                <w:t>C177</w:t>
              </w:r>
            </w:hyperlink>
          </w:p>
        </w:tc>
        <w:tc>
          <w:tcPr>
            <w:tcW w:w="1594" w:type="dxa"/>
            <w:tcBorders>
              <w:top w:val="single" w:sz="4" w:space="0" w:color="auto"/>
              <w:left w:val="single" w:sz="4" w:space="0" w:color="auto"/>
              <w:bottom w:val="single" w:sz="4" w:space="0" w:color="auto"/>
              <w:right w:val="single" w:sz="4" w:space="0" w:color="auto"/>
            </w:tcBorders>
          </w:tcPr>
          <w:p w14:paraId="49450B88" w14:textId="3C8A40C8" w:rsidR="001B596C" w:rsidRPr="001B596C" w:rsidRDefault="001B596C" w:rsidP="00E14D41">
            <w:pPr>
              <w:spacing w:before="40" w:after="40"/>
              <w:rPr>
                <w:sz w:val="24"/>
                <w:szCs w:val="24"/>
              </w:rPr>
            </w:pPr>
            <w:r w:rsidRPr="001B596C">
              <w:rPr>
                <w:sz w:val="24"/>
                <w:szCs w:val="24"/>
                <w:lang w:val="en-GB"/>
              </w:rPr>
              <w:t xml:space="preserve">Asia-Pacific </w:t>
            </w:r>
            <w:proofErr w:type="spellStart"/>
            <w:r w:rsidRPr="001B596C">
              <w:rPr>
                <w:sz w:val="24"/>
                <w:szCs w:val="24"/>
                <w:lang w:val="en-GB"/>
              </w:rPr>
              <w:t>Telecommunity</w:t>
            </w:r>
            <w:proofErr w:type="spellEnd"/>
            <w:r w:rsidRPr="001B596C">
              <w:rPr>
                <w:sz w:val="24"/>
                <w:szCs w:val="24"/>
                <w:lang w:val="en-GB"/>
              </w:rPr>
              <w:t xml:space="preserve"> (Thailand)</w:t>
            </w:r>
          </w:p>
        </w:tc>
        <w:tc>
          <w:tcPr>
            <w:tcW w:w="2239" w:type="dxa"/>
            <w:tcBorders>
              <w:top w:val="single" w:sz="4" w:space="0" w:color="auto"/>
              <w:left w:val="single" w:sz="4" w:space="0" w:color="auto"/>
              <w:bottom w:val="single" w:sz="4" w:space="0" w:color="auto"/>
              <w:right w:val="single" w:sz="4" w:space="0" w:color="auto"/>
            </w:tcBorders>
          </w:tcPr>
          <w:p w14:paraId="78D838D2" w14:textId="589285DD" w:rsidR="001B596C" w:rsidRPr="001B596C" w:rsidRDefault="001B596C" w:rsidP="0017379C">
            <w:pPr>
              <w:spacing w:before="40" w:after="40"/>
              <w:jc w:val="left"/>
              <w:textAlignment w:val="baseline"/>
              <w:rPr>
                <w:sz w:val="24"/>
                <w:szCs w:val="24"/>
              </w:rPr>
            </w:pPr>
            <w:r w:rsidRPr="001B596C">
              <w:rPr>
                <w:sz w:val="24"/>
                <w:szCs w:val="24"/>
              </w:rPr>
              <w:t>APT Views Adopted at APT WTSA20-4</w:t>
            </w:r>
          </w:p>
        </w:tc>
        <w:tc>
          <w:tcPr>
            <w:tcW w:w="3576" w:type="dxa"/>
            <w:tcBorders>
              <w:top w:val="single" w:sz="4" w:space="0" w:color="auto"/>
              <w:left w:val="single" w:sz="4" w:space="0" w:color="auto"/>
              <w:bottom w:val="single" w:sz="4" w:space="0" w:color="auto"/>
              <w:right w:val="single" w:sz="4" w:space="0" w:color="auto"/>
            </w:tcBorders>
          </w:tcPr>
          <w:p w14:paraId="2934D6E0" w14:textId="77777777" w:rsidR="001A4877" w:rsidRPr="001A4877" w:rsidRDefault="001A4877" w:rsidP="001A4877">
            <w:pPr>
              <w:keepNext/>
              <w:keepLines/>
              <w:spacing w:before="40" w:after="40"/>
              <w:jc w:val="left"/>
              <w:rPr>
                <w:rFonts w:eastAsia="SimSun"/>
                <w:bCs/>
                <w:sz w:val="24"/>
                <w:szCs w:val="24"/>
                <w:lang w:val="en-GB"/>
              </w:rPr>
            </w:pPr>
            <w:r w:rsidRPr="001A4877">
              <w:rPr>
                <w:rFonts w:eastAsia="SimSun"/>
                <w:bCs/>
                <w:sz w:val="24"/>
                <w:szCs w:val="24"/>
                <w:lang w:val="en-GB"/>
              </w:rPr>
              <w:t>1) APT View on ITU-T SG Restructuring Principles</w:t>
            </w:r>
          </w:p>
          <w:p w14:paraId="6B240EE9" w14:textId="77777777" w:rsidR="001A4877" w:rsidRPr="001A4877" w:rsidRDefault="001A4877" w:rsidP="001A4877">
            <w:pPr>
              <w:keepNext/>
              <w:keepLines/>
              <w:spacing w:before="40" w:after="40"/>
              <w:jc w:val="left"/>
              <w:rPr>
                <w:rFonts w:eastAsia="SimSun"/>
                <w:bCs/>
                <w:sz w:val="24"/>
                <w:szCs w:val="24"/>
                <w:lang w:val="en-GB"/>
              </w:rPr>
            </w:pPr>
            <w:r w:rsidRPr="001A4877">
              <w:rPr>
                <w:rFonts w:eastAsia="SimSun"/>
                <w:bCs/>
                <w:sz w:val="24"/>
                <w:szCs w:val="24"/>
                <w:lang w:val="en-GB"/>
              </w:rPr>
              <w:t>2) APT View on ITU-T SG Structure and proposed modification to WTSA Resolution 2</w:t>
            </w:r>
          </w:p>
          <w:p w14:paraId="615D020B" w14:textId="1507B2D1" w:rsidR="001A4877" w:rsidRPr="001A4877" w:rsidRDefault="001A4877" w:rsidP="001A4877">
            <w:pPr>
              <w:keepNext/>
              <w:keepLines/>
              <w:spacing w:before="40" w:after="40"/>
              <w:jc w:val="left"/>
              <w:rPr>
                <w:rFonts w:eastAsia="SimSun"/>
                <w:bCs/>
                <w:sz w:val="24"/>
                <w:szCs w:val="24"/>
                <w:lang w:val="en-GB"/>
              </w:rPr>
            </w:pPr>
            <w:r w:rsidRPr="001A4877">
              <w:rPr>
                <w:rFonts w:eastAsia="SimSun"/>
                <w:bCs/>
                <w:sz w:val="24"/>
                <w:szCs w:val="24"/>
                <w:lang w:val="en-GB"/>
              </w:rPr>
              <w:t>3) APT View on proposed modification to ITU-T A.1 Recommendation</w:t>
            </w:r>
          </w:p>
          <w:p w14:paraId="48245482" w14:textId="77777777" w:rsidR="001A4877" w:rsidRPr="001A4877" w:rsidRDefault="001A4877" w:rsidP="001A4877">
            <w:pPr>
              <w:keepNext/>
              <w:keepLines/>
              <w:spacing w:before="40" w:after="40"/>
              <w:jc w:val="left"/>
              <w:rPr>
                <w:rFonts w:eastAsia="SimSun"/>
                <w:bCs/>
                <w:sz w:val="24"/>
                <w:szCs w:val="24"/>
                <w:lang w:val="en-GB"/>
              </w:rPr>
            </w:pPr>
            <w:r w:rsidRPr="001A4877">
              <w:rPr>
                <w:rFonts w:eastAsia="SimSun"/>
                <w:bCs/>
                <w:sz w:val="24"/>
                <w:szCs w:val="24"/>
                <w:lang w:val="en-GB"/>
              </w:rPr>
              <w:t>4) APT View on proposed modification to ITU-T A.7 Recommendation</w:t>
            </w:r>
          </w:p>
          <w:p w14:paraId="1A08B705" w14:textId="34CAEA60" w:rsidR="001B596C" w:rsidRPr="001B596C" w:rsidRDefault="001A4877" w:rsidP="001A4877">
            <w:pPr>
              <w:spacing w:before="40" w:after="40"/>
              <w:jc w:val="left"/>
              <w:rPr>
                <w:sz w:val="24"/>
                <w:szCs w:val="24"/>
              </w:rPr>
            </w:pPr>
            <w:r w:rsidRPr="001A4877">
              <w:rPr>
                <w:rFonts w:eastAsia="SimSun"/>
                <w:bCs/>
                <w:sz w:val="24"/>
                <w:szCs w:val="24"/>
                <w:lang w:val="en-GB"/>
              </w:rPr>
              <w:t>5) APT View on proposed modification to ITU-T A.8 Recommendation.</w:t>
            </w:r>
          </w:p>
        </w:tc>
        <w:tc>
          <w:tcPr>
            <w:tcW w:w="1390" w:type="dxa"/>
            <w:tcBorders>
              <w:top w:val="single" w:sz="4" w:space="0" w:color="auto"/>
              <w:left w:val="single" w:sz="4" w:space="0" w:color="auto"/>
              <w:bottom w:val="single" w:sz="4" w:space="0" w:color="auto"/>
              <w:right w:val="single" w:sz="4" w:space="0" w:color="auto"/>
            </w:tcBorders>
          </w:tcPr>
          <w:p w14:paraId="5B61EF7D" w14:textId="0550294A" w:rsidR="001B596C" w:rsidRPr="0017379C" w:rsidRDefault="00B456A1" w:rsidP="00E14D41">
            <w:pPr>
              <w:spacing w:before="40" w:after="40"/>
              <w:textAlignment w:val="baseline"/>
              <w:rPr>
                <w:sz w:val="24"/>
                <w:szCs w:val="24"/>
              </w:rPr>
            </w:pPr>
            <w:ins w:id="18" w:author="ITU_Admin" w:date="2021-02-01T10:13:00Z">
              <w:r>
                <w:rPr>
                  <w:sz w:val="24"/>
                  <w:szCs w:val="24"/>
                </w:rPr>
                <w:t>RG-WP, RG-WM</w:t>
              </w:r>
            </w:ins>
          </w:p>
        </w:tc>
      </w:tr>
    </w:tbl>
    <w:bookmarkEnd w:id="2"/>
    <w:bookmarkEnd w:id="3"/>
    <w:bookmarkEnd w:id="4"/>
    <w:bookmarkEnd w:id="5"/>
    <w:bookmarkEnd w:id="6"/>
    <w:bookmarkEnd w:id="7"/>
    <w:bookmarkEnd w:id="8"/>
    <w:bookmarkEnd w:id="9"/>
    <w:bookmarkEnd w:id="10"/>
    <w:p w14:paraId="2FE3DADB" w14:textId="20C32F12" w:rsidR="00AC00D8" w:rsidRPr="00BF071C" w:rsidRDefault="00AC00D8" w:rsidP="00AC00D8">
      <w:pPr>
        <w:jc w:val="center"/>
        <w:rPr>
          <w:rFonts w:asciiTheme="majorBidi" w:hAnsiTheme="majorBidi" w:cstheme="majorBidi"/>
        </w:rPr>
      </w:pPr>
      <w:r w:rsidRPr="0094122C">
        <w:rPr>
          <w:rFonts w:asciiTheme="majorBidi" w:hAnsiTheme="majorBidi" w:cstheme="majorBidi"/>
        </w:rPr>
        <w:t>______________</w:t>
      </w:r>
      <w:r w:rsidR="002A1DF6" w:rsidRPr="0094122C">
        <w:rPr>
          <w:rFonts w:asciiTheme="majorBidi" w:hAnsiTheme="majorBidi" w:cstheme="majorBidi"/>
        </w:rPr>
        <w:t>_____</w:t>
      </w:r>
    </w:p>
    <w:sectPr w:rsidR="00AC00D8" w:rsidRPr="00BF071C" w:rsidSect="007A3C9B">
      <w:headerReference w:type="default" r:id="rId18"/>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8613" w14:textId="77777777" w:rsidR="00A878CD" w:rsidRDefault="00A878CD" w:rsidP="00806E73">
      <w:pPr>
        <w:spacing w:after="0" w:line="240" w:lineRule="auto"/>
      </w:pPr>
      <w:r>
        <w:separator/>
      </w:r>
    </w:p>
  </w:endnote>
  <w:endnote w:type="continuationSeparator" w:id="0">
    <w:p w14:paraId="0853D7B4" w14:textId="77777777" w:rsidR="00A878CD" w:rsidRDefault="00A878CD"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56B07" w14:textId="77777777" w:rsidR="00A878CD" w:rsidRDefault="00A878CD" w:rsidP="00806E73">
      <w:pPr>
        <w:spacing w:after="0" w:line="240" w:lineRule="auto"/>
      </w:pPr>
      <w:r>
        <w:separator/>
      </w:r>
    </w:p>
  </w:footnote>
  <w:footnote w:type="continuationSeparator" w:id="0">
    <w:p w14:paraId="4D8026F7" w14:textId="77777777" w:rsidR="00A878CD" w:rsidRDefault="00A878CD" w:rsidP="008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D3EB" w14:textId="5177FD64" w:rsidR="00A77F69" w:rsidRPr="007A3C9B" w:rsidRDefault="007A3C9B"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A818DB">
      <w:rPr>
        <w:rFonts w:ascii="Times New Roman" w:hAnsi="Times New Roman" w:cs="Times New Roman"/>
        <w:noProof/>
        <w:sz w:val="18"/>
      </w:rPr>
      <w:t>10</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128B9C9" w14:textId="66195C44" w:rsidR="007A3C9B" w:rsidRPr="007A3C9B" w:rsidRDefault="007A3C9B" w:rsidP="007A3C9B">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sidR="0030097F">
      <w:rPr>
        <w:rFonts w:ascii="Times New Roman" w:hAnsi="Times New Roman" w:cs="Times New Roman"/>
        <w:sz w:val="18"/>
      </w:rPr>
      <w:t>971</w:t>
    </w:r>
    <w:r w:rsidR="001B596C">
      <w:rPr>
        <w:rFonts w:ascii="Times New Roman" w:hAnsi="Times New Roman" w:cs="Times New Roman"/>
        <w:sz w:val="18"/>
      </w:rPr>
      <w:t>R</w:t>
    </w:r>
    <w:ins w:id="19" w:author="ITU_Admin" w:date="2021-02-01T10:12:00Z">
      <w:r w:rsidR="009271EF">
        <w:rPr>
          <w:rFonts w:ascii="Times New Roman" w:hAnsi="Times New Roman" w:cs="Times New Roman"/>
          <w:sz w:val="18"/>
        </w:rPr>
        <w:t>2</w:t>
      </w:r>
    </w:ins>
    <w:del w:id="20" w:author="ITU_Admin" w:date="2021-02-01T10:12:00Z">
      <w:r w:rsidR="001B596C" w:rsidDel="009271EF">
        <w:rPr>
          <w:rFonts w:ascii="Times New Roman" w:hAnsi="Times New Roman" w:cs="Times New Roman"/>
          <w:sz w:val="18"/>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35AE"/>
    <w:multiLevelType w:val="hybridMultilevel"/>
    <w:tmpl w:val="C8E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6A5"/>
    <w:multiLevelType w:val="hybridMultilevel"/>
    <w:tmpl w:val="9ECA1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D410D"/>
    <w:multiLevelType w:val="hybridMultilevel"/>
    <w:tmpl w:val="C9F8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64623FC"/>
    <w:multiLevelType w:val="hybridMultilevel"/>
    <w:tmpl w:val="A754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142B3"/>
    <w:multiLevelType w:val="hybridMultilevel"/>
    <w:tmpl w:val="E6060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4F32BA"/>
    <w:multiLevelType w:val="hybridMultilevel"/>
    <w:tmpl w:val="164E347E"/>
    <w:lvl w:ilvl="0" w:tplc="CF163268">
      <w:start w:val="1"/>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A426379"/>
    <w:multiLevelType w:val="hybridMultilevel"/>
    <w:tmpl w:val="16CC18F0"/>
    <w:lvl w:ilvl="0" w:tplc="00F2878A">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92CA7"/>
    <w:multiLevelType w:val="hybridMultilevel"/>
    <w:tmpl w:val="7722F62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A4B1D"/>
    <w:multiLevelType w:val="hybridMultilevel"/>
    <w:tmpl w:val="C5C2484C"/>
    <w:lvl w:ilvl="0" w:tplc="275A2C60">
      <w:start w:val="1"/>
      <w:numFmt w:val="bullet"/>
      <w:lvlText w:val=""/>
      <w:lvlJc w:val="left"/>
      <w:pPr>
        <w:ind w:left="15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0" w15:restartNumberingAfterBreak="0">
    <w:nsid w:val="6DCD10CB"/>
    <w:multiLevelType w:val="hybridMultilevel"/>
    <w:tmpl w:val="D8FAAC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A2CD8"/>
    <w:multiLevelType w:val="hybridMultilevel"/>
    <w:tmpl w:val="524ED79E"/>
    <w:lvl w:ilvl="0" w:tplc="5610F596">
      <w:numFmt w:val="bullet"/>
      <w:lvlText w:val="-"/>
      <w:lvlJc w:val="left"/>
      <w:pPr>
        <w:ind w:left="514" w:hanging="360"/>
      </w:pPr>
      <w:rPr>
        <w:rFonts w:ascii="Calibri" w:eastAsia="Calibri" w:hAnsi="Calibri" w:cs="Times New Roman"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6"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6"/>
  </w:num>
  <w:num w:numId="5">
    <w:abstractNumId w:val="24"/>
  </w:num>
  <w:num w:numId="6">
    <w:abstractNumId w:val="17"/>
  </w:num>
  <w:num w:numId="7">
    <w:abstractNumId w:val="23"/>
  </w:num>
  <w:num w:numId="8">
    <w:abstractNumId w:val="3"/>
  </w:num>
  <w:num w:numId="9">
    <w:abstractNumId w:val="11"/>
  </w:num>
  <w:num w:numId="10">
    <w:abstractNumId w:val="21"/>
  </w:num>
  <w:num w:numId="11">
    <w:abstractNumId w:val="0"/>
  </w:num>
  <w:num w:numId="12">
    <w:abstractNumId w:val="25"/>
  </w:num>
  <w:num w:numId="13">
    <w:abstractNumId w:val="15"/>
  </w:num>
  <w:num w:numId="14">
    <w:abstractNumId w:val="14"/>
  </w:num>
  <w:num w:numId="15">
    <w:abstractNumId w:val="5"/>
  </w:num>
  <w:num w:numId="16">
    <w:abstractNumId w:val="10"/>
  </w:num>
  <w:num w:numId="17">
    <w:abstractNumId w:val="6"/>
  </w:num>
  <w:num w:numId="18">
    <w:abstractNumId w:val="20"/>
  </w:num>
  <w:num w:numId="19">
    <w:abstractNumId w:val="16"/>
  </w:num>
  <w:num w:numId="20">
    <w:abstractNumId w:val="18"/>
  </w:num>
  <w:num w:numId="21">
    <w:abstractNumId w:val="4"/>
  </w:num>
  <w:num w:numId="22">
    <w:abstractNumId w:val="13"/>
  </w:num>
  <w:num w:numId="23">
    <w:abstractNumId w:val="1"/>
  </w:num>
  <w:num w:numId="24">
    <w:abstractNumId w:val="19"/>
  </w:num>
  <w:num w:numId="25">
    <w:abstractNumId w:val="12"/>
  </w:num>
  <w:num w:numId="26">
    <w:abstractNumId w:val="8"/>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TU_Admin">
    <w15:presenceInfo w15:providerId="None" w15:userId="ITU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2C98"/>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90E"/>
    <w:rsid w:val="0008491B"/>
    <w:rsid w:val="000850DC"/>
    <w:rsid w:val="000862B9"/>
    <w:rsid w:val="0008673D"/>
    <w:rsid w:val="0008698D"/>
    <w:rsid w:val="000872DE"/>
    <w:rsid w:val="000879B4"/>
    <w:rsid w:val="000900D1"/>
    <w:rsid w:val="00091221"/>
    <w:rsid w:val="0009161E"/>
    <w:rsid w:val="00091D20"/>
    <w:rsid w:val="00091F9B"/>
    <w:rsid w:val="0009330F"/>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8B2"/>
    <w:rsid w:val="000A7B1C"/>
    <w:rsid w:val="000A7EF9"/>
    <w:rsid w:val="000A7FF7"/>
    <w:rsid w:val="000B0876"/>
    <w:rsid w:val="000B1420"/>
    <w:rsid w:val="000B18B1"/>
    <w:rsid w:val="000B309E"/>
    <w:rsid w:val="000B3128"/>
    <w:rsid w:val="000B32C2"/>
    <w:rsid w:val="000B3314"/>
    <w:rsid w:val="000B3AD8"/>
    <w:rsid w:val="000B3ECA"/>
    <w:rsid w:val="000B41BC"/>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B11"/>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705EA"/>
    <w:rsid w:val="0017081C"/>
    <w:rsid w:val="0017153F"/>
    <w:rsid w:val="00171859"/>
    <w:rsid w:val="00171D74"/>
    <w:rsid w:val="00172183"/>
    <w:rsid w:val="00172FE3"/>
    <w:rsid w:val="0017306C"/>
    <w:rsid w:val="0017335A"/>
    <w:rsid w:val="001734B1"/>
    <w:rsid w:val="0017379C"/>
    <w:rsid w:val="00173EFE"/>
    <w:rsid w:val="00174273"/>
    <w:rsid w:val="001742D9"/>
    <w:rsid w:val="00174BDE"/>
    <w:rsid w:val="0017519B"/>
    <w:rsid w:val="00176611"/>
    <w:rsid w:val="001773CC"/>
    <w:rsid w:val="00177A0E"/>
    <w:rsid w:val="001803CA"/>
    <w:rsid w:val="001807AB"/>
    <w:rsid w:val="00180DE0"/>
    <w:rsid w:val="00180F56"/>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65D"/>
    <w:rsid w:val="001C6FD0"/>
    <w:rsid w:val="001C72D3"/>
    <w:rsid w:val="001C7586"/>
    <w:rsid w:val="001C7CE0"/>
    <w:rsid w:val="001D01C5"/>
    <w:rsid w:val="001D0CD5"/>
    <w:rsid w:val="001D1AFB"/>
    <w:rsid w:val="001D1DAE"/>
    <w:rsid w:val="001D1E29"/>
    <w:rsid w:val="001D2147"/>
    <w:rsid w:val="001D257A"/>
    <w:rsid w:val="001D25C6"/>
    <w:rsid w:val="001D2FAF"/>
    <w:rsid w:val="001D2FF3"/>
    <w:rsid w:val="001D35D7"/>
    <w:rsid w:val="001D3A60"/>
    <w:rsid w:val="001D3C58"/>
    <w:rsid w:val="001D443E"/>
    <w:rsid w:val="001D486F"/>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902"/>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6D2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5125"/>
    <w:rsid w:val="00295606"/>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3B7"/>
    <w:rsid w:val="002A6A61"/>
    <w:rsid w:val="002A746E"/>
    <w:rsid w:val="002A764E"/>
    <w:rsid w:val="002B0580"/>
    <w:rsid w:val="002B064B"/>
    <w:rsid w:val="002B0B19"/>
    <w:rsid w:val="002B197D"/>
    <w:rsid w:val="002B19C3"/>
    <w:rsid w:val="002B2131"/>
    <w:rsid w:val="002B350F"/>
    <w:rsid w:val="002B4044"/>
    <w:rsid w:val="002B4403"/>
    <w:rsid w:val="002B4670"/>
    <w:rsid w:val="002B4A9C"/>
    <w:rsid w:val="002B4F8C"/>
    <w:rsid w:val="002B592C"/>
    <w:rsid w:val="002B5A03"/>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31"/>
    <w:rsid w:val="002C2FA5"/>
    <w:rsid w:val="002C3105"/>
    <w:rsid w:val="002C32D5"/>
    <w:rsid w:val="002C364B"/>
    <w:rsid w:val="002C36C9"/>
    <w:rsid w:val="002C3F51"/>
    <w:rsid w:val="002C48C9"/>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298"/>
    <w:rsid w:val="002D1A7F"/>
    <w:rsid w:val="002D1ED9"/>
    <w:rsid w:val="002D2468"/>
    <w:rsid w:val="002D2813"/>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28CD"/>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4360"/>
    <w:rsid w:val="002F50CF"/>
    <w:rsid w:val="002F55EE"/>
    <w:rsid w:val="002F55FD"/>
    <w:rsid w:val="002F6503"/>
    <w:rsid w:val="002F6544"/>
    <w:rsid w:val="002F6681"/>
    <w:rsid w:val="002F6BCA"/>
    <w:rsid w:val="002F6D95"/>
    <w:rsid w:val="002F6E38"/>
    <w:rsid w:val="002F6F1E"/>
    <w:rsid w:val="002F7CD8"/>
    <w:rsid w:val="003000F4"/>
    <w:rsid w:val="00300252"/>
    <w:rsid w:val="00300647"/>
    <w:rsid w:val="0030097F"/>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A2E"/>
    <w:rsid w:val="00310B95"/>
    <w:rsid w:val="00310CA6"/>
    <w:rsid w:val="0031105A"/>
    <w:rsid w:val="003110E7"/>
    <w:rsid w:val="00311199"/>
    <w:rsid w:val="0031129C"/>
    <w:rsid w:val="00311470"/>
    <w:rsid w:val="003115A7"/>
    <w:rsid w:val="0031168D"/>
    <w:rsid w:val="00311AA4"/>
    <w:rsid w:val="003120A5"/>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5D96"/>
    <w:rsid w:val="00335F2A"/>
    <w:rsid w:val="00336093"/>
    <w:rsid w:val="0033671D"/>
    <w:rsid w:val="00336AE4"/>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742"/>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5F87"/>
    <w:rsid w:val="003A604E"/>
    <w:rsid w:val="003A617C"/>
    <w:rsid w:val="003A6F23"/>
    <w:rsid w:val="003A7948"/>
    <w:rsid w:val="003B0343"/>
    <w:rsid w:val="003B0840"/>
    <w:rsid w:val="003B1188"/>
    <w:rsid w:val="003B1380"/>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1BC"/>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DA7"/>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4AD0"/>
    <w:rsid w:val="00485111"/>
    <w:rsid w:val="00485B95"/>
    <w:rsid w:val="0048616E"/>
    <w:rsid w:val="0048649F"/>
    <w:rsid w:val="00486597"/>
    <w:rsid w:val="00487564"/>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1D1A"/>
    <w:rsid w:val="004B32AE"/>
    <w:rsid w:val="004B444E"/>
    <w:rsid w:val="004B452F"/>
    <w:rsid w:val="004B4A4F"/>
    <w:rsid w:val="004B4D88"/>
    <w:rsid w:val="004B5C8A"/>
    <w:rsid w:val="004B6EBA"/>
    <w:rsid w:val="004B7050"/>
    <w:rsid w:val="004B72ED"/>
    <w:rsid w:val="004C12E8"/>
    <w:rsid w:val="004C131F"/>
    <w:rsid w:val="004C157F"/>
    <w:rsid w:val="004C1F0B"/>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3C8"/>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B63"/>
    <w:rsid w:val="00571C08"/>
    <w:rsid w:val="00572EA9"/>
    <w:rsid w:val="00572F91"/>
    <w:rsid w:val="005734C7"/>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67A"/>
    <w:rsid w:val="005861D1"/>
    <w:rsid w:val="0058647C"/>
    <w:rsid w:val="00587020"/>
    <w:rsid w:val="005875A6"/>
    <w:rsid w:val="005901BC"/>
    <w:rsid w:val="00591099"/>
    <w:rsid w:val="005917E0"/>
    <w:rsid w:val="00592129"/>
    <w:rsid w:val="00592D03"/>
    <w:rsid w:val="00592DA6"/>
    <w:rsid w:val="00593C5E"/>
    <w:rsid w:val="00593F9D"/>
    <w:rsid w:val="005941AE"/>
    <w:rsid w:val="00594970"/>
    <w:rsid w:val="00595255"/>
    <w:rsid w:val="005952F0"/>
    <w:rsid w:val="00595389"/>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2012"/>
    <w:rsid w:val="006A24C2"/>
    <w:rsid w:val="006A288D"/>
    <w:rsid w:val="006A2A9C"/>
    <w:rsid w:val="006A2AC2"/>
    <w:rsid w:val="006A3242"/>
    <w:rsid w:val="006A3B1F"/>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1F7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2004"/>
    <w:rsid w:val="007425B2"/>
    <w:rsid w:val="00742942"/>
    <w:rsid w:val="00742AE8"/>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5E09"/>
    <w:rsid w:val="007B5EE7"/>
    <w:rsid w:val="007B62D5"/>
    <w:rsid w:val="007B6E79"/>
    <w:rsid w:val="007B7204"/>
    <w:rsid w:val="007B761C"/>
    <w:rsid w:val="007B7861"/>
    <w:rsid w:val="007B7D6D"/>
    <w:rsid w:val="007C02A7"/>
    <w:rsid w:val="007C09B0"/>
    <w:rsid w:val="007C1020"/>
    <w:rsid w:val="007C1583"/>
    <w:rsid w:val="007C22C5"/>
    <w:rsid w:val="007C3E99"/>
    <w:rsid w:val="007C4A64"/>
    <w:rsid w:val="007C4CBE"/>
    <w:rsid w:val="007C5326"/>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5372"/>
    <w:rsid w:val="007E600C"/>
    <w:rsid w:val="007E69F8"/>
    <w:rsid w:val="007E6B5E"/>
    <w:rsid w:val="007E7128"/>
    <w:rsid w:val="007E76A3"/>
    <w:rsid w:val="007E786A"/>
    <w:rsid w:val="007E7887"/>
    <w:rsid w:val="007E7D53"/>
    <w:rsid w:val="007F0484"/>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20E"/>
    <w:rsid w:val="00821311"/>
    <w:rsid w:val="00821CD4"/>
    <w:rsid w:val="0082239F"/>
    <w:rsid w:val="008232CD"/>
    <w:rsid w:val="00823C67"/>
    <w:rsid w:val="00823E53"/>
    <w:rsid w:val="008243C8"/>
    <w:rsid w:val="0082448C"/>
    <w:rsid w:val="0082516E"/>
    <w:rsid w:val="00825D86"/>
    <w:rsid w:val="008268A3"/>
    <w:rsid w:val="00826DA2"/>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6D47"/>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980"/>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78A"/>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1EF"/>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5BE"/>
    <w:rsid w:val="009A6696"/>
    <w:rsid w:val="009A6D52"/>
    <w:rsid w:val="009A7CBF"/>
    <w:rsid w:val="009A7FC1"/>
    <w:rsid w:val="009B032B"/>
    <w:rsid w:val="009B037E"/>
    <w:rsid w:val="009B03CD"/>
    <w:rsid w:val="009B1548"/>
    <w:rsid w:val="009B1610"/>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366F"/>
    <w:rsid w:val="009E388D"/>
    <w:rsid w:val="009E3F55"/>
    <w:rsid w:val="009E44E5"/>
    <w:rsid w:val="009E45A3"/>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05A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A3D"/>
    <w:rsid w:val="00A2507D"/>
    <w:rsid w:val="00A250ED"/>
    <w:rsid w:val="00A2533D"/>
    <w:rsid w:val="00A260C9"/>
    <w:rsid w:val="00A26341"/>
    <w:rsid w:val="00A26711"/>
    <w:rsid w:val="00A27164"/>
    <w:rsid w:val="00A27351"/>
    <w:rsid w:val="00A276ED"/>
    <w:rsid w:val="00A27885"/>
    <w:rsid w:val="00A279B6"/>
    <w:rsid w:val="00A301E0"/>
    <w:rsid w:val="00A30559"/>
    <w:rsid w:val="00A30E0F"/>
    <w:rsid w:val="00A31FD6"/>
    <w:rsid w:val="00A32A10"/>
    <w:rsid w:val="00A33097"/>
    <w:rsid w:val="00A33162"/>
    <w:rsid w:val="00A33869"/>
    <w:rsid w:val="00A3485F"/>
    <w:rsid w:val="00A351F5"/>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878CD"/>
    <w:rsid w:val="00A90267"/>
    <w:rsid w:val="00A9029D"/>
    <w:rsid w:val="00A90784"/>
    <w:rsid w:val="00A90F17"/>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5A8"/>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84E"/>
    <w:rsid w:val="00B436CC"/>
    <w:rsid w:val="00B43959"/>
    <w:rsid w:val="00B43983"/>
    <w:rsid w:val="00B43C8B"/>
    <w:rsid w:val="00B43DE0"/>
    <w:rsid w:val="00B44138"/>
    <w:rsid w:val="00B441A5"/>
    <w:rsid w:val="00B44CB1"/>
    <w:rsid w:val="00B455FF"/>
    <w:rsid w:val="00B456A1"/>
    <w:rsid w:val="00B459C5"/>
    <w:rsid w:val="00B45F5D"/>
    <w:rsid w:val="00B466B4"/>
    <w:rsid w:val="00B46DD9"/>
    <w:rsid w:val="00B46E3A"/>
    <w:rsid w:val="00B4707C"/>
    <w:rsid w:val="00B472A2"/>
    <w:rsid w:val="00B47433"/>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10AD"/>
    <w:rsid w:val="00BC1FBE"/>
    <w:rsid w:val="00BC2928"/>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59A"/>
    <w:rsid w:val="00C42904"/>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6CAF"/>
    <w:rsid w:val="00C576E1"/>
    <w:rsid w:val="00C5785A"/>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946"/>
    <w:rsid w:val="00D31F74"/>
    <w:rsid w:val="00D320A5"/>
    <w:rsid w:val="00D327C7"/>
    <w:rsid w:val="00D337CA"/>
    <w:rsid w:val="00D33D87"/>
    <w:rsid w:val="00D34234"/>
    <w:rsid w:val="00D343A1"/>
    <w:rsid w:val="00D344D0"/>
    <w:rsid w:val="00D34A1D"/>
    <w:rsid w:val="00D34BA3"/>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3AA3"/>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830"/>
    <w:rsid w:val="00DC03E1"/>
    <w:rsid w:val="00DC1403"/>
    <w:rsid w:val="00DC15B5"/>
    <w:rsid w:val="00DC1AB6"/>
    <w:rsid w:val="00DC229C"/>
    <w:rsid w:val="00DC26A7"/>
    <w:rsid w:val="00DC349E"/>
    <w:rsid w:val="00DC3651"/>
    <w:rsid w:val="00DC3A20"/>
    <w:rsid w:val="00DC41B3"/>
    <w:rsid w:val="00DC46AC"/>
    <w:rsid w:val="00DC46D2"/>
    <w:rsid w:val="00DC4DB7"/>
    <w:rsid w:val="00DC5446"/>
    <w:rsid w:val="00DC5ABD"/>
    <w:rsid w:val="00DC6518"/>
    <w:rsid w:val="00DC6D8A"/>
    <w:rsid w:val="00DC7421"/>
    <w:rsid w:val="00DC7777"/>
    <w:rsid w:val="00DC7C28"/>
    <w:rsid w:val="00DD0323"/>
    <w:rsid w:val="00DD09E1"/>
    <w:rsid w:val="00DD1598"/>
    <w:rsid w:val="00DD1D06"/>
    <w:rsid w:val="00DD2272"/>
    <w:rsid w:val="00DD2B1A"/>
    <w:rsid w:val="00DD3D14"/>
    <w:rsid w:val="00DD3D28"/>
    <w:rsid w:val="00DD3D86"/>
    <w:rsid w:val="00DD3EB5"/>
    <w:rsid w:val="00DD3F16"/>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1BC"/>
    <w:rsid w:val="00DE539D"/>
    <w:rsid w:val="00DE5E61"/>
    <w:rsid w:val="00DE629C"/>
    <w:rsid w:val="00DE6650"/>
    <w:rsid w:val="00DE6EBF"/>
    <w:rsid w:val="00DE7E52"/>
    <w:rsid w:val="00DF0484"/>
    <w:rsid w:val="00DF0833"/>
    <w:rsid w:val="00DF090F"/>
    <w:rsid w:val="00DF0982"/>
    <w:rsid w:val="00DF0CD1"/>
    <w:rsid w:val="00DF111E"/>
    <w:rsid w:val="00DF1BA1"/>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30D8"/>
    <w:rsid w:val="00E4336F"/>
    <w:rsid w:val="00E4348B"/>
    <w:rsid w:val="00E437DE"/>
    <w:rsid w:val="00E441F4"/>
    <w:rsid w:val="00E44390"/>
    <w:rsid w:val="00E44ABC"/>
    <w:rsid w:val="00E44E70"/>
    <w:rsid w:val="00E4515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B2"/>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8A9"/>
    <w:rsid w:val="00E82F6F"/>
    <w:rsid w:val="00E83E9B"/>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2138"/>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2FFE"/>
    <w:rsid w:val="00EC306B"/>
    <w:rsid w:val="00EC3742"/>
    <w:rsid w:val="00EC374E"/>
    <w:rsid w:val="00EC3B8D"/>
    <w:rsid w:val="00EC54D3"/>
    <w:rsid w:val="00EC5B7F"/>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18AD"/>
    <w:rsid w:val="00F52C8E"/>
    <w:rsid w:val="00F53905"/>
    <w:rsid w:val="00F53F2F"/>
    <w:rsid w:val="00F542E1"/>
    <w:rsid w:val="00F54F2E"/>
    <w:rsid w:val="00F54F3B"/>
    <w:rsid w:val="00F5560F"/>
    <w:rsid w:val="00F5579C"/>
    <w:rsid w:val="00F56118"/>
    <w:rsid w:val="00F56308"/>
    <w:rsid w:val="00F566C0"/>
    <w:rsid w:val="00F56E51"/>
    <w:rsid w:val="00F572EF"/>
    <w:rsid w:val="00F60387"/>
    <w:rsid w:val="00F604CB"/>
    <w:rsid w:val="00F6058E"/>
    <w:rsid w:val="00F60D37"/>
    <w:rsid w:val="00F6105F"/>
    <w:rsid w:val="00F6246B"/>
    <w:rsid w:val="00F63028"/>
    <w:rsid w:val="00F6314C"/>
    <w:rsid w:val="00F63349"/>
    <w:rsid w:val="00F642E7"/>
    <w:rsid w:val="00F65E9C"/>
    <w:rsid w:val="00F662C0"/>
    <w:rsid w:val="00F663E0"/>
    <w:rsid w:val="00F669DC"/>
    <w:rsid w:val="00F66A2E"/>
    <w:rsid w:val="00F7001F"/>
    <w:rsid w:val="00F703FC"/>
    <w:rsid w:val="00F70D58"/>
    <w:rsid w:val="00F711BC"/>
    <w:rsid w:val="00F71D66"/>
    <w:rsid w:val="00F72C73"/>
    <w:rsid w:val="00F736E8"/>
    <w:rsid w:val="00F73785"/>
    <w:rsid w:val="00F73B9C"/>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3164"/>
    <w:rsid w:val="00FB37D5"/>
    <w:rsid w:val="00FB3A6E"/>
    <w:rsid w:val="00FB4338"/>
    <w:rsid w:val="00FB459A"/>
    <w:rsid w:val="00FB48D9"/>
    <w:rsid w:val="00FB4963"/>
    <w:rsid w:val="00FB517B"/>
    <w:rsid w:val="00FB5310"/>
    <w:rsid w:val="00FB5602"/>
    <w:rsid w:val="00FB5A3A"/>
    <w:rsid w:val="00FB62BA"/>
    <w:rsid w:val="00FB63FD"/>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3D8E"/>
    <w:rsid w:val="00FF419F"/>
    <w:rsid w:val="00FF4A27"/>
    <w:rsid w:val="00FF50B1"/>
    <w:rsid w:val="00FF5185"/>
    <w:rsid w:val="00FF5237"/>
    <w:rsid w:val="00FF53EF"/>
    <w:rsid w:val="00FF6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50ED"/>
    <w:pPr>
      <w:spacing w:after="0" w:line="240" w:lineRule="auto"/>
    </w:pPr>
    <w:rPr>
      <w:sz w:val="20"/>
      <w:szCs w:val="20"/>
    </w:rPr>
  </w:style>
  <w:style w:type="character" w:customStyle="1" w:styleId="FootnoteTextChar">
    <w:name w:val="Footnote Text Char"/>
    <w:basedOn w:val="DefaultParagraphFont"/>
    <w:link w:val="FootnoteText"/>
    <w:uiPriority w:val="99"/>
    <w:rsid w:val="00A250ED"/>
    <w:rPr>
      <w:sz w:val="20"/>
      <w:szCs w:val="20"/>
    </w:rPr>
  </w:style>
  <w:style w:type="character" w:styleId="FootnoteReference">
    <w:name w:val="footnote reference"/>
    <w:basedOn w:val="DefaultParagraphFont"/>
    <w:uiPriority w:val="99"/>
    <w:unhideWhenUsed/>
    <w:rsid w:val="00A250ED"/>
    <w:rPr>
      <w:vertAlign w:val="superscript"/>
    </w:rPr>
  </w:style>
  <w:style w:type="character" w:styleId="UnresolvedMention">
    <w:name w:val="Unresolved Mention"/>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line="240" w:lineRule="auto"/>
    </w:pPr>
    <w:rPr>
      <w:sz w:val="20"/>
      <w:szCs w:val="20"/>
    </w:rPr>
  </w:style>
  <w:style w:type="character" w:customStyle="1" w:styleId="CommentTextChar">
    <w:name w:val="Comment Text Char"/>
    <w:basedOn w:val="DefaultParagraphFont"/>
    <w:link w:val="CommentText"/>
    <w:uiPriority w:val="99"/>
    <w:rsid w:val="00991690"/>
    <w:rPr>
      <w:sz w:val="20"/>
      <w:szCs w:val="20"/>
    </w:rPr>
  </w:style>
  <w:style w:type="paragraph" w:customStyle="1" w:styleId="BodyText21">
    <w:name w:val="Body Text 21"/>
    <w:basedOn w:val="Normal"/>
    <w:rsid w:val="00E14D41"/>
    <w:pPr>
      <w:spacing w:after="0" w:line="240" w:lineRule="auto"/>
      <w:ind w:firstLine="709"/>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T17-TSAG-C-01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md/T17-TSAG-C-0165" TargetMode="External"/><Relationship Id="rId17" Type="http://schemas.openxmlformats.org/officeDocument/2006/relationships/hyperlink" Target="https://www.itu.int/md/T17-TSAG-C-0177" TargetMode="External"/><Relationship Id="rId2" Type="http://schemas.openxmlformats.org/officeDocument/2006/relationships/numbering" Target="numbering.xml"/><Relationship Id="rId16" Type="http://schemas.openxmlformats.org/officeDocument/2006/relationships/hyperlink" Target="https://www.itu.int/md/T17-TSAG-C-016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13851" TargetMode="External"/><Relationship Id="rId5" Type="http://schemas.openxmlformats.org/officeDocument/2006/relationships/webSettings" Target="webSettings.xml"/><Relationship Id="rId15" Type="http://schemas.openxmlformats.org/officeDocument/2006/relationships/hyperlink" Target="https://www.itu.int/md/T17-TSAG-C-0168" TargetMode="External"/><Relationship Id="rId10" Type="http://schemas.openxmlformats.org/officeDocument/2006/relationships/hyperlink" Target="https://www.itu.int/md/T17-TSAG-C-01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s://www.itu.int/md/T17-TSAG-C-016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38"/>
    <w:rsid w:val="00037E61"/>
    <w:rsid w:val="00045069"/>
    <w:rsid w:val="000716C8"/>
    <w:rsid w:val="00075220"/>
    <w:rsid w:val="000A2EEC"/>
    <w:rsid w:val="000C003E"/>
    <w:rsid w:val="000C2126"/>
    <w:rsid w:val="000E6492"/>
    <w:rsid w:val="0010675F"/>
    <w:rsid w:val="00150E6D"/>
    <w:rsid w:val="00156025"/>
    <w:rsid w:val="001836DB"/>
    <w:rsid w:val="0019685A"/>
    <w:rsid w:val="001B21B0"/>
    <w:rsid w:val="001F046C"/>
    <w:rsid w:val="00206B7F"/>
    <w:rsid w:val="00242918"/>
    <w:rsid w:val="002442B0"/>
    <w:rsid w:val="0025369E"/>
    <w:rsid w:val="002A696F"/>
    <w:rsid w:val="002B38EE"/>
    <w:rsid w:val="002D45BE"/>
    <w:rsid w:val="00315BA2"/>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4709"/>
    <w:rsid w:val="0048573C"/>
    <w:rsid w:val="004D7CC7"/>
    <w:rsid w:val="004E0388"/>
    <w:rsid w:val="004E5B4C"/>
    <w:rsid w:val="00513DD1"/>
    <w:rsid w:val="0055238A"/>
    <w:rsid w:val="00587263"/>
    <w:rsid w:val="005A6D32"/>
    <w:rsid w:val="005B40A3"/>
    <w:rsid w:val="005F48A0"/>
    <w:rsid w:val="006026F7"/>
    <w:rsid w:val="00661047"/>
    <w:rsid w:val="006C2207"/>
    <w:rsid w:val="006E6FBE"/>
    <w:rsid w:val="0070032C"/>
    <w:rsid w:val="00710252"/>
    <w:rsid w:val="0072073A"/>
    <w:rsid w:val="007208FE"/>
    <w:rsid w:val="00741DE0"/>
    <w:rsid w:val="0075041D"/>
    <w:rsid w:val="0078741C"/>
    <w:rsid w:val="007C4774"/>
    <w:rsid w:val="007F64DF"/>
    <w:rsid w:val="00852303"/>
    <w:rsid w:val="00852370"/>
    <w:rsid w:val="00856D7D"/>
    <w:rsid w:val="0086025F"/>
    <w:rsid w:val="008636D0"/>
    <w:rsid w:val="00877A2E"/>
    <w:rsid w:val="008B04F3"/>
    <w:rsid w:val="008C37DE"/>
    <w:rsid w:val="008C7B0D"/>
    <w:rsid w:val="008D62D0"/>
    <w:rsid w:val="008E6B65"/>
    <w:rsid w:val="00903907"/>
    <w:rsid w:val="00903D96"/>
    <w:rsid w:val="00907945"/>
    <w:rsid w:val="00923394"/>
    <w:rsid w:val="00945550"/>
    <w:rsid w:val="009566D6"/>
    <w:rsid w:val="009821F5"/>
    <w:rsid w:val="00990B49"/>
    <w:rsid w:val="009A3A0D"/>
    <w:rsid w:val="009A6438"/>
    <w:rsid w:val="009B49B8"/>
    <w:rsid w:val="009C2097"/>
    <w:rsid w:val="009C24B2"/>
    <w:rsid w:val="009F2049"/>
    <w:rsid w:val="00A07BE1"/>
    <w:rsid w:val="00A25894"/>
    <w:rsid w:val="00A27010"/>
    <w:rsid w:val="00A30BCE"/>
    <w:rsid w:val="00A37642"/>
    <w:rsid w:val="00A423E9"/>
    <w:rsid w:val="00A736F8"/>
    <w:rsid w:val="00A80A46"/>
    <w:rsid w:val="00AE75C9"/>
    <w:rsid w:val="00AE762B"/>
    <w:rsid w:val="00B01D8A"/>
    <w:rsid w:val="00B2752A"/>
    <w:rsid w:val="00B2765F"/>
    <w:rsid w:val="00B32BFD"/>
    <w:rsid w:val="00B41FC7"/>
    <w:rsid w:val="00B57BF2"/>
    <w:rsid w:val="00B608A8"/>
    <w:rsid w:val="00B863A5"/>
    <w:rsid w:val="00C13D18"/>
    <w:rsid w:val="00C24AD6"/>
    <w:rsid w:val="00C32F73"/>
    <w:rsid w:val="00C53F5F"/>
    <w:rsid w:val="00C55BE5"/>
    <w:rsid w:val="00CB7873"/>
    <w:rsid w:val="00CC0B1B"/>
    <w:rsid w:val="00CF19B8"/>
    <w:rsid w:val="00CF4961"/>
    <w:rsid w:val="00D01600"/>
    <w:rsid w:val="00D061E1"/>
    <w:rsid w:val="00D3574C"/>
    <w:rsid w:val="00D52408"/>
    <w:rsid w:val="00D73DB5"/>
    <w:rsid w:val="00D74B32"/>
    <w:rsid w:val="00D82F50"/>
    <w:rsid w:val="00D909D5"/>
    <w:rsid w:val="00E42ED6"/>
    <w:rsid w:val="00E53957"/>
    <w:rsid w:val="00E56C09"/>
    <w:rsid w:val="00E86C6A"/>
    <w:rsid w:val="00EA065B"/>
    <w:rsid w:val="00EC04ED"/>
    <w:rsid w:val="00F07861"/>
    <w:rsid w:val="00F10D55"/>
    <w:rsid w:val="00F427FB"/>
    <w:rsid w:val="00F70364"/>
    <w:rsid w:val="00F72971"/>
    <w:rsid w:val="00FE69D5"/>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D5"/>
    <w:rPr>
      <w:rFonts w:ascii="Times New Roman" w:hAnsi="Times New Roman"/>
      <w:color w:val="808080"/>
    </w:rPr>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3FFE-A32D-4C00-86FB-CF37265E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Summary of contributions to the 7th TSAG meeting</vt:lpstr>
    </vt:vector>
  </TitlesOfParts>
  <Manager>ITU-T</Manager>
  <Company>International Telecommunication Union (ITU)</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the 7th TSAG meeting</dc:title>
  <dc:creator>TSB</dc:creator>
  <cp:keywords>Contributions, summary</cp:keywords>
  <dc:description>TSAG-TD328  For: Geneva, 10-14 December 2018_x000d_Document date: _x000d_Saved by ITU51011769 at 16:38:17 on 30/11/2018</dc:description>
  <cp:lastModifiedBy>Al-Mnini, Lara</cp:lastModifiedBy>
  <cp:revision>2</cp:revision>
  <cp:lastPrinted>2016-09-09T09:11:00Z</cp:lastPrinted>
  <dcterms:created xsi:type="dcterms:W3CDTF">2021-02-01T09:36:00Z</dcterms:created>
  <dcterms:modified xsi:type="dcterms:W3CDTF">2021-02-01T09:36:00Z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