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ayout w:type="fixed"/>
        <w:tblCellMar>
          <w:left w:w="57" w:type="dxa"/>
          <w:right w:w="57" w:type="dxa"/>
        </w:tblCellMar>
        <w:tblLook w:val="04A0" w:firstRow="1" w:lastRow="0" w:firstColumn="1" w:lastColumn="0" w:noHBand="0" w:noVBand="1"/>
      </w:tblPr>
      <w:tblGrid>
        <w:gridCol w:w="1191"/>
        <w:gridCol w:w="359"/>
        <w:gridCol w:w="700"/>
        <w:gridCol w:w="4044"/>
        <w:gridCol w:w="3629"/>
      </w:tblGrid>
      <w:tr w:rsidR="00F05F0D" w14:paraId="2FCF0194" w14:textId="77777777" w:rsidTr="00F05F0D">
        <w:trPr>
          <w:cantSplit/>
        </w:trPr>
        <w:tc>
          <w:tcPr>
            <w:tcW w:w="1191" w:type="dxa"/>
            <w:vMerge w:val="restart"/>
            <w:tcBorders>
              <w:top w:val="nil"/>
              <w:left w:val="nil"/>
              <w:bottom w:val="single" w:sz="12" w:space="0" w:color="auto"/>
              <w:right w:val="nil"/>
            </w:tcBorders>
            <w:hideMark/>
          </w:tcPr>
          <w:p w14:paraId="5CD323E2" w14:textId="0A24945B" w:rsidR="00F05F0D" w:rsidRDefault="00F05F0D">
            <w:pPr>
              <w:rPr>
                <w:b/>
                <w:bCs/>
                <w:sz w:val="26"/>
                <w:szCs w:val="20"/>
                <w:lang w:eastAsia="en-US"/>
              </w:rPr>
            </w:pPr>
            <w:bookmarkStart w:id="0" w:name="dnum" w:colFirst="2" w:colLast="2"/>
            <w:bookmarkStart w:id="1" w:name="dtableau"/>
            <w:r>
              <w:rPr>
                <w:noProof/>
                <w:sz w:val="20"/>
                <w:lang w:val="en-US" w:eastAsia="en-US"/>
              </w:rPr>
              <w:drawing>
                <wp:inline distT="0" distB="0" distL="0" distR="0" wp14:anchorId="69B195F7" wp14:editId="33ACE045">
                  <wp:extent cx="647700" cy="830580"/>
                  <wp:effectExtent l="0" t="0" r="0" b="0"/>
                  <wp:docPr id="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30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Borders>
              <w:top w:val="nil"/>
              <w:left w:val="nil"/>
              <w:bottom w:val="single" w:sz="12" w:space="0" w:color="auto"/>
              <w:right w:val="nil"/>
            </w:tcBorders>
            <w:hideMark/>
          </w:tcPr>
          <w:p w14:paraId="2B14784F" w14:textId="77777777" w:rsidR="00F05F0D" w:rsidRDefault="00F05F0D">
            <w:pPr>
              <w:rPr>
                <w:sz w:val="20"/>
              </w:rPr>
            </w:pPr>
            <w:r>
              <w:rPr>
                <w:sz w:val="20"/>
              </w:rPr>
              <w:t>INTERNATIONAL TELECOMMUNICATION UNION</w:t>
            </w:r>
          </w:p>
          <w:p w14:paraId="4B58350E" w14:textId="77777777" w:rsidR="00F05F0D" w:rsidRDefault="00F05F0D">
            <w:pPr>
              <w:rPr>
                <w:b/>
                <w:bCs/>
                <w:sz w:val="26"/>
              </w:rPr>
            </w:pPr>
            <w:r>
              <w:rPr>
                <w:b/>
                <w:bCs/>
                <w:sz w:val="26"/>
              </w:rPr>
              <w:t>TELECOMMUNICATION STANDARDIZATION SECTOR</w:t>
            </w:r>
          </w:p>
          <w:p w14:paraId="11F8496F" w14:textId="77777777" w:rsidR="00F05F0D" w:rsidRDefault="00F05F0D">
            <w:pPr>
              <w:rPr>
                <w:sz w:val="20"/>
              </w:rPr>
            </w:pPr>
            <w:r>
              <w:rPr>
                <w:sz w:val="20"/>
              </w:rPr>
              <w:t>STUDY PERIOD 2017-2020</w:t>
            </w:r>
          </w:p>
        </w:tc>
        <w:tc>
          <w:tcPr>
            <w:tcW w:w="3629" w:type="dxa"/>
            <w:hideMark/>
          </w:tcPr>
          <w:p w14:paraId="7D25D7A6" w14:textId="77777777" w:rsidR="00F05F0D" w:rsidRDefault="00F05F0D">
            <w:pPr>
              <w:pStyle w:val="Docnumber"/>
            </w:pPr>
            <w:r>
              <w:rPr>
                <w:sz w:val="32"/>
              </w:rPr>
              <w:t>TSAG-TD1039</w:t>
            </w:r>
          </w:p>
        </w:tc>
      </w:tr>
      <w:tr w:rsidR="00F05F0D" w14:paraId="69A516B8" w14:textId="77777777" w:rsidTr="00F05F0D">
        <w:trPr>
          <w:cantSplit/>
          <w:trHeight w:val="461"/>
        </w:trPr>
        <w:tc>
          <w:tcPr>
            <w:tcW w:w="300" w:type="dxa"/>
            <w:vMerge/>
            <w:tcBorders>
              <w:top w:val="nil"/>
              <w:left w:val="nil"/>
              <w:bottom w:val="single" w:sz="12" w:space="0" w:color="auto"/>
              <w:right w:val="nil"/>
            </w:tcBorders>
            <w:vAlign w:val="center"/>
            <w:hideMark/>
          </w:tcPr>
          <w:p w14:paraId="337C516D" w14:textId="77777777" w:rsidR="00F05F0D" w:rsidRDefault="00F05F0D">
            <w:pPr>
              <w:autoSpaceDN/>
              <w:spacing w:before="0"/>
              <w:rPr>
                <w:b/>
                <w:bCs/>
                <w:sz w:val="26"/>
              </w:rPr>
            </w:pPr>
          </w:p>
        </w:tc>
        <w:tc>
          <w:tcPr>
            <w:tcW w:w="900" w:type="dxa"/>
            <w:gridSpan w:val="3"/>
            <w:vMerge/>
            <w:tcBorders>
              <w:top w:val="nil"/>
              <w:left w:val="nil"/>
              <w:bottom w:val="single" w:sz="12" w:space="0" w:color="auto"/>
              <w:right w:val="nil"/>
            </w:tcBorders>
            <w:vAlign w:val="center"/>
            <w:hideMark/>
          </w:tcPr>
          <w:p w14:paraId="434C8117" w14:textId="77777777" w:rsidR="00F05F0D" w:rsidRDefault="00F05F0D">
            <w:pPr>
              <w:autoSpaceDN/>
              <w:spacing w:before="0"/>
              <w:rPr>
                <w:sz w:val="20"/>
              </w:rPr>
            </w:pPr>
          </w:p>
        </w:tc>
        <w:tc>
          <w:tcPr>
            <w:tcW w:w="3629" w:type="dxa"/>
            <w:hideMark/>
          </w:tcPr>
          <w:p w14:paraId="69011590" w14:textId="77777777" w:rsidR="00F05F0D" w:rsidRDefault="00F05F0D">
            <w:pPr>
              <w:jc w:val="right"/>
              <w:rPr>
                <w:b/>
                <w:bCs/>
                <w:sz w:val="28"/>
              </w:rPr>
            </w:pPr>
            <w:r>
              <w:rPr>
                <w:b/>
                <w:bCs/>
                <w:sz w:val="28"/>
              </w:rPr>
              <w:t>TSAG</w:t>
            </w:r>
          </w:p>
        </w:tc>
      </w:tr>
      <w:tr w:rsidR="00F05F0D" w14:paraId="0709168D" w14:textId="77777777" w:rsidTr="00F05F0D">
        <w:trPr>
          <w:cantSplit/>
          <w:trHeight w:val="379"/>
        </w:trPr>
        <w:tc>
          <w:tcPr>
            <w:tcW w:w="300" w:type="dxa"/>
            <w:vMerge/>
            <w:tcBorders>
              <w:top w:val="nil"/>
              <w:left w:val="nil"/>
              <w:bottom w:val="single" w:sz="12" w:space="0" w:color="auto"/>
              <w:right w:val="nil"/>
            </w:tcBorders>
            <w:vAlign w:val="center"/>
            <w:hideMark/>
          </w:tcPr>
          <w:p w14:paraId="7D656FC6" w14:textId="77777777" w:rsidR="00F05F0D" w:rsidRDefault="00F05F0D">
            <w:pPr>
              <w:autoSpaceDN/>
              <w:spacing w:before="0"/>
              <w:rPr>
                <w:b/>
                <w:bCs/>
                <w:sz w:val="26"/>
              </w:rPr>
            </w:pPr>
            <w:bookmarkStart w:id="2" w:name="dorlang" w:colFirst="4" w:colLast="4"/>
          </w:p>
        </w:tc>
        <w:tc>
          <w:tcPr>
            <w:tcW w:w="900" w:type="dxa"/>
            <w:gridSpan w:val="3"/>
            <w:vMerge/>
            <w:tcBorders>
              <w:top w:val="nil"/>
              <w:left w:val="nil"/>
              <w:bottom w:val="single" w:sz="12" w:space="0" w:color="auto"/>
              <w:right w:val="nil"/>
            </w:tcBorders>
            <w:vAlign w:val="center"/>
            <w:hideMark/>
          </w:tcPr>
          <w:p w14:paraId="377E0474" w14:textId="77777777" w:rsidR="00F05F0D" w:rsidRDefault="00F05F0D">
            <w:pPr>
              <w:autoSpaceDN/>
              <w:spacing w:before="0"/>
              <w:rPr>
                <w:sz w:val="20"/>
              </w:rPr>
            </w:pPr>
          </w:p>
        </w:tc>
        <w:tc>
          <w:tcPr>
            <w:tcW w:w="3629" w:type="dxa"/>
            <w:tcBorders>
              <w:top w:val="nil"/>
              <w:left w:val="nil"/>
              <w:bottom w:val="single" w:sz="12" w:space="0" w:color="auto"/>
              <w:right w:val="nil"/>
            </w:tcBorders>
            <w:hideMark/>
          </w:tcPr>
          <w:p w14:paraId="787DA3FD" w14:textId="77777777" w:rsidR="00F05F0D" w:rsidRDefault="00F05F0D">
            <w:pPr>
              <w:jc w:val="right"/>
              <w:rPr>
                <w:b/>
                <w:bCs/>
                <w:sz w:val="28"/>
              </w:rPr>
            </w:pPr>
            <w:r>
              <w:rPr>
                <w:b/>
                <w:bCs/>
                <w:sz w:val="28"/>
              </w:rPr>
              <w:t>Original: English</w:t>
            </w:r>
          </w:p>
        </w:tc>
      </w:tr>
      <w:bookmarkEnd w:id="2"/>
      <w:tr w:rsidR="00F05F0D" w14:paraId="553D1AC1" w14:textId="77777777" w:rsidTr="00F05F0D">
        <w:trPr>
          <w:cantSplit/>
          <w:trHeight w:val="357"/>
        </w:trPr>
        <w:tc>
          <w:tcPr>
            <w:tcW w:w="1550" w:type="dxa"/>
            <w:gridSpan w:val="2"/>
            <w:hideMark/>
          </w:tcPr>
          <w:p w14:paraId="02B2D999" w14:textId="77777777" w:rsidR="00F05F0D" w:rsidRDefault="00F05F0D">
            <w:pPr>
              <w:rPr>
                <w:b/>
                <w:bCs/>
              </w:rPr>
            </w:pPr>
            <w:r>
              <w:rPr>
                <w:b/>
                <w:bCs/>
              </w:rPr>
              <w:t>Question(s):</w:t>
            </w:r>
          </w:p>
        </w:tc>
        <w:tc>
          <w:tcPr>
            <w:tcW w:w="4744" w:type="dxa"/>
            <w:gridSpan w:val="2"/>
            <w:hideMark/>
          </w:tcPr>
          <w:p w14:paraId="225262CE" w14:textId="5AFAD296" w:rsidR="00F05F0D" w:rsidRDefault="00807DD2">
            <w:r>
              <w:t>N/A</w:t>
            </w:r>
          </w:p>
        </w:tc>
        <w:tc>
          <w:tcPr>
            <w:tcW w:w="3629" w:type="dxa"/>
            <w:hideMark/>
          </w:tcPr>
          <w:p w14:paraId="4DA5305C" w14:textId="77777777" w:rsidR="00F05F0D" w:rsidRDefault="00F05F0D">
            <w:pPr>
              <w:jc w:val="right"/>
            </w:pPr>
            <w:r>
              <w:t>E-Meeting, 25-29 October 2021</w:t>
            </w:r>
          </w:p>
        </w:tc>
      </w:tr>
      <w:tr w:rsidR="00F05F0D" w14:paraId="1B7F808C" w14:textId="77777777" w:rsidTr="00F05F0D">
        <w:trPr>
          <w:cantSplit/>
          <w:trHeight w:val="357"/>
        </w:trPr>
        <w:tc>
          <w:tcPr>
            <w:tcW w:w="9923" w:type="dxa"/>
            <w:gridSpan w:val="5"/>
            <w:hideMark/>
          </w:tcPr>
          <w:p w14:paraId="24383615" w14:textId="636DB136" w:rsidR="00F05F0D" w:rsidRDefault="00F05F0D">
            <w:pPr>
              <w:jc w:val="center"/>
              <w:rPr>
                <w:b/>
                <w:bCs/>
              </w:rPr>
            </w:pPr>
            <w:bookmarkStart w:id="3" w:name="dtitle"/>
            <w:r>
              <w:rPr>
                <w:b/>
                <w:bCs/>
              </w:rPr>
              <w:t>TD</w:t>
            </w:r>
            <w:r>
              <w:rPr>
                <w:b/>
                <w:bCs/>
              </w:rPr>
              <w:br/>
              <w:t>(Ref</w:t>
            </w:r>
            <w:r w:rsidR="00807DD2">
              <w:rPr>
                <w:b/>
                <w:bCs/>
              </w:rPr>
              <w:t>.</w:t>
            </w:r>
            <w:r>
              <w:rPr>
                <w:b/>
                <w:bCs/>
              </w:rPr>
              <w:t xml:space="preserve">: </w:t>
            </w:r>
            <w:hyperlink r:id="rId8" w:tooltip="ITU-T ftp file restricted to TIES access only" w:history="1">
              <w:r>
                <w:rPr>
                  <w:rStyle w:val="Hyperlink"/>
                </w:rPr>
                <w:t>SG2-LS217</w:t>
              </w:r>
            </w:hyperlink>
            <w:r>
              <w:t>)</w:t>
            </w:r>
          </w:p>
        </w:tc>
        <w:bookmarkEnd w:id="3"/>
      </w:tr>
      <w:tr w:rsidR="00F05F0D" w14:paraId="038820AE" w14:textId="77777777" w:rsidTr="00F05F0D">
        <w:trPr>
          <w:cantSplit/>
          <w:trHeight w:val="357"/>
        </w:trPr>
        <w:tc>
          <w:tcPr>
            <w:tcW w:w="1550" w:type="dxa"/>
            <w:gridSpan w:val="2"/>
            <w:hideMark/>
          </w:tcPr>
          <w:p w14:paraId="05734830" w14:textId="77777777" w:rsidR="00F05F0D" w:rsidRDefault="00F05F0D">
            <w:pPr>
              <w:rPr>
                <w:b/>
                <w:bCs/>
              </w:rPr>
            </w:pPr>
            <w:r>
              <w:rPr>
                <w:b/>
                <w:bCs/>
              </w:rPr>
              <w:t>Source:</w:t>
            </w:r>
          </w:p>
        </w:tc>
        <w:tc>
          <w:tcPr>
            <w:tcW w:w="8373" w:type="dxa"/>
            <w:gridSpan w:val="3"/>
            <w:hideMark/>
          </w:tcPr>
          <w:p w14:paraId="32A51E4C" w14:textId="77777777" w:rsidR="00F05F0D" w:rsidRDefault="00F05F0D">
            <w:r>
              <w:t>ITU-T Study Group 2</w:t>
            </w:r>
          </w:p>
        </w:tc>
      </w:tr>
      <w:tr w:rsidR="00F05F0D" w14:paraId="65492D58" w14:textId="77777777" w:rsidTr="00F05F0D">
        <w:trPr>
          <w:cantSplit/>
          <w:trHeight w:val="357"/>
        </w:trPr>
        <w:tc>
          <w:tcPr>
            <w:tcW w:w="1550" w:type="dxa"/>
            <w:gridSpan w:val="2"/>
            <w:hideMark/>
          </w:tcPr>
          <w:p w14:paraId="185A693D" w14:textId="77777777" w:rsidR="00F05F0D" w:rsidRDefault="00F05F0D">
            <w:pPr>
              <w:rPr>
                <w:b/>
                <w:bCs/>
              </w:rPr>
            </w:pPr>
            <w:r>
              <w:rPr>
                <w:b/>
                <w:bCs/>
              </w:rPr>
              <w:t>Title:</w:t>
            </w:r>
          </w:p>
        </w:tc>
        <w:tc>
          <w:tcPr>
            <w:tcW w:w="8373" w:type="dxa"/>
            <w:gridSpan w:val="3"/>
            <w:hideMark/>
          </w:tcPr>
          <w:p w14:paraId="5F83FB36" w14:textId="18D67BD0" w:rsidR="00F05F0D" w:rsidRDefault="00F05F0D">
            <w:pPr>
              <w:spacing w:after="120"/>
            </w:pPr>
            <w:r>
              <w:t>ITU-T SG2 Lead Study Group Report</w:t>
            </w:r>
          </w:p>
        </w:tc>
      </w:tr>
      <w:tr w:rsidR="00F05F0D" w14:paraId="65AB28C2" w14:textId="77777777" w:rsidTr="00F05F0D">
        <w:trPr>
          <w:cantSplit/>
          <w:trHeight w:val="357"/>
        </w:trPr>
        <w:tc>
          <w:tcPr>
            <w:tcW w:w="1550" w:type="dxa"/>
            <w:gridSpan w:val="2"/>
            <w:hideMark/>
          </w:tcPr>
          <w:p w14:paraId="435D63EF" w14:textId="77777777" w:rsidR="00F05F0D" w:rsidRDefault="00F05F0D">
            <w:pPr>
              <w:rPr>
                <w:b/>
                <w:bCs/>
              </w:rPr>
            </w:pPr>
            <w:r>
              <w:rPr>
                <w:b/>
                <w:bCs/>
              </w:rPr>
              <w:t>Purpose:</w:t>
            </w:r>
          </w:p>
        </w:tc>
        <w:tc>
          <w:tcPr>
            <w:tcW w:w="8373" w:type="dxa"/>
            <w:gridSpan w:val="3"/>
          </w:tcPr>
          <w:p w14:paraId="70CF8EEE" w14:textId="66BBF3C2" w:rsidR="00F05F0D" w:rsidRDefault="00807DD2">
            <w:r>
              <w:t>Informat</w:t>
            </w:r>
            <w:bookmarkStart w:id="4" w:name="_GoBack"/>
            <w:bookmarkEnd w:id="4"/>
            <w:r>
              <w:t>ion</w:t>
            </w:r>
          </w:p>
        </w:tc>
      </w:tr>
      <w:tr w:rsidR="00F05F0D" w14:paraId="3F1FE13B" w14:textId="77777777" w:rsidTr="00F05F0D">
        <w:trPr>
          <w:cantSplit/>
          <w:trHeight w:val="357"/>
        </w:trPr>
        <w:tc>
          <w:tcPr>
            <w:tcW w:w="9923" w:type="dxa"/>
            <w:gridSpan w:val="5"/>
            <w:tcBorders>
              <w:top w:val="single" w:sz="12" w:space="0" w:color="auto"/>
              <w:left w:val="nil"/>
              <w:bottom w:val="nil"/>
              <w:right w:val="nil"/>
            </w:tcBorders>
            <w:hideMark/>
          </w:tcPr>
          <w:p w14:paraId="724794AF" w14:textId="77777777" w:rsidR="00F05F0D" w:rsidRDefault="00F05F0D">
            <w:pPr>
              <w:jc w:val="center"/>
              <w:rPr>
                <w:b/>
              </w:rPr>
            </w:pPr>
            <w:r>
              <w:rPr>
                <w:b/>
              </w:rPr>
              <w:t>LIAISON STATEMENT</w:t>
            </w:r>
          </w:p>
        </w:tc>
      </w:tr>
      <w:tr w:rsidR="00F05F0D" w14:paraId="030F1F05" w14:textId="77777777" w:rsidTr="00F05F0D">
        <w:trPr>
          <w:cantSplit/>
          <w:trHeight w:val="357"/>
        </w:trPr>
        <w:tc>
          <w:tcPr>
            <w:tcW w:w="2250" w:type="dxa"/>
            <w:gridSpan w:val="3"/>
            <w:hideMark/>
          </w:tcPr>
          <w:p w14:paraId="45105E63" w14:textId="77777777" w:rsidR="00F05F0D" w:rsidRDefault="00F05F0D">
            <w:pPr>
              <w:rPr>
                <w:b/>
                <w:bCs/>
              </w:rPr>
            </w:pPr>
            <w:r>
              <w:rPr>
                <w:b/>
                <w:bCs/>
              </w:rPr>
              <w:t>For action to:</w:t>
            </w:r>
          </w:p>
        </w:tc>
        <w:tc>
          <w:tcPr>
            <w:tcW w:w="7673" w:type="dxa"/>
            <w:gridSpan w:val="2"/>
            <w:hideMark/>
          </w:tcPr>
          <w:p w14:paraId="2001E085" w14:textId="77777777" w:rsidR="00F05F0D" w:rsidRDefault="00F05F0D">
            <w:r>
              <w:t>-</w:t>
            </w:r>
          </w:p>
        </w:tc>
      </w:tr>
      <w:tr w:rsidR="00F05F0D" w14:paraId="237222A6" w14:textId="77777777" w:rsidTr="00F05F0D">
        <w:trPr>
          <w:cantSplit/>
          <w:trHeight w:val="357"/>
        </w:trPr>
        <w:tc>
          <w:tcPr>
            <w:tcW w:w="2250" w:type="dxa"/>
            <w:gridSpan w:val="3"/>
            <w:hideMark/>
          </w:tcPr>
          <w:p w14:paraId="7625A7FA" w14:textId="77777777" w:rsidR="00F05F0D" w:rsidRDefault="00F05F0D">
            <w:pPr>
              <w:rPr>
                <w:b/>
                <w:bCs/>
              </w:rPr>
            </w:pPr>
            <w:r>
              <w:rPr>
                <w:b/>
                <w:bCs/>
              </w:rPr>
              <w:t>For comment to:</w:t>
            </w:r>
          </w:p>
        </w:tc>
        <w:tc>
          <w:tcPr>
            <w:tcW w:w="7673" w:type="dxa"/>
            <w:gridSpan w:val="2"/>
            <w:hideMark/>
          </w:tcPr>
          <w:p w14:paraId="1DAA25A0" w14:textId="77777777" w:rsidR="00F05F0D" w:rsidRDefault="00F05F0D">
            <w:r>
              <w:t>-</w:t>
            </w:r>
          </w:p>
        </w:tc>
      </w:tr>
      <w:tr w:rsidR="00F05F0D" w14:paraId="52570FA2" w14:textId="77777777" w:rsidTr="00F05F0D">
        <w:trPr>
          <w:cantSplit/>
          <w:trHeight w:val="357"/>
        </w:trPr>
        <w:tc>
          <w:tcPr>
            <w:tcW w:w="2250" w:type="dxa"/>
            <w:gridSpan w:val="3"/>
            <w:hideMark/>
          </w:tcPr>
          <w:p w14:paraId="6CA804A2" w14:textId="77777777" w:rsidR="00F05F0D" w:rsidRDefault="00F05F0D">
            <w:pPr>
              <w:rPr>
                <w:b/>
                <w:bCs/>
              </w:rPr>
            </w:pPr>
            <w:r>
              <w:rPr>
                <w:b/>
                <w:bCs/>
              </w:rPr>
              <w:t>For information to:</w:t>
            </w:r>
          </w:p>
        </w:tc>
        <w:tc>
          <w:tcPr>
            <w:tcW w:w="7673" w:type="dxa"/>
            <w:gridSpan w:val="2"/>
            <w:hideMark/>
          </w:tcPr>
          <w:p w14:paraId="04C69BE3" w14:textId="77777777" w:rsidR="00F05F0D" w:rsidRDefault="00F05F0D">
            <w:r>
              <w:t>TSAG</w:t>
            </w:r>
          </w:p>
        </w:tc>
      </w:tr>
      <w:tr w:rsidR="00F05F0D" w14:paraId="7283FDE6" w14:textId="77777777" w:rsidTr="00F05F0D">
        <w:trPr>
          <w:cantSplit/>
          <w:trHeight w:val="357"/>
        </w:trPr>
        <w:tc>
          <w:tcPr>
            <w:tcW w:w="2250" w:type="dxa"/>
            <w:gridSpan w:val="3"/>
            <w:hideMark/>
          </w:tcPr>
          <w:p w14:paraId="70FF8E38" w14:textId="77777777" w:rsidR="00F05F0D" w:rsidRDefault="00F05F0D">
            <w:pPr>
              <w:rPr>
                <w:b/>
                <w:bCs/>
              </w:rPr>
            </w:pPr>
            <w:r>
              <w:rPr>
                <w:b/>
                <w:bCs/>
              </w:rPr>
              <w:t>Approval:</w:t>
            </w:r>
          </w:p>
        </w:tc>
        <w:tc>
          <w:tcPr>
            <w:tcW w:w="7673" w:type="dxa"/>
            <w:gridSpan w:val="2"/>
            <w:hideMark/>
          </w:tcPr>
          <w:p w14:paraId="16FFE86B" w14:textId="77777777" w:rsidR="00F05F0D" w:rsidRDefault="00F05F0D">
            <w:r>
              <w:t>ITU-T Study Group 2 management (11 October 2021, by correspondence)</w:t>
            </w:r>
          </w:p>
        </w:tc>
      </w:tr>
      <w:tr w:rsidR="00F05F0D" w14:paraId="5BDEE7E6" w14:textId="77777777" w:rsidTr="00F05F0D">
        <w:trPr>
          <w:cantSplit/>
          <w:trHeight w:val="357"/>
        </w:trPr>
        <w:tc>
          <w:tcPr>
            <w:tcW w:w="2250" w:type="dxa"/>
            <w:gridSpan w:val="3"/>
            <w:tcBorders>
              <w:top w:val="nil"/>
              <w:left w:val="nil"/>
              <w:bottom w:val="single" w:sz="12" w:space="0" w:color="auto"/>
              <w:right w:val="nil"/>
            </w:tcBorders>
            <w:hideMark/>
          </w:tcPr>
          <w:p w14:paraId="4CB06720" w14:textId="77777777" w:rsidR="00F05F0D" w:rsidRDefault="00F05F0D">
            <w:r>
              <w:rPr>
                <w:b/>
              </w:rPr>
              <w:t>Deadline:</w:t>
            </w:r>
          </w:p>
        </w:tc>
        <w:tc>
          <w:tcPr>
            <w:tcW w:w="7673" w:type="dxa"/>
            <w:gridSpan w:val="2"/>
            <w:tcBorders>
              <w:top w:val="nil"/>
              <w:left w:val="nil"/>
              <w:bottom w:val="single" w:sz="12" w:space="0" w:color="auto"/>
              <w:right w:val="nil"/>
            </w:tcBorders>
            <w:hideMark/>
          </w:tcPr>
          <w:p w14:paraId="26711928" w14:textId="77777777" w:rsidR="00F05F0D" w:rsidRDefault="00F05F0D">
            <w:r>
              <w:t>N/A</w:t>
            </w:r>
          </w:p>
        </w:tc>
      </w:tr>
      <w:tr w:rsidR="00F05F0D" w:rsidRPr="00807DD2" w14:paraId="3257E852" w14:textId="77777777" w:rsidTr="00F05F0D">
        <w:trPr>
          <w:trHeight w:val="204"/>
        </w:trPr>
        <w:tc>
          <w:tcPr>
            <w:tcW w:w="2250" w:type="dxa"/>
            <w:gridSpan w:val="3"/>
            <w:tcBorders>
              <w:top w:val="nil"/>
              <w:left w:val="nil"/>
              <w:bottom w:val="single" w:sz="12" w:space="0" w:color="auto"/>
              <w:right w:val="nil"/>
            </w:tcBorders>
            <w:hideMark/>
          </w:tcPr>
          <w:p w14:paraId="117350A1" w14:textId="77777777" w:rsidR="00F05F0D" w:rsidRDefault="00F05F0D">
            <w:pPr>
              <w:rPr>
                <w:b/>
                <w:bCs/>
              </w:rPr>
            </w:pPr>
            <w:r>
              <w:rPr>
                <w:b/>
                <w:bCs/>
              </w:rPr>
              <w:t>Contact:</w:t>
            </w:r>
          </w:p>
        </w:tc>
        <w:tc>
          <w:tcPr>
            <w:tcW w:w="4044" w:type="dxa"/>
            <w:tcBorders>
              <w:top w:val="nil"/>
              <w:left w:val="nil"/>
              <w:bottom w:val="single" w:sz="12" w:space="0" w:color="auto"/>
              <w:right w:val="nil"/>
            </w:tcBorders>
            <w:hideMark/>
          </w:tcPr>
          <w:p w14:paraId="0FE8DD73" w14:textId="77777777" w:rsidR="00F05F0D" w:rsidRDefault="00F05F0D" w:rsidP="00807DD2">
            <w:pPr>
              <w:rPr>
                <w:szCs w:val="20"/>
              </w:rPr>
            </w:pPr>
            <w:r>
              <w:t>Phil Rushton</w:t>
            </w:r>
            <w:r>
              <w:br/>
              <w:t>UK</w:t>
            </w:r>
          </w:p>
        </w:tc>
        <w:tc>
          <w:tcPr>
            <w:tcW w:w="3629" w:type="dxa"/>
            <w:tcBorders>
              <w:top w:val="nil"/>
              <w:left w:val="nil"/>
              <w:bottom w:val="single" w:sz="12" w:space="0" w:color="auto"/>
              <w:right w:val="nil"/>
            </w:tcBorders>
            <w:hideMark/>
          </w:tcPr>
          <w:p w14:paraId="738437A7" w14:textId="30D2FE72" w:rsidR="00F05F0D" w:rsidRPr="00807DD2" w:rsidRDefault="00F05F0D" w:rsidP="00807DD2">
            <w:pPr>
              <w:rPr>
                <w:lang w:val="fr-CH"/>
              </w:rPr>
            </w:pPr>
            <w:r w:rsidRPr="00807DD2">
              <w:rPr>
                <w:lang w:val="fr-CH"/>
              </w:rPr>
              <w:t>Tel:</w:t>
            </w:r>
            <w:r w:rsidRPr="00807DD2">
              <w:rPr>
                <w:lang w:val="fr-CH"/>
              </w:rPr>
              <w:tab/>
              <w:t>+44 1206 729738</w:t>
            </w:r>
            <w:r w:rsidRPr="00807DD2">
              <w:rPr>
                <w:lang w:val="fr-CH"/>
              </w:rPr>
              <w:br/>
              <w:t xml:space="preserve">E-mail: </w:t>
            </w:r>
            <w:hyperlink r:id="rId9" w:history="1">
              <w:r w:rsidR="00807DD2" w:rsidRPr="00C50E90">
                <w:rPr>
                  <w:rStyle w:val="Hyperlink"/>
                  <w:lang w:val="fr-CH"/>
                </w:rPr>
                <w:t>philrushton@rcc-uk.uk</w:t>
              </w:r>
            </w:hyperlink>
            <w:r w:rsidR="00807DD2">
              <w:rPr>
                <w:lang w:val="fr-CH"/>
              </w:rPr>
              <w:t xml:space="preserve"> </w:t>
            </w:r>
          </w:p>
        </w:tc>
      </w:tr>
    </w:tbl>
    <w:p w14:paraId="717865EE" w14:textId="77777777" w:rsidR="00F05F0D" w:rsidRPr="00807DD2" w:rsidRDefault="00F05F0D" w:rsidP="00F05F0D">
      <w:pPr>
        <w:rPr>
          <w:szCs w:val="20"/>
          <w:lang w:val="fr-CH"/>
        </w:rPr>
      </w:pPr>
    </w:p>
    <w:p w14:paraId="32EB5AFD" w14:textId="77777777" w:rsidR="00F05F0D" w:rsidRDefault="00F05F0D" w:rsidP="00F05F0D">
      <w:r>
        <w:t>A new liaison statement has been received from SG2.</w:t>
      </w:r>
    </w:p>
    <w:p w14:paraId="0A0E7BBF" w14:textId="77777777" w:rsidR="00F05F0D" w:rsidRDefault="00F05F0D" w:rsidP="00F05F0D">
      <w:r>
        <w:t xml:space="preserve">This liaison statement follows and the original file can be downloaded from the ITU ftp server at </w:t>
      </w:r>
      <w:hyperlink r:id="rId10" w:tooltip="ITU-T ftp file restricted to TIES access only" w:history="1">
        <w:r>
          <w:rPr>
            <w:rStyle w:val="Hyperlink"/>
          </w:rPr>
          <w:t>http://handle.itu.int/11.1002/ls/sp16-sg2-oLS-00217.docx</w:t>
        </w:r>
      </w:hyperlink>
      <w:r>
        <w:t>.</w:t>
      </w:r>
    </w:p>
    <w:p w14:paraId="68AE0E13" w14:textId="77777777" w:rsidR="00F05F0D" w:rsidRDefault="00F05F0D" w:rsidP="00F05F0D">
      <w:pPr>
        <w:spacing w:before="0"/>
        <w:jc w:val="center"/>
        <w:rPr>
          <w:szCs w:val="20"/>
        </w:rPr>
      </w:pPr>
    </w:p>
    <w:p w14:paraId="765C85CF" w14:textId="77777777" w:rsidR="00F05F0D" w:rsidRDefault="00F05F0D">
      <w: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09"/>
        <w:gridCol w:w="3116"/>
        <w:gridCol w:w="143"/>
        <w:gridCol w:w="4538"/>
      </w:tblGrid>
      <w:tr w:rsidR="007A49C1" w:rsidRPr="007A49C1" w14:paraId="15C4BD48" w14:textId="77777777" w:rsidTr="003F6975">
        <w:trPr>
          <w:cantSplit/>
        </w:trPr>
        <w:tc>
          <w:tcPr>
            <w:tcW w:w="1191" w:type="dxa"/>
            <w:vMerge w:val="restart"/>
          </w:tcPr>
          <w:p w14:paraId="6DB233ED" w14:textId="2210B781" w:rsidR="007A49C1" w:rsidRPr="007A49C1" w:rsidRDefault="007A49C1" w:rsidP="007A49C1">
            <w:pPr>
              <w:rPr>
                <w:sz w:val="20"/>
                <w:szCs w:val="20"/>
              </w:rPr>
            </w:pPr>
            <w:r w:rsidRPr="007A49C1">
              <w:rPr>
                <w:noProof/>
                <w:sz w:val="20"/>
                <w:szCs w:val="20"/>
                <w:lang w:val="en-US" w:eastAsia="en-US"/>
              </w:rPr>
              <w:lastRenderedPageBreak/>
              <w:drawing>
                <wp:inline distT="0" distB="0" distL="0" distR="0" wp14:anchorId="19975B41" wp14:editId="5E948316">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87EF63E" w14:textId="77777777" w:rsidR="007A49C1" w:rsidRPr="007A49C1" w:rsidRDefault="007A49C1" w:rsidP="007A49C1">
            <w:pPr>
              <w:rPr>
                <w:sz w:val="16"/>
                <w:szCs w:val="16"/>
              </w:rPr>
            </w:pPr>
            <w:r w:rsidRPr="007A49C1">
              <w:rPr>
                <w:sz w:val="16"/>
                <w:szCs w:val="16"/>
              </w:rPr>
              <w:t>INTERNATIONAL TELECOMMUNICATION UNION</w:t>
            </w:r>
          </w:p>
          <w:p w14:paraId="69B99F22" w14:textId="77777777" w:rsidR="007A49C1" w:rsidRPr="007A49C1" w:rsidRDefault="007A49C1" w:rsidP="007A49C1">
            <w:pPr>
              <w:rPr>
                <w:b/>
                <w:bCs/>
                <w:sz w:val="26"/>
                <w:szCs w:val="26"/>
              </w:rPr>
            </w:pPr>
            <w:r w:rsidRPr="007A49C1">
              <w:rPr>
                <w:b/>
                <w:bCs/>
                <w:sz w:val="26"/>
                <w:szCs w:val="26"/>
              </w:rPr>
              <w:t>TELECOMMUNICATION</w:t>
            </w:r>
            <w:r w:rsidRPr="007A49C1">
              <w:rPr>
                <w:b/>
                <w:bCs/>
                <w:sz w:val="26"/>
                <w:szCs w:val="26"/>
              </w:rPr>
              <w:br/>
              <w:t>STANDARDIZATION SECTOR</w:t>
            </w:r>
          </w:p>
          <w:p w14:paraId="111AC9CD" w14:textId="77777777" w:rsidR="007A49C1" w:rsidRPr="007A49C1" w:rsidRDefault="007A49C1" w:rsidP="007A49C1">
            <w:pPr>
              <w:rPr>
                <w:sz w:val="20"/>
                <w:szCs w:val="20"/>
              </w:rPr>
            </w:pPr>
            <w:r w:rsidRPr="007A49C1">
              <w:rPr>
                <w:sz w:val="20"/>
                <w:szCs w:val="20"/>
              </w:rPr>
              <w:t xml:space="preserve">STUDY PERIOD </w:t>
            </w:r>
            <w:bookmarkStart w:id="5" w:name="dstudyperiod"/>
            <w:r w:rsidRPr="007A49C1">
              <w:rPr>
                <w:sz w:val="20"/>
                <w:szCs w:val="20"/>
              </w:rPr>
              <w:t>2017-2020</w:t>
            </w:r>
            <w:bookmarkEnd w:id="5"/>
          </w:p>
        </w:tc>
        <w:tc>
          <w:tcPr>
            <w:tcW w:w="4681" w:type="dxa"/>
            <w:gridSpan w:val="2"/>
            <w:vAlign w:val="center"/>
          </w:tcPr>
          <w:p w14:paraId="4BBC66E8" w14:textId="101F561A" w:rsidR="007A49C1" w:rsidRPr="00F05F0D" w:rsidRDefault="007A49C1" w:rsidP="00F05F0D">
            <w:pPr>
              <w:jc w:val="right"/>
              <w:rPr>
                <w:b/>
                <w:sz w:val="28"/>
              </w:rPr>
            </w:pPr>
            <w:r w:rsidRPr="00F05F0D">
              <w:rPr>
                <w:b/>
                <w:sz w:val="28"/>
              </w:rPr>
              <w:t>SG2-LS217</w:t>
            </w:r>
          </w:p>
        </w:tc>
      </w:tr>
      <w:tr w:rsidR="007A49C1" w:rsidRPr="007A49C1" w14:paraId="7065F481" w14:textId="77777777" w:rsidTr="003F6975">
        <w:trPr>
          <w:cantSplit/>
        </w:trPr>
        <w:tc>
          <w:tcPr>
            <w:tcW w:w="1191" w:type="dxa"/>
            <w:vMerge/>
          </w:tcPr>
          <w:p w14:paraId="379E3552" w14:textId="77777777" w:rsidR="007A49C1" w:rsidRPr="007A49C1" w:rsidRDefault="007A49C1" w:rsidP="007A49C1">
            <w:pPr>
              <w:rPr>
                <w:smallCaps/>
                <w:sz w:val="20"/>
              </w:rPr>
            </w:pPr>
            <w:bookmarkStart w:id="6" w:name="dsg" w:colFirst="2" w:colLast="2"/>
            <w:bookmarkEnd w:id="0"/>
          </w:p>
        </w:tc>
        <w:tc>
          <w:tcPr>
            <w:tcW w:w="4051" w:type="dxa"/>
            <w:gridSpan w:val="3"/>
            <w:vMerge/>
          </w:tcPr>
          <w:p w14:paraId="4B704D2D" w14:textId="77777777" w:rsidR="007A49C1" w:rsidRPr="007A49C1" w:rsidRDefault="007A49C1" w:rsidP="007A49C1">
            <w:pPr>
              <w:rPr>
                <w:smallCaps/>
                <w:sz w:val="20"/>
              </w:rPr>
            </w:pPr>
          </w:p>
        </w:tc>
        <w:tc>
          <w:tcPr>
            <w:tcW w:w="4681" w:type="dxa"/>
            <w:gridSpan w:val="2"/>
          </w:tcPr>
          <w:p w14:paraId="2E4D8EA4" w14:textId="10AB210B" w:rsidR="007A49C1" w:rsidRPr="007A49C1" w:rsidRDefault="007A49C1" w:rsidP="007A49C1">
            <w:pPr>
              <w:jc w:val="right"/>
              <w:rPr>
                <w:b/>
                <w:bCs/>
                <w:smallCaps/>
                <w:sz w:val="28"/>
                <w:szCs w:val="28"/>
              </w:rPr>
            </w:pPr>
            <w:r>
              <w:rPr>
                <w:b/>
                <w:bCs/>
                <w:smallCaps/>
                <w:sz w:val="28"/>
                <w:szCs w:val="28"/>
              </w:rPr>
              <w:t>STUDY GROUP 2</w:t>
            </w:r>
          </w:p>
        </w:tc>
      </w:tr>
      <w:bookmarkEnd w:id="6"/>
      <w:tr w:rsidR="007A49C1" w:rsidRPr="007A49C1" w14:paraId="611C2583" w14:textId="77777777" w:rsidTr="003F6975">
        <w:trPr>
          <w:cantSplit/>
        </w:trPr>
        <w:tc>
          <w:tcPr>
            <w:tcW w:w="1191" w:type="dxa"/>
            <w:vMerge/>
            <w:tcBorders>
              <w:bottom w:val="single" w:sz="12" w:space="0" w:color="auto"/>
            </w:tcBorders>
          </w:tcPr>
          <w:p w14:paraId="1261EB48" w14:textId="77777777" w:rsidR="007A49C1" w:rsidRPr="007A49C1" w:rsidRDefault="007A49C1" w:rsidP="007A49C1">
            <w:pPr>
              <w:rPr>
                <w:b/>
                <w:bCs/>
                <w:sz w:val="26"/>
              </w:rPr>
            </w:pPr>
          </w:p>
        </w:tc>
        <w:tc>
          <w:tcPr>
            <w:tcW w:w="4051" w:type="dxa"/>
            <w:gridSpan w:val="3"/>
            <w:vMerge/>
            <w:tcBorders>
              <w:bottom w:val="single" w:sz="12" w:space="0" w:color="auto"/>
            </w:tcBorders>
          </w:tcPr>
          <w:p w14:paraId="518BEAB8" w14:textId="77777777" w:rsidR="007A49C1" w:rsidRPr="007A49C1" w:rsidRDefault="007A49C1" w:rsidP="007A49C1">
            <w:pPr>
              <w:rPr>
                <w:b/>
                <w:bCs/>
                <w:sz w:val="26"/>
              </w:rPr>
            </w:pPr>
          </w:p>
        </w:tc>
        <w:tc>
          <w:tcPr>
            <w:tcW w:w="4681" w:type="dxa"/>
            <w:gridSpan w:val="2"/>
            <w:tcBorders>
              <w:bottom w:val="single" w:sz="12" w:space="0" w:color="auto"/>
            </w:tcBorders>
            <w:vAlign w:val="center"/>
          </w:tcPr>
          <w:p w14:paraId="7FB86C35" w14:textId="77777777" w:rsidR="007A49C1" w:rsidRPr="007A49C1" w:rsidRDefault="007A49C1" w:rsidP="007A49C1">
            <w:pPr>
              <w:jc w:val="right"/>
              <w:rPr>
                <w:b/>
                <w:bCs/>
                <w:sz w:val="28"/>
                <w:szCs w:val="28"/>
              </w:rPr>
            </w:pPr>
            <w:r w:rsidRPr="007A49C1">
              <w:rPr>
                <w:b/>
                <w:bCs/>
                <w:sz w:val="28"/>
                <w:szCs w:val="28"/>
              </w:rPr>
              <w:t>Original: English</w:t>
            </w:r>
          </w:p>
        </w:tc>
      </w:tr>
      <w:tr w:rsidR="007A49C1" w:rsidRPr="007A49C1" w14:paraId="6472A161" w14:textId="77777777" w:rsidTr="003F6975">
        <w:trPr>
          <w:cantSplit/>
        </w:trPr>
        <w:tc>
          <w:tcPr>
            <w:tcW w:w="1617" w:type="dxa"/>
            <w:gridSpan w:val="2"/>
          </w:tcPr>
          <w:p w14:paraId="0FD800F6" w14:textId="77777777" w:rsidR="007A49C1" w:rsidRPr="007A49C1" w:rsidRDefault="007A49C1" w:rsidP="007A49C1">
            <w:pPr>
              <w:rPr>
                <w:b/>
                <w:bCs/>
              </w:rPr>
            </w:pPr>
            <w:bookmarkStart w:id="7" w:name="dbluepink" w:colFirst="1" w:colLast="1"/>
            <w:bookmarkStart w:id="8" w:name="dmeeting" w:colFirst="2" w:colLast="2"/>
            <w:r w:rsidRPr="007A49C1">
              <w:rPr>
                <w:b/>
                <w:bCs/>
              </w:rPr>
              <w:t>Question(s):</w:t>
            </w:r>
          </w:p>
        </w:tc>
        <w:tc>
          <w:tcPr>
            <w:tcW w:w="3625" w:type="dxa"/>
            <w:gridSpan w:val="2"/>
          </w:tcPr>
          <w:p w14:paraId="6CA9A632" w14:textId="1D36D247" w:rsidR="007A49C1" w:rsidRPr="007A49C1" w:rsidRDefault="007A49C1" w:rsidP="007A49C1">
            <w:r w:rsidRPr="007A49C1">
              <w:t>All/2</w:t>
            </w:r>
          </w:p>
        </w:tc>
        <w:tc>
          <w:tcPr>
            <w:tcW w:w="4681" w:type="dxa"/>
            <w:gridSpan w:val="2"/>
          </w:tcPr>
          <w:p w14:paraId="4359BB48" w14:textId="77777777" w:rsidR="007A49C1" w:rsidRPr="007A49C1" w:rsidRDefault="007A49C1" w:rsidP="007A49C1">
            <w:pPr>
              <w:jc w:val="right"/>
            </w:pPr>
          </w:p>
        </w:tc>
      </w:tr>
      <w:tr w:rsidR="007A49C1" w:rsidRPr="007A49C1" w14:paraId="2660A519" w14:textId="77777777" w:rsidTr="003F6975">
        <w:trPr>
          <w:cantSplit/>
        </w:trPr>
        <w:tc>
          <w:tcPr>
            <w:tcW w:w="9923" w:type="dxa"/>
            <w:gridSpan w:val="6"/>
          </w:tcPr>
          <w:p w14:paraId="1CA5F97B" w14:textId="5E475B19" w:rsidR="007A49C1" w:rsidRPr="007A49C1" w:rsidRDefault="007A49C1" w:rsidP="007A49C1">
            <w:pPr>
              <w:jc w:val="center"/>
              <w:rPr>
                <w:b/>
                <w:bCs/>
              </w:rPr>
            </w:pPr>
            <w:bookmarkStart w:id="9" w:name="ddoctype" w:colFirst="0" w:colLast="0"/>
            <w:bookmarkEnd w:id="7"/>
            <w:bookmarkEnd w:id="8"/>
            <w:r>
              <w:rPr>
                <w:b/>
                <w:bCs/>
              </w:rPr>
              <w:t>(</w:t>
            </w:r>
            <w:r w:rsidRPr="007A49C1">
              <w:rPr>
                <w:b/>
                <w:bCs/>
              </w:rPr>
              <w:t xml:space="preserve">Ref.: </w:t>
            </w:r>
            <w:hyperlink r:id="rId11" w:history="1">
              <w:r w:rsidRPr="007A49C1">
                <w:rPr>
                  <w:rStyle w:val="Hyperlink"/>
                  <w:b/>
                  <w:bCs/>
                </w:rPr>
                <w:t>SG2-TD1493/GEN</w:t>
              </w:r>
            </w:hyperlink>
            <w:r>
              <w:rPr>
                <w:b/>
                <w:bCs/>
              </w:rPr>
              <w:t>)</w:t>
            </w:r>
          </w:p>
        </w:tc>
      </w:tr>
      <w:tr w:rsidR="007A49C1" w:rsidRPr="007A49C1" w14:paraId="74657D1D" w14:textId="77777777" w:rsidTr="003F6975">
        <w:trPr>
          <w:cantSplit/>
        </w:trPr>
        <w:tc>
          <w:tcPr>
            <w:tcW w:w="1617" w:type="dxa"/>
            <w:gridSpan w:val="2"/>
          </w:tcPr>
          <w:p w14:paraId="64AA7983" w14:textId="77777777" w:rsidR="007A49C1" w:rsidRPr="007A49C1" w:rsidRDefault="007A49C1" w:rsidP="007A49C1">
            <w:pPr>
              <w:rPr>
                <w:b/>
                <w:bCs/>
              </w:rPr>
            </w:pPr>
            <w:bookmarkStart w:id="10" w:name="dsource" w:colFirst="1" w:colLast="1"/>
            <w:bookmarkEnd w:id="9"/>
            <w:r w:rsidRPr="007A49C1">
              <w:rPr>
                <w:b/>
                <w:bCs/>
              </w:rPr>
              <w:t>Source:</w:t>
            </w:r>
          </w:p>
        </w:tc>
        <w:tc>
          <w:tcPr>
            <w:tcW w:w="8306" w:type="dxa"/>
            <w:gridSpan w:val="4"/>
          </w:tcPr>
          <w:p w14:paraId="7B0470BA" w14:textId="4D207247" w:rsidR="007A49C1" w:rsidRPr="007A49C1" w:rsidRDefault="007A49C1" w:rsidP="007A49C1">
            <w:r>
              <w:t>ITU-T Study Group 2</w:t>
            </w:r>
          </w:p>
        </w:tc>
      </w:tr>
      <w:tr w:rsidR="007A49C1" w:rsidRPr="007A49C1" w14:paraId="64036BB4" w14:textId="77777777" w:rsidTr="003F6975">
        <w:trPr>
          <w:cantSplit/>
        </w:trPr>
        <w:tc>
          <w:tcPr>
            <w:tcW w:w="1617" w:type="dxa"/>
            <w:gridSpan w:val="2"/>
          </w:tcPr>
          <w:p w14:paraId="747DB0F3" w14:textId="77777777" w:rsidR="007A49C1" w:rsidRPr="007A49C1" w:rsidRDefault="007A49C1" w:rsidP="007A49C1">
            <w:bookmarkStart w:id="11" w:name="dtitle1" w:colFirst="1" w:colLast="1"/>
            <w:bookmarkEnd w:id="10"/>
            <w:r w:rsidRPr="007A49C1">
              <w:rPr>
                <w:b/>
                <w:bCs/>
              </w:rPr>
              <w:t>Title:</w:t>
            </w:r>
          </w:p>
        </w:tc>
        <w:tc>
          <w:tcPr>
            <w:tcW w:w="8306" w:type="dxa"/>
            <w:gridSpan w:val="4"/>
          </w:tcPr>
          <w:p w14:paraId="14FA5E61" w14:textId="5F831EFB" w:rsidR="007A49C1" w:rsidRPr="007A49C1" w:rsidRDefault="007A49C1" w:rsidP="007A49C1">
            <w:r w:rsidRPr="007A49C1">
              <w:t>LS on ITU-T SG2 lead study group activities</w:t>
            </w:r>
            <w:r w:rsidR="007E59E7">
              <w:t xml:space="preserve"> </w:t>
            </w:r>
            <w:r w:rsidR="007E59E7">
              <w:rPr>
                <w:rFonts w:eastAsia="Times New Roman"/>
              </w:rPr>
              <w:t>(December 2020 to May 2021)</w:t>
            </w:r>
          </w:p>
        </w:tc>
      </w:tr>
      <w:bookmarkEnd w:id="11"/>
      <w:bookmarkEnd w:id="1"/>
      <w:tr w:rsidR="009C2284" w:rsidRPr="00B47661" w14:paraId="47FB997E" w14:textId="77777777" w:rsidTr="007A49C1">
        <w:tblPrEx>
          <w:tblCellMar>
            <w:left w:w="10" w:type="dxa"/>
            <w:right w:w="10" w:type="dxa"/>
          </w:tblCellMar>
        </w:tblPrEx>
        <w:trPr>
          <w:cantSplit/>
          <w:trHeight w:val="357"/>
        </w:trPr>
        <w:tc>
          <w:tcPr>
            <w:tcW w:w="9923" w:type="dxa"/>
            <w:gridSpan w:val="6"/>
            <w:tcBorders>
              <w:top w:val="single" w:sz="12" w:space="0" w:color="000000"/>
            </w:tcBorders>
            <w:shd w:val="clear" w:color="auto" w:fill="auto"/>
            <w:tcMar>
              <w:top w:w="0" w:type="dxa"/>
              <w:left w:w="57" w:type="dxa"/>
              <w:bottom w:w="0" w:type="dxa"/>
              <w:right w:w="57" w:type="dxa"/>
            </w:tcMar>
          </w:tcPr>
          <w:p w14:paraId="10E8A481" w14:textId="77777777" w:rsidR="009C2284" w:rsidRPr="00B47661" w:rsidRDefault="00510A90">
            <w:pPr>
              <w:jc w:val="center"/>
              <w:rPr>
                <w:b/>
              </w:rPr>
            </w:pPr>
            <w:r w:rsidRPr="00B47661">
              <w:rPr>
                <w:b/>
              </w:rPr>
              <w:t>LIAISON STATEMENT</w:t>
            </w:r>
          </w:p>
        </w:tc>
      </w:tr>
      <w:tr w:rsidR="009C2284" w:rsidRPr="00B47661" w14:paraId="429C5998" w14:textId="77777777" w:rsidTr="007A49C1">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1A3C4C32" w14:textId="77777777" w:rsidR="009C2284" w:rsidRPr="00B47661" w:rsidRDefault="00510A90">
            <w:pPr>
              <w:rPr>
                <w:b/>
                <w:bCs/>
              </w:rPr>
            </w:pPr>
            <w:r w:rsidRPr="00B47661">
              <w:rPr>
                <w:b/>
                <w:bCs/>
              </w:rPr>
              <w:t>For action to:</w:t>
            </w:r>
          </w:p>
        </w:tc>
        <w:tc>
          <w:tcPr>
            <w:tcW w:w="7797" w:type="dxa"/>
            <w:gridSpan w:val="3"/>
            <w:shd w:val="clear" w:color="auto" w:fill="auto"/>
            <w:tcMar>
              <w:top w:w="0" w:type="dxa"/>
              <w:left w:w="57" w:type="dxa"/>
              <w:bottom w:w="0" w:type="dxa"/>
              <w:right w:w="57" w:type="dxa"/>
            </w:tcMar>
          </w:tcPr>
          <w:p w14:paraId="1643D057" w14:textId="77777777" w:rsidR="009C2284" w:rsidRPr="00B47661" w:rsidRDefault="00FB2AD1">
            <w:pPr>
              <w:pStyle w:val="LSForAction"/>
              <w:rPr>
                <w:szCs w:val="24"/>
              </w:rPr>
            </w:pPr>
            <w:r w:rsidRPr="00B47661">
              <w:rPr>
                <w:szCs w:val="24"/>
              </w:rPr>
              <w:t>-</w:t>
            </w:r>
          </w:p>
        </w:tc>
      </w:tr>
      <w:tr w:rsidR="009C2284" w:rsidRPr="00B47661" w14:paraId="6A8A76DF" w14:textId="77777777" w:rsidTr="007A49C1">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0325FAB5" w14:textId="77777777" w:rsidR="009C2284" w:rsidRPr="00B47661" w:rsidRDefault="00510A90">
            <w:pPr>
              <w:rPr>
                <w:b/>
                <w:bCs/>
              </w:rPr>
            </w:pPr>
            <w:r w:rsidRPr="00B47661">
              <w:rPr>
                <w:b/>
                <w:bCs/>
              </w:rPr>
              <w:t>For comment to:</w:t>
            </w:r>
          </w:p>
        </w:tc>
        <w:tc>
          <w:tcPr>
            <w:tcW w:w="7797" w:type="dxa"/>
            <w:gridSpan w:val="3"/>
            <w:shd w:val="thinDiagCross" w:color="auto" w:fill="auto"/>
            <w:tcMar>
              <w:top w:w="0" w:type="dxa"/>
              <w:left w:w="57" w:type="dxa"/>
              <w:bottom w:w="0" w:type="dxa"/>
              <w:right w:w="57" w:type="dxa"/>
            </w:tcMar>
          </w:tcPr>
          <w:p w14:paraId="630FA71A" w14:textId="4A1D3012" w:rsidR="009C2284" w:rsidRPr="00B47661" w:rsidRDefault="009C2284">
            <w:pPr>
              <w:pStyle w:val="LSForComment"/>
              <w:rPr>
                <w:szCs w:val="24"/>
              </w:rPr>
            </w:pPr>
          </w:p>
        </w:tc>
      </w:tr>
      <w:tr w:rsidR="009C2284" w:rsidRPr="00B47661" w14:paraId="7C9AF585" w14:textId="77777777" w:rsidTr="007A49C1">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5CFF4577" w14:textId="77777777" w:rsidR="009C2284" w:rsidRPr="00B47661" w:rsidRDefault="00510A90">
            <w:pPr>
              <w:rPr>
                <w:b/>
                <w:bCs/>
              </w:rPr>
            </w:pPr>
            <w:r w:rsidRPr="00B47661">
              <w:rPr>
                <w:b/>
                <w:bCs/>
              </w:rPr>
              <w:t>For information to:</w:t>
            </w:r>
          </w:p>
        </w:tc>
        <w:tc>
          <w:tcPr>
            <w:tcW w:w="7797" w:type="dxa"/>
            <w:gridSpan w:val="3"/>
            <w:shd w:val="clear" w:color="auto" w:fill="auto"/>
            <w:tcMar>
              <w:top w:w="0" w:type="dxa"/>
              <w:left w:w="57" w:type="dxa"/>
              <w:bottom w:w="0" w:type="dxa"/>
              <w:right w:w="57" w:type="dxa"/>
            </w:tcMar>
          </w:tcPr>
          <w:p w14:paraId="4818DB1E" w14:textId="77777777" w:rsidR="009C2284" w:rsidRPr="00B47661" w:rsidRDefault="00510A90">
            <w:pPr>
              <w:pStyle w:val="LSForInfo"/>
              <w:rPr>
                <w:szCs w:val="24"/>
              </w:rPr>
            </w:pPr>
            <w:r w:rsidRPr="00B47661">
              <w:rPr>
                <w:szCs w:val="24"/>
              </w:rPr>
              <w:t>TSAG</w:t>
            </w:r>
          </w:p>
        </w:tc>
      </w:tr>
      <w:tr w:rsidR="005C1C08" w:rsidRPr="00B47661" w14:paraId="05E5CF59" w14:textId="77777777" w:rsidTr="007A49C1">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5FC9F789" w14:textId="77777777" w:rsidR="005C1C08" w:rsidRPr="00B47661" w:rsidRDefault="005C1C08" w:rsidP="005C1C08">
            <w:pPr>
              <w:rPr>
                <w:b/>
                <w:bCs/>
              </w:rPr>
            </w:pPr>
            <w:r w:rsidRPr="00B47661">
              <w:rPr>
                <w:b/>
                <w:bCs/>
              </w:rPr>
              <w:t>Approval:</w:t>
            </w:r>
          </w:p>
        </w:tc>
        <w:tc>
          <w:tcPr>
            <w:tcW w:w="7797" w:type="dxa"/>
            <w:gridSpan w:val="3"/>
            <w:shd w:val="clear" w:color="auto" w:fill="auto"/>
            <w:tcMar>
              <w:top w:w="0" w:type="dxa"/>
              <w:left w:w="57" w:type="dxa"/>
              <w:bottom w:w="0" w:type="dxa"/>
              <w:right w:w="57" w:type="dxa"/>
            </w:tcMar>
          </w:tcPr>
          <w:p w14:paraId="622A254C" w14:textId="46E9C791" w:rsidR="005C1C08" w:rsidRPr="00B47661" w:rsidRDefault="005C1C08" w:rsidP="005C1C08">
            <w:r w:rsidRPr="005C1C08">
              <w:t xml:space="preserve">ITU-T Study Group 2 management </w:t>
            </w:r>
            <w:r w:rsidRPr="007A49C1">
              <w:t>(</w:t>
            </w:r>
            <w:r w:rsidR="006B074F" w:rsidRPr="007A49C1">
              <w:t>11</w:t>
            </w:r>
            <w:r w:rsidR="00B547CE" w:rsidRPr="007A49C1">
              <w:t xml:space="preserve"> October </w:t>
            </w:r>
            <w:r w:rsidRPr="007A49C1">
              <w:t>2021, by correspondence)</w:t>
            </w:r>
          </w:p>
        </w:tc>
      </w:tr>
      <w:tr w:rsidR="009C2284" w:rsidRPr="00B47661" w14:paraId="389A04DD" w14:textId="77777777" w:rsidTr="007A49C1">
        <w:tblPrEx>
          <w:tblCellMar>
            <w:left w:w="10" w:type="dxa"/>
            <w:right w:w="10" w:type="dxa"/>
          </w:tblCellMar>
        </w:tblPrEx>
        <w:trPr>
          <w:cantSplit/>
          <w:trHeight w:val="357"/>
        </w:trPr>
        <w:tc>
          <w:tcPr>
            <w:tcW w:w="2126" w:type="dxa"/>
            <w:gridSpan w:val="3"/>
            <w:tcBorders>
              <w:bottom w:val="single" w:sz="12" w:space="0" w:color="000000"/>
            </w:tcBorders>
            <w:shd w:val="clear" w:color="auto" w:fill="auto"/>
            <w:tcMar>
              <w:top w:w="0" w:type="dxa"/>
              <w:left w:w="57" w:type="dxa"/>
              <w:bottom w:w="0" w:type="dxa"/>
              <w:right w:w="57" w:type="dxa"/>
            </w:tcMar>
          </w:tcPr>
          <w:p w14:paraId="5C502AAC" w14:textId="77777777" w:rsidR="009C2284" w:rsidRPr="00B47661" w:rsidRDefault="00510A90">
            <w:pPr>
              <w:rPr>
                <w:b/>
                <w:bCs/>
              </w:rPr>
            </w:pPr>
            <w:r w:rsidRPr="00B47661">
              <w:rPr>
                <w:b/>
                <w:bCs/>
              </w:rPr>
              <w:t>Deadline:</w:t>
            </w:r>
          </w:p>
        </w:tc>
        <w:tc>
          <w:tcPr>
            <w:tcW w:w="7797" w:type="dxa"/>
            <w:gridSpan w:val="3"/>
            <w:tcBorders>
              <w:bottom w:val="single" w:sz="12" w:space="0" w:color="000000"/>
            </w:tcBorders>
            <w:shd w:val="clear" w:color="auto" w:fill="auto"/>
            <w:tcMar>
              <w:top w:w="0" w:type="dxa"/>
              <w:left w:w="57" w:type="dxa"/>
              <w:bottom w:w="0" w:type="dxa"/>
              <w:right w:w="57" w:type="dxa"/>
            </w:tcMar>
          </w:tcPr>
          <w:p w14:paraId="0A82022C" w14:textId="77777777" w:rsidR="009C2284" w:rsidRPr="00B47661" w:rsidRDefault="00510A90">
            <w:pPr>
              <w:pStyle w:val="LSDeadline"/>
              <w:rPr>
                <w:szCs w:val="24"/>
              </w:rPr>
            </w:pPr>
            <w:r w:rsidRPr="00B47661">
              <w:rPr>
                <w:szCs w:val="24"/>
              </w:rPr>
              <w:t>N/A</w:t>
            </w:r>
          </w:p>
        </w:tc>
      </w:tr>
      <w:tr w:rsidR="009C2284" w:rsidRPr="00807DD2" w14:paraId="12FE8316" w14:textId="77777777" w:rsidTr="007A49C1">
        <w:tblPrEx>
          <w:tblCellMar>
            <w:left w:w="10" w:type="dxa"/>
            <w:right w:w="10" w:type="dxa"/>
          </w:tblCellMar>
        </w:tblPrEx>
        <w:trPr>
          <w:cantSplit/>
        </w:trPr>
        <w:tc>
          <w:tcPr>
            <w:tcW w:w="2126" w:type="dxa"/>
            <w:gridSpan w:val="3"/>
            <w:tcBorders>
              <w:top w:val="single" w:sz="8" w:space="0" w:color="000000"/>
              <w:bottom w:val="single" w:sz="8" w:space="0" w:color="000000"/>
            </w:tcBorders>
            <w:shd w:val="clear" w:color="auto" w:fill="auto"/>
            <w:tcMar>
              <w:top w:w="0" w:type="dxa"/>
              <w:left w:w="57" w:type="dxa"/>
              <w:bottom w:w="0" w:type="dxa"/>
              <w:right w:w="57" w:type="dxa"/>
            </w:tcMar>
          </w:tcPr>
          <w:p w14:paraId="07B95294" w14:textId="77777777" w:rsidR="009C2284" w:rsidRPr="00B47661" w:rsidRDefault="00510A90">
            <w:pPr>
              <w:rPr>
                <w:b/>
                <w:bCs/>
              </w:rPr>
            </w:pPr>
            <w:r w:rsidRPr="00B47661">
              <w:rPr>
                <w:b/>
                <w:bCs/>
              </w:rPr>
              <w:t>Contact:</w:t>
            </w:r>
          </w:p>
        </w:tc>
        <w:tc>
          <w:tcPr>
            <w:tcW w:w="3259" w:type="dxa"/>
            <w:gridSpan w:val="2"/>
            <w:tcBorders>
              <w:top w:val="single" w:sz="8" w:space="0" w:color="000000"/>
              <w:bottom w:val="single" w:sz="8" w:space="0" w:color="000000"/>
            </w:tcBorders>
            <w:shd w:val="clear" w:color="auto" w:fill="auto"/>
            <w:tcMar>
              <w:top w:w="0" w:type="dxa"/>
              <w:left w:w="57" w:type="dxa"/>
              <w:bottom w:w="0" w:type="dxa"/>
              <w:right w:w="57" w:type="dxa"/>
            </w:tcMar>
          </w:tcPr>
          <w:p w14:paraId="6BA1A565" w14:textId="77777777" w:rsidR="009C2284" w:rsidRPr="00B47661" w:rsidRDefault="00510A90">
            <w:r w:rsidRPr="00B47661">
              <w:t>Phil Rushton</w:t>
            </w:r>
            <w:r w:rsidRPr="00B47661">
              <w:br/>
              <w:t>UK</w:t>
            </w:r>
          </w:p>
        </w:tc>
        <w:tc>
          <w:tcPr>
            <w:tcW w:w="4538" w:type="dxa"/>
            <w:tcBorders>
              <w:top w:val="single" w:sz="8" w:space="0" w:color="000000"/>
              <w:bottom w:val="single" w:sz="8" w:space="0" w:color="000000"/>
            </w:tcBorders>
            <w:shd w:val="clear" w:color="auto" w:fill="auto"/>
            <w:tcMar>
              <w:top w:w="0" w:type="dxa"/>
              <w:left w:w="57" w:type="dxa"/>
              <w:bottom w:w="0" w:type="dxa"/>
              <w:right w:w="57" w:type="dxa"/>
            </w:tcMar>
          </w:tcPr>
          <w:p w14:paraId="33530549" w14:textId="374F8B6F" w:rsidR="009C2284" w:rsidRPr="00CA1499" w:rsidRDefault="00510A90">
            <w:pPr>
              <w:rPr>
                <w:lang w:val="fr-FR"/>
              </w:rPr>
            </w:pPr>
            <w:r w:rsidRPr="00CA1499">
              <w:rPr>
                <w:lang w:val="fr-FR"/>
              </w:rPr>
              <w:t>Tel:</w:t>
            </w:r>
            <w:r w:rsidR="00756FFE">
              <w:rPr>
                <w:lang w:val="fr-FR"/>
              </w:rPr>
              <w:tab/>
            </w:r>
            <w:r w:rsidRPr="00CA1499">
              <w:rPr>
                <w:lang w:val="fr-FR"/>
              </w:rPr>
              <w:t>+44 1206 729738</w:t>
            </w:r>
            <w:r w:rsidRPr="00CA1499">
              <w:rPr>
                <w:lang w:val="fr-FR"/>
              </w:rPr>
              <w:br/>
              <w:t xml:space="preserve">E-mail: </w:t>
            </w:r>
            <w:hyperlink r:id="rId12" w:history="1">
              <w:r w:rsidR="00FB2AD1" w:rsidRPr="00CA1499">
                <w:rPr>
                  <w:rStyle w:val="Hyperlink"/>
                  <w:lang w:val="fr-FR"/>
                </w:rPr>
                <w:t>philrushton@rcc-uk.uk</w:t>
              </w:r>
            </w:hyperlink>
            <w:r w:rsidR="00FB2AD1" w:rsidRPr="00CA1499">
              <w:rPr>
                <w:lang w:val="fr-FR"/>
              </w:rPr>
              <w:t xml:space="preserve"> </w:t>
            </w:r>
          </w:p>
        </w:tc>
      </w:tr>
    </w:tbl>
    <w:p w14:paraId="48F793FF" w14:textId="77777777" w:rsidR="009C2284" w:rsidRPr="00CA1499" w:rsidRDefault="009C2284">
      <w:pPr>
        <w:rPr>
          <w:lang w:val="fr-FR"/>
        </w:rPr>
      </w:pPr>
    </w:p>
    <w:tbl>
      <w:tblPr>
        <w:tblW w:w="9923" w:type="dxa"/>
        <w:tblLayout w:type="fixed"/>
        <w:tblCellMar>
          <w:left w:w="10" w:type="dxa"/>
          <w:right w:w="10" w:type="dxa"/>
        </w:tblCellMar>
        <w:tblLook w:val="0000" w:firstRow="0" w:lastRow="0" w:firstColumn="0" w:lastColumn="0" w:noHBand="0" w:noVBand="0"/>
      </w:tblPr>
      <w:tblGrid>
        <w:gridCol w:w="1641"/>
        <w:gridCol w:w="8282"/>
      </w:tblGrid>
      <w:tr w:rsidR="009C2284" w:rsidRPr="006C0A8A" w14:paraId="68A29540" w14:textId="77777777">
        <w:trPr>
          <w:cantSplit/>
        </w:trPr>
        <w:tc>
          <w:tcPr>
            <w:tcW w:w="1641" w:type="dxa"/>
            <w:shd w:val="clear" w:color="auto" w:fill="auto"/>
            <w:tcMar>
              <w:top w:w="0" w:type="dxa"/>
              <w:left w:w="57" w:type="dxa"/>
              <w:bottom w:w="0" w:type="dxa"/>
              <w:right w:w="57" w:type="dxa"/>
            </w:tcMar>
          </w:tcPr>
          <w:p w14:paraId="5CF56F88" w14:textId="77777777" w:rsidR="009C2284" w:rsidRPr="006C0A8A" w:rsidRDefault="00510A90" w:rsidP="00FB2AD1">
            <w:pPr>
              <w:spacing w:after="60"/>
              <w:rPr>
                <w:b/>
                <w:bCs/>
              </w:rPr>
            </w:pPr>
            <w:r w:rsidRPr="006C0A8A">
              <w:rPr>
                <w:b/>
                <w:bCs/>
              </w:rPr>
              <w:t>Keywords:</w:t>
            </w:r>
          </w:p>
        </w:tc>
        <w:tc>
          <w:tcPr>
            <w:tcW w:w="8282" w:type="dxa"/>
            <w:shd w:val="clear" w:color="auto" w:fill="auto"/>
            <w:tcMar>
              <w:top w:w="0" w:type="dxa"/>
              <w:left w:w="57" w:type="dxa"/>
              <w:bottom w:w="0" w:type="dxa"/>
              <w:right w:w="57" w:type="dxa"/>
            </w:tcMar>
          </w:tcPr>
          <w:p w14:paraId="4EC4A2B3" w14:textId="77777777" w:rsidR="009C2284" w:rsidRPr="006C0A8A" w:rsidRDefault="00A61CBC" w:rsidP="00FB2AD1">
            <w:pPr>
              <w:spacing w:after="60"/>
            </w:pPr>
            <w:r w:rsidRPr="006C0A8A">
              <w:t>Numbering, Naming, Identifiers, Services, Routeing, Telecommunications Management, Fraud Management.</w:t>
            </w:r>
          </w:p>
        </w:tc>
      </w:tr>
      <w:tr w:rsidR="009C2284" w:rsidRPr="006C0A8A" w14:paraId="64ED74DE" w14:textId="77777777">
        <w:trPr>
          <w:cantSplit/>
        </w:trPr>
        <w:tc>
          <w:tcPr>
            <w:tcW w:w="1641" w:type="dxa"/>
            <w:shd w:val="clear" w:color="auto" w:fill="auto"/>
            <w:tcMar>
              <w:top w:w="0" w:type="dxa"/>
              <w:left w:w="57" w:type="dxa"/>
              <w:bottom w:w="0" w:type="dxa"/>
              <w:right w:w="57" w:type="dxa"/>
            </w:tcMar>
          </w:tcPr>
          <w:p w14:paraId="4044AB7D" w14:textId="77777777" w:rsidR="009C2284" w:rsidRPr="006C0A8A" w:rsidRDefault="00510A90" w:rsidP="00FB2AD1">
            <w:pPr>
              <w:spacing w:after="60"/>
              <w:rPr>
                <w:b/>
                <w:bCs/>
              </w:rPr>
            </w:pPr>
            <w:r w:rsidRPr="006C0A8A">
              <w:rPr>
                <w:b/>
                <w:bCs/>
              </w:rPr>
              <w:t>Abstract:</w:t>
            </w:r>
          </w:p>
        </w:tc>
        <w:tc>
          <w:tcPr>
            <w:tcW w:w="8282" w:type="dxa"/>
            <w:shd w:val="clear" w:color="auto" w:fill="auto"/>
            <w:tcMar>
              <w:top w:w="0" w:type="dxa"/>
              <w:left w:w="57" w:type="dxa"/>
              <w:bottom w:w="0" w:type="dxa"/>
              <w:right w:w="57" w:type="dxa"/>
            </w:tcMar>
          </w:tcPr>
          <w:p w14:paraId="2573C230" w14:textId="57E1220A" w:rsidR="009C2284" w:rsidRPr="006C0A8A" w:rsidRDefault="00A61CBC" w:rsidP="00921F96">
            <w:pPr>
              <w:spacing w:after="60"/>
            </w:pPr>
            <w:r w:rsidRPr="006C0A8A">
              <w:t xml:space="preserve">This </w:t>
            </w:r>
            <w:r w:rsidR="00BD0968" w:rsidRPr="006C0A8A">
              <w:t xml:space="preserve">liaison </w:t>
            </w:r>
            <w:r w:rsidRPr="006C0A8A">
              <w:t>contains the report of the ITU-T SG2 on lead study group activities (</w:t>
            </w:r>
            <w:r w:rsidR="009766C3">
              <w:t xml:space="preserve">December </w:t>
            </w:r>
            <w:r w:rsidR="000C4528" w:rsidRPr="006C0A8A">
              <w:t>2020</w:t>
            </w:r>
            <w:r w:rsidR="00533C24">
              <w:t xml:space="preserve"> to May 2021</w:t>
            </w:r>
            <w:r w:rsidRPr="006C0A8A">
              <w:t>).</w:t>
            </w:r>
          </w:p>
        </w:tc>
      </w:tr>
    </w:tbl>
    <w:p w14:paraId="04A942CB" w14:textId="77777777" w:rsidR="00A61CBC" w:rsidRPr="006C0A8A" w:rsidRDefault="00A61CBC" w:rsidP="00A61CBC">
      <w:pPr>
        <w:pStyle w:val="Heading1"/>
        <w:numPr>
          <w:ilvl w:val="0"/>
          <w:numId w:val="4"/>
        </w:numPr>
        <w:tabs>
          <w:tab w:val="clear" w:pos="794"/>
          <w:tab w:val="left" w:pos="294"/>
        </w:tabs>
        <w:suppressAutoHyphens w:val="0"/>
        <w:adjustRightInd w:val="0"/>
        <w:ind w:left="426" w:hanging="426"/>
        <w:textAlignment w:val="auto"/>
      </w:pPr>
      <w:r w:rsidRPr="006C0A8A">
        <w:t>Background</w:t>
      </w:r>
    </w:p>
    <w:p w14:paraId="6C740690" w14:textId="77777777" w:rsidR="00A61CBC" w:rsidRPr="006C0A8A" w:rsidRDefault="00A61CBC" w:rsidP="00A61CBC">
      <w:r w:rsidRPr="006C0A8A">
        <w:t>According to Resolution 2 of WTSA-16, ITU-T SG2 is the lead study group on:</w:t>
      </w:r>
    </w:p>
    <w:p w14:paraId="3A2CB195" w14:textId="77777777" w:rsidR="00A61CBC" w:rsidRPr="006C0A8A" w:rsidRDefault="00B83EC6" w:rsidP="00B83EC6">
      <w:pPr>
        <w:pStyle w:val="enumlev1"/>
      </w:pPr>
      <w:r w:rsidRPr="006C0A8A">
        <w:t>–</w:t>
      </w:r>
      <w:r w:rsidRPr="006C0A8A">
        <w:tab/>
      </w:r>
      <w:r w:rsidR="00A61CBC" w:rsidRPr="006C0A8A">
        <w:t xml:space="preserve">Lead study group on numbering, naming, addressing, identification and routing </w:t>
      </w:r>
    </w:p>
    <w:p w14:paraId="5FA570ED" w14:textId="77777777" w:rsidR="00A61CBC" w:rsidRPr="006C0A8A" w:rsidRDefault="00B83EC6" w:rsidP="00B83EC6">
      <w:pPr>
        <w:pStyle w:val="enumlev1"/>
      </w:pPr>
      <w:r w:rsidRPr="006C0A8A">
        <w:t>–</w:t>
      </w:r>
      <w:r w:rsidRPr="006C0A8A">
        <w:tab/>
      </w:r>
      <w:r w:rsidR="00A61CBC" w:rsidRPr="006C0A8A">
        <w:t>Lead study group on service</w:t>
      </w:r>
      <w:r w:rsidR="00A61CBC" w:rsidRPr="006C0A8A">
        <w:rPr>
          <w:spacing w:val="-4"/>
        </w:rPr>
        <w:t xml:space="preserve"> </w:t>
      </w:r>
      <w:r w:rsidR="00A61CBC" w:rsidRPr="006C0A8A">
        <w:t>definition</w:t>
      </w:r>
    </w:p>
    <w:p w14:paraId="68EA1F18" w14:textId="77777777" w:rsidR="00A61CBC" w:rsidRPr="006C0A8A" w:rsidRDefault="00B83EC6" w:rsidP="00B83EC6">
      <w:pPr>
        <w:pStyle w:val="enumlev1"/>
      </w:pPr>
      <w:r w:rsidRPr="006C0A8A">
        <w:t>–</w:t>
      </w:r>
      <w:r w:rsidRPr="006C0A8A">
        <w:tab/>
      </w:r>
      <w:r w:rsidR="00A61CBC" w:rsidRPr="006C0A8A">
        <w:t>Lead study group on telecommunications for disaster relief/early warning, network resilience and recovery</w:t>
      </w:r>
    </w:p>
    <w:p w14:paraId="78B7C43E" w14:textId="77777777" w:rsidR="00A61CBC" w:rsidRPr="006C0A8A" w:rsidRDefault="00B83EC6" w:rsidP="00B83EC6">
      <w:pPr>
        <w:pStyle w:val="enumlev1"/>
      </w:pPr>
      <w:r w:rsidRPr="006C0A8A">
        <w:t>–</w:t>
      </w:r>
      <w:r w:rsidRPr="006C0A8A">
        <w:tab/>
      </w:r>
      <w:r w:rsidR="00A61CBC" w:rsidRPr="006C0A8A">
        <w:t>Lead study group on telecommunication management</w:t>
      </w:r>
    </w:p>
    <w:p w14:paraId="3CF06746" w14:textId="47C7B06E" w:rsidR="00A61CBC" w:rsidRPr="006C0A8A" w:rsidRDefault="00A61CBC" w:rsidP="00921F96">
      <w:pPr>
        <w:pStyle w:val="Heading1"/>
        <w:numPr>
          <w:ilvl w:val="0"/>
          <w:numId w:val="4"/>
        </w:numPr>
        <w:tabs>
          <w:tab w:val="clear" w:pos="794"/>
          <w:tab w:val="left" w:pos="360"/>
        </w:tabs>
        <w:suppressAutoHyphens w:val="0"/>
        <w:adjustRightInd w:val="0"/>
        <w:ind w:left="426" w:hanging="426"/>
        <w:textAlignment w:val="auto"/>
      </w:pPr>
      <w:r w:rsidRPr="006C0A8A">
        <w:t>Report of ITU-T SG2 on lead study group activities (</w:t>
      </w:r>
      <w:r w:rsidR="00533C24" w:rsidRPr="00533C24">
        <w:t xml:space="preserve">December 2020 to </w:t>
      </w:r>
      <w:r w:rsidR="00533C24">
        <w:t>May</w:t>
      </w:r>
      <w:r w:rsidR="00533C24" w:rsidRPr="00533C24">
        <w:t xml:space="preserve"> 2021</w:t>
      </w:r>
      <w:r w:rsidRPr="006C0A8A">
        <w:t>)</w:t>
      </w:r>
    </w:p>
    <w:p w14:paraId="6DB6BFDE" w14:textId="77777777" w:rsidR="00A61CBC" w:rsidRPr="006C0A8A" w:rsidRDefault="00A61CBC" w:rsidP="00A61CBC">
      <w:pPr>
        <w:pStyle w:val="Heading2"/>
        <w:tabs>
          <w:tab w:val="clear" w:pos="794"/>
          <w:tab w:val="left" w:pos="0"/>
        </w:tabs>
        <w:ind w:left="0" w:firstLine="0"/>
      </w:pPr>
      <w:r w:rsidRPr="006C0A8A">
        <w:t>2.1 Allocation of Global Resources</w:t>
      </w:r>
    </w:p>
    <w:p w14:paraId="16EBA6E1" w14:textId="68181A48" w:rsidR="00A61CBC" w:rsidRPr="00B47661" w:rsidRDefault="00A61CBC" w:rsidP="00B83EC6">
      <w:r w:rsidRPr="006C0A8A">
        <w:t xml:space="preserve">These resources are assigned by the Director of the TSB in accordance with the criteria detailed in the relevant ITU-T Recommendations that are under the responsibility of </w:t>
      </w:r>
      <w:r w:rsidR="00CA1499" w:rsidRPr="006C0A8A">
        <w:t xml:space="preserve">ITU-T </w:t>
      </w:r>
      <w:r w:rsidRPr="006C0A8A">
        <w:t xml:space="preserve">SG2. These criteria </w:t>
      </w:r>
      <w:r w:rsidR="00CA1499" w:rsidRPr="006C0A8A">
        <w:t xml:space="preserve">are </w:t>
      </w:r>
      <w:r w:rsidRPr="006C0A8A">
        <w:t>both</w:t>
      </w:r>
      <w:r w:rsidR="00CA1499" w:rsidRPr="006C0A8A">
        <w:t xml:space="preserve"> </w:t>
      </w:r>
      <w:r w:rsidRPr="006C0A8A">
        <w:t>service based and network based.</w:t>
      </w:r>
      <w:r w:rsidRPr="00B47661">
        <w:t xml:space="preserve"> </w:t>
      </w:r>
    </w:p>
    <w:p w14:paraId="696DC9B2" w14:textId="088307A2" w:rsidR="00A61CBC" w:rsidRPr="00593EEF" w:rsidRDefault="00A61CBC" w:rsidP="006F5457">
      <w:pPr>
        <w:pStyle w:val="ListParagraph"/>
        <w:keepNext/>
        <w:keepLines/>
        <w:snapToGrid w:val="0"/>
        <w:spacing w:before="240" w:after="120"/>
        <w:ind w:left="0"/>
      </w:pPr>
      <w:r w:rsidRPr="00B47661">
        <w:rPr>
          <w:bCs/>
        </w:rPr>
        <w:lastRenderedPageBreak/>
        <w:t>T</w:t>
      </w:r>
      <w:r w:rsidRPr="00B47661">
        <w:t xml:space="preserve">he activity in support of allocations for service </w:t>
      </w:r>
      <w:r w:rsidRPr="00C14E86">
        <w:t>based allocations, for the period between SG2 meetings</w:t>
      </w:r>
      <w:r w:rsidR="00B11FAE" w:rsidRPr="00C14E86">
        <w:t xml:space="preserve"> </w:t>
      </w:r>
      <w:r w:rsidRPr="00C14E86">
        <w:t>(</w:t>
      </w:r>
      <w:r w:rsidR="00533C24">
        <w:t xml:space="preserve">December </w:t>
      </w:r>
      <w:r w:rsidR="00533C24" w:rsidRPr="006C0A8A">
        <w:t>2020</w:t>
      </w:r>
      <w:r w:rsidR="00533C24">
        <w:t xml:space="preserve"> to May 2021</w:t>
      </w:r>
      <w:r w:rsidRPr="00593EEF">
        <w:t>), is as follows: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36"/>
        <w:gridCol w:w="987"/>
      </w:tblGrid>
      <w:tr w:rsidR="00593EEF" w:rsidRPr="00593EEF" w14:paraId="35C8F0E2" w14:textId="77777777" w:rsidTr="00A9129B">
        <w:trPr>
          <w:trHeight w:val="2022"/>
        </w:trPr>
        <w:tc>
          <w:tcPr>
            <w:tcW w:w="8642" w:type="dxa"/>
            <w:shd w:val="clear" w:color="auto" w:fill="auto"/>
            <w:hideMark/>
          </w:tcPr>
          <w:p w14:paraId="2C7ABAE6" w14:textId="673C61F9" w:rsidR="00593EEF" w:rsidRPr="00593EEF" w:rsidRDefault="00593EEF" w:rsidP="00A9129B">
            <w:pPr>
              <w:tabs>
                <w:tab w:val="left" w:pos="851"/>
                <w:tab w:val="right" w:pos="7938"/>
              </w:tabs>
              <w:spacing w:before="240"/>
              <w:rPr>
                <w:rFonts w:asciiTheme="majorBidi" w:hAnsiTheme="majorBidi" w:cstheme="majorBidi"/>
                <w:bCs/>
                <w:lang w:val="en-US"/>
              </w:rPr>
            </w:pPr>
            <w:r w:rsidRPr="00593EEF">
              <w:rPr>
                <w:b/>
                <w:bCs/>
              </w:rPr>
              <w:t xml:space="preserve">Number of processed requests for UIFN = </w:t>
            </w:r>
            <w:r w:rsidRPr="00593EEF">
              <w:rPr>
                <w:b/>
                <w:bCs/>
              </w:rPr>
              <w:br/>
            </w:r>
            <w:r w:rsidRPr="00593EEF">
              <w:rPr>
                <w:rFonts w:asciiTheme="majorBidi" w:hAnsiTheme="majorBidi" w:cstheme="majorBidi"/>
                <w:bCs/>
                <w:lang w:val="en-US"/>
              </w:rPr>
              <w:tab/>
              <w:t xml:space="preserve">(A) - Number of Assigned and implemented UIFN = </w:t>
            </w:r>
            <w:r w:rsidRPr="00593EEF">
              <w:rPr>
                <w:rFonts w:asciiTheme="majorBidi" w:hAnsiTheme="majorBidi" w:cstheme="majorBidi"/>
                <w:bCs/>
                <w:lang w:val="en-US"/>
              </w:rPr>
              <w:tab/>
            </w:r>
            <w:r w:rsidR="00F62869">
              <w:rPr>
                <w:rFonts w:asciiTheme="majorBidi" w:hAnsiTheme="majorBidi" w:cstheme="majorBidi"/>
                <w:bCs/>
                <w:color w:val="000000" w:themeColor="text1"/>
                <w:lang w:val="en-US"/>
              </w:rPr>
              <w:t>320</w:t>
            </w:r>
          </w:p>
          <w:p w14:paraId="7B60CFAF" w14:textId="41453ED6"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(C) - Number of Cancelled UIFN = </w:t>
            </w:r>
            <w:r w:rsidRPr="00593EEF">
              <w:rPr>
                <w:rFonts w:asciiTheme="majorBidi" w:hAnsiTheme="majorBidi" w:cstheme="majorBidi"/>
                <w:bCs/>
                <w:lang w:val="en-US"/>
              </w:rPr>
              <w:tab/>
            </w:r>
            <w:r w:rsidR="00F62869">
              <w:rPr>
                <w:rFonts w:asciiTheme="majorBidi" w:hAnsiTheme="majorBidi" w:cstheme="majorBidi"/>
                <w:bCs/>
                <w:lang w:val="en-US"/>
              </w:rPr>
              <w:t>22</w:t>
            </w:r>
          </w:p>
          <w:p w14:paraId="4C0C6D60" w14:textId="6513D1C7"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(D) - Number of Disconnected UIFN = </w:t>
            </w:r>
            <w:r w:rsidRPr="00593EEF">
              <w:rPr>
                <w:rFonts w:asciiTheme="majorBidi" w:hAnsiTheme="majorBidi" w:cstheme="majorBidi"/>
                <w:bCs/>
                <w:lang w:val="en-US"/>
              </w:rPr>
              <w:tab/>
            </w:r>
            <w:r w:rsidR="00F62869">
              <w:rPr>
                <w:rFonts w:asciiTheme="majorBidi" w:hAnsiTheme="majorBidi" w:cstheme="majorBidi"/>
                <w:bCs/>
                <w:lang w:val="en-US"/>
              </w:rPr>
              <w:t>216</w:t>
            </w:r>
          </w:p>
          <w:p w14:paraId="13CCDF02" w14:textId="17F42863"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(M) - Number of Modified UIFN’s Details = </w:t>
            </w:r>
            <w:r w:rsidRPr="00593EEF">
              <w:rPr>
                <w:rFonts w:asciiTheme="majorBidi" w:hAnsiTheme="majorBidi" w:cstheme="majorBidi"/>
                <w:bCs/>
                <w:lang w:val="en-US"/>
              </w:rPr>
              <w:tab/>
            </w:r>
            <w:r w:rsidR="00F62869">
              <w:rPr>
                <w:rFonts w:asciiTheme="majorBidi" w:hAnsiTheme="majorBidi" w:cstheme="majorBidi"/>
                <w:bCs/>
                <w:lang w:val="en-US"/>
              </w:rPr>
              <w:t>76</w:t>
            </w:r>
          </w:p>
          <w:p w14:paraId="35940F1E" w14:textId="0A419FCF"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(O) - Number of UIFN Operated by a secondary operator = </w:t>
            </w:r>
            <w:r w:rsidRPr="00593EEF">
              <w:rPr>
                <w:rFonts w:asciiTheme="majorBidi" w:hAnsiTheme="majorBidi" w:cstheme="majorBidi"/>
                <w:bCs/>
                <w:lang w:val="en-US"/>
              </w:rPr>
              <w:tab/>
            </w:r>
            <w:r w:rsidR="00F62869">
              <w:rPr>
                <w:rFonts w:asciiTheme="majorBidi" w:hAnsiTheme="majorBidi" w:cstheme="majorBidi"/>
                <w:bCs/>
                <w:lang w:val="en-US"/>
              </w:rPr>
              <w:t>142</w:t>
            </w:r>
          </w:p>
          <w:p w14:paraId="0C14BF01" w14:textId="0966E432"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(X) - Number of UIFN Disconnected by a secondary operator = </w:t>
            </w:r>
            <w:r w:rsidRPr="00593EEF">
              <w:rPr>
                <w:rFonts w:asciiTheme="majorBidi" w:hAnsiTheme="majorBidi" w:cstheme="majorBidi"/>
                <w:bCs/>
                <w:lang w:val="en-US"/>
              </w:rPr>
              <w:tab/>
            </w:r>
            <w:r w:rsidR="00F62869">
              <w:rPr>
                <w:rFonts w:asciiTheme="majorBidi" w:hAnsiTheme="majorBidi" w:cstheme="majorBidi"/>
                <w:bCs/>
                <w:lang w:val="en-US"/>
              </w:rPr>
              <w:t>12</w:t>
            </w:r>
          </w:p>
          <w:p w14:paraId="12F03952" w14:textId="4D55EFB1"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(R) - Number of Reserved UIFN = </w:t>
            </w:r>
            <w:r w:rsidRPr="00593EEF">
              <w:rPr>
                <w:rFonts w:asciiTheme="majorBidi" w:hAnsiTheme="majorBidi" w:cstheme="majorBidi"/>
                <w:bCs/>
                <w:lang w:val="en-US"/>
              </w:rPr>
              <w:tab/>
            </w:r>
            <w:r w:rsidR="00F62869">
              <w:rPr>
                <w:rFonts w:asciiTheme="majorBidi" w:hAnsiTheme="majorBidi" w:cstheme="majorBidi"/>
                <w:bCs/>
                <w:lang w:val="en-US"/>
              </w:rPr>
              <w:t>275</w:t>
            </w:r>
          </w:p>
          <w:p w14:paraId="24D3BBDC" w14:textId="7F9B9B5E"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(S) - Number of Temporary Reserved UIFN =</w:t>
            </w:r>
            <w:r w:rsidRPr="00593EEF">
              <w:rPr>
                <w:rFonts w:asciiTheme="majorBidi" w:hAnsiTheme="majorBidi" w:cstheme="majorBidi"/>
                <w:bCs/>
                <w:lang w:val="en-US"/>
              </w:rPr>
              <w:tab/>
            </w:r>
            <w:r w:rsidR="00F62869">
              <w:rPr>
                <w:rFonts w:asciiTheme="majorBidi" w:hAnsiTheme="majorBidi" w:cstheme="majorBidi"/>
                <w:bCs/>
                <w:lang w:val="en-US"/>
              </w:rPr>
              <w:t>74</w:t>
            </w:r>
          </w:p>
          <w:p w14:paraId="69DA9BD2" w14:textId="0A3A4A24"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(Y) + </w:t>
            </w:r>
            <w:r w:rsidRPr="00593EEF">
              <w:rPr>
                <w:rFonts w:asciiTheme="majorBidi" w:hAnsiTheme="majorBidi" w:cstheme="majorBidi"/>
                <w:bCs/>
                <w:color w:val="000000"/>
                <w:lang w:val="en-US"/>
              </w:rPr>
              <w:t>(Z) -</w:t>
            </w:r>
            <w:r w:rsidRPr="00593EEF">
              <w:rPr>
                <w:rFonts w:asciiTheme="majorBidi" w:hAnsiTheme="majorBidi" w:cstheme="majorBidi"/>
                <w:bCs/>
                <w:lang w:val="en-US"/>
              </w:rPr>
              <w:t xml:space="preserve"> Number of Transferred UIFN to another ROA =</w:t>
            </w:r>
            <w:r w:rsidRPr="00593EEF">
              <w:rPr>
                <w:rFonts w:asciiTheme="majorBidi" w:hAnsiTheme="majorBidi" w:cstheme="majorBidi"/>
                <w:bCs/>
                <w:lang w:val="en-US"/>
              </w:rPr>
              <w:tab/>
            </w:r>
            <w:r w:rsidR="00F62869">
              <w:rPr>
                <w:rFonts w:asciiTheme="majorBidi" w:hAnsiTheme="majorBidi" w:cstheme="majorBidi"/>
                <w:bCs/>
                <w:lang w:val="en-US"/>
              </w:rPr>
              <w:t>31</w:t>
            </w:r>
          </w:p>
        </w:tc>
        <w:tc>
          <w:tcPr>
            <w:tcW w:w="987" w:type="dxa"/>
            <w:shd w:val="clear" w:color="auto" w:fill="auto"/>
            <w:hideMark/>
          </w:tcPr>
          <w:p w14:paraId="0298AA46" w14:textId="7FD29C8B" w:rsidR="00593EEF" w:rsidRPr="00593EEF" w:rsidRDefault="00F62869" w:rsidP="00A9129B">
            <w:pPr>
              <w:spacing w:before="240"/>
              <w:rPr>
                <w:b/>
                <w:bCs/>
              </w:rPr>
            </w:pPr>
            <w:r>
              <w:rPr>
                <w:rFonts w:asciiTheme="majorBidi" w:hAnsiTheme="majorBidi" w:cstheme="majorBidi"/>
                <w:b/>
                <w:bCs/>
                <w:color w:val="000000" w:themeColor="text1"/>
                <w:lang w:val="en-US"/>
              </w:rPr>
              <w:t>1168</w:t>
            </w:r>
            <w:r w:rsidR="00593EEF" w:rsidRPr="00593EEF">
              <w:rPr>
                <w:b/>
                <w:bCs/>
                <w:color w:val="000000"/>
              </w:rPr>
              <w:br/>
            </w:r>
          </w:p>
        </w:tc>
      </w:tr>
      <w:tr w:rsidR="00593EEF" w:rsidRPr="00593EEF" w14:paraId="207D3D08" w14:textId="77777777" w:rsidTr="00A9129B">
        <w:tc>
          <w:tcPr>
            <w:tcW w:w="8642" w:type="dxa"/>
            <w:shd w:val="clear" w:color="auto" w:fill="auto"/>
            <w:hideMark/>
          </w:tcPr>
          <w:p w14:paraId="78CDE372"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Number of processed requests for Universal International Premium Rate Number</w:t>
            </w:r>
          </w:p>
        </w:tc>
        <w:tc>
          <w:tcPr>
            <w:tcW w:w="987" w:type="dxa"/>
            <w:shd w:val="clear" w:color="auto" w:fill="auto"/>
            <w:hideMark/>
          </w:tcPr>
          <w:p w14:paraId="0D9B78FD"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0</w:t>
            </w:r>
          </w:p>
        </w:tc>
      </w:tr>
      <w:tr w:rsidR="00593EEF" w:rsidRPr="00593EEF" w14:paraId="3F55934B" w14:textId="77777777" w:rsidTr="00A9129B">
        <w:tc>
          <w:tcPr>
            <w:tcW w:w="8642" w:type="dxa"/>
            <w:shd w:val="clear" w:color="auto" w:fill="auto"/>
            <w:hideMark/>
          </w:tcPr>
          <w:p w14:paraId="7F9B1B71"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Number of processed requests for Universal International Shared Cost Number</w:t>
            </w:r>
          </w:p>
        </w:tc>
        <w:tc>
          <w:tcPr>
            <w:tcW w:w="987" w:type="dxa"/>
            <w:shd w:val="clear" w:color="auto" w:fill="auto"/>
            <w:hideMark/>
          </w:tcPr>
          <w:p w14:paraId="7C78BF73"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0</w:t>
            </w:r>
          </w:p>
        </w:tc>
      </w:tr>
      <w:tr w:rsidR="00593EEF" w:rsidRPr="00593EEF" w14:paraId="2FB3F8C3" w14:textId="77777777" w:rsidTr="00A9129B">
        <w:tc>
          <w:tcPr>
            <w:tcW w:w="8642" w:type="dxa"/>
            <w:shd w:val="clear" w:color="auto" w:fill="auto"/>
            <w:hideMark/>
          </w:tcPr>
          <w:p w14:paraId="5100691B"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Number of processed requests for ITU International Network Designator ATM End System Address</w:t>
            </w:r>
          </w:p>
        </w:tc>
        <w:tc>
          <w:tcPr>
            <w:tcW w:w="987" w:type="dxa"/>
            <w:shd w:val="clear" w:color="auto" w:fill="auto"/>
            <w:hideMark/>
          </w:tcPr>
          <w:p w14:paraId="17CD07E1"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0</w:t>
            </w:r>
          </w:p>
        </w:tc>
      </w:tr>
    </w:tbl>
    <w:p w14:paraId="500E10AD" w14:textId="375DDE3D" w:rsidR="00A61CBC" w:rsidRDefault="00A61CBC" w:rsidP="00B83EC6">
      <w:r w:rsidRPr="00593EEF">
        <w:t>In addition</w:t>
      </w:r>
      <w:r w:rsidR="00CA1499" w:rsidRPr="00593EEF">
        <w:t>,</w:t>
      </w:r>
      <w:r w:rsidRPr="00593EEF">
        <w:t xml:space="preserve"> the following </w:t>
      </w:r>
      <w:r w:rsidR="000A7701">
        <w:t xml:space="preserve">applications for global NNAI </w:t>
      </w:r>
      <w:r w:rsidRPr="00593EEF">
        <w:t xml:space="preserve">resources were </w:t>
      </w:r>
      <w:r w:rsidR="000A7701">
        <w:t>received and their status is given below</w:t>
      </w:r>
      <w:r w:rsidR="00B11FAE" w:rsidRPr="009766C3">
        <w:t>:</w:t>
      </w:r>
      <w:r w:rsidRPr="009766C3">
        <w:t xml:space="preserve"> </w:t>
      </w:r>
    </w:p>
    <w:p w14:paraId="37FA1093" w14:textId="77777777" w:rsidR="00410845" w:rsidRPr="00410845" w:rsidRDefault="00410845" w:rsidP="00410845">
      <w:pPr>
        <w:pStyle w:val="Headingb"/>
      </w:pPr>
      <w:r w:rsidRPr="00410845">
        <w:t>Applications for E.164 and E.212 shared codes – Assigned</w:t>
      </w:r>
    </w:p>
    <w:p w14:paraId="0F5AA781" w14:textId="77777777" w:rsidR="00410845" w:rsidRPr="00410845" w:rsidRDefault="00410845" w:rsidP="00410845">
      <w:pPr>
        <w:rPr>
          <w:lang w:val="en-US"/>
        </w:rPr>
      </w:pPr>
      <w:r w:rsidRPr="00410845">
        <w:rPr>
          <w:lang w:val="en-US"/>
        </w:rPr>
        <w:t>The TSB Director has made the following assignments:</w:t>
      </w:r>
    </w:p>
    <w:tbl>
      <w:tblPr>
        <w:tblStyle w:val="TableGrid"/>
        <w:tblW w:w="5000" w:type="pct"/>
        <w:tblInd w:w="0" w:type="dxa"/>
        <w:tblLook w:val="04A0" w:firstRow="1" w:lastRow="0" w:firstColumn="1" w:lastColumn="0" w:noHBand="0" w:noVBand="1"/>
      </w:tblPr>
      <w:tblGrid>
        <w:gridCol w:w="1523"/>
        <w:gridCol w:w="3713"/>
        <w:gridCol w:w="2502"/>
        <w:gridCol w:w="1891"/>
      </w:tblGrid>
      <w:tr w:rsidR="00410845" w:rsidRPr="00410845" w14:paraId="20B19991" w14:textId="77777777" w:rsidTr="00410845">
        <w:tc>
          <w:tcPr>
            <w:tcW w:w="791" w:type="pct"/>
            <w:shd w:val="clear" w:color="auto" w:fill="D9D9D9" w:themeFill="background1" w:themeFillShade="D9"/>
            <w:vAlign w:val="center"/>
          </w:tcPr>
          <w:p w14:paraId="23D8BA02" w14:textId="77777777" w:rsidR="00410845" w:rsidRPr="00410845" w:rsidRDefault="00410845" w:rsidP="00CE30A6">
            <w:pPr>
              <w:jc w:val="center"/>
              <w:rPr>
                <w:rFonts w:eastAsia="SimSun"/>
                <w:b/>
                <w:bCs/>
                <w:lang w:val="en-US"/>
              </w:rPr>
            </w:pPr>
            <w:r w:rsidRPr="00410845">
              <w:rPr>
                <w:rFonts w:eastAsia="SimSun"/>
                <w:b/>
                <w:bCs/>
                <w:lang w:val="en-US"/>
              </w:rPr>
              <w:t>Applicant</w:t>
            </w:r>
          </w:p>
        </w:tc>
        <w:tc>
          <w:tcPr>
            <w:tcW w:w="1928" w:type="pct"/>
            <w:shd w:val="clear" w:color="auto" w:fill="D9D9D9" w:themeFill="background1" w:themeFillShade="D9"/>
            <w:vAlign w:val="center"/>
          </w:tcPr>
          <w:p w14:paraId="4C64B6C4" w14:textId="77777777" w:rsidR="00410845" w:rsidRPr="00410845" w:rsidRDefault="00410845" w:rsidP="00CE30A6">
            <w:pPr>
              <w:jc w:val="center"/>
              <w:rPr>
                <w:rFonts w:eastAsia="SimSun"/>
                <w:b/>
                <w:bCs/>
                <w:lang w:val="en-US"/>
              </w:rPr>
            </w:pPr>
            <w:r w:rsidRPr="00410845">
              <w:rPr>
                <w:rFonts w:eastAsia="SimSun"/>
                <w:b/>
                <w:bCs/>
                <w:lang w:val="en-US"/>
              </w:rPr>
              <w:t>Request/Application</w:t>
            </w:r>
          </w:p>
        </w:tc>
        <w:tc>
          <w:tcPr>
            <w:tcW w:w="1299" w:type="pct"/>
            <w:shd w:val="clear" w:color="auto" w:fill="D9D9D9" w:themeFill="background1" w:themeFillShade="D9"/>
            <w:vAlign w:val="center"/>
          </w:tcPr>
          <w:p w14:paraId="4EC46773" w14:textId="77777777" w:rsidR="00410845" w:rsidRPr="00410845" w:rsidRDefault="00410845" w:rsidP="00CE30A6">
            <w:pPr>
              <w:jc w:val="center"/>
              <w:rPr>
                <w:rFonts w:eastAsia="SimSun"/>
                <w:b/>
                <w:bCs/>
                <w:lang w:val="en-US"/>
              </w:rPr>
            </w:pPr>
            <w:r w:rsidRPr="00410845">
              <w:rPr>
                <w:rFonts w:eastAsia="SimSun"/>
                <w:b/>
                <w:bCs/>
                <w:lang w:val="en-US"/>
              </w:rPr>
              <w:t>Assigned/extended code</w:t>
            </w:r>
          </w:p>
        </w:tc>
        <w:tc>
          <w:tcPr>
            <w:tcW w:w="982" w:type="pct"/>
            <w:shd w:val="clear" w:color="auto" w:fill="D9D9D9" w:themeFill="background1" w:themeFillShade="D9"/>
            <w:vAlign w:val="center"/>
          </w:tcPr>
          <w:p w14:paraId="5FC19658" w14:textId="77777777" w:rsidR="00410845" w:rsidRPr="00410845" w:rsidRDefault="00410845" w:rsidP="00CE30A6">
            <w:pPr>
              <w:jc w:val="center"/>
              <w:rPr>
                <w:rFonts w:eastAsia="SimSun"/>
                <w:b/>
                <w:bCs/>
                <w:lang w:val="en-US"/>
              </w:rPr>
            </w:pPr>
            <w:r w:rsidRPr="00410845">
              <w:rPr>
                <w:rFonts w:eastAsia="SimSun"/>
                <w:b/>
                <w:bCs/>
                <w:lang w:val="en-US"/>
              </w:rPr>
              <w:t>Assignment date</w:t>
            </w:r>
          </w:p>
        </w:tc>
      </w:tr>
      <w:tr w:rsidR="00410845" w:rsidRPr="00410845" w14:paraId="65D0A477" w14:textId="77777777" w:rsidTr="0048119C">
        <w:tc>
          <w:tcPr>
            <w:tcW w:w="791" w:type="pct"/>
            <w:vAlign w:val="center"/>
          </w:tcPr>
          <w:p w14:paraId="585D2338" w14:textId="77777777" w:rsidR="00410845" w:rsidRPr="00410845" w:rsidRDefault="00410845" w:rsidP="00410845">
            <w:pPr>
              <w:rPr>
                <w:rFonts w:eastAsia="SimSun"/>
              </w:rPr>
            </w:pPr>
            <w:r w:rsidRPr="00410845">
              <w:rPr>
                <w:rFonts w:eastAsia="SimSun"/>
              </w:rPr>
              <w:t>Nokia</w:t>
            </w:r>
          </w:p>
        </w:tc>
        <w:tc>
          <w:tcPr>
            <w:tcW w:w="1928" w:type="pct"/>
            <w:vAlign w:val="center"/>
          </w:tcPr>
          <w:p w14:paraId="081D097E" w14:textId="77777777" w:rsidR="00410845" w:rsidRPr="00410845" w:rsidRDefault="00410845" w:rsidP="00410845">
            <w:pPr>
              <w:rPr>
                <w:rFonts w:eastAsia="SimSun"/>
              </w:rPr>
            </w:pPr>
            <w:r w:rsidRPr="00410845">
              <w:rPr>
                <w:rFonts w:eastAsia="SimSun"/>
              </w:rPr>
              <w:t>Request for an E.164 shared CC and IC and an E.212 shared MCC and MNC for Nokia</w:t>
            </w:r>
          </w:p>
        </w:tc>
        <w:tc>
          <w:tcPr>
            <w:tcW w:w="1299" w:type="pct"/>
            <w:vAlign w:val="center"/>
          </w:tcPr>
          <w:p w14:paraId="5D01DAB3" w14:textId="77777777" w:rsidR="00410845" w:rsidRPr="00410845" w:rsidRDefault="00410845" w:rsidP="00410845">
            <w:pPr>
              <w:rPr>
                <w:rFonts w:eastAsia="SimSun"/>
                <w:b/>
                <w:bCs/>
              </w:rPr>
            </w:pPr>
            <w:r w:rsidRPr="00410845">
              <w:rPr>
                <w:rFonts w:eastAsia="SimSun"/>
                <w:b/>
                <w:bCs/>
              </w:rPr>
              <w:t xml:space="preserve">E.164 shared CC and IC 883 5190 </w:t>
            </w:r>
            <w:r w:rsidRPr="00410845">
              <w:rPr>
                <w:rFonts w:eastAsia="SimSun"/>
              </w:rPr>
              <w:t xml:space="preserve">and </w:t>
            </w:r>
            <w:r w:rsidRPr="00410845">
              <w:rPr>
                <w:rFonts w:eastAsia="SimSun"/>
                <w:b/>
                <w:bCs/>
              </w:rPr>
              <w:t xml:space="preserve">E.212 shared MCC </w:t>
            </w:r>
            <w:r w:rsidRPr="00410845">
              <w:rPr>
                <w:rFonts w:eastAsia="SimSun"/>
              </w:rPr>
              <w:t>and</w:t>
            </w:r>
            <w:r w:rsidRPr="00410845">
              <w:rPr>
                <w:rFonts w:eastAsia="SimSun"/>
                <w:b/>
                <w:bCs/>
              </w:rPr>
              <w:t xml:space="preserve"> MNC 901 79</w:t>
            </w:r>
          </w:p>
        </w:tc>
        <w:tc>
          <w:tcPr>
            <w:tcW w:w="982" w:type="pct"/>
            <w:vAlign w:val="center"/>
          </w:tcPr>
          <w:p w14:paraId="2B2FDA26" w14:textId="77777777" w:rsidR="00410845" w:rsidRPr="00410845" w:rsidRDefault="00410845" w:rsidP="00410845">
            <w:pPr>
              <w:rPr>
                <w:rFonts w:eastAsia="SimSun"/>
                <w:bCs/>
              </w:rPr>
            </w:pPr>
            <w:r w:rsidRPr="00410845">
              <w:rPr>
                <w:rFonts w:eastAsia="SimSun"/>
                <w:bCs/>
              </w:rPr>
              <w:t>6 April 2021</w:t>
            </w:r>
          </w:p>
        </w:tc>
      </w:tr>
      <w:tr w:rsidR="00410845" w:rsidRPr="00410845" w14:paraId="2FCEE232" w14:textId="77777777" w:rsidTr="0048119C">
        <w:tc>
          <w:tcPr>
            <w:tcW w:w="791" w:type="pct"/>
            <w:vAlign w:val="center"/>
          </w:tcPr>
          <w:p w14:paraId="10426012" w14:textId="77777777" w:rsidR="00410845" w:rsidRPr="00410845" w:rsidRDefault="00410845" w:rsidP="00410845">
            <w:pPr>
              <w:rPr>
                <w:rFonts w:eastAsia="SimSun"/>
              </w:rPr>
            </w:pPr>
            <w:proofErr w:type="spellStart"/>
            <w:r w:rsidRPr="00410845">
              <w:rPr>
                <w:rFonts w:eastAsia="SimSun"/>
              </w:rPr>
              <w:t>Halys</w:t>
            </w:r>
            <w:proofErr w:type="spellEnd"/>
            <w:r w:rsidRPr="00410845">
              <w:rPr>
                <w:rFonts w:eastAsia="SimSun"/>
              </w:rPr>
              <w:t xml:space="preserve"> SAS</w:t>
            </w:r>
          </w:p>
        </w:tc>
        <w:tc>
          <w:tcPr>
            <w:tcW w:w="1928" w:type="pct"/>
            <w:vAlign w:val="center"/>
          </w:tcPr>
          <w:p w14:paraId="5D6C4929" w14:textId="77777777" w:rsidR="00410845" w:rsidRPr="00410845" w:rsidRDefault="00410845" w:rsidP="00410845">
            <w:pPr>
              <w:rPr>
                <w:rFonts w:eastAsia="SimSun"/>
              </w:rPr>
            </w:pPr>
            <w:r w:rsidRPr="00410845">
              <w:rPr>
                <w:rFonts w:eastAsia="SimSun"/>
              </w:rPr>
              <w:t>Request for a 2-digit MNC under the shared E.212 MCC for trials MCC 991</w:t>
            </w:r>
          </w:p>
        </w:tc>
        <w:tc>
          <w:tcPr>
            <w:tcW w:w="1299" w:type="pct"/>
            <w:vAlign w:val="center"/>
          </w:tcPr>
          <w:p w14:paraId="1E3F93B2" w14:textId="77777777" w:rsidR="00410845" w:rsidRPr="00410845" w:rsidRDefault="00410845" w:rsidP="00410845">
            <w:pPr>
              <w:rPr>
                <w:rFonts w:eastAsia="SimSun"/>
                <w:b/>
                <w:bCs/>
              </w:rPr>
            </w:pPr>
            <w:r w:rsidRPr="00410845">
              <w:rPr>
                <w:rFonts w:eastAsia="SimSun"/>
                <w:b/>
                <w:bCs/>
              </w:rPr>
              <w:t xml:space="preserve">E.212 shared MCC </w:t>
            </w:r>
            <w:r w:rsidRPr="00410845">
              <w:rPr>
                <w:rFonts w:eastAsia="SimSun"/>
              </w:rPr>
              <w:t>and</w:t>
            </w:r>
            <w:r w:rsidRPr="00410845">
              <w:rPr>
                <w:rFonts w:eastAsia="SimSun"/>
                <w:b/>
                <w:bCs/>
              </w:rPr>
              <w:t xml:space="preserve"> trial-MNC 991 03</w:t>
            </w:r>
          </w:p>
        </w:tc>
        <w:tc>
          <w:tcPr>
            <w:tcW w:w="982" w:type="pct"/>
            <w:vAlign w:val="center"/>
          </w:tcPr>
          <w:p w14:paraId="0811D96D" w14:textId="77777777" w:rsidR="00410845" w:rsidRPr="00410845" w:rsidRDefault="00410845" w:rsidP="00410845">
            <w:pPr>
              <w:rPr>
                <w:rFonts w:eastAsia="SimSun"/>
                <w:bCs/>
              </w:rPr>
            </w:pPr>
            <w:r w:rsidRPr="00410845">
              <w:rPr>
                <w:rFonts w:eastAsia="SimSun"/>
                <w:bCs/>
              </w:rPr>
              <w:t>6 April 2021</w:t>
            </w:r>
          </w:p>
        </w:tc>
      </w:tr>
      <w:tr w:rsidR="00410845" w:rsidRPr="00410845" w14:paraId="5CD7E073" w14:textId="77777777" w:rsidTr="0048119C">
        <w:tc>
          <w:tcPr>
            <w:tcW w:w="791" w:type="pct"/>
            <w:vAlign w:val="center"/>
          </w:tcPr>
          <w:p w14:paraId="2EC86976" w14:textId="77777777" w:rsidR="00410845" w:rsidRPr="00410845" w:rsidRDefault="00410845" w:rsidP="00410845">
            <w:pPr>
              <w:rPr>
                <w:rFonts w:eastAsia="SimSun"/>
              </w:rPr>
            </w:pPr>
            <w:r w:rsidRPr="00410845">
              <w:rPr>
                <w:rFonts w:eastAsia="SimSun"/>
              </w:rPr>
              <w:t>Telecom Italia Sparkle S.p.A.</w:t>
            </w:r>
          </w:p>
        </w:tc>
        <w:tc>
          <w:tcPr>
            <w:tcW w:w="1928" w:type="pct"/>
            <w:vAlign w:val="center"/>
          </w:tcPr>
          <w:p w14:paraId="5982B0C7" w14:textId="77777777" w:rsidR="00410845" w:rsidRPr="00410845" w:rsidRDefault="00410845" w:rsidP="00410845">
            <w:pPr>
              <w:rPr>
                <w:rFonts w:eastAsia="SimSun"/>
              </w:rPr>
            </w:pPr>
            <w:r w:rsidRPr="00410845">
              <w:rPr>
                <w:rFonts w:eastAsia="SimSun"/>
              </w:rPr>
              <w:t>Request for an E.164 shared CC and IC and an E.212 shared MCC and MNC for Telecom Italia Sparkle S.p.A.</w:t>
            </w:r>
          </w:p>
        </w:tc>
        <w:tc>
          <w:tcPr>
            <w:tcW w:w="1299" w:type="pct"/>
            <w:vAlign w:val="center"/>
          </w:tcPr>
          <w:p w14:paraId="05C4A521" w14:textId="77777777" w:rsidR="00410845" w:rsidRPr="00410845" w:rsidRDefault="00410845" w:rsidP="00410845">
            <w:pPr>
              <w:rPr>
                <w:rFonts w:eastAsia="SimSun"/>
                <w:b/>
                <w:bCs/>
              </w:rPr>
            </w:pPr>
            <w:r w:rsidRPr="00410845">
              <w:rPr>
                <w:rFonts w:eastAsia="SimSun"/>
                <w:b/>
                <w:bCs/>
              </w:rPr>
              <w:t xml:space="preserve">E.164 shared CC and IC 883 360 </w:t>
            </w:r>
            <w:r w:rsidRPr="00410845">
              <w:rPr>
                <w:rFonts w:eastAsia="SimSun"/>
              </w:rPr>
              <w:t xml:space="preserve">and </w:t>
            </w:r>
            <w:r w:rsidRPr="00410845">
              <w:rPr>
                <w:rFonts w:eastAsia="SimSun"/>
                <w:b/>
                <w:bCs/>
              </w:rPr>
              <w:t>E.212 shared MCC and MNC 901 78</w:t>
            </w:r>
          </w:p>
        </w:tc>
        <w:tc>
          <w:tcPr>
            <w:tcW w:w="982" w:type="pct"/>
            <w:vAlign w:val="center"/>
          </w:tcPr>
          <w:p w14:paraId="63FF8681" w14:textId="77777777" w:rsidR="00410845" w:rsidRPr="00410845" w:rsidRDefault="00410845" w:rsidP="00410845">
            <w:pPr>
              <w:rPr>
                <w:rFonts w:eastAsia="SimSun"/>
                <w:bCs/>
              </w:rPr>
            </w:pPr>
            <w:r w:rsidRPr="00410845">
              <w:rPr>
                <w:rFonts w:eastAsia="SimSun"/>
                <w:bCs/>
              </w:rPr>
              <w:t>6 April 2021</w:t>
            </w:r>
          </w:p>
        </w:tc>
      </w:tr>
      <w:tr w:rsidR="00410845" w:rsidRPr="00410845" w14:paraId="319888F8" w14:textId="77777777" w:rsidTr="0048119C">
        <w:tc>
          <w:tcPr>
            <w:tcW w:w="791" w:type="pct"/>
            <w:vAlign w:val="center"/>
          </w:tcPr>
          <w:p w14:paraId="60CA7098" w14:textId="77777777" w:rsidR="00410845" w:rsidRPr="00410845" w:rsidRDefault="00410845" w:rsidP="00410845">
            <w:pPr>
              <w:rPr>
                <w:rFonts w:eastAsia="SimSun"/>
              </w:rPr>
            </w:pPr>
            <w:proofErr w:type="spellStart"/>
            <w:r w:rsidRPr="00410845">
              <w:rPr>
                <w:rFonts w:eastAsia="SimSun"/>
              </w:rPr>
              <w:t>Afinna</w:t>
            </w:r>
            <w:proofErr w:type="spellEnd"/>
            <w:r w:rsidRPr="00410845">
              <w:rPr>
                <w:rFonts w:eastAsia="SimSun"/>
              </w:rPr>
              <w:t xml:space="preserve"> One </w:t>
            </w:r>
            <w:proofErr w:type="spellStart"/>
            <w:r w:rsidRPr="00410845">
              <w:rPr>
                <w:rFonts w:eastAsia="SimSun"/>
              </w:rPr>
              <w:t>Srl</w:t>
            </w:r>
            <w:proofErr w:type="spellEnd"/>
          </w:p>
        </w:tc>
        <w:tc>
          <w:tcPr>
            <w:tcW w:w="1928" w:type="pct"/>
            <w:vAlign w:val="center"/>
          </w:tcPr>
          <w:p w14:paraId="514E68BC" w14:textId="77777777" w:rsidR="00410845" w:rsidRPr="00410845" w:rsidRDefault="00410845" w:rsidP="00410845">
            <w:pPr>
              <w:rPr>
                <w:rFonts w:eastAsia="SimSun"/>
              </w:rPr>
            </w:pPr>
            <w:r w:rsidRPr="00410845">
              <w:rPr>
                <w:rFonts w:eastAsia="SimSun"/>
              </w:rPr>
              <w:t xml:space="preserve">Request for an E.164 shared CC and IC for </w:t>
            </w:r>
            <w:proofErr w:type="spellStart"/>
            <w:r w:rsidRPr="00410845">
              <w:rPr>
                <w:rFonts w:eastAsia="SimSun"/>
              </w:rPr>
              <w:t>Afinna</w:t>
            </w:r>
            <w:proofErr w:type="spellEnd"/>
            <w:r w:rsidRPr="00410845">
              <w:rPr>
                <w:rFonts w:eastAsia="SimSun"/>
              </w:rPr>
              <w:t xml:space="preserve"> One </w:t>
            </w:r>
            <w:proofErr w:type="spellStart"/>
            <w:r w:rsidRPr="00410845">
              <w:rPr>
                <w:rFonts w:eastAsia="SimSun"/>
              </w:rPr>
              <w:t>Srl</w:t>
            </w:r>
            <w:proofErr w:type="spellEnd"/>
          </w:p>
        </w:tc>
        <w:tc>
          <w:tcPr>
            <w:tcW w:w="1299" w:type="pct"/>
            <w:vAlign w:val="center"/>
          </w:tcPr>
          <w:p w14:paraId="4814D541" w14:textId="77777777" w:rsidR="00410845" w:rsidRPr="00410845" w:rsidRDefault="00410845" w:rsidP="00410845">
            <w:pPr>
              <w:rPr>
                <w:rFonts w:eastAsia="SimSun"/>
                <w:b/>
                <w:bCs/>
              </w:rPr>
            </w:pPr>
            <w:r w:rsidRPr="00410845">
              <w:rPr>
                <w:rFonts w:eastAsia="SimSun"/>
                <w:b/>
                <w:bCs/>
              </w:rPr>
              <w:t xml:space="preserve">E.164 shared CC </w:t>
            </w:r>
            <w:r w:rsidRPr="00410845">
              <w:rPr>
                <w:rFonts w:eastAsia="SimSun"/>
              </w:rPr>
              <w:t>and</w:t>
            </w:r>
            <w:r w:rsidRPr="00410845">
              <w:rPr>
                <w:rFonts w:eastAsia="SimSun"/>
                <w:b/>
                <w:bCs/>
              </w:rPr>
              <w:t xml:space="preserve"> IC 883 350</w:t>
            </w:r>
          </w:p>
        </w:tc>
        <w:tc>
          <w:tcPr>
            <w:tcW w:w="982" w:type="pct"/>
            <w:vAlign w:val="center"/>
          </w:tcPr>
          <w:p w14:paraId="6245FA19" w14:textId="77777777" w:rsidR="00410845" w:rsidRPr="00410845" w:rsidRDefault="00410845" w:rsidP="00410845">
            <w:pPr>
              <w:rPr>
                <w:rFonts w:eastAsia="SimSun"/>
                <w:bCs/>
              </w:rPr>
            </w:pPr>
            <w:r w:rsidRPr="00410845">
              <w:rPr>
                <w:rFonts w:eastAsia="SimSun"/>
                <w:bCs/>
              </w:rPr>
              <w:t>5 February 2021</w:t>
            </w:r>
          </w:p>
        </w:tc>
      </w:tr>
      <w:tr w:rsidR="00410845" w:rsidRPr="00410845" w14:paraId="30F8A11F" w14:textId="77777777" w:rsidTr="0048119C">
        <w:tc>
          <w:tcPr>
            <w:tcW w:w="791" w:type="pct"/>
            <w:vAlign w:val="center"/>
          </w:tcPr>
          <w:p w14:paraId="43CB5D8C" w14:textId="77777777" w:rsidR="00410845" w:rsidRPr="00410845" w:rsidRDefault="00410845" w:rsidP="00410845">
            <w:pPr>
              <w:rPr>
                <w:rFonts w:eastAsia="SimSun"/>
              </w:rPr>
            </w:pPr>
            <w:r w:rsidRPr="00410845">
              <w:rPr>
                <w:rFonts w:eastAsia="SimSun"/>
              </w:rPr>
              <w:t>MFA</w:t>
            </w:r>
          </w:p>
        </w:tc>
        <w:tc>
          <w:tcPr>
            <w:tcW w:w="1928" w:type="pct"/>
            <w:vAlign w:val="center"/>
          </w:tcPr>
          <w:p w14:paraId="6BD09A53" w14:textId="77777777" w:rsidR="00410845" w:rsidRPr="00410845" w:rsidRDefault="00410845" w:rsidP="00410845">
            <w:pPr>
              <w:rPr>
                <w:rFonts w:eastAsia="SimSun"/>
              </w:rPr>
            </w:pPr>
            <w:r w:rsidRPr="00410845">
              <w:rPr>
                <w:rFonts w:eastAsia="SimSun"/>
              </w:rPr>
              <w:t>Request for an E.212 shared MCC and MNC for MFA</w:t>
            </w:r>
          </w:p>
        </w:tc>
        <w:tc>
          <w:tcPr>
            <w:tcW w:w="1299" w:type="pct"/>
            <w:vAlign w:val="center"/>
          </w:tcPr>
          <w:p w14:paraId="3CBD5385" w14:textId="77777777" w:rsidR="00410845" w:rsidRPr="00410845" w:rsidRDefault="00410845" w:rsidP="00410845">
            <w:pPr>
              <w:rPr>
                <w:rFonts w:eastAsia="SimSun"/>
                <w:b/>
                <w:bCs/>
              </w:rPr>
            </w:pPr>
            <w:r w:rsidRPr="00410845">
              <w:rPr>
                <w:rFonts w:eastAsia="SimSun"/>
                <w:b/>
                <w:bCs/>
              </w:rPr>
              <w:t>E.212 shared MCC</w:t>
            </w:r>
          </w:p>
          <w:p w14:paraId="4639E869" w14:textId="77777777" w:rsidR="00410845" w:rsidRPr="00BD4B77" w:rsidRDefault="00410845" w:rsidP="00410845">
            <w:pPr>
              <w:rPr>
                <w:rFonts w:eastAsia="SimSun"/>
                <w:b/>
                <w:bCs/>
              </w:rPr>
            </w:pPr>
            <w:r w:rsidRPr="00BD4B77">
              <w:rPr>
                <w:rFonts w:eastAsia="SimSun"/>
              </w:rPr>
              <w:t>and</w:t>
            </w:r>
            <w:r w:rsidRPr="00BD4B77">
              <w:rPr>
                <w:rFonts w:eastAsia="SimSun"/>
                <w:b/>
                <w:bCs/>
              </w:rPr>
              <w:t xml:space="preserve"> MNC 902 01</w:t>
            </w:r>
          </w:p>
        </w:tc>
        <w:tc>
          <w:tcPr>
            <w:tcW w:w="982" w:type="pct"/>
            <w:vAlign w:val="center"/>
          </w:tcPr>
          <w:p w14:paraId="3695EED8" w14:textId="77777777" w:rsidR="00410845" w:rsidRPr="00410845" w:rsidRDefault="00410845" w:rsidP="00410845">
            <w:pPr>
              <w:rPr>
                <w:rFonts w:eastAsia="SimSun"/>
                <w:bCs/>
              </w:rPr>
            </w:pPr>
            <w:r w:rsidRPr="00410845">
              <w:rPr>
                <w:rFonts w:eastAsia="SimSun"/>
                <w:bCs/>
              </w:rPr>
              <w:t>19 January 2021</w:t>
            </w:r>
          </w:p>
        </w:tc>
      </w:tr>
    </w:tbl>
    <w:p w14:paraId="4D49F522" w14:textId="77777777" w:rsidR="00410845" w:rsidRPr="00410845" w:rsidRDefault="00410845" w:rsidP="00410845">
      <w:r w:rsidRPr="00410845">
        <w:br w:type="page"/>
      </w:r>
    </w:p>
    <w:p w14:paraId="294DEF25" w14:textId="77777777" w:rsidR="00410845" w:rsidRPr="00410845" w:rsidRDefault="00410845" w:rsidP="00410845">
      <w:pPr>
        <w:pStyle w:val="Headingb"/>
      </w:pPr>
      <w:r w:rsidRPr="00410845">
        <w:lastRenderedPageBreak/>
        <w:t>Application for change of assignment – Granted</w:t>
      </w:r>
    </w:p>
    <w:p w14:paraId="2DDC3775" w14:textId="77777777" w:rsidR="00410845" w:rsidRPr="00410845" w:rsidRDefault="00410845" w:rsidP="00410845">
      <w:pPr>
        <w:rPr>
          <w:lang w:val="en-US"/>
        </w:rPr>
      </w:pPr>
      <w:r w:rsidRPr="00410845">
        <w:rPr>
          <w:lang w:val="en-US"/>
        </w:rPr>
        <w:t>The TSB Director has granted the following change of assignment:</w:t>
      </w:r>
    </w:p>
    <w:tbl>
      <w:tblPr>
        <w:tblStyle w:val="TableGrid"/>
        <w:tblW w:w="5000" w:type="pct"/>
        <w:tblInd w:w="0" w:type="dxa"/>
        <w:tblLook w:val="04A0" w:firstRow="1" w:lastRow="0" w:firstColumn="1" w:lastColumn="0" w:noHBand="0" w:noVBand="1"/>
      </w:tblPr>
      <w:tblGrid>
        <w:gridCol w:w="1523"/>
        <w:gridCol w:w="3713"/>
        <w:gridCol w:w="2502"/>
        <w:gridCol w:w="1891"/>
      </w:tblGrid>
      <w:tr w:rsidR="00410845" w:rsidRPr="00410845" w14:paraId="54A8E378" w14:textId="77777777" w:rsidTr="00410845">
        <w:tc>
          <w:tcPr>
            <w:tcW w:w="791" w:type="pct"/>
            <w:shd w:val="clear" w:color="auto" w:fill="D9D9D9" w:themeFill="background1" w:themeFillShade="D9"/>
            <w:vAlign w:val="center"/>
          </w:tcPr>
          <w:p w14:paraId="7448553F" w14:textId="77777777" w:rsidR="00410845" w:rsidRPr="00410845" w:rsidRDefault="00410845" w:rsidP="00CE30A6">
            <w:pPr>
              <w:jc w:val="center"/>
              <w:rPr>
                <w:rFonts w:eastAsia="SimSun"/>
                <w:b/>
                <w:bCs/>
                <w:lang w:val="en-US"/>
              </w:rPr>
            </w:pPr>
            <w:r w:rsidRPr="00410845">
              <w:rPr>
                <w:rFonts w:eastAsia="SimSun"/>
                <w:b/>
                <w:bCs/>
                <w:lang w:val="en-US"/>
              </w:rPr>
              <w:t>Applicant</w:t>
            </w:r>
          </w:p>
        </w:tc>
        <w:tc>
          <w:tcPr>
            <w:tcW w:w="1928" w:type="pct"/>
            <w:shd w:val="clear" w:color="auto" w:fill="D9D9D9" w:themeFill="background1" w:themeFillShade="D9"/>
            <w:vAlign w:val="center"/>
          </w:tcPr>
          <w:p w14:paraId="15FB589C" w14:textId="77777777" w:rsidR="00410845" w:rsidRPr="00410845" w:rsidRDefault="00410845" w:rsidP="00CE30A6">
            <w:pPr>
              <w:jc w:val="center"/>
              <w:rPr>
                <w:rFonts w:eastAsia="SimSun"/>
                <w:b/>
                <w:bCs/>
                <w:lang w:val="en-US"/>
              </w:rPr>
            </w:pPr>
            <w:r w:rsidRPr="00410845">
              <w:rPr>
                <w:rFonts w:eastAsia="SimSun"/>
                <w:b/>
                <w:bCs/>
                <w:lang w:val="en-US"/>
              </w:rPr>
              <w:t>Request/Application</w:t>
            </w:r>
          </w:p>
        </w:tc>
        <w:tc>
          <w:tcPr>
            <w:tcW w:w="1299" w:type="pct"/>
            <w:shd w:val="clear" w:color="auto" w:fill="D9D9D9" w:themeFill="background1" w:themeFillShade="D9"/>
            <w:vAlign w:val="center"/>
          </w:tcPr>
          <w:p w14:paraId="668322EC" w14:textId="77777777" w:rsidR="00410845" w:rsidRPr="00410845" w:rsidRDefault="00410845" w:rsidP="00CE30A6">
            <w:pPr>
              <w:jc w:val="center"/>
              <w:rPr>
                <w:rFonts w:eastAsia="SimSun"/>
                <w:b/>
                <w:bCs/>
                <w:lang w:val="en-US"/>
              </w:rPr>
            </w:pPr>
            <w:r w:rsidRPr="00410845">
              <w:rPr>
                <w:rFonts w:eastAsia="SimSun"/>
                <w:b/>
                <w:bCs/>
                <w:lang w:val="en-US"/>
              </w:rPr>
              <w:t>Assigned code</w:t>
            </w:r>
          </w:p>
        </w:tc>
        <w:tc>
          <w:tcPr>
            <w:tcW w:w="982" w:type="pct"/>
            <w:shd w:val="clear" w:color="auto" w:fill="D9D9D9" w:themeFill="background1" w:themeFillShade="D9"/>
            <w:vAlign w:val="center"/>
          </w:tcPr>
          <w:p w14:paraId="4FDFB829" w14:textId="77777777" w:rsidR="00410845" w:rsidRPr="00410845" w:rsidRDefault="00410845" w:rsidP="00CE30A6">
            <w:pPr>
              <w:jc w:val="center"/>
              <w:rPr>
                <w:rFonts w:eastAsia="SimSun"/>
                <w:b/>
                <w:bCs/>
                <w:lang w:val="en-US"/>
              </w:rPr>
            </w:pPr>
            <w:r w:rsidRPr="00410845">
              <w:rPr>
                <w:rFonts w:eastAsia="SimSun"/>
                <w:b/>
                <w:bCs/>
                <w:lang w:val="en-US"/>
              </w:rPr>
              <w:t>Grant date</w:t>
            </w:r>
          </w:p>
        </w:tc>
      </w:tr>
      <w:tr w:rsidR="00410845" w:rsidRPr="00410845" w14:paraId="6D53A909" w14:textId="77777777" w:rsidTr="0048119C">
        <w:tc>
          <w:tcPr>
            <w:tcW w:w="791" w:type="pct"/>
            <w:vAlign w:val="center"/>
          </w:tcPr>
          <w:p w14:paraId="6E2B65FB" w14:textId="77777777" w:rsidR="00410845" w:rsidRPr="00410845" w:rsidRDefault="00410845" w:rsidP="00410845">
            <w:pPr>
              <w:rPr>
                <w:rFonts w:eastAsia="SimSun"/>
                <w:lang w:val="en-US"/>
              </w:rPr>
            </w:pPr>
            <w:r w:rsidRPr="00410845">
              <w:rPr>
                <w:rFonts w:eastAsia="SimSun"/>
              </w:rPr>
              <w:t>Deutsche Telekom AG and Inmarsat Ltd.</w:t>
            </w:r>
          </w:p>
        </w:tc>
        <w:tc>
          <w:tcPr>
            <w:tcW w:w="1928" w:type="pct"/>
            <w:vAlign w:val="center"/>
          </w:tcPr>
          <w:p w14:paraId="11F443E6" w14:textId="77777777" w:rsidR="00410845" w:rsidRPr="00410845" w:rsidRDefault="00410845" w:rsidP="00410845">
            <w:pPr>
              <w:rPr>
                <w:rFonts w:eastAsia="SimSun"/>
              </w:rPr>
            </w:pPr>
            <w:r w:rsidRPr="00410845">
              <w:rPr>
                <w:rFonts w:eastAsia="SimSun"/>
              </w:rPr>
              <w:t>Request for the change the assignment of shared E.212 MCC and MNC 901 53 from Deutsche Telekom AG to Inmarsat Ltd.</w:t>
            </w:r>
          </w:p>
        </w:tc>
        <w:tc>
          <w:tcPr>
            <w:tcW w:w="1299" w:type="pct"/>
            <w:vAlign w:val="center"/>
          </w:tcPr>
          <w:p w14:paraId="62DD8FD1" w14:textId="77777777" w:rsidR="00410845" w:rsidRPr="00410845" w:rsidRDefault="00410845" w:rsidP="00410845">
            <w:pPr>
              <w:rPr>
                <w:rFonts w:eastAsia="SimSun"/>
                <w:b/>
                <w:bCs/>
              </w:rPr>
            </w:pPr>
            <w:r w:rsidRPr="00410845">
              <w:rPr>
                <w:rFonts w:eastAsia="SimSun"/>
                <w:b/>
                <w:bCs/>
                <w:lang w:val="en-US"/>
              </w:rPr>
              <w:t xml:space="preserve">E.212 shared MCC </w:t>
            </w:r>
            <w:r w:rsidRPr="00410845">
              <w:rPr>
                <w:rFonts w:eastAsia="SimSun"/>
                <w:bCs/>
                <w:lang w:val="en-US"/>
              </w:rPr>
              <w:t>and</w:t>
            </w:r>
            <w:r w:rsidRPr="00410845">
              <w:rPr>
                <w:rFonts w:eastAsia="SimSun"/>
                <w:b/>
                <w:bCs/>
                <w:lang w:val="en-US"/>
              </w:rPr>
              <w:t xml:space="preserve"> MNC 901 53</w:t>
            </w:r>
          </w:p>
        </w:tc>
        <w:tc>
          <w:tcPr>
            <w:tcW w:w="982" w:type="pct"/>
            <w:vAlign w:val="center"/>
          </w:tcPr>
          <w:p w14:paraId="68E326C8" w14:textId="77777777" w:rsidR="00410845" w:rsidRPr="00410845" w:rsidRDefault="00410845" w:rsidP="00410845">
            <w:pPr>
              <w:rPr>
                <w:rFonts w:eastAsia="SimSun"/>
                <w:bCs/>
              </w:rPr>
            </w:pPr>
            <w:r w:rsidRPr="00410845">
              <w:rPr>
                <w:rFonts w:eastAsia="SimSun"/>
                <w:bCs/>
              </w:rPr>
              <w:t>16 March 2021</w:t>
            </w:r>
          </w:p>
        </w:tc>
      </w:tr>
    </w:tbl>
    <w:p w14:paraId="3D88AB11" w14:textId="77777777" w:rsidR="00410845" w:rsidRPr="00410845" w:rsidRDefault="00410845" w:rsidP="00410845">
      <w:pPr>
        <w:pStyle w:val="Headingb"/>
      </w:pPr>
      <w:r w:rsidRPr="00410845">
        <w:t>Applications for E.118 (IIN) – Assigned</w:t>
      </w:r>
    </w:p>
    <w:tbl>
      <w:tblPr>
        <w:tblStyle w:val="TableGrid"/>
        <w:tblW w:w="5003" w:type="pct"/>
        <w:tblInd w:w="-5" w:type="dxa"/>
        <w:tblLook w:val="04A0" w:firstRow="1" w:lastRow="0" w:firstColumn="1" w:lastColumn="0" w:noHBand="0" w:noVBand="1"/>
      </w:tblPr>
      <w:tblGrid>
        <w:gridCol w:w="1554"/>
        <w:gridCol w:w="3661"/>
        <w:gridCol w:w="2529"/>
        <w:gridCol w:w="1891"/>
      </w:tblGrid>
      <w:tr w:rsidR="00410845" w:rsidRPr="00410845" w14:paraId="309D8D43" w14:textId="77777777" w:rsidTr="00410845">
        <w:tc>
          <w:tcPr>
            <w:tcW w:w="1554" w:type="dxa"/>
            <w:shd w:val="clear" w:color="auto" w:fill="D9D9D9" w:themeFill="background1" w:themeFillShade="D9"/>
            <w:vAlign w:val="center"/>
          </w:tcPr>
          <w:p w14:paraId="3F177B20" w14:textId="77777777" w:rsidR="00410845" w:rsidRPr="00410845" w:rsidRDefault="00410845" w:rsidP="00CE30A6">
            <w:pPr>
              <w:jc w:val="center"/>
              <w:rPr>
                <w:rFonts w:eastAsia="SimSun"/>
                <w:b/>
                <w:bCs/>
                <w:lang w:val="en-US"/>
              </w:rPr>
            </w:pPr>
            <w:r w:rsidRPr="00410845">
              <w:rPr>
                <w:rFonts w:eastAsia="SimSun"/>
                <w:b/>
                <w:bCs/>
                <w:lang w:val="en-US"/>
              </w:rPr>
              <w:t>Applicant</w:t>
            </w:r>
          </w:p>
        </w:tc>
        <w:tc>
          <w:tcPr>
            <w:tcW w:w="3661" w:type="dxa"/>
            <w:shd w:val="clear" w:color="auto" w:fill="D9D9D9" w:themeFill="background1" w:themeFillShade="D9"/>
            <w:vAlign w:val="center"/>
          </w:tcPr>
          <w:p w14:paraId="02DB4D33" w14:textId="77777777" w:rsidR="00410845" w:rsidRPr="00410845" w:rsidRDefault="00410845" w:rsidP="00CE30A6">
            <w:pPr>
              <w:jc w:val="center"/>
              <w:rPr>
                <w:rFonts w:eastAsia="SimSun"/>
                <w:b/>
                <w:bCs/>
                <w:lang w:val="en-US"/>
              </w:rPr>
            </w:pPr>
            <w:r w:rsidRPr="00410845">
              <w:rPr>
                <w:rFonts w:eastAsia="SimSun"/>
                <w:b/>
                <w:bCs/>
                <w:lang w:val="en-US"/>
              </w:rPr>
              <w:t>Request/Application</w:t>
            </w:r>
          </w:p>
        </w:tc>
        <w:tc>
          <w:tcPr>
            <w:tcW w:w="2529" w:type="dxa"/>
            <w:shd w:val="clear" w:color="auto" w:fill="D9D9D9" w:themeFill="background1" w:themeFillShade="D9"/>
            <w:vAlign w:val="center"/>
          </w:tcPr>
          <w:p w14:paraId="322D5773" w14:textId="77777777" w:rsidR="00410845" w:rsidRPr="00410845" w:rsidRDefault="00410845" w:rsidP="00CE30A6">
            <w:pPr>
              <w:jc w:val="center"/>
              <w:rPr>
                <w:rFonts w:eastAsia="SimSun"/>
                <w:b/>
                <w:bCs/>
                <w:lang w:val="en-US"/>
              </w:rPr>
            </w:pPr>
            <w:r w:rsidRPr="00410845">
              <w:rPr>
                <w:rFonts w:eastAsia="SimSun"/>
                <w:b/>
                <w:bCs/>
                <w:lang w:val="en-US"/>
              </w:rPr>
              <w:t>Assigned code</w:t>
            </w:r>
          </w:p>
        </w:tc>
        <w:tc>
          <w:tcPr>
            <w:tcW w:w="1891" w:type="dxa"/>
            <w:shd w:val="clear" w:color="auto" w:fill="D9D9D9" w:themeFill="background1" w:themeFillShade="D9"/>
            <w:vAlign w:val="center"/>
          </w:tcPr>
          <w:p w14:paraId="108099EB" w14:textId="77777777" w:rsidR="00410845" w:rsidRPr="00410845" w:rsidRDefault="00410845" w:rsidP="00CE30A6">
            <w:pPr>
              <w:jc w:val="center"/>
              <w:rPr>
                <w:rFonts w:eastAsia="SimSun"/>
                <w:b/>
                <w:bCs/>
                <w:lang w:val="en-US"/>
              </w:rPr>
            </w:pPr>
            <w:r w:rsidRPr="00410845">
              <w:rPr>
                <w:rFonts w:eastAsia="SimSun"/>
                <w:b/>
                <w:bCs/>
                <w:lang w:val="en-US"/>
              </w:rPr>
              <w:t>Assignment date</w:t>
            </w:r>
          </w:p>
        </w:tc>
      </w:tr>
      <w:tr w:rsidR="00410845" w:rsidRPr="00410845" w14:paraId="270D7527" w14:textId="77777777" w:rsidTr="0048119C">
        <w:tc>
          <w:tcPr>
            <w:tcW w:w="1554" w:type="dxa"/>
            <w:vAlign w:val="center"/>
          </w:tcPr>
          <w:p w14:paraId="2741025B" w14:textId="77777777" w:rsidR="00410845" w:rsidRPr="00410845" w:rsidRDefault="00410845" w:rsidP="00410845">
            <w:pPr>
              <w:rPr>
                <w:rFonts w:eastAsia="SimSun"/>
              </w:rPr>
            </w:pPr>
            <w:proofErr w:type="spellStart"/>
            <w:r w:rsidRPr="00410845">
              <w:rPr>
                <w:rFonts w:eastAsia="SimSun"/>
                <w:lang w:val="en-US"/>
              </w:rPr>
              <w:t>Podsystem</w:t>
            </w:r>
            <w:proofErr w:type="spellEnd"/>
            <w:r w:rsidRPr="00410845">
              <w:rPr>
                <w:rFonts w:eastAsia="SimSun"/>
                <w:lang w:val="en-US"/>
              </w:rPr>
              <w:t xml:space="preserve"> Ltd</w:t>
            </w:r>
          </w:p>
        </w:tc>
        <w:tc>
          <w:tcPr>
            <w:tcW w:w="3661" w:type="dxa"/>
            <w:vAlign w:val="center"/>
          </w:tcPr>
          <w:p w14:paraId="04042DAF" w14:textId="77777777" w:rsidR="00410845" w:rsidRPr="00410845" w:rsidRDefault="00410845" w:rsidP="00410845">
            <w:pPr>
              <w:rPr>
                <w:rFonts w:eastAsia="SimSun"/>
              </w:rPr>
            </w:pPr>
            <w:r w:rsidRPr="00410845">
              <w:rPr>
                <w:rFonts w:eastAsia="SimSun"/>
              </w:rPr>
              <w:t xml:space="preserve">Request for an E.118 code for </w:t>
            </w:r>
            <w:proofErr w:type="spellStart"/>
            <w:r w:rsidRPr="00410845">
              <w:rPr>
                <w:rFonts w:eastAsia="SimSun"/>
              </w:rPr>
              <w:t>Podsystem</w:t>
            </w:r>
            <w:proofErr w:type="spellEnd"/>
            <w:r w:rsidRPr="00410845">
              <w:rPr>
                <w:rFonts w:eastAsia="SimSun"/>
              </w:rPr>
              <w:t xml:space="preserve"> Ltd</w:t>
            </w:r>
          </w:p>
        </w:tc>
        <w:tc>
          <w:tcPr>
            <w:tcW w:w="2529" w:type="dxa"/>
            <w:vAlign w:val="center"/>
          </w:tcPr>
          <w:p w14:paraId="2F595723" w14:textId="77777777" w:rsidR="00410845" w:rsidRPr="00410845" w:rsidRDefault="00410845" w:rsidP="00410845">
            <w:pPr>
              <w:rPr>
                <w:rFonts w:eastAsia="SimSun"/>
              </w:rPr>
            </w:pPr>
            <w:r w:rsidRPr="00410845">
              <w:rPr>
                <w:rFonts w:eastAsia="SimSun"/>
                <w:b/>
                <w:bCs/>
              </w:rPr>
              <w:t>E.118 IIN 89 883 08</w:t>
            </w:r>
          </w:p>
        </w:tc>
        <w:tc>
          <w:tcPr>
            <w:tcW w:w="1891" w:type="dxa"/>
            <w:vAlign w:val="center"/>
          </w:tcPr>
          <w:p w14:paraId="117094E9" w14:textId="77777777" w:rsidR="00410845" w:rsidRPr="00410845" w:rsidRDefault="00410845" w:rsidP="00410845">
            <w:pPr>
              <w:rPr>
                <w:rFonts w:eastAsia="SimSun"/>
              </w:rPr>
            </w:pPr>
            <w:r w:rsidRPr="00410845">
              <w:rPr>
                <w:rFonts w:eastAsia="SimSun"/>
              </w:rPr>
              <w:t>5 February 2021</w:t>
            </w:r>
          </w:p>
        </w:tc>
      </w:tr>
    </w:tbl>
    <w:p w14:paraId="4A543016" w14:textId="77777777" w:rsidR="00410845" w:rsidRPr="00410845" w:rsidRDefault="00410845" w:rsidP="00410845">
      <w:pPr>
        <w:pStyle w:val="Headingb"/>
      </w:pPr>
      <w:r w:rsidRPr="00410845">
        <w:t>Applications for E.164 and E.212 shared codes – in process</w:t>
      </w:r>
    </w:p>
    <w:tbl>
      <w:tblPr>
        <w:tblStyle w:val="TableGrid"/>
        <w:tblW w:w="5003" w:type="pct"/>
        <w:tblInd w:w="-5" w:type="dxa"/>
        <w:tblLayout w:type="fixed"/>
        <w:tblLook w:val="04A0" w:firstRow="1" w:lastRow="0" w:firstColumn="1" w:lastColumn="0" w:noHBand="0" w:noVBand="1"/>
      </w:tblPr>
      <w:tblGrid>
        <w:gridCol w:w="1563"/>
        <w:gridCol w:w="6"/>
        <w:gridCol w:w="3682"/>
        <w:gridCol w:w="1979"/>
        <w:gridCol w:w="2405"/>
      </w:tblGrid>
      <w:tr w:rsidR="00410845" w:rsidRPr="00410845" w14:paraId="288C7482" w14:textId="77777777" w:rsidTr="00410845">
        <w:tc>
          <w:tcPr>
            <w:tcW w:w="814" w:type="pct"/>
            <w:gridSpan w:val="2"/>
            <w:shd w:val="clear" w:color="auto" w:fill="D9D9D9" w:themeFill="background1" w:themeFillShade="D9"/>
            <w:vAlign w:val="center"/>
          </w:tcPr>
          <w:p w14:paraId="1AC58A72" w14:textId="77777777" w:rsidR="00410845" w:rsidRPr="00410845" w:rsidRDefault="00410845" w:rsidP="00CE30A6">
            <w:pPr>
              <w:jc w:val="center"/>
              <w:rPr>
                <w:rFonts w:eastAsia="SimSun"/>
                <w:b/>
                <w:bCs/>
                <w:lang w:val="en-US"/>
              </w:rPr>
            </w:pPr>
            <w:r w:rsidRPr="00410845">
              <w:rPr>
                <w:rFonts w:eastAsia="SimSun"/>
                <w:b/>
                <w:bCs/>
                <w:lang w:val="en-US"/>
              </w:rPr>
              <w:t>Applicant</w:t>
            </w:r>
          </w:p>
        </w:tc>
        <w:tc>
          <w:tcPr>
            <w:tcW w:w="1911" w:type="pct"/>
            <w:shd w:val="clear" w:color="auto" w:fill="D9D9D9" w:themeFill="background1" w:themeFillShade="D9"/>
            <w:vAlign w:val="center"/>
          </w:tcPr>
          <w:p w14:paraId="275CF1B6" w14:textId="77777777" w:rsidR="00410845" w:rsidRPr="00410845" w:rsidRDefault="00410845" w:rsidP="00CE30A6">
            <w:pPr>
              <w:jc w:val="center"/>
              <w:rPr>
                <w:rFonts w:eastAsia="SimSun"/>
                <w:b/>
                <w:bCs/>
                <w:lang w:val="en-US"/>
              </w:rPr>
            </w:pPr>
            <w:r w:rsidRPr="00410845">
              <w:rPr>
                <w:rFonts w:eastAsia="SimSun"/>
                <w:b/>
                <w:bCs/>
                <w:lang w:val="en-US"/>
              </w:rPr>
              <w:t>Request/Application</w:t>
            </w:r>
          </w:p>
        </w:tc>
        <w:tc>
          <w:tcPr>
            <w:tcW w:w="1027" w:type="pct"/>
            <w:shd w:val="clear" w:color="auto" w:fill="D9D9D9" w:themeFill="background1" w:themeFillShade="D9"/>
            <w:vAlign w:val="center"/>
          </w:tcPr>
          <w:p w14:paraId="33B192BB" w14:textId="77777777" w:rsidR="00410845" w:rsidRPr="00410845" w:rsidRDefault="00410845" w:rsidP="00CE30A6">
            <w:pPr>
              <w:jc w:val="center"/>
              <w:rPr>
                <w:rFonts w:eastAsia="SimSun"/>
                <w:b/>
                <w:bCs/>
                <w:lang w:val="en-US"/>
              </w:rPr>
            </w:pPr>
            <w:r w:rsidRPr="00410845">
              <w:rPr>
                <w:rFonts w:eastAsia="SimSun"/>
                <w:b/>
                <w:bCs/>
                <w:lang w:val="en-US"/>
              </w:rPr>
              <w:t>Date of request</w:t>
            </w:r>
          </w:p>
        </w:tc>
        <w:tc>
          <w:tcPr>
            <w:tcW w:w="1248" w:type="pct"/>
            <w:shd w:val="clear" w:color="auto" w:fill="D9D9D9" w:themeFill="background1" w:themeFillShade="D9"/>
            <w:vAlign w:val="center"/>
          </w:tcPr>
          <w:p w14:paraId="3E56F1F1" w14:textId="77777777" w:rsidR="00410845" w:rsidRPr="00410845" w:rsidRDefault="00410845" w:rsidP="00CE30A6">
            <w:pPr>
              <w:jc w:val="center"/>
              <w:rPr>
                <w:rFonts w:eastAsia="SimSun"/>
                <w:b/>
                <w:bCs/>
                <w:lang w:val="en-US"/>
              </w:rPr>
            </w:pPr>
            <w:r w:rsidRPr="00410845">
              <w:rPr>
                <w:rFonts w:eastAsia="SimSun"/>
                <w:b/>
                <w:bCs/>
                <w:lang w:val="en-US"/>
              </w:rPr>
              <w:t>Status</w:t>
            </w:r>
          </w:p>
        </w:tc>
      </w:tr>
      <w:tr w:rsidR="00410845" w:rsidRPr="00410845" w14:paraId="03F48D7F" w14:textId="77777777" w:rsidTr="0048119C">
        <w:tc>
          <w:tcPr>
            <w:tcW w:w="811" w:type="pct"/>
            <w:vAlign w:val="center"/>
          </w:tcPr>
          <w:p w14:paraId="2F5E5D6B" w14:textId="77777777" w:rsidR="00410845" w:rsidRPr="00410845" w:rsidRDefault="00410845" w:rsidP="00410845">
            <w:pPr>
              <w:rPr>
                <w:rFonts w:eastAsia="SimSun"/>
              </w:rPr>
            </w:pPr>
            <w:proofErr w:type="spellStart"/>
            <w:r w:rsidRPr="00410845">
              <w:rPr>
                <w:rFonts w:eastAsia="SimSun"/>
              </w:rPr>
              <w:t>iBasis</w:t>
            </w:r>
            <w:proofErr w:type="spellEnd"/>
            <w:r w:rsidRPr="00410845">
              <w:rPr>
                <w:rFonts w:eastAsia="SimSun"/>
              </w:rPr>
              <w:t xml:space="preserve"> Netherlands B.V.</w:t>
            </w:r>
          </w:p>
        </w:tc>
        <w:tc>
          <w:tcPr>
            <w:tcW w:w="1914" w:type="pct"/>
            <w:gridSpan w:val="2"/>
            <w:vAlign w:val="center"/>
          </w:tcPr>
          <w:p w14:paraId="5232A291" w14:textId="77777777" w:rsidR="00410845" w:rsidRPr="00410845" w:rsidRDefault="00410845" w:rsidP="00410845">
            <w:pPr>
              <w:rPr>
                <w:rFonts w:eastAsia="SimSun"/>
              </w:rPr>
            </w:pPr>
            <w:r w:rsidRPr="00410845">
              <w:rPr>
                <w:rFonts w:eastAsia="SimSun"/>
              </w:rPr>
              <w:t xml:space="preserve">Request for an E.212 shared MCC and MNC for </w:t>
            </w:r>
            <w:proofErr w:type="spellStart"/>
            <w:r w:rsidRPr="00410845">
              <w:rPr>
                <w:rFonts w:eastAsia="SimSun"/>
              </w:rPr>
              <w:t>iBasis</w:t>
            </w:r>
            <w:proofErr w:type="spellEnd"/>
            <w:r w:rsidRPr="00410845">
              <w:rPr>
                <w:rFonts w:eastAsia="SimSun"/>
              </w:rPr>
              <w:t xml:space="preserve"> Netherlands B.V.</w:t>
            </w:r>
          </w:p>
        </w:tc>
        <w:tc>
          <w:tcPr>
            <w:tcW w:w="1027" w:type="pct"/>
            <w:vAlign w:val="center"/>
          </w:tcPr>
          <w:p w14:paraId="7B938690" w14:textId="77777777" w:rsidR="00410845" w:rsidRPr="00410845" w:rsidRDefault="00410845" w:rsidP="00410845">
            <w:pPr>
              <w:rPr>
                <w:rFonts w:eastAsia="SimSun"/>
              </w:rPr>
            </w:pPr>
            <w:r w:rsidRPr="00410845">
              <w:rPr>
                <w:rFonts w:eastAsia="SimSun"/>
              </w:rPr>
              <w:t>27 April 2021</w:t>
            </w:r>
          </w:p>
        </w:tc>
        <w:tc>
          <w:tcPr>
            <w:tcW w:w="1248" w:type="pct"/>
            <w:vAlign w:val="center"/>
          </w:tcPr>
          <w:p w14:paraId="659E461C" w14:textId="77777777" w:rsidR="00410845" w:rsidRPr="00410845" w:rsidRDefault="00410845" w:rsidP="00410845">
            <w:pPr>
              <w:rPr>
                <w:rFonts w:eastAsia="SimSun"/>
              </w:rPr>
            </w:pPr>
            <w:r w:rsidRPr="00410845">
              <w:rPr>
                <w:rFonts w:eastAsia="SimSun"/>
              </w:rPr>
              <w:t>Numbering applications mailing list review period.</w:t>
            </w:r>
          </w:p>
        </w:tc>
      </w:tr>
      <w:tr w:rsidR="00410845" w:rsidRPr="00410845" w14:paraId="49311188" w14:textId="77777777" w:rsidTr="0048119C">
        <w:tc>
          <w:tcPr>
            <w:tcW w:w="811" w:type="pct"/>
            <w:vAlign w:val="center"/>
          </w:tcPr>
          <w:p w14:paraId="57E4F523" w14:textId="77777777" w:rsidR="00410845" w:rsidRPr="00410845" w:rsidRDefault="00410845" w:rsidP="00410845">
            <w:pPr>
              <w:rPr>
                <w:rFonts w:eastAsia="SimSun"/>
              </w:rPr>
            </w:pPr>
            <w:proofErr w:type="spellStart"/>
            <w:r w:rsidRPr="00410845">
              <w:rPr>
                <w:rFonts w:eastAsia="SimSun"/>
              </w:rPr>
              <w:t>Airnity</w:t>
            </w:r>
            <w:proofErr w:type="spellEnd"/>
          </w:p>
        </w:tc>
        <w:tc>
          <w:tcPr>
            <w:tcW w:w="1914" w:type="pct"/>
            <w:gridSpan w:val="2"/>
            <w:vAlign w:val="center"/>
          </w:tcPr>
          <w:p w14:paraId="059D1BCE" w14:textId="77777777" w:rsidR="00410845" w:rsidRPr="00410845" w:rsidRDefault="00410845" w:rsidP="00410845">
            <w:pPr>
              <w:rPr>
                <w:rFonts w:eastAsia="SimSun"/>
              </w:rPr>
            </w:pPr>
            <w:r w:rsidRPr="00410845">
              <w:rPr>
                <w:rFonts w:eastAsia="SimSun"/>
              </w:rPr>
              <w:t xml:space="preserve">Request for an E.164 shared CC and IC for </w:t>
            </w:r>
            <w:proofErr w:type="spellStart"/>
            <w:r w:rsidRPr="00410845">
              <w:rPr>
                <w:rFonts w:eastAsia="SimSun"/>
              </w:rPr>
              <w:t>Airnity</w:t>
            </w:r>
            <w:proofErr w:type="spellEnd"/>
          </w:p>
        </w:tc>
        <w:tc>
          <w:tcPr>
            <w:tcW w:w="1027" w:type="pct"/>
            <w:vAlign w:val="center"/>
          </w:tcPr>
          <w:p w14:paraId="77406A60" w14:textId="77777777" w:rsidR="00410845" w:rsidRPr="00410845" w:rsidRDefault="00410845" w:rsidP="00410845">
            <w:pPr>
              <w:rPr>
                <w:rFonts w:eastAsia="SimSun"/>
              </w:rPr>
            </w:pPr>
            <w:r w:rsidRPr="00410845">
              <w:rPr>
                <w:rFonts w:eastAsia="SimSun"/>
              </w:rPr>
              <w:t>13 April 2021</w:t>
            </w:r>
          </w:p>
        </w:tc>
        <w:tc>
          <w:tcPr>
            <w:tcW w:w="1248" w:type="pct"/>
            <w:vAlign w:val="center"/>
          </w:tcPr>
          <w:p w14:paraId="7D3DDC15" w14:textId="77777777" w:rsidR="00410845" w:rsidRPr="00410845" w:rsidRDefault="00410845" w:rsidP="00410845">
            <w:pPr>
              <w:rPr>
                <w:rFonts w:eastAsia="SimSun"/>
              </w:rPr>
            </w:pPr>
            <w:r w:rsidRPr="00410845">
              <w:rPr>
                <w:rFonts w:eastAsia="SimSun"/>
              </w:rPr>
              <w:t>Further clarification is required.</w:t>
            </w:r>
          </w:p>
        </w:tc>
      </w:tr>
      <w:tr w:rsidR="00410845" w:rsidRPr="00410845" w14:paraId="1E3C82B9" w14:textId="77777777" w:rsidTr="0048119C">
        <w:tc>
          <w:tcPr>
            <w:tcW w:w="811" w:type="pct"/>
            <w:vAlign w:val="center"/>
          </w:tcPr>
          <w:p w14:paraId="7A7A6AA4" w14:textId="77777777" w:rsidR="00410845" w:rsidRPr="00410845" w:rsidRDefault="00410845" w:rsidP="00410845">
            <w:pPr>
              <w:rPr>
                <w:rFonts w:eastAsia="SimSun"/>
              </w:rPr>
            </w:pPr>
            <w:r w:rsidRPr="00410845">
              <w:rPr>
                <w:rFonts w:eastAsia="SimSun"/>
              </w:rPr>
              <w:t>A1 Telekom Austria AG</w:t>
            </w:r>
          </w:p>
        </w:tc>
        <w:tc>
          <w:tcPr>
            <w:tcW w:w="1914" w:type="pct"/>
            <w:gridSpan w:val="2"/>
            <w:vAlign w:val="center"/>
          </w:tcPr>
          <w:p w14:paraId="455A066C" w14:textId="77777777" w:rsidR="00410845" w:rsidRPr="00410845" w:rsidRDefault="00410845" w:rsidP="00410845">
            <w:pPr>
              <w:rPr>
                <w:rFonts w:eastAsia="SimSun"/>
              </w:rPr>
            </w:pPr>
            <w:r w:rsidRPr="00410845">
              <w:rPr>
                <w:rFonts w:eastAsia="SimSun"/>
              </w:rPr>
              <w:t>Request for an E.164 shared CC and IC for A1 Telekom Austria AG</w:t>
            </w:r>
          </w:p>
        </w:tc>
        <w:tc>
          <w:tcPr>
            <w:tcW w:w="1027" w:type="pct"/>
            <w:vAlign w:val="center"/>
          </w:tcPr>
          <w:p w14:paraId="29B525FE" w14:textId="77777777" w:rsidR="00410845" w:rsidRPr="00410845" w:rsidRDefault="00410845" w:rsidP="00410845">
            <w:pPr>
              <w:rPr>
                <w:rFonts w:eastAsia="SimSun"/>
              </w:rPr>
            </w:pPr>
            <w:r w:rsidRPr="00410845">
              <w:rPr>
                <w:rFonts w:eastAsia="SimSun"/>
              </w:rPr>
              <w:t>6 April 2021</w:t>
            </w:r>
          </w:p>
        </w:tc>
        <w:tc>
          <w:tcPr>
            <w:tcW w:w="1248" w:type="pct"/>
            <w:vAlign w:val="center"/>
          </w:tcPr>
          <w:p w14:paraId="257F4310" w14:textId="77777777" w:rsidR="00410845" w:rsidRPr="00410845" w:rsidRDefault="00410845" w:rsidP="00410845">
            <w:pPr>
              <w:rPr>
                <w:rFonts w:eastAsia="SimSun"/>
              </w:rPr>
            </w:pPr>
            <w:r w:rsidRPr="00410845">
              <w:rPr>
                <w:rFonts w:eastAsia="SimSun"/>
              </w:rPr>
              <w:t>Further clarification is required.</w:t>
            </w:r>
          </w:p>
        </w:tc>
      </w:tr>
      <w:tr w:rsidR="00410845" w:rsidRPr="00410845" w14:paraId="6C568C7F" w14:textId="77777777" w:rsidTr="0048119C">
        <w:tc>
          <w:tcPr>
            <w:tcW w:w="811" w:type="pct"/>
            <w:vAlign w:val="center"/>
          </w:tcPr>
          <w:p w14:paraId="126FB8BE" w14:textId="77777777" w:rsidR="00410845" w:rsidRPr="00410845" w:rsidRDefault="00410845" w:rsidP="00410845">
            <w:pPr>
              <w:rPr>
                <w:rFonts w:eastAsia="SimSun"/>
              </w:rPr>
            </w:pPr>
            <w:proofErr w:type="spellStart"/>
            <w:r w:rsidRPr="00410845">
              <w:rPr>
                <w:rFonts w:eastAsia="SimSun"/>
              </w:rPr>
              <w:t>Airnity</w:t>
            </w:r>
            <w:proofErr w:type="spellEnd"/>
          </w:p>
        </w:tc>
        <w:tc>
          <w:tcPr>
            <w:tcW w:w="1914" w:type="pct"/>
            <w:gridSpan w:val="2"/>
            <w:vAlign w:val="center"/>
          </w:tcPr>
          <w:p w14:paraId="630F1A14" w14:textId="77777777" w:rsidR="00410845" w:rsidRPr="00410845" w:rsidRDefault="00410845" w:rsidP="00410845">
            <w:pPr>
              <w:rPr>
                <w:rFonts w:eastAsia="SimSun"/>
              </w:rPr>
            </w:pPr>
            <w:r w:rsidRPr="00410845">
              <w:rPr>
                <w:rFonts w:eastAsia="SimSun"/>
              </w:rPr>
              <w:t xml:space="preserve">Request for an E.212 shared MCC and MNC for </w:t>
            </w:r>
            <w:proofErr w:type="spellStart"/>
            <w:r w:rsidRPr="00410845">
              <w:rPr>
                <w:rFonts w:eastAsia="SimSun"/>
              </w:rPr>
              <w:t>Airnity</w:t>
            </w:r>
            <w:proofErr w:type="spellEnd"/>
          </w:p>
        </w:tc>
        <w:tc>
          <w:tcPr>
            <w:tcW w:w="1027" w:type="pct"/>
            <w:vAlign w:val="center"/>
          </w:tcPr>
          <w:p w14:paraId="55684EED" w14:textId="77777777" w:rsidR="00410845" w:rsidRPr="00410845" w:rsidRDefault="00410845" w:rsidP="00410845">
            <w:pPr>
              <w:rPr>
                <w:rFonts w:eastAsia="SimSun"/>
              </w:rPr>
            </w:pPr>
            <w:r w:rsidRPr="00410845">
              <w:rPr>
                <w:rFonts w:eastAsia="SimSun"/>
              </w:rPr>
              <w:t>26 March 2021</w:t>
            </w:r>
          </w:p>
        </w:tc>
        <w:tc>
          <w:tcPr>
            <w:tcW w:w="1248" w:type="pct"/>
            <w:vAlign w:val="center"/>
          </w:tcPr>
          <w:p w14:paraId="1DA8B5E3" w14:textId="77777777" w:rsidR="00410845" w:rsidRPr="00410845" w:rsidRDefault="00410845" w:rsidP="00410845">
            <w:pPr>
              <w:rPr>
                <w:rFonts w:eastAsia="SimSun"/>
              </w:rPr>
            </w:pPr>
            <w:r w:rsidRPr="00410845">
              <w:rPr>
                <w:rFonts w:eastAsia="SimSun"/>
              </w:rPr>
              <w:t>Request has been approved. Assignment letter is being prepared.</w:t>
            </w:r>
          </w:p>
        </w:tc>
      </w:tr>
      <w:tr w:rsidR="00410845" w:rsidRPr="00410845" w14:paraId="62976EE6" w14:textId="77777777" w:rsidTr="0048119C">
        <w:tc>
          <w:tcPr>
            <w:tcW w:w="811" w:type="pct"/>
            <w:vAlign w:val="center"/>
          </w:tcPr>
          <w:p w14:paraId="4F58C578" w14:textId="77777777" w:rsidR="00410845" w:rsidRPr="00410845" w:rsidRDefault="00410845" w:rsidP="00410845">
            <w:pPr>
              <w:rPr>
                <w:rFonts w:eastAsia="SimSun"/>
              </w:rPr>
            </w:pPr>
            <w:r w:rsidRPr="00410845">
              <w:rPr>
                <w:rFonts w:eastAsia="SimSun"/>
              </w:rPr>
              <w:t>Flo Live Limited</w:t>
            </w:r>
          </w:p>
        </w:tc>
        <w:tc>
          <w:tcPr>
            <w:tcW w:w="1914" w:type="pct"/>
            <w:gridSpan w:val="2"/>
            <w:vAlign w:val="center"/>
          </w:tcPr>
          <w:p w14:paraId="1B9C64A3" w14:textId="77777777" w:rsidR="00410845" w:rsidRPr="00410845" w:rsidRDefault="00410845" w:rsidP="00410845">
            <w:pPr>
              <w:rPr>
                <w:rFonts w:eastAsia="SimSun"/>
              </w:rPr>
            </w:pPr>
            <w:r w:rsidRPr="00410845">
              <w:rPr>
                <w:rFonts w:eastAsia="SimSun"/>
              </w:rPr>
              <w:t>Request for an E.212 shared MCC and MNC for Flo Live Limited</w:t>
            </w:r>
          </w:p>
        </w:tc>
        <w:tc>
          <w:tcPr>
            <w:tcW w:w="1027" w:type="pct"/>
            <w:vAlign w:val="center"/>
          </w:tcPr>
          <w:p w14:paraId="59CD8519" w14:textId="77777777" w:rsidR="00410845" w:rsidRPr="00410845" w:rsidRDefault="00410845" w:rsidP="00410845">
            <w:pPr>
              <w:rPr>
                <w:rFonts w:eastAsia="SimSun"/>
              </w:rPr>
            </w:pPr>
            <w:r w:rsidRPr="00410845">
              <w:rPr>
                <w:rFonts w:eastAsia="SimSun"/>
              </w:rPr>
              <w:t>30 November 2020</w:t>
            </w:r>
          </w:p>
        </w:tc>
        <w:tc>
          <w:tcPr>
            <w:tcW w:w="1248" w:type="pct"/>
            <w:vAlign w:val="center"/>
          </w:tcPr>
          <w:p w14:paraId="3C77FFA7" w14:textId="77777777" w:rsidR="00410845" w:rsidRPr="00410845" w:rsidRDefault="00410845" w:rsidP="00410845">
            <w:pPr>
              <w:rPr>
                <w:rFonts w:eastAsia="SimSun"/>
              </w:rPr>
            </w:pPr>
            <w:r w:rsidRPr="00410845">
              <w:rPr>
                <w:rFonts w:eastAsia="SimSun"/>
              </w:rPr>
              <w:t>Request has been approved. Assignment letter is being prepared.</w:t>
            </w:r>
          </w:p>
        </w:tc>
      </w:tr>
    </w:tbl>
    <w:p w14:paraId="66866776" w14:textId="77777777" w:rsidR="00410845" w:rsidRPr="00410845" w:rsidRDefault="00410845" w:rsidP="00410845">
      <w:pPr>
        <w:pStyle w:val="Headingb"/>
      </w:pPr>
      <w:r w:rsidRPr="00410845">
        <w:t>Applications for E.164 and E.212 shared codes referred to Study Group 2 meeting (Virtual, 31 May – 11 June 2021)</w:t>
      </w:r>
    </w:p>
    <w:p w14:paraId="4D3C0803" w14:textId="77777777" w:rsidR="00410845" w:rsidRPr="00410845" w:rsidRDefault="00410845" w:rsidP="00410845">
      <w:r w:rsidRPr="00410845">
        <w:t>SG2 has decided to refer the following applications to this SG2 meeting for discussion.</w:t>
      </w:r>
    </w:p>
    <w:tbl>
      <w:tblPr>
        <w:tblStyle w:val="TableGrid"/>
        <w:tblW w:w="5006" w:type="pct"/>
        <w:tblInd w:w="-5" w:type="dxa"/>
        <w:tblLayout w:type="fixed"/>
        <w:tblLook w:val="04A0" w:firstRow="1" w:lastRow="0" w:firstColumn="1" w:lastColumn="0" w:noHBand="0" w:noVBand="1"/>
      </w:tblPr>
      <w:tblGrid>
        <w:gridCol w:w="1560"/>
        <w:gridCol w:w="3685"/>
        <w:gridCol w:w="1843"/>
        <w:gridCol w:w="2553"/>
      </w:tblGrid>
      <w:tr w:rsidR="00410845" w:rsidRPr="00410845" w14:paraId="231C5338" w14:textId="77777777" w:rsidTr="00410845">
        <w:tc>
          <w:tcPr>
            <w:tcW w:w="1560" w:type="dxa"/>
            <w:shd w:val="clear" w:color="auto" w:fill="D9D9D9" w:themeFill="background1" w:themeFillShade="D9"/>
            <w:vAlign w:val="center"/>
          </w:tcPr>
          <w:p w14:paraId="130C3562" w14:textId="77777777" w:rsidR="00410845" w:rsidRPr="00410845" w:rsidRDefault="00410845" w:rsidP="00CE30A6">
            <w:pPr>
              <w:jc w:val="center"/>
              <w:rPr>
                <w:rFonts w:eastAsia="SimSun"/>
                <w:b/>
                <w:bCs/>
                <w:lang w:val="en-US"/>
              </w:rPr>
            </w:pPr>
            <w:r w:rsidRPr="00410845">
              <w:rPr>
                <w:rFonts w:eastAsia="SimSun"/>
                <w:b/>
                <w:bCs/>
                <w:lang w:val="en-US"/>
              </w:rPr>
              <w:t>Applicant</w:t>
            </w:r>
          </w:p>
        </w:tc>
        <w:tc>
          <w:tcPr>
            <w:tcW w:w="3685" w:type="dxa"/>
            <w:shd w:val="clear" w:color="auto" w:fill="D9D9D9" w:themeFill="background1" w:themeFillShade="D9"/>
            <w:vAlign w:val="center"/>
          </w:tcPr>
          <w:p w14:paraId="56689F5B" w14:textId="77777777" w:rsidR="00410845" w:rsidRPr="00410845" w:rsidRDefault="00410845" w:rsidP="00CE30A6">
            <w:pPr>
              <w:jc w:val="center"/>
              <w:rPr>
                <w:rFonts w:eastAsia="SimSun"/>
                <w:b/>
                <w:bCs/>
                <w:lang w:val="en-US"/>
              </w:rPr>
            </w:pPr>
            <w:r w:rsidRPr="00410845">
              <w:rPr>
                <w:rFonts w:eastAsia="SimSun"/>
                <w:b/>
                <w:bCs/>
                <w:lang w:val="en-US"/>
              </w:rPr>
              <w:t>Request</w:t>
            </w:r>
          </w:p>
        </w:tc>
        <w:tc>
          <w:tcPr>
            <w:tcW w:w="1843" w:type="dxa"/>
            <w:shd w:val="clear" w:color="auto" w:fill="D9D9D9" w:themeFill="background1" w:themeFillShade="D9"/>
            <w:vAlign w:val="center"/>
          </w:tcPr>
          <w:p w14:paraId="06B64D17" w14:textId="77777777" w:rsidR="00410845" w:rsidRPr="00410845" w:rsidRDefault="00410845" w:rsidP="00CE30A6">
            <w:pPr>
              <w:jc w:val="center"/>
              <w:rPr>
                <w:rFonts w:eastAsia="SimSun"/>
                <w:b/>
                <w:bCs/>
                <w:lang w:val="en-US"/>
              </w:rPr>
            </w:pPr>
            <w:r w:rsidRPr="00410845">
              <w:rPr>
                <w:rFonts w:eastAsia="SimSun"/>
                <w:b/>
                <w:bCs/>
                <w:lang w:val="en-US"/>
              </w:rPr>
              <w:t>C/TD</w:t>
            </w:r>
          </w:p>
        </w:tc>
        <w:tc>
          <w:tcPr>
            <w:tcW w:w="2553" w:type="dxa"/>
            <w:shd w:val="clear" w:color="auto" w:fill="D9D9D9" w:themeFill="background1" w:themeFillShade="D9"/>
            <w:vAlign w:val="center"/>
          </w:tcPr>
          <w:p w14:paraId="1AB81578" w14:textId="77777777" w:rsidR="00410845" w:rsidRPr="00410845" w:rsidRDefault="00410845" w:rsidP="00CE30A6">
            <w:pPr>
              <w:jc w:val="center"/>
              <w:rPr>
                <w:rFonts w:eastAsia="SimSun"/>
                <w:b/>
                <w:bCs/>
                <w:lang w:val="en-US"/>
              </w:rPr>
            </w:pPr>
            <w:r w:rsidRPr="00410845">
              <w:rPr>
                <w:rFonts w:eastAsia="SimSun"/>
                <w:b/>
                <w:bCs/>
                <w:lang w:val="en-US"/>
              </w:rPr>
              <w:t>Status</w:t>
            </w:r>
          </w:p>
        </w:tc>
      </w:tr>
      <w:tr w:rsidR="00410845" w:rsidRPr="00410845" w14:paraId="0868077C" w14:textId="77777777" w:rsidTr="0048119C">
        <w:tc>
          <w:tcPr>
            <w:tcW w:w="1560" w:type="dxa"/>
            <w:vAlign w:val="center"/>
          </w:tcPr>
          <w:p w14:paraId="10B14EC8" w14:textId="77777777" w:rsidR="00410845" w:rsidRPr="00410845" w:rsidRDefault="00410845" w:rsidP="00410845">
            <w:pPr>
              <w:rPr>
                <w:rFonts w:eastAsia="SimSun"/>
              </w:rPr>
            </w:pPr>
            <w:r w:rsidRPr="00410845">
              <w:rPr>
                <w:rFonts w:eastAsia="SimSun"/>
              </w:rPr>
              <w:t>Athalos Global Services BV.</w:t>
            </w:r>
          </w:p>
        </w:tc>
        <w:tc>
          <w:tcPr>
            <w:tcW w:w="3685" w:type="dxa"/>
            <w:vAlign w:val="center"/>
          </w:tcPr>
          <w:p w14:paraId="7D281469" w14:textId="77777777" w:rsidR="00410845" w:rsidRPr="00410845" w:rsidRDefault="00410845" w:rsidP="00410845">
            <w:pPr>
              <w:rPr>
                <w:rFonts w:eastAsia="SimSun"/>
                <w:lang w:val="en-US"/>
              </w:rPr>
            </w:pPr>
            <w:r w:rsidRPr="00410845">
              <w:rPr>
                <w:rFonts w:eastAsia="SimSun"/>
                <w:lang w:val="en-US"/>
              </w:rPr>
              <w:t>Request for an E.164 Shared Country Code and Identification Code for Athalos Network: +888xy number range assignment application</w:t>
            </w:r>
          </w:p>
        </w:tc>
        <w:tc>
          <w:tcPr>
            <w:tcW w:w="1843" w:type="dxa"/>
            <w:vAlign w:val="center"/>
          </w:tcPr>
          <w:p w14:paraId="05A40479" w14:textId="77777777" w:rsidR="00410845" w:rsidRPr="00410845" w:rsidRDefault="000E24A5" w:rsidP="00410845">
            <w:pPr>
              <w:rPr>
                <w:rFonts w:eastAsia="SimSun"/>
              </w:rPr>
            </w:pPr>
            <w:hyperlink r:id="rId13" w:history="1">
              <w:r w:rsidR="00410845" w:rsidRPr="00410845">
                <w:rPr>
                  <w:rStyle w:val="Hyperlink"/>
                </w:rPr>
                <w:t>SG2-C312</w:t>
              </w:r>
            </w:hyperlink>
          </w:p>
        </w:tc>
        <w:tc>
          <w:tcPr>
            <w:tcW w:w="2553" w:type="dxa"/>
            <w:vAlign w:val="center"/>
          </w:tcPr>
          <w:p w14:paraId="004C410C" w14:textId="77777777" w:rsidR="00410845" w:rsidRPr="00410845" w:rsidRDefault="00410845" w:rsidP="00410845">
            <w:pPr>
              <w:rPr>
                <w:rFonts w:eastAsia="SimSun"/>
              </w:rPr>
            </w:pPr>
            <w:r w:rsidRPr="00410845">
              <w:rPr>
                <w:rFonts w:eastAsia="SimSun"/>
              </w:rPr>
              <w:t>Submitted to the SG 2 meeting (Virtual, 31 May – 11 June 2021)</w:t>
            </w:r>
          </w:p>
        </w:tc>
      </w:tr>
      <w:tr w:rsidR="00410845" w:rsidRPr="00410845" w14:paraId="27214CFF" w14:textId="77777777" w:rsidTr="0048119C">
        <w:tc>
          <w:tcPr>
            <w:tcW w:w="1560" w:type="dxa"/>
            <w:vAlign w:val="center"/>
          </w:tcPr>
          <w:p w14:paraId="19F3D447" w14:textId="77777777" w:rsidR="00410845" w:rsidRPr="00410845" w:rsidRDefault="00410845" w:rsidP="00410845">
            <w:pPr>
              <w:rPr>
                <w:rFonts w:eastAsia="SimSun"/>
              </w:rPr>
            </w:pPr>
            <w:r w:rsidRPr="00410845">
              <w:rPr>
                <w:rFonts w:eastAsia="SimSun"/>
              </w:rPr>
              <w:t>Athalos Global Services BV.</w:t>
            </w:r>
          </w:p>
        </w:tc>
        <w:tc>
          <w:tcPr>
            <w:tcW w:w="3685" w:type="dxa"/>
            <w:vAlign w:val="center"/>
          </w:tcPr>
          <w:p w14:paraId="3A235A70" w14:textId="77777777" w:rsidR="00410845" w:rsidRPr="00410845" w:rsidRDefault="00410845" w:rsidP="00410845">
            <w:pPr>
              <w:rPr>
                <w:rFonts w:eastAsia="SimSun"/>
                <w:lang w:val="en-US"/>
              </w:rPr>
            </w:pPr>
            <w:r w:rsidRPr="00410845">
              <w:rPr>
                <w:rFonts w:eastAsia="SimSun"/>
                <w:lang w:val="en-US"/>
              </w:rPr>
              <w:t xml:space="preserve">Request for an E.164 Shared Country Code and Identification Code for Athalos Network: +882 </w:t>
            </w:r>
            <w:r w:rsidRPr="00410845">
              <w:rPr>
                <w:rFonts w:eastAsia="SimSun"/>
                <w:lang w:val="en-US"/>
              </w:rPr>
              <w:lastRenderedPageBreak/>
              <w:t>number range assignment application</w:t>
            </w:r>
          </w:p>
        </w:tc>
        <w:tc>
          <w:tcPr>
            <w:tcW w:w="1843" w:type="dxa"/>
            <w:vAlign w:val="center"/>
          </w:tcPr>
          <w:p w14:paraId="79513D2F" w14:textId="77777777" w:rsidR="00410845" w:rsidRPr="00410845" w:rsidRDefault="000E24A5" w:rsidP="00410845">
            <w:pPr>
              <w:rPr>
                <w:rFonts w:eastAsia="SimSun"/>
              </w:rPr>
            </w:pPr>
            <w:hyperlink r:id="rId14" w:history="1">
              <w:r w:rsidR="00410845" w:rsidRPr="00410845">
                <w:rPr>
                  <w:rStyle w:val="Hyperlink"/>
                </w:rPr>
                <w:t>SG2-C313</w:t>
              </w:r>
            </w:hyperlink>
          </w:p>
        </w:tc>
        <w:tc>
          <w:tcPr>
            <w:tcW w:w="2553" w:type="dxa"/>
            <w:vAlign w:val="center"/>
          </w:tcPr>
          <w:p w14:paraId="3CA528F6" w14:textId="77777777" w:rsidR="00410845" w:rsidRPr="00410845" w:rsidRDefault="00410845" w:rsidP="00410845">
            <w:pPr>
              <w:rPr>
                <w:rFonts w:eastAsia="SimSun"/>
              </w:rPr>
            </w:pPr>
            <w:r w:rsidRPr="00410845">
              <w:rPr>
                <w:rFonts w:eastAsia="SimSun"/>
              </w:rPr>
              <w:t>Submitted to the SG 2 meeting (Virtual, 31 May – 11 June 2021)</w:t>
            </w:r>
          </w:p>
        </w:tc>
      </w:tr>
      <w:tr w:rsidR="00410845" w:rsidRPr="00410845" w14:paraId="76147BDA" w14:textId="77777777" w:rsidTr="0048119C">
        <w:tc>
          <w:tcPr>
            <w:tcW w:w="1560" w:type="dxa"/>
            <w:vAlign w:val="center"/>
          </w:tcPr>
          <w:p w14:paraId="43938E21" w14:textId="77777777" w:rsidR="00410845" w:rsidRPr="00410845" w:rsidRDefault="00410845" w:rsidP="00410845">
            <w:pPr>
              <w:rPr>
                <w:rFonts w:eastAsia="SimSun"/>
              </w:rPr>
            </w:pPr>
            <w:r w:rsidRPr="00410845">
              <w:rPr>
                <w:rFonts w:eastAsia="SimSun"/>
              </w:rPr>
              <w:t>Athalos Global Services BV.</w:t>
            </w:r>
          </w:p>
        </w:tc>
        <w:tc>
          <w:tcPr>
            <w:tcW w:w="3685" w:type="dxa"/>
            <w:vAlign w:val="center"/>
          </w:tcPr>
          <w:p w14:paraId="0EC06A5F" w14:textId="77777777" w:rsidR="00410845" w:rsidRPr="00410845" w:rsidRDefault="00410845" w:rsidP="00410845">
            <w:pPr>
              <w:rPr>
                <w:rFonts w:eastAsia="SimSun"/>
                <w:lang w:val="en-US"/>
              </w:rPr>
            </w:pPr>
            <w:r w:rsidRPr="00410845">
              <w:rPr>
                <w:rFonts w:eastAsia="SimSun"/>
                <w:lang w:val="en-US"/>
              </w:rPr>
              <w:t>Request for an E.164 Shared Country Code and Identification Code for Athalos Network: +878xy number range assignment application</w:t>
            </w:r>
          </w:p>
        </w:tc>
        <w:tc>
          <w:tcPr>
            <w:tcW w:w="1843" w:type="dxa"/>
            <w:vAlign w:val="center"/>
          </w:tcPr>
          <w:p w14:paraId="06BD84F3" w14:textId="77777777" w:rsidR="00410845" w:rsidRPr="00410845" w:rsidRDefault="000E24A5" w:rsidP="00410845">
            <w:pPr>
              <w:rPr>
                <w:rFonts w:eastAsia="SimSun"/>
              </w:rPr>
            </w:pPr>
            <w:hyperlink r:id="rId15" w:history="1">
              <w:r w:rsidR="00410845" w:rsidRPr="00410845">
                <w:rPr>
                  <w:rStyle w:val="Hyperlink"/>
                </w:rPr>
                <w:t>SG2-C314</w:t>
              </w:r>
            </w:hyperlink>
          </w:p>
        </w:tc>
        <w:tc>
          <w:tcPr>
            <w:tcW w:w="2553" w:type="dxa"/>
            <w:vAlign w:val="center"/>
          </w:tcPr>
          <w:p w14:paraId="2FA207DD" w14:textId="77777777" w:rsidR="00410845" w:rsidRPr="00410845" w:rsidRDefault="00410845" w:rsidP="00410845">
            <w:pPr>
              <w:rPr>
                <w:rFonts w:eastAsia="SimSun"/>
              </w:rPr>
            </w:pPr>
            <w:r w:rsidRPr="00410845">
              <w:rPr>
                <w:rFonts w:eastAsia="SimSun"/>
              </w:rPr>
              <w:t>Submitted to the SG 2 meeting (Virtual, 31 May – 11 June 2021)</w:t>
            </w:r>
          </w:p>
        </w:tc>
      </w:tr>
    </w:tbl>
    <w:p w14:paraId="5FB5B0F7" w14:textId="64C34A9B" w:rsidR="00410845" w:rsidRDefault="00410845" w:rsidP="00410845">
      <w:r>
        <w:t xml:space="preserve">* Following the ITU-T SG2 meeting (virtual, 31 May – 11 June 2021), Athalos withdrew all three applications for numbering resources (see </w:t>
      </w:r>
      <w:hyperlink r:id="rId16" w:history="1">
        <w:r w:rsidRPr="00410845">
          <w:rPr>
            <w:rStyle w:val="Hyperlink"/>
          </w:rPr>
          <w:t>SG2-C332</w:t>
        </w:r>
      </w:hyperlink>
      <w:r>
        <w:t>).</w:t>
      </w:r>
    </w:p>
    <w:p w14:paraId="0AE060D8" w14:textId="714ADAB8" w:rsidR="00410845" w:rsidRPr="00410845" w:rsidRDefault="00410845" w:rsidP="00410845">
      <w:pPr>
        <w:pStyle w:val="Headingb"/>
      </w:pPr>
      <w:r w:rsidRPr="00410845">
        <w:t>Reservation for assigned codes</w:t>
      </w:r>
    </w:p>
    <w:tbl>
      <w:tblPr>
        <w:tblStyle w:val="TableGrid"/>
        <w:tblW w:w="5003" w:type="pct"/>
        <w:tblInd w:w="-5" w:type="dxa"/>
        <w:tblLayout w:type="fixed"/>
        <w:tblLook w:val="04A0" w:firstRow="1" w:lastRow="0" w:firstColumn="1" w:lastColumn="0" w:noHBand="0" w:noVBand="1"/>
      </w:tblPr>
      <w:tblGrid>
        <w:gridCol w:w="1560"/>
        <w:gridCol w:w="3685"/>
        <w:gridCol w:w="1843"/>
        <w:gridCol w:w="2547"/>
      </w:tblGrid>
      <w:tr w:rsidR="00410845" w:rsidRPr="00410845" w14:paraId="61C4BEA0" w14:textId="77777777" w:rsidTr="00410845">
        <w:tc>
          <w:tcPr>
            <w:tcW w:w="1560" w:type="dxa"/>
            <w:shd w:val="clear" w:color="auto" w:fill="D9D9D9" w:themeFill="background1" w:themeFillShade="D9"/>
            <w:vAlign w:val="center"/>
          </w:tcPr>
          <w:p w14:paraId="5CF001AE" w14:textId="77777777" w:rsidR="00410845" w:rsidRPr="00410845" w:rsidRDefault="00410845" w:rsidP="00CE30A6">
            <w:pPr>
              <w:jc w:val="center"/>
              <w:rPr>
                <w:rFonts w:eastAsia="SimSun"/>
                <w:b/>
                <w:bCs/>
                <w:lang w:val="en-US"/>
              </w:rPr>
            </w:pPr>
            <w:r w:rsidRPr="00410845">
              <w:rPr>
                <w:rFonts w:eastAsia="SimSun"/>
                <w:b/>
                <w:bCs/>
                <w:lang w:val="en-US"/>
              </w:rPr>
              <w:t>Applicant</w:t>
            </w:r>
          </w:p>
        </w:tc>
        <w:tc>
          <w:tcPr>
            <w:tcW w:w="3685" w:type="dxa"/>
            <w:shd w:val="clear" w:color="auto" w:fill="D9D9D9" w:themeFill="background1" w:themeFillShade="D9"/>
            <w:vAlign w:val="center"/>
          </w:tcPr>
          <w:p w14:paraId="7E7D476D" w14:textId="77777777" w:rsidR="00410845" w:rsidRPr="00410845" w:rsidRDefault="00410845" w:rsidP="00CE30A6">
            <w:pPr>
              <w:jc w:val="center"/>
              <w:rPr>
                <w:rFonts w:eastAsia="SimSun"/>
                <w:b/>
                <w:bCs/>
                <w:lang w:val="en-US"/>
              </w:rPr>
            </w:pPr>
            <w:r w:rsidRPr="00410845">
              <w:rPr>
                <w:rFonts w:eastAsia="SimSun"/>
                <w:b/>
                <w:bCs/>
                <w:lang w:val="en-US"/>
              </w:rPr>
              <w:t>Request/Application</w:t>
            </w:r>
          </w:p>
        </w:tc>
        <w:tc>
          <w:tcPr>
            <w:tcW w:w="1843" w:type="dxa"/>
            <w:shd w:val="clear" w:color="auto" w:fill="D9D9D9" w:themeFill="background1" w:themeFillShade="D9"/>
            <w:vAlign w:val="center"/>
          </w:tcPr>
          <w:p w14:paraId="272A0AEC" w14:textId="77777777" w:rsidR="00410845" w:rsidRPr="00410845" w:rsidRDefault="00410845" w:rsidP="00CE30A6">
            <w:pPr>
              <w:jc w:val="center"/>
              <w:rPr>
                <w:rFonts w:eastAsia="SimSun"/>
                <w:b/>
                <w:bCs/>
                <w:lang w:val="en-US"/>
              </w:rPr>
            </w:pPr>
            <w:r w:rsidRPr="00410845">
              <w:rPr>
                <w:rFonts w:eastAsia="SimSun"/>
                <w:b/>
                <w:bCs/>
                <w:lang w:val="en-US"/>
              </w:rPr>
              <w:t>Date of request</w:t>
            </w:r>
          </w:p>
        </w:tc>
        <w:tc>
          <w:tcPr>
            <w:tcW w:w="2547" w:type="dxa"/>
            <w:shd w:val="clear" w:color="auto" w:fill="D9D9D9" w:themeFill="background1" w:themeFillShade="D9"/>
            <w:vAlign w:val="center"/>
          </w:tcPr>
          <w:p w14:paraId="12F1CFFC" w14:textId="77777777" w:rsidR="00410845" w:rsidRPr="00410845" w:rsidRDefault="00410845" w:rsidP="00CE30A6">
            <w:pPr>
              <w:jc w:val="center"/>
              <w:rPr>
                <w:rFonts w:eastAsia="SimSun"/>
                <w:b/>
                <w:bCs/>
                <w:lang w:val="en-US"/>
              </w:rPr>
            </w:pPr>
            <w:r w:rsidRPr="00410845">
              <w:rPr>
                <w:rFonts w:eastAsia="SimSun"/>
                <w:b/>
                <w:bCs/>
                <w:lang w:val="en-US"/>
              </w:rPr>
              <w:t>Status</w:t>
            </w:r>
          </w:p>
        </w:tc>
      </w:tr>
      <w:tr w:rsidR="00410845" w:rsidRPr="00410845" w14:paraId="2937A3D5" w14:textId="77777777" w:rsidTr="0048119C">
        <w:tc>
          <w:tcPr>
            <w:tcW w:w="1560" w:type="dxa"/>
            <w:vAlign w:val="center"/>
          </w:tcPr>
          <w:p w14:paraId="53D1F649" w14:textId="77777777" w:rsidR="00410845" w:rsidRPr="00410845" w:rsidRDefault="00410845" w:rsidP="00410845">
            <w:pPr>
              <w:rPr>
                <w:rFonts w:eastAsia="SimSun"/>
                <w:lang w:val="en-US"/>
              </w:rPr>
            </w:pPr>
            <w:r w:rsidRPr="00410845">
              <w:rPr>
                <w:rFonts w:eastAsia="SimSun"/>
              </w:rPr>
              <w:t>OCHA (United Nations Office for the Co-ordination of Humanitarian Affairs)</w:t>
            </w:r>
          </w:p>
        </w:tc>
        <w:tc>
          <w:tcPr>
            <w:tcW w:w="3685" w:type="dxa"/>
            <w:vAlign w:val="center"/>
          </w:tcPr>
          <w:p w14:paraId="38E23985" w14:textId="77777777" w:rsidR="00410845" w:rsidRPr="00410845" w:rsidRDefault="00410845" w:rsidP="00410845">
            <w:pPr>
              <w:rPr>
                <w:rFonts w:eastAsia="SimSun"/>
                <w:lang w:val="en-US"/>
              </w:rPr>
            </w:pPr>
            <w:r w:rsidRPr="00410845">
              <w:rPr>
                <w:rFonts w:eastAsia="SimSun"/>
                <w:lang w:val="en-US"/>
              </w:rPr>
              <w:t xml:space="preserve">Reservation of E.164 CC 888 and E.212 MCC and MNC 901 88 for humanitarian purposes to OCHA </w:t>
            </w:r>
          </w:p>
        </w:tc>
        <w:tc>
          <w:tcPr>
            <w:tcW w:w="1843" w:type="dxa"/>
            <w:vAlign w:val="center"/>
          </w:tcPr>
          <w:p w14:paraId="59C5657A" w14:textId="77777777" w:rsidR="00410845" w:rsidRPr="00410845" w:rsidRDefault="00410845" w:rsidP="00410845">
            <w:pPr>
              <w:rPr>
                <w:rFonts w:eastAsia="SimSun"/>
                <w:lang w:val="en-US"/>
              </w:rPr>
            </w:pPr>
            <w:r w:rsidRPr="00410845">
              <w:rPr>
                <w:rFonts w:eastAsia="SimSun"/>
                <w:lang w:val="fr-CH"/>
              </w:rPr>
              <w:t xml:space="preserve">5 </w:t>
            </w:r>
            <w:proofErr w:type="spellStart"/>
            <w:r w:rsidRPr="00410845">
              <w:rPr>
                <w:rFonts w:eastAsia="SimSun"/>
                <w:lang w:val="fr-CH"/>
              </w:rPr>
              <w:t>February</w:t>
            </w:r>
            <w:proofErr w:type="spellEnd"/>
            <w:r w:rsidRPr="00410845">
              <w:rPr>
                <w:rFonts w:eastAsia="SimSun"/>
                <w:lang w:val="fr-CH"/>
              </w:rPr>
              <w:t xml:space="preserve"> 2019</w:t>
            </w:r>
          </w:p>
        </w:tc>
        <w:tc>
          <w:tcPr>
            <w:tcW w:w="2547" w:type="dxa"/>
            <w:vAlign w:val="center"/>
          </w:tcPr>
          <w:p w14:paraId="04D2E213" w14:textId="6D50E19B" w:rsidR="00410845" w:rsidRPr="00410845" w:rsidRDefault="00410845" w:rsidP="00410845">
            <w:pPr>
              <w:rPr>
                <w:rFonts w:eastAsia="SimSun"/>
              </w:rPr>
            </w:pPr>
            <w:r>
              <w:t xml:space="preserve">The experts participating in the ITU-T SG2 meeting (virtual, 31 May – 11 June 2021) advised </w:t>
            </w:r>
            <w:r w:rsidRPr="00410845">
              <w:t>the TSB Director to write to OCHA noting the country code 888 and MCC MNC 901 88 have been reserved for 2 years and that they will be returned to spare by the next SG meeting. The participants further recommended the TSB Director to ask OCHA if they have any comment on this change of status.</w:t>
            </w:r>
          </w:p>
        </w:tc>
      </w:tr>
    </w:tbl>
    <w:p w14:paraId="57D89459" w14:textId="4694B2C1" w:rsidR="006B074F" w:rsidRDefault="006B074F" w:rsidP="006B074F">
      <w:r>
        <w:t xml:space="preserve">Among the applicants </w:t>
      </w:r>
      <w:r w:rsidR="007875A9">
        <w:t xml:space="preserve">for codes </w:t>
      </w:r>
      <w:r>
        <w:t>are five new SG2 Associates who joined between January and May 2021.</w:t>
      </w:r>
    </w:p>
    <w:p w14:paraId="3145FCCC" w14:textId="1199E450" w:rsidR="00A61CBC" w:rsidRPr="009766C3" w:rsidRDefault="0000351C" w:rsidP="0000351C">
      <w:pPr>
        <w:pStyle w:val="Heading2"/>
      </w:pPr>
      <w:r w:rsidRPr="009766C3">
        <w:t>2.2</w:t>
      </w:r>
      <w:r w:rsidRPr="009766C3">
        <w:tab/>
      </w:r>
      <w:r w:rsidR="00A61CBC" w:rsidRPr="009766C3">
        <w:t xml:space="preserve">Reports of </w:t>
      </w:r>
      <w:r w:rsidR="00CA1499" w:rsidRPr="009766C3">
        <w:t>misuse</w:t>
      </w:r>
    </w:p>
    <w:p w14:paraId="5DF46278" w14:textId="0C0C9AC4" w:rsidR="00410845" w:rsidRDefault="00410845" w:rsidP="00410845">
      <w:pPr>
        <w:rPr>
          <w:lang w:eastAsia="en-US"/>
        </w:rPr>
      </w:pPr>
      <w:r w:rsidRPr="00410845">
        <w:rPr>
          <w:lang w:val="en-US" w:eastAsia="en-US"/>
        </w:rPr>
        <w:t>Since the last ITU-T Study Group 2 meeting (</w:t>
      </w:r>
      <w:r w:rsidRPr="00410845">
        <w:rPr>
          <w:lang w:eastAsia="en-US"/>
        </w:rPr>
        <w:t>virtual, 18 December 2020)</w:t>
      </w:r>
      <w:r w:rsidRPr="00410845">
        <w:rPr>
          <w:lang w:val="en-US" w:eastAsia="en-US"/>
        </w:rPr>
        <w:t xml:space="preserve">, and as of 25 May 2021, </w:t>
      </w:r>
      <w:r w:rsidRPr="00410845">
        <w:rPr>
          <w:lang w:eastAsia="en-US"/>
        </w:rPr>
        <w:t>no report on activities related to misuse of numbering resources was received via the official submission channels. Official reports of misuse can be accessed at:</w:t>
      </w:r>
      <w:r w:rsidRPr="00410845">
        <w:rPr>
          <w:lang w:eastAsia="en-US"/>
        </w:rPr>
        <w:br/>
      </w:r>
      <w:hyperlink r:id="rId17" w:history="1">
        <w:r w:rsidRPr="00410845">
          <w:rPr>
            <w:rStyle w:val="Hyperlink"/>
            <w:lang w:eastAsia="en-US"/>
          </w:rPr>
          <w:t>https://www.itu.int/net/ITU-T/misuse/table.aspx</w:t>
        </w:r>
      </w:hyperlink>
      <w:r w:rsidRPr="00410845">
        <w:rPr>
          <w:lang w:eastAsia="en-US"/>
        </w:rPr>
        <w:t>.</w:t>
      </w:r>
    </w:p>
    <w:p w14:paraId="084B534B" w14:textId="622FE826" w:rsidR="005F485D" w:rsidRPr="005F485D" w:rsidRDefault="00410845" w:rsidP="005F485D">
      <w:pPr>
        <w:rPr>
          <w:bCs/>
          <w:iCs/>
          <w:lang w:eastAsia="en-US"/>
        </w:rPr>
      </w:pPr>
      <w:r w:rsidRPr="00410845">
        <w:rPr>
          <w:lang w:val="en-US" w:eastAsia="en-US"/>
        </w:rPr>
        <w:t xml:space="preserve">In March 2021, ITU-T SG2 experts received </w:t>
      </w:r>
      <w:r w:rsidRPr="00B547CE">
        <w:rPr>
          <w:lang w:val="en-US" w:eastAsia="en-US"/>
        </w:rPr>
        <w:t>information</w:t>
      </w:r>
      <w:r w:rsidR="000810CB" w:rsidRPr="00B547CE">
        <w:rPr>
          <w:lang w:val="en-US" w:eastAsia="en-US"/>
        </w:rPr>
        <w:t xml:space="preserve"> (</w:t>
      </w:r>
      <w:hyperlink r:id="rId18" w:history="1">
        <w:r w:rsidR="000810CB" w:rsidRPr="00B547CE">
          <w:rPr>
            <w:rStyle w:val="Hyperlink"/>
            <w:lang w:val="en-US" w:eastAsia="en-US"/>
          </w:rPr>
          <w:t>Q1/2-TD5 (210308</w:t>
        </w:r>
        <w:r w:rsidR="002137EF" w:rsidRPr="00B547CE">
          <w:rPr>
            <w:rStyle w:val="Hyperlink"/>
            <w:lang w:val="en-US" w:eastAsia="en-US"/>
          </w:rPr>
          <w:t>)</w:t>
        </w:r>
      </w:hyperlink>
      <w:r w:rsidR="002137EF" w:rsidRPr="00B547CE">
        <w:rPr>
          <w:lang w:val="en-US" w:eastAsia="en-US"/>
        </w:rPr>
        <w:t xml:space="preserve"> and its </w:t>
      </w:r>
      <w:hyperlink r:id="rId19" w:history="1">
        <w:r w:rsidR="002137EF" w:rsidRPr="00B547CE">
          <w:rPr>
            <w:rStyle w:val="Hyperlink"/>
            <w:lang w:val="en-US" w:eastAsia="en-US"/>
          </w:rPr>
          <w:t>attachment</w:t>
        </w:r>
      </w:hyperlink>
      <w:r w:rsidR="000810CB" w:rsidRPr="00B547CE">
        <w:rPr>
          <w:lang w:val="en-US" w:eastAsia="en-US"/>
        </w:rPr>
        <w:t>)</w:t>
      </w:r>
      <w:r w:rsidRPr="00B547CE">
        <w:rPr>
          <w:lang w:val="en-US" w:eastAsia="en-US"/>
        </w:rPr>
        <w:t xml:space="preserve"> regarding potential misuse of E.164 shared CC and IC 878 10. </w:t>
      </w:r>
      <w:r w:rsidR="000810CB" w:rsidRPr="00B547CE">
        <w:rPr>
          <w:lang w:val="en-US" w:eastAsia="en-US"/>
        </w:rPr>
        <w:t xml:space="preserve">The experts discussed this report and </w:t>
      </w:r>
      <w:r w:rsidRPr="00B547CE">
        <w:rPr>
          <w:lang w:val="en-US" w:eastAsia="en-US"/>
        </w:rPr>
        <w:t xml:space="preserve">the conclusions are found in clause 3.2.10 of the </w:t>
      </w:r>
      <w:r w:rsidR="000810CB" w:rsidRPr="00B547CE">
        <w:rPr>
          <w:lang w:val="en-US" w:eastAsia="en-US"/>
        </w:rPr>
        <w:t xml:space="preserve">Q1/2 RGM </w:t>
      </w:r>
      <w:r w:rsidRPr="00B547CE">
        <w:rPr>
          <w:lang w:val="en-US" w:eastAsia="en-US"/>
        </w:rPr>
        <w:t>meeting</w:t>
      </w:r>
      <w:r w:rsidRPr="00410845">
        <w:rPr>
          <w:lang w:val="en-US" w:eastAsia="en-US"/>
        </w:rPr>
        <w:t xml:space="preserve"> report (</w:t>
      </w:r>
      <w:hyperlink r:id="rId20" w:history="1">
        <w:r w:rsidRPr="00410845">
          <w:rPr>
            <w:rStyle w:val="Hyperlink"/>
            <w:lang w:val="en-US" w:eastAsia="en-US"/>
          </w:rPr>
          <w:t>SG2-TD1334</w:t>
        </w:r>
      </w:hyperlink>
      <w:r w:rsidRPr="00410845">
        <w:rPr>
          <w:lang w:val="en-US" w:eastAsia="en-US"/>
        </w:rPr>
        <w:t xml:space="preserve">). </w:t>
      </w:r>
      <w:r w:rsidR="005F485D">
        <w:rPr>
          <w:lang w:val="en-US" w:eastAsia="en-US"/>
        </w:rPr>
        <w:t xml:space="preserve">The Q1/2 experts participating in the ITU-T SG2 meeting (virtual, 31 May – 11 June 2021) </w:t>
      </w:r>
      <w:r w:rsidR="005F485D" w:rsidRPr="005F485D">
        <w:rPr>
          <w:bCs/>
          <w:iCs/>
          <w:lang w:eastAsia="en-US"/>
        </w:rPr>
        <w:t>agreed that</w:t>
      </w:r>
      <w:r w:rsidR="005F485D">
        <w:rPr>
          <w:bCs/>
          <w:iCs/>
          <w:lang w:eastAsia="en-US"/>
        </w:rPr>
        <w:t>,</w:t>
      </w:r>
      <w:r w:rsidR="005F485D" w:rsidRPr="005F485D">
        <w:rPr>
          <w:bCs/>
          <w:iCs/>
          <w:lang w:eastAsia="en-US"/>
        </w:rPr>
        <w:t xml:space="preserve"> </w:t>
      </w:r>
      <w:r w:rsidR="005F485D">
        <w:rPr>
          <w:bCs/>
          <w:iCs/>
          <w:lang w:eastAsia="en-US"/>
        </w:rPr>
        <w:t xml:space="preserve">ahead of the next SG2 meeting in November 2021, </w:t>
      </w:r>
      <w:proofErr w:type="spellStart"/>
      <w:r w:rsidR="005F485D" w:rsidRPr="005F485D">
        <w:rPr>
          <w:bCs/>
          <w:iCs/>
          <w:lang w:eastAsia="en-US"/>
        </w:rPr>
        <w:t>VisionNG</w:t>
      </w:r>
      <w:proofErr w:type="spellEnd"/>
      <w:r w:rsidR="005F485D" w:rsidRPr="005F485D">
        <w:rPr>
          <w:bCs/>
          <w:iCs/>
          <w:lang w:eastAsia="en-US"/>
        </w:rPr>
        <w:t xml:space="preserve"> should </w:t>
      </w:r>
      <w:r w:rsidR="005F485D">
        <w:rPr>
          <w:bCs/>
          <w:iCs/>
          <w:lang w:eastAsia="en-US"/>
        </w:rPr>
        <w:t>clarify</w:t>
      </w:r>
      <w:r w:rsidR="005F485D" w:rsidRPr="005F485D">
        <w:rPr>
          <w:bCs/>
          <w:iCs/>
          <w:lang w:eastAsia="en-US"/>
        </w:rPr>
        <w:t>:</w:t>
      </w:r>
    </w:p>
    <w:p w14:paraId="4CC70D28" w14:textId="6BA5E744" w:rsidR="005F485D" w:rsidRPr="005F485D" w:rsidRDefault="005F485D" w:rsidP="005F485D">
      <w:pPr>
        <w:pStyle w:val="enumlev1"/>
      </w:pPr>
      <w:r>
        <w:t>–</w:t>
      </w:r>
      <w:r>
        <w:tab/>
      </w:r>
      <w:r w:rsidRPr="005F485D">
        <w:t>the amount of numbers that are in use</w:t>
      </w:r>
      <w:r>
        <w:t xml:space="preserve"> under 878 10</w:t>
      </w:r>
      <w:r w:rsidRPr="005F485D">
        <w:t>;</w:t>
      </w:r>
    </w:p>
    <w:p w14:paraId="0B50981E" w14:textId="0202804D" w:rsidR="005F485D" w:rsidRPr="005F485D" w:rsidRDefault="005F485D" w:rsidP="005F485D">
      <w:pPr>
        <w:pStyle w:val="enumlev1"/>
      </w:pPr>
      <w:r>
        <w:t>–</w:t>
      </w:r>
      <w:r>
        <w:tab/>
      </w:r>
      <w:r w:rsidRPr="005F485D">
        <w:t>what specific services they are being used for; and</w:t>
      </w:r>
    </w:p>
    <w:p w14:paraId="5A9A1A1B" w14:textId="4280573E" w:rsidR="00410845" w:rsidRPr="00410845" w:rsidRDefault="005F485D" w:rsidP="005F485D">
      <w:pPr>
        <w:pStyle w:val="enumlev1"/>
      </w:pPr>
      <w:r>
        <w:lastRenderedPageBreak/>
        <w:t>–</w:t>
      </w:r>
      <w:r>
        <w:tab/>
      </w:r>
      <w:r w:rsidRPr="005F485D">
        <w:t xml:space="preserve">the number of third parties </w:t>
      </w:r>
      <w:r>
        <w:t>to whom</w:t>
      </w:r>
      <w:r w:rsidRPr="005F485D">
        <w:t xml:space="preserve"> numbers </w:t>
      </w:r>
      <w:r>
        <w:t xml:space="preserve">have been allocated </w:t>
      </w:r>
      <w:r w:rsidRPr="005F485D">
        <w:t>by Vision NG</w:t>
      </w:r>
      <w:r>
        <w:t>,</w:t>
      </w:r>
      <w:r w:rsidRPr="005F485D">
        <w:t xml:space="preserve"> and the amount of numbers assigned to each.</w:t>
      </w:r>
    </w:p>
    <w:p w14:paraId="50FD3CE3" w14:textId="77777777" w:rsidR="00410845" w:rsidRPr="00B47661" w:rsidRDefault="00410845" w:rsidP="00A61CBC"/>
    <w:p w14:paraId="0837482C" w14:textId="77777777" w:rsidR="00A61CBC" w:rsidRPr="00B47661" w:rsidRDefault="0000351C" w:rsidP="003D771B">
      <w:pPr>
        <w:pStyle w:val="Heading2"/>
      </w:pPr>
      <w:r w:rsidRPr="00B47661">
        <w:t>2.3</w:t>
      </w:r>
      <w:r w:rsidRPr="00B47661">
        <w:tab/>
      </w:r>
      <w:r w:rsidR="00112D2D" w:rsidRPr="00B47661">
        <w:t>Recommendations</w:t>
      </w:r>
      <w:r w:rsidR="00A61CBC" w:rsidRPr="00B47661">
        <w:t xml:space="preserve"> </w:t>
      </w:r>
    </w:p>
    <w:p w14:paraId="4BD868D2" w14:textId="0C7C9994" w:rsidR="00A61CBC" w:rsidRPr="00B47661" w:rsidRDefault="00A61CBC" w:rsidP="003D771B">
      <w:pPr>
        <w:keepNext/>
        <w:keepLines/>
        <w:rPr>
          <w:b/>
        </w:rPr>
      </w:pPr>
      <w:r w:rsidRPr="00B47661">
        <w:t>At its last meeting</w:t>
      </w:r>
      <w:r w:rsidR="006C0A8A">
        <w:t xml:space="preserve"> (</w:t>
      </w:r>
      <w:r w:rsidR="005F485D">
        <w:t>virtual, 31 May – 11 June 2021</w:t>
      </w:r>
      <w:r w:rsidR="006C0A8A">
        <w:t>)</w:t>
      </w:r>
      <w:r w:rsidR="0024472C">
        <w:t>,</w:t>
      </w:r>
      <w:r w:rsidRPr="00B47661">
        <w:t xml:space="preserve"> SG2 took the foll</w:t>
      </w:r>
      <w:r w:rsidR="0024472C">
        <w:t>owing decisions with respect to:</w:t>
      </w:r>
    </w:p>
    <w:p w14:paraId="483A19E7" w14:textId="25A851F1" w:rsidR="00D84219" w:rsidRPr="00B47661" w:rsidRDefault="00D84219" w:rsidP="003D771B">
      <w:pPr>
        <w:pStyle w:val="TableNotitle"/>
        <w:spacing w:before="240"/>
        <w:jc w:val="left"/>
      </w:pPr>
      <w:r w:rsidRPr="00B47661">
        <w:t>Recommendations</w:t>
      </w:r>
      <w:r w:rsidR="00482C0C" w:rsidRPr="00482C0C">
        <w:t xml:space="preserve"> </w:t>
      </w:r>
      <w:r w:rsidR="00482C0C" w:rsidRPr="00B47661">
        <w:t>Approved</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3824"/>
        <w:gridCol w:w="3841"/>
      </w:tblGrid>
      <w:tr w:rsidR="00D84219" w:rsidRPr="002132E3" w14:paraId="510A2446" w14:textId="77777777" w:rsidTr="00CE30A6">
        <w:tc>
          <w:tcPr>
            <w:tcW w:w="1980" w:type="dxa"/>
            <w:shd w:val="clear" w:color="auto" w:fill="auto"/>
            <w:vAlign w:val="center"/>
            <w:hideMark/>
          </w:tcPr>
          <w:p w14:paraId="7800960C" w14:textId="77777777" w:rsidR="00D84219" w:rsidRPr="002132E3" w:rsidRDefault="00D84219" w:rsidP="003D771B">
            <w:pPr>
              <w:pStyle w:val="Tablehead"/>
              <w:keepLines/>
              <w:rPr>
                <w:szCs w:val="22"/>
              </w:rPr>
            </w:pPr>
            <w:r w:rsidRPr="002132E3">
              <w:rPr>
                <w:szCs w:val="22"/>
              </w:rPr>
              <w:t>Rec. #</w:t>
            </w:r>
          </w:p>
        </w:tc>
        <w:tc>
          <w:tcPr>
            <w:tcW w:w="3824" w:type="dxa"/>
            <w:shd w:val="clear" w:color="auto" w:fill="auto"/>
            <w:vAlign w:val="center"/>
            <w:hideMark/>
          </w:tcPr>
          <w:p w14:paraId="4989301D" w14:textId="77777777" w:rsidR="00D84219" w:rsidRPr="002132E3" w:rsidRDefault="00D84219" w:rsidP="003D771B">
            <w:pPr>
              <w:pStyle w:val="Tablehead"/>
              <w:keepLines/>
              <w:rPr>
                <w:szCs w:val="22"/>
              </w:rPr>
            </w:pPr>
            <w:r w:rsidRPr="002132E3">
              <w:rPr>
                <w:szCs w:val="22"/>
              </w:rPr>
              <w:t>Rec. title</w:t>
            </w:r>
          </w:p>
        </w:tc>
        <w:tc>
          <w:tcPr>
            <w:tcW w:w="3841" w:type="dxa"/>
            <w:shd w:val="clear" w:color="auto" w:fill="auto"/>
            <w:vAlign w:val="center"/>
            <w:hideMark/>
          </w:tcPr>
          <w:p w14:paraId="2F0795CA" w14:textId="394CB799" w:rsidR="00D84219" w:rsidRPr="002132E3" w:rsidRDefault="00D84219" w:rsidP="003D771B">
            <w:pPr>
              <w:pStyle w:val="Tablehead"/>
              <w:keepLines/>
              <w:rPr>
                <w:szCs w:val="22"/>
              </w:rPr>
            </w:pPr>
            <w:r w:rsidRPr="002132E3">
              <w:rPr>
                <w:szCs w:val="22"/>
              </w:rPr>
              <w:t>Documents</w:t>
            </w:r>
          </w:p>
        </w:tc>
      </w:tr>
      <w:tr w:rsidR="005F485D" w:rsidRPr="005C1C08" w14:paraId="6BECA46D" w14:textId="77777777" w:rsidTr="00CE30A6">
        <w:tc>
          <w:tcPr>
            <w:tcW w:w="1980" w:type="dxa"/>
            <w:shd w:val="clear" w:color="auto" w:fill="auto"/>
            <w:vAlign w:val="center"/>
          </w:tcPr>
          <w:p w14:paraId="0BD2A74F" w14:textId="0BD28DD4" w:rsidR="005F485D" w:rsidRPr="00533C24" w:rsidRDefault="005F485D" w:rsidP="005F485D">
            <w:pPr>
              <w:spacing w:before="40" w:after="40"/>
              <w:jc w:val="center"/>
              <w:rPr>
                <w:sz w:val="22"/>
                <w:szCs w:val="22"/>
              </w:rPr>
            </w:pPr>
            <w:r w:rsidRPr="00A04D48">
              <w:rPr>
                <w:sz w:val="22"/>
              </w:rPr>
              <w:t>E.157</w:t>
            </w:r>
          </w:p>
        </w:tc>
        <w:tc>
          <w:tcPr>
            <w:tcW w:w="3824" w:type="dxa"/>
            <w:shd w:val="clear" w:color="auto" w:fill="auto"/>
            <w:vAlign w:val="center"/>
          </w:tcPr>
          <w:p w14:paraId="2B693E9E" w14:textId="03136E58" w:rsidR="005F485D" w:rsidRPr="00533C24" w:rsidRDefault="005F485D" w:rsidP="005F485D">
            <w:pPr>
              <w:spacing w:before="40" w:after="40"/>
              <w:rPr>
                <w:sz w:val="22"/>
                <w:szCs w:val="22"/>
              </w:rPr>
            </w:pPr>
            <w:bookmarkStart w:id="12" w:name="_Hlk74478149"/>
            <w:r w:rsidRPr="00A04D48">
              <w:rPr>
                <w:sz w:val="22"/>
                <w:szCs w:val="22"/>
              </w:rPr>
              <w:t>International calling party delivery</w:t>
            </w:r>
            <w:bookmarkEnd w:id="12"/>
          </w:p>
        </w:tc>
        <w:tc>
          <w:tcPr>
            <w:tcW w:w="3841" w:type="dxa"/>
            <w:shd w:val="clear" w:color="auto" w:fill="auto"/>
            <w:vAlign w:val="center"/>
          </w:tcPr>
          <w:p w14:paraId="7F9400B9" w14:textId="1F63FF74" w:rsidR="005F485D" w:rsidRPr="00533C24" w:rsidRDefault="005F485D" w:rsidP="005F485D">
            <w:pPr>
              <w:spacing w:before="40" w:after="40"/>
              <w:jc w:val="center"/>
              <w:rPr>
                <w:bCs/>
                <w:color w:val="0000FF"/>
                <w:szCs w:val="22"/>
                <w:u w:val="single"/>
                <w:lang w:val="en-US"/>
              </w:rPr>
            </w:pPr>
            <w:bookmarkStart w:id="13" w:name="_Hlk74478117"/>
            <w:r w:rsidRPr="00A04D48">
              <w:rPr>
                <w:sz w:val="22"/>
                <w:szCs w:val="22"/>
              </w:rPr>
              <w:t xml:space="preserve">Text for Approval: </w:t>
            </w:r>
            <w:hyperlink r:id="rId21" w:history="1">
              <w:r w:rsidRPr="00A04D48">
                <w:rPr>
                  <w:color w:val="0000FF"/>
                  <w:sz w:val="22"/>
                  <w:szCs w:val="22"/>
                  <w:u w:val="single"/>
                </w:rPr>
                <w:t>SG2-TD1397R2</w:t>
              </w:r>
            </w:hyperlink>
            <w:r w:rsidRPr="00A04D48">
              <w:rPr>
                <w:sz w:val="22"/>
                <w:szCs w:val="22"/>
              </w:rPr>
              <w:t xml:space="preserve"> </w:t>
            </w:r>
            <w:r w:rsidRPr="00A04D48">
              <w:rPr>
                <w:sz w:val="22"/>
                <w:szCs w:val="22"/>
              </w:rPr>
              <w:br/>
              <w:t xml:space="preserve">Consultation: </w:t>
            </w:r>
            <w:hyperlink r:id="rId22" w:history="1">
              <w:r w:rsidRPr="00A04D48">
                <w:rPr>
                  <w:color w:val="0000FF"/>
                  <w:sz w:val="22"/>
                  <w:szCs w:val="22"/>
                  <w:u w:val="single"/>
                </w:rPr>
                <w:t>TSB Circular 287</w:t>
              </w:r>
            </w:hyperlink>
            <w:r w:rsidRPr="00A04D48">
              <w:rPr>
                <w:sz w:val="22"/>
                <w:szCs w:val="22"/>
              </w:rPr>
              <w:br/>
              <w:t xml:space="preserve">Consultation result: </w:t>
            </w:r>
            <w:hyperlink r:id="rId23" w:history="1">
              <w:r w:rsidRPr="00A04D48">
                <w:rPr>
                  <w:color w:val="0000FF"/>
                  <w:sz w:val="22"/>
                  <w:szCs w:val="22"/>
                  <w:u w:val="single"/>
                </w:rPr>
                <w:t>SG2-TD1291</w:t>
              </w:r>
            </w:hyperlink>
            <w:bookmarkEnd w:id="13"/>
          </w:p>
        </w:tc>
      </w:tr>
    </w:tbl>
    <w:p w14:paraId="0DC1C9AD" w14:textId="77777777" w:rsidR="00D84219" w:rsidRPr="00B47661" w:rsidRDefault="00D84219" w:rsidP="00D84219">
      <w:pPr>
        <w:pStyle w:val="TableNotitle"/>
        <w:jc w:val="left"/>
      </w:pPr>
      <w:r w:rsidRPr="00B47661">
        <w:t>Recommendations Determined under TAP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667"/>
        <w:gridCol w:w="1998"/>
      </w:tblGrid>
      <w:tr w:rsidR="00D84219" w:rsidRPr="002132E3" w14:paraId="35339B2E" w14:textId="77777777" w:rsidTr="009766C3">
        <w:tc>
          <w:tcPr>
            <w:tcW w:w="1980" w:type="dxa"/>
            <w:shd w:val="clear" w:color="auto" w:fill="auto"/>
            <w:vAlign w:val="center"/>
            <w:hideMark/>
          </w:tcPr>
          <w:p w14:paraId="5E62A433" w14:textId="77777777" w:rsidR="00D84219" w:rsidRPr="00B47661" w:rsidRDefault="00D84219" w:rsidP="002132E3">
            <w:pPr>
              <w:pStyle w:val="Tablehead"/>
            </w:pPr>
            <w:r w:rsidRPr="00B47661">
              <w:t>Rec. #</w:t>
            </w:r>
          </w:p>
        </w:tc>
        <w:tc>
          <w:tcPr>
            <w:tcW w:w="5667" w:type="dxa"/>
            <w:shd w:val="clear" w:color="auto" w:fill="auto"/>
            <w:vAlign w:val="center"/>
            <w:hideMark/>
          </w:tcPr>
          <w:p w14:paraId="094214C5" w14:textId="77777777" w:rsidR="00D84219" w:rsidRPr="00B47661" w:rsidRDefault="00D84219" w:rsidP="002132E3">
            <w:pPr>
              <w:pStyle w:val="Tablehead"/>
            </w:pPr>
            <w:r w:rsidRPr="00B47661">
              <w:t>Rec. title</w:t>
            </w:r>
          </w:p>
        </w:tc>
        <w:tc>
          <w:tcPr>
            <w:tcW w:w="1998" w:type="dxa"/>
            <w:shd w:val="clear" w:color="auto" w:fill="auto"/>
            <w:vAlign w:val="center"/>
            <w:hideMark/>
          </w:tcPr>
          <w:p w14:paraId="47236DAF" w14:textId="6D84975B" w:rsidR="00D84219" w:rsidRPr="00B47661" w:rsidRDefault="00D84219" w:rsidP="002132E3">
            <w:pPr>
              <w:pStyle w:val="Tablehead"/>
            </w:pPr>
            <w:r w:rsidRPr="00B47661">
              <w:t>Documents</w:t>
            </w:r>
          </w:p>
        </w:tc>
      </w:tr>
      <w:tr w:rsidR="00482C0C" w:rsidRPr="005C1C08" w14:paraId="2BBC8C52" w14:textId="77777777" w:rsidTr="009766C3">
        <w:tc>
          <w:tcPr>
            <w:tcW w:w="1980" w:type="dxa"/>
            <w:shd w:val="clear" w:color="auto" w:fill="auto"/>
            <w:vAlign w:val="center"/>
          </w:tcPr>
          <w:p w14:paraId="778AC10B" w14:textId="1A33722A" w:rsidR="00482C0C" w:rsidRPr="00533C24" w:rsidRDefault="005F485D" w:rsidP="00482C0C">
            <w:pPr>
              <w:spacing w:before="40" w:after="40"/>
              <w:jc w:val="center"/>
              <w:rPr>
                <w:sz w:val="22"/>
                <w:szCs w:val="22"/>
              </w:rPr>
            </w:pPr>
            <w:r>
              <w:rPr>
                <w:sz w:val="22"/>
                <w:szCs w:val="22"/>
              </w:rPr>
              <w:t>None</w:t>
            </w:r>
          </w:p>
        </w:tc>
        <w:tc>
          <w:tcPr>
            <w:tcW w:w="5667" w:type="dxa"/>
            <w:shd w:val="clear" w:color="auto" w:fill="auto"/>
            <w:vAlign w:val="center"/>
          </w:tcPr>
          <w:p w14:paraId="211CC227" w14:textId="08678CD8" w:rsidR="00482C0C" w:rsidRPr="00533C24" w:rsidRDefault="00482C0C" w:rsidP="00482C0C">
            <w:pPr>
              <w:spacing w:before="40" w:after="40"/>
              <w:rPr>
                <w:sz w:val="22"/>
                <w:szCs w:val="22"/>
                <w:lang w:val="en-US"/>
              </w:rPr>
            </w:pPr>
          </w:p>
        </w:tc>
        <w:tc>
          <w:tcPr>
            <w:tcW w:w="1998" w:type="dxa"/>
            <w:shd w:val="clear" w:color="auto" w:fill="auto"/>
            <w:vAlign w:val="center"/>
          </w:tcPr>
          <w:p w14:paraId="67510F15" w14:textId="1046D50A" w:rsidR="00482C0C" w:rsidRPr="00533C24" w:rsidRDefault="00482C0C" w:rsidP="00482C0C">
            <w:pPr>
              <w:spacing w:before="40" w:after="40"/>
              <w:jc w:val="center"/>
              <w:rPr>
                <w:sz w:val="22"/>
                <w:szCs w:val="22"/>
              </w:rPr>
            </w:pPr>
          </w:p>
        </w:tc>
      </w:tr>
    </w:tbl>
    <w:p w14:paraId="396BAD5A" w14:textId="77777777" w:rsidR="00D84219" w:rsidRPr="00B47661" w:rsidRDefault="00D84219" w:rsidP="00D84219">
      <w:pPr>
        <w:pStyle w:val="TableNotitle"/>
        <w:jc w:val="left"/>
      </w:pPr>
      <w:bookmarkStart w:id="14" w:name="_Toc118800175"/>
      <w:r w:rsidRPr="00B47661">
        <w:t xml:space="preserve">Recommendations </w:t>
      </w:r>
      <w:r w:rsidR="0024472C" w:rsidRPr="00B47661">
        <w:t xml:space="preserve">Consented </w:t>
      </w:r>
      <w:r w:rsidRPr="00B47661">
        <w:t>under AAP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1"/>
        <w:gridCol w:w="5666"/>
        <w:gridCol w:w="1998"/>
      </w:tblGrid>
      <w:tr w:rsidR="00D84219" w:rsidRPr="002132E3" w14:paraId="6779E7CD" w14:textId="77777777" w:rsidTr="009766C3">
        <w:tc>
          <w:tcPr>
            <w:tcW w:w="1981" w:type="dxa"/>
            <w:shd w:val="clear" w:color="auto" w:fill="auto"/>
            <w:vAlign w:val="center"/>
            <w:hideMark/>
          </w:tcPr>
          <w:p w14:paraId="72E6262A" w14:textId="77777777" w:rsidR="00D84219" w:rsidRPr="002132E3" w:rsidRDefault="00D84219" w:rsidP="002132E3">
            <w:pPr>
              <w:pStyle w:val="Tablehead"/>
              <w:rPr>
                <w:szCs w:val="22"/>
              </w:rPr>
            </w:pPr>
            <w:r w:rsidRPr="002132E3">
              <w:rPr>
                <w:szCs w:val="22"/>
              </w:rPr>
              <w:t>Rec. #</w:t>
            </w:r>
          </w:p>
        </w:tc>
        <w:tc>
          <w:tcPr>
            <w:tcW w:w="5666" w:type="dxa"/>
            <w:shd w:val="clear" w:color="auto" w:fill="auto"/>
            <w:vAlign w:val="center"/>
            <w:hideMark/>
          </w:tcPr>
          <w:p w14:paraId="02531C9C" w14:textId="77777777" w:rsidR="00D84219" w:rsidRPr="002132E3" w:rsidRDefault="00D84219" w:rsidP="002132E3">
            <w:pPr>
              <w:pStyle w:val="Tablehead"/>
              <w:rPr>
                <w:szCs w:val="22"/>
              </w:rPr>
            </w:pPr>
            <w:r w:rsidRPr="002132E3">
              <w:rPr>
                <w:szCs w:val="22"/>
              </w:rPr>
              <w:t>Rec. title</w:t>
            </w:r>
          </w:p>
        </w:tc>
        <w:tc>
          <w:tcPr>
            <w:tcW w:w="1998" w:type="dxa"/>
            <w:shd w:val="clear" w:color="auto" w:fill="auto"/>
            <w:vAlign w:val="center"/>
            <w:hideMark/>
          </w:tcPr>
          <w:p w14:paraId="497D502F" w14:textId="3FB1D26C" w:rsidR="00D84219" w:rsidRPr="002132E3" w:rsidRDefault="00D84219" w:rsidP="002132E3">
            <w:pPr>
              <w:pStyle w:val="Tablehead"/>
              <w:rPr>
                <w:szCs w:val="22"/>
              </w:rPr>
            </w:pPr>
            <w:r w:rsidRPr="002132E3">
              <w:rPr>
                <w:szCs w:val="22"/>
              </w:rPr>
              <w:t>Document</w:t>
            </w:r>
          </w:p>
        </w:tc>
      </w:tr>
      <w:tr w:rsidR="005F485D" w:rsidRPr="005C1C08" w14:paraId="4309CD3C" w14:textId="77777777" w:rsidTr="009766C3">
        <w:tc>
          <w:tcPr>
            <w:tcW w:w="1981" w:type="dxa"/>
            <w:shd w:val="clear" w:color="auto" w:fill="auto"/>
            <w:vAlign w:val="center"/>
          </w:tcPr>
          <w:p w14:paraId="4847F923" w14:textId="7E217CB0" w:rsidR="005F485D" w:rsidRPr="00533C24" w:rsidRDefault="005F485D" w:rsidP="005F485D">
            <w:pPr>
              <w:spacing w:before="40" w:after="40"/>
              <w:jc w:val="center"/>
              <w:rPr>
                <w:iCs/>
                <w:lang w:val="fr-CH" w:eastAsia="zh-CN"/>
              </w:rPr>
            </w:pPr>
            <w:r w:rsidRPr="00A04D48">
              <w:rPr>
                <w:sz w:val="22"/>
                <w:szCs w:val="22"/>
              </w:rPr>
              <w:t>X.785</w:t>
            </w:r>
            <w:r w:rsidRPr="00A04D48">
              <w:rPr>
                <w:sz w:val="22"/>
                <w:szCs w:val="22"/>
              </w:rPr>
              <w:br/>
              <w:t xml:space="preserve">(ex </w:t>
            </w:r>
            <w:proofErr w:type="spellStart"/>
            <w:r w:rsidRPr="00A04D48">
              <w:rPr>
                <w:sz w:val="22"/>
                <w:szCs w:val="22"/>
              </w:rPr>
              <w:t>X.rest</w:t>
            </w:r>
            <w:proofErr w:type="spellEnd"/>
            <w:r w:rsidRPr="00A04D48">
              <w:rPr>
                <w:sz w:val="22"/>
                <w:szCs w:val="22"/>
              </w:rPr>
              <w:t>)</w:t>
            </w:r>
          </w:p>
        </w:tc>
        <w:tc>
          <w:tcPr>
            <w:tcW w:w="5666" w:type="dxa"/>
            <w:shd w:val="clear" w:color="auto" w:fill="auto"/>
            <w:vAlign w:val="center"/>
          </w:tcPr>
          <w:p w14:paraId="0C2D7E92" w14:textId="65B95E20" w:rsidR="005F485D" w:rsidRPr="00533C24" w:rsidRDefault="005F485D" w:rsidP="005F485D">
            <w:pPr>
              <w:spacing w:before="40" w:after="40"/>
              <w:rPr>
                <w:iCs/>
              </w:rPr>
            </w:pPr>
            <w:r w:rsidRPr="00A04D48">
              <w:rPr>
                <w:sz w:val="22"/>
                <w:szCs w:val="22"/>
              </w:rPr>
              <w:t>Guidelines for defining REST-based managed objects and management interfaces</w:t>
            </w:r>
          </w:p>
        </w:tc>
        <w:tc>
          <w:tcPr>
            <w:tcW w:w="1998" w:type="dxa"/>
            <w:shd w:val="clear" w:color="auto" w:fill="auto"/>
            <w:vAlign w:val="center"/>
          </w:tcPr>
          <w:p w14:paraId="485D6C1F" w14:textId="135CEAF0" w:rsidR="005F485D" w:rsidRPr="00533C24" w:rsidRDefault="000E24A5" w:rsidP="005F485D">
            <w:pPr>
              <w:spacing w:before="40" w:after="40"/>
              <w:jc w:val="center"/>
              <w:rPr>
                <w:iCs/>
              </w:rPr>
            </w:pPr>
            <w:hyperlink r:id="rId24" w:history="1">
              <w:r w:rsidR="005F485D" w:rsidRPr="00A04D48">
                <w:rPr>
                  <w:color w:val="0000FF"/>
                  <w:sz w:val="22"/>
                  <w:szCs w:val="22"/>
                  <w:u w:val="single"/>
                </w:rPr>
                <w:t>SG2-TD1435R1</w:t>
              </w:r>
            </w:hyperlink>
          </w:p>
        </w:tc>
      </w:tr>
      <w:tr w:rsidR="005F485D" w:rsidRPr="005C1C08" w14:paraId="35F8DE8B" w14:textId="77777777" w:rsidTr="009766C3">
        <w:tc>
          <w:tcPr>
            <w:tcW w:w="1981" w:type="dxa"/>
            <w:shd w:val="clear" w:color="auto" w:fill="auto"/>
            <w:vAlign w:val="center"/>
          </w:tcPr>
          <w:p w14:paraId="631C925F" w14:textId="6EADAF95" w:rsidR="005F485D" w:rsidRPr="00533C24" w:rsidRDefault="005F485D" w:rsidP="005F485D">
            <w:pPr>
              <w:spacing w:before="40" w:after="40"/>
              <w:jc w:val="center"/>
              <w:rPr>
                <w:iCs/>
                <w:lang w:val="fr-CH" w:eastAsia="zh-CN"/>
              </w:rPr>
            </w:pPr>
            <w:r w:rsidRPr="00A04D48">
              <w:rPr>
                <w:sz w:val="22"/>
                <w:szCs w:val="22"/>
              </w:rPr>
              <w:t>Q.838.1 (2004) Amd.1</w:t>
            </w:r>
          </w:p>
        </w:tc>
        <w:tc>
          <w:tcPr>
            <w:tcW w:w="5666" w:type="dxa"/>
            <w:shd w:val="clear" w:color="auto" w:fill="auto"/>
            <w:vAlign w:val="center"/>
          </w:tcPr>
          <w:p w14:paraId="5A282525" w14:textId="1835E264" w:rsidR="005F485D" w:rsidRPr="00533C24" w:rsidRDefault="005F485D" w:rsidP="005F485D">
            <w:pPr>
              <w:spacing w:before="40" w:after="40"/>
              <w:rPr>
                <w:bCs/>
                <w:iCs/>
                <w:lang w:val="en-US"/>
              </w:rPr>
            </w:pPr>
            <w:r w:rsidRPr="00A04D48">
              <w:rPr>
                <w:sz w:val="22"/>
                <w:szCs w:val="22"/>
              </w:rPr>
              <w:t>Requirements and analysis for the management interface of Ethernet Passive Optical Networks (EPON) - Amendment 1: Replace the reference to IEEE 802.1D by IEEE 802.1Q</w:t>
            </w:r>
          </w:p>
        </w:tc>
        <w:tc>
          <w:tcPr>
            <w:tcW w:w="1998" w:type="dxa"/>
            <w:shd w:val="clear" w:color="auto" w:fill="auto"/>
            <w:vAlign w:val="center"/>
          </w:tcPr>
          <w:p w14:paraId="5125E617" w14:textId="663AC229" w:rsidR="005F485D" w:rsidRPr="00533C24" w:rsidRDefault="000E24A5" w:rsidP="005F485D">
            <w:pPr>
              <w:spacing w:before="40" w:after="40"/>
              <w:jc w:val="center"/>
              <w:rPr>
                <w:iCs/>
              </w:rPr>
            </w:pPr>
            <w:hyperlink r:id="rId25" w:history="1">
              <w:r w:rsidR="005F485D" w:rsidRPr="00A04D48">
                <w:rPr>
                  <w:color w:val="0000FF"/>
                  <w:sz w:val="22"/>
                  <w:szCs w:val="22"/>
                  <w:u w:val="single"/>
                </w:rPr>
                <w:t>SG2-TD1423</w:t>
              </w:r>
            </w:hyperlink>
          </w:p>
        </w:tc>
      </w:tr>
      <w:tr w:rsidR="005F485D" w:rsidRPr="005C1C08" w14:paraId="2F3CAF20" w14:textId="77777777" w:rsidTr="009766C3">
        <w:tc>
          <w:tcPr>
            <w:tcW w:w="1981" w:type="dxa"/>
            <w:shd w:val="clear" w:color="auto" w:fill="auto"/>
            <w:vAlign w:val="center"/>
          </w:tcPr>
          <w:p w14:paraId="5FF95AEB" w14:textId="773782B2" w:rsidR="005F485D" w:rsidRPr="00533C24" w:rsidRDefault="005F485D" w:rsidP="005F485D">
            <w:pPr>
              <w:spacing w:before="40" w:after="40"/>
              <w:jc w:val="center"/>
              <w:rPr>
                <w:iCs/>
                <w:lang w:val="fr-CH" w:eastAsia="zh-CN"/>
              </w:rPr>
            </w:pPr>
            <w:r w:rsidRPr="00A04D48">
              <w:rPr>
                <w:sz w:val="22"/>
                <w:szCs w:val="22"/>
              </w:rPr>
              <w:t>Q.83</w:t>
            </w:r>
            <w:r w:rsidRPr="00A04D48">
              <w:rPr>
                <w:rFonts w:hint="eastAsia"/>
                <w:sz w:val="22"/>
                <w:szCs w:val="22"/>
                <w:lang w:val="en-US" w:eastAsia="zh-CN"/>
              </w:rPr>
              <w:t>4</w:t>
            </w:r>
            <w:r w:rsidRPr="00A04D48">
              <w:rPr>
                <w:sz w:val="22"/>
                <w:szCs w:val="22"/>
              </w:rPr>
              <w:t>.1 (2004) Amd.1</w:t>
            </w:r>
          </w:p>
        </w:tc>
        <w:tc>
          <w:tcPr>
            <w:tcW w:w="5666" w:type="dxa"/>
            <w:shd w:val="clear" w:color="auto" w:fill="auto"/>
            <w:vAlign w:val="center"/>
          </w:tcPr>
          <w:p w14:paraId="7C21D5DD" w14:textId="279DE4C5" w:rsidR="005F485D" w:rsidRPr="00533C24" w:rsidRDefault="005F485D" w:rsidP="005F485D">
            <w:pPr>
              <w:spacing w:before="40" w:after="40"/>
              <w:rPr>
                <w:bCs/>
                <w:iCs/>
                <w:lang w:val="en-US"/>
              </w:rPr>
            </w:pPr>
            <w:r w:rsidRPr="00A04D48">
              <w:rPr>
                <w:sz w:val="22"/>
                <w:szCs w:val="22"/>
              </w:rPr>
              <w:t>ATM-PON requirements and managed entities for the network and network element views - Amendment 1: Replace the reference to IEEE 802.1D by IEEE 802.1Q</w:t>
            </w:r>
          </w:p>
        </w:tc>
        <w:tc>
          <w:tcPr>
            <w:tcW w:w="1998" w:type="dxa"/>
            <w:shd w:val="clear" w:color="auto" w:fill="auto"/>
            <w:vAlign w:val="center"/>
          </w:tcPr>
          <w:p w14:paraId="39168016" w14:textId="6F5E2804" w:rsidR="005F485D" w:rsidRPr="00533C24" w:rsidRDefault="000E24A5" w:rsidP="005F485D">
            <w:pPr>
              <w:spacing w:before="40" w:after="40"/>
              <w:jc w:val="center"/>
              <w:rPr>
                <w:iCs/>
              </w:rPr>
            </w:pPr>
            <w:hyperlink r:id="rId26" w:history="1">
              <w:r w:rsidR="005F485D" w:rsidRPr="00A04D48">
                <w:rPr>
                  <w:color w:val="0000FF"/>
                  <w:sz w:val="22"/>
                  <w:szCs w:val="22"/>
                  <w:u w:val="single"/>
                </w:rPr>
                <w:t>SG2-TD1421</w:t>
              </w:r>
            </w:hyperlink>
          </w:p>
        </w:tc>
      </w:tr>
      <w:tr w:rsidR="005F485D" w:rsidRPr="005C1C08" w14:paraId="542E456B" w14:textId="77777777" w:rsidTr="009766C3">
        <w:tc>
          <w:tcPr>
            <w:tcW w:w="1981" w:type="dxa"/>
            <w:shd w:val="clear" w:color="auto" w:fill="auto"/>
            <w:vAlign w:val="center"/>
          </w:tcPr>
          <w:p w14:paraId="6A98B658" w14:textId="0A32021D" w:rsidR="005F485D" w:rsidRPr="00533C24" w:rsidRDefault="005F485D" w:rsidP="005F485D">
            <w:pPr>
              <w:spacing w:before="40" w:after="40"/>
              <w:jc w:val="center"/>
              <w:rPr>
                <w:iCs/>
                <w:lang w:val="fr-CH" w:eastAsia="zh-CN"/>
              </w:rPr>
            </w:pPr>
            <w:r w:rsidRPr="00A04D48">
              <w:rPr>
                <w:sz w:val="22"/>
                <w:szCs w:val="22"/>
              </w:rPr>
              <w:t>Q.834.4 (2003) Amd.2</w:t>
            </w:r>
          </w:p>
        </w:tc>
        <w:tc>
          <w:tcPr>
            <w:tcW w:w="5666" w:type="dxa"/>
            <w:shd w:val="clear" w:color="auto" w:fill="auto"/>
            <w:vAlign w:val="center"/>
          </w:tcPr>
          <w:p w14:paraId="7F984F97" w14:textId="3B87D24D" w:rsidR="005F485D" w:rsidRPr="00533C24" w:rsidRDefault="005F485D" w:rsidP="005F485D">
            <w:pPr>
              <w:spacing w:before="40" w:after="40"/>
              <w:rPr>
                <w:bCs/>
                <w:iCs/>
                <w:lang w:val="en-US"/>
              </w:rPr>
            </w:pPr>
            <w:r w:rsidRPr="00A04D48">
              <w:rPr>
                <w:sz w:val="22"/>
                <w:szCs w:val="22"/>
              </w:rPr>
              <w:t>A CORBA interface specification for Broadband Passive Optical Networks based on UML interface requirements - Amendment 2: Replace the reference to IEEE 802.1D by IEEE 802.1Q</w:t>
            </w:r>
          </w:p>
        </w:tc>
        <w:tc>
          <w:tcPr>
            <w:tcW w:w="1998" w:type="dxa"/>
            <w:shd w:val="clear" w:color="auto" w:fill="auto"/>
            <w:vAlign w:val="center"/>
          </w:tcPr>
          <w:p w14:paraId="11325D34" w14:textId="649B9D8D" w:rsidR="005F485D" w:rsidRPr="00533C24" w:rsidRDefault="000E24A5" w:rsidP="005F485D">
            <w:pPr>
              <w:spacing w:before="40" w:after="40"/>
              <w:jc w:val="center"/>
              <w:rPr>
                <w:iCs/>
              </w:rPr>
            </w:pPr>
            <w:hyperlink r:id="rId27" w:history="1">
              <w:r w:rsidR="005F485D" w:rsidRPr="00A04D48">
                <w:rPr>
                  <w:color w:val="0000FF"/>
                  <w:sz w:val="22"/>
                  <w:szCs w:val="22"/>
                  <w:u w:val="single"/>
                </w:rPr>
                <w:t>SG2-TD1422</w:t>
              </w:r>
            </w:hyperlink>
          </w:p>
        </w:tc>
      </w:tr>
      <w:tr w:rsidR="005F485D" w:rsidRPr="005C1C08" w14:paraId="2DC31A86" w14:textId="77777777" w:rsidTr="009766C3">
        <w:tc>
          <w:tcPr>
            <w:tcW w:w="1981" w:type="dxa"/>
            <w:shd w:val="clear" w:color="auto" w:fill="auto"/>
            <w:vAlign w:val="center"/>
          </w:tcPr>
          <w:p w14:paraId="373D84FF" w14:textId="1FB3040B" w:rsidR="005F485D" w:rsidRPr="00533C24" w:rsidRDefault="005F485D" w:rsidP="005F485D">
            <w:pPr>
              <w:spacing w:before="40" w:after="40"/>
              <w:jc w:val="center"/>
              <w:rPr>
                <w:iCs/>
                <w:lang w:val="fr-CH" w:eastAsia="zh-CN"/>
              </w:rPr>
            </w:pPr>
            <w:r w:rsidRPr="00A04D48">
              <w:rPr>
                <w:sz w:val="22"/>
                <w:szCs w:val="22"/>
              </w:rPr>
              <w:t>M.3365</w:t>
            </w:r>
            <w:r w:rsidRPr="00A04D48">
              <w:rPr>
                <w:sz w:val="22"/>
                <w:szCs w:val="22"/>
              </w:rPr>
              <w:br/>
              <w:t xml:space="preserve">(ex </w:t>
            </w:r>
            <w:proofErr w:type="spellStart"/>
            <w:r w:rsidRPr="00A04D48">
              <w:rPr>
                <w:sz w:val="22"/>
                <w:szCs w:val="22"/>
              </w:rPr>
              <w:t>M.rvqms</w:t>
            </w:r>
            <w:proofErr w:type="spellEnd"/>
            <w:r w:rsidRPr="00A04D48">
              <w:rPr>
                <w:sz w:val="22"/>
                <w:szCs w:val="22"/>
              </w:rPr>
              <w:t>)</w:t>
            </w:r>
          </w:p>
        </w:tc>
        <w:tc>
          <w:tcPr>
            <w:tcW w:w="5666" w:type="dxa"/>
            <w:shd w:val="clear" w:color="auto" w:fill="auto"/>
            <w:vAlign w:val="center"/>
          </w:tcPr>
          <w:p w14:paraId="4E240334" w14:textId="07E2D2EB" w:rsidR="005F485D" w:rsidRPr="00533C24" w:rsidRDefault="005F485D" w:rsidP="005F485D">
            <w:pPr>
              <w:spacing w:before="40" w:after="40"/>
              <w:rPr>
                <w:bCs/>
                <w:iCs/>
                <w:lang w:val="en-US"/>
              </w:rPr>
            </w:pPr>
            <w:r w:rsidRPr="00A04D48">
              <w:rPr>
                <w:sz w:val="22"/>
                <w:szCs w:val="22"/>
              </w:rPr>
              <w:t xml:space="preserve">Requirements for </w:t>
            </w:r>
            <w:proofErr w:type="spellStart"/>
            <w:r w:rsidRPr="00A04D48">
              <w:rPr>
                <w:sz w:val="22"/>
                <w:szCs w:val="22"/>
              </w:rPr>
              <w:t>QoE</w:t>
            </w:r>
            <w:proofErr w:type="spellEnd"/>
            <w:r w:rsidRPr="00A04D48">
              <w:rPr>
                <w:sz w:val="22"/>
                <w:szCs w:val="22"/>
              </w:rPr>
              <w:t xml:space="preserve"> management of video in visual surveillance</w:t>
            </w:r>
          </w:p>
        </w:tc>
        <w:tc>
          <w:tcPr>
            <w:tcW w:w="1998" w:type="dxa"/>
            <w:shd w:val="clear" w:color="auto" w:fill="auto"/>
            <w:vAlign w:val="center"/>
          </w:tcPr>
          <w:p w14:paraId="569BB031" w14:textId="23C224AA" w:rsidR="005F485D" w:rsidRPr="00533C24" w:rsidRDefault="000E24A5" w:rsidP="005F485D">
            <w:pPr>
              <w:spacing w:before="40" w:after="40"/>
              <w:jc w:val="center"/>
              <w:rPr>
                <w:iCs/>
              </w:rPr>
            </w:pPr>
            <w:hyperlink r:id="rId28" w:history="1">
              <w:r w:rsidR="005F485D" w:rsidRPr="00A04D48">
                <w:rPr>
                  <w:color w:val="0000FF"/>
                  <w:sz w:val="22"/>
                  <w:szCs w:val="22"/>
                  <w:u w:val="single"/>
                </w:rPr>
                <w:t>SG2-TD1417</w:t>
              </w:r>
            </w:hyperlink>
          </w:p>
        </w:tc>
      </w:tr>
    </w:tbl>
    <w:bookmarkEnd w:id="14"/>
    <w:p w14:paraId="08AF3848" w14:textId="72FA74E8" w:rsidR="006D73B8" w:rsidRPr="00533C24" w:rsidRDefault="006D73B8" w:rsidP="00533C24">
      <w:pPr>
        <w:spacing w:after="240"/>
        <w:rPr>
          <w:b/>
          <w:bCs/>
        </w:rPr>
      </w:pPr>
      <w:r w:rsidRPr="00533C24">
        <w:rPr>
          <w:b/>
          <w:bCs/>
        </w:rPr>
        <w:t xml:space="preserve">Supplements </w:t>
      </w:r>
      <w:r w:rsidR="00482C0C" w:rsidRPr="00533C24">
        <w:rPr>
          <w:b/>
          <w:bCs/>
        </w:rPr>
        <w:t xml:space="preserve">or other non-normative texts </w:t>
      </w:r>
      <w:r w:rsidRPr="00533C24">
        <w:rPr>
          <w:b/>
          <w:bCs/>
        </w:rPr>
        <w:t>approved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9"/>
        <w:gridCol w:w="5770"/>
        <w:gridCol w:w="1930"/>
      </w:tblGrid>
      <w:tr w:rsidR="006D73B8" w:rsidRPr="005C1C08" w14:paraId="7345F4B1" w14:textId="77777777" w:rsidTr="006C0A8A">
        <w:tc>
          <w:tcPr>
            <w:tcW w:w="1909" w:type="dxa"/>
            <w:hideMark/>
          </w:tcPr>
          <w:p w14:paraId="2F8D1792" w14:textId="77777777" w:rsidR="006D73B8" w:rsidRPr="005C1C08" w:rsidRDefault="006D73B8">
            <w:pPr>
              <w:pStyle w:val="Tablehead"/>
              <w:tabs>
                <w:tab w:val="clear" w:pos="284"/>
                <w:tab w:val="clear" w:pos="567"/>
                <w:tab w:val="clear" w:pos="851"/>
                <w:tab w:val="clear" w:pos="1134"/>
                <w:tab w:val="clear" w:pos="1418"/>
                <w:tab w:val="clear" w:pos="1701"/>
                <w:tab w:val="left" w:pos="794"/>
                <w:tab w:val="left" w:pos="1191"/>
                <w:tab w:val="left" w:pos="1588"/>
              </w:tabs>
              <w:spacing w:before="60" w:after="60"/>
              <w:rPr>
                <w:bCs/>
                <w:szCs w:val="22"/>
              </w:rPr>
            </w:pPr>
            <w:r w:rsidRPr="005C1C08">
              <w:rPr>
                <w:bCs/>
                <w:szCs w:val="22"/>
              </w:rPr>
              <w:t>Supp.#</w:t>
            </w:r>
          </w:p>
        </w:tc>
        <w:tc>
          <w:tcPr>
            <w:tcW w:w="5770" w:type="dxa"/>
            <w:hideMark/>
          </w:tcPr>
          <w:p w14:paraId="52CE0086" w14:textId="77777777" w:rsidR="006D73B8" w:rsidRPr="005C1C08" w:rsidRDefault="006D73B8">
            <w:pPr>
              <w:spacing w:before="60" w:after="60"/>
              <w:jc w:val="center"/>
              <w:rPr>
                <w:b/>
                <w:bCs/>
                <w:sz w:val="22"/>
                <w:szCs w:val="22"/>
              </w:rPr>
            </w:pPr>
            <w:r w:rsidRPr="005C1C08">
              <w:rPr>
                <w:b/>
                <w:bCs/>
                <w:sz w:val="22"/>
                <w:szCs w:val="22"/>
              </w:rPr>
              <w:t>Supp. Title</w:t>
            </w:r>
          </w:p>
        </w:tc>
        <w:tc>
          <w:tcPr>
            <w:tcW w:w="1930" w:type="dxa"/>
            <w:hideMark/>
          </w:tcPr>
          <w:p w14:paraId="43F6EF45" w14:textId="77777777" w:rsidR="006D73B8" w:rsidRPr="005C1C08" w:rsidRDefault="006D73B8">
            <w:pPr>
              <w:spacing w:before="60" w:after="60"/>
              <w:jc w:val="center"/>
              <w:rPr>
                <w:b/>
                <w:bCs/>
                <w:sz w:val="22"/>
                <w:szCs w:val="22"/>
              </w:rPr>
            </w:pPr>
            <w:r w:rsidRPr="005C1C08">
              <w:rPr>
                <w:b/>
                <w:bCs/>
                <w:sz w:val="22"/>
                <w:szCs w:val="22"/>
              </w:rPr>
              <w:t>Document</w:t>
            </w:r>
          </w:p>
        </w:tc>
      </w:tr>
      <w:tr w:rsidR="005F485D" w:rsidRPr="005C1C08" w14:paraId="7F446D91" w14:textId="77777777" w:rsidTr="00485F06">
        <w:tc>
          <w:tcPr>
            <w:tcW w:w="1909" w:type="dxa"/>
            <w:vAlign w:val="center"/>
          </w:tcPr>
          <w:p w14:paraId="342EFC1B" w14:textId="1A70206B" w:rsidR="005F485D" w:rsidRPr="005F485D" w:rsidRDefault="005F485D" w:rsidP="005F485D">
            <w:pPr>
              <w:spacing w:before="40" w:after="40"/>
              <w:jc w:val="center"/>
              <w:rPr>
                <w:sz w:val="22"/>
                <w:szCs w:val="22"/>
              </w:rPr>
            </w:pPr>
            <w:r w:rsidRPr="005F485D">
              <w:rPr>
                <w:sz w:val="22"/>
                <w:szCs w:val="22"/>
              </w:rPr>
              <w:t>TR.EENM</w:t>
            </w:r>
          </w:p>
        </w:tc>
        <w:tc>
          <w:tcPr>
            <w:tcW w:w="5770" w:type="dxa"/>
            <w:vAlign w:val="center"/>
          </w:tcPr>
          <w:p w14:paraId="098A56AD" w14:textId="5A986257" w:rsidR="005F485D" w:rsidRPr="005F485D" w:rsidRDefault="005F485D" w:rsidP="005F485D">
            <w:pPr>
              <w:spacing w:before="40" w:after="40"/>
              <w:rPr>
                <w:sz w:val="22"/>
                <w:szCs w:val="22"/>
              </w:rPr>
            </w:pPr>
            <w:r w:rsidRPr="00A04D48">
              <w:rPr>
                <w:sz w:val="22"/>
                <w:szCs w:val="22"/>
              </w:rPr>
              <w:t>Guidelines for effective and efficient national E.164 numbering plan administration</w:t>
            </w:r>
          </w:p>
        </w:tc>
        <w:tc>
          <w:tcPr>
            <w:tcW w:w="1930" w:type="dxa"/>
            <w:vAlign w:val="center"/>
          </w:tcPr>
          <w:p w14:paraId="1B2BED89" w14:textId="230189A9" w:rsidR="005F485D" w:rsidRPr="005F485D" w:rsidRDefault="000E24A5" w:rsidP="005F485D">
            <w:pPr>
              <w:spacing w:before="40" w:after="40"/>
              <w:jc w:val="center"/>
              <w:rPr>
                <w:color w:val="0000FF"/>
                <w:sz w:val="22"/>
                <w:szCs w:val="22"/>
                <w:u w:val="single"/>
              </w:rPr>
            </w:pPr>
            <w:hyperlink r:id="rId29" w:tooltip="TD 1331-GEN" w:history="1">
              <w:r w:rsidR="005F485D" w:rsidRPr="005F485D">
                <w:rPr>
                  <w:color w:val="0000FF"/>
                  <w:sz w:val="22"/>
                  <w:szCs w:val="22"/>
                  <w:u w:val="single"/>
                </w:rPr>
                <w:t>SG2-TD1331R2</w:t>
              </w:r>
            </w:hyperlink>
          </w:p>
        </w:tc>
      </w:tr>
      <w:tr w:rsidR="005F485D" w:rsidRPr="005C1C08" w14:paraId="4CCF7882" w14:textId="77777777" w:rsidTr="00485F06">
        <w:tc>
          <w:tcPr>
            <w:tcW w:w="1909" w:type="dxa"/>
            <w:vAlign w:val="center"/>
          </w:tcPr>
          <w:p w14:paraId="2FA81B3E" w14:textId="0D0ADB02" w:rsidR="005F485D" w:rsidRPr="005F485D" w:rsidRDefault="005F485D" w:rsidP="005F485D">
            <w:pPr>
              <w:spacing w:before="40" w:after="40"/>
              <w:jc w:val="center"/>
              <w:rPr>
                <w:sz w:val="22"/>
                <w:szCs w:val="22"/>
              </w:rPr>
            </w:pPr>
            <w:proofErr w:type="spellStart"/>
            <w:r w:rsidRPr="005F485D">
              <w:rPr>
                <w:sz w:val="22"/>
                <w:szCs w:val="22"/>
              </w:rPr>
              <w:t>TR.spoofing</w:t>
            </w:r>
            <w:proofErr w:type="spellEnd"/>
          </w:p>
        </w:tc>
        <w:tc>
          <w:tcPr>
            <w:tcW w:w="5770" w:type="dxa"/>
            <w:vAlign w:val="center"/>
          </w:tcPr>
          <w:p w14:paraId="5F29DE62" w14:textId="7480A18F" w:rsidR="005F485D" w:rsidRPr="005F485D" w:rsidRDefault="005F485D" w:rsidP="005F485D">
            <w:pPr>
              <w:spacing w:before="40" w:after="40"/>
              <w:rPr>
                <w:sz w:val="22"/>
                <w:szCs w:val="22"/>
              </w:rPr>
            </w:pPr>
            <w:r w:rsidRPr="00A04D48">
              <w:rPr>
                <w:sz w:val="22"/>
                <w:szCs w:val="22"/>
              </w:rPr>
              <w:t>Countering Spoofing</w:t>
            </w:r>
          </w:p>
        </w:tc>
        <w:tc>
          <w:tcPr>
            <w:tcW w:w="1930" w:type="dxa"/>
            <w:vAlign w:val="center"/>
          </w:tcPr>
          <w:p w14:paraId="64452CAB" w14:textId="05C2CFE2" w:rsidR="005F485D" w:rsidRPr="005F485D" w:rsidRDefault="000E24A5" w:rsidP="005F485D">
            <w:pPr>
              <w:spacing w:before="40" w:after="40"/>
              <w:jc w:val="center"/>
              <w:rPr>
                <w:color w:val="0000FF"/>
                <w:sz w:val="22"/>
                <w:szCs w:val="22"/>
                <w:u w:val="single"/>
              </w:rPr>
            </w:pPr>
            <w:hyperlink r:id="rId30" w:history="1">
              <w:r w:rsidR="005F485D" w:rsidRPr="005F485D">
                <w:rPr>
                  <w:color w:val="0000FF"/>
                  <w:sz w:val="22"/>
                  <w:szCs w:val="22"/>
                  <w:u w:val="single"/>
                </w:rPr>
                <w:t>SG2-TD1355</w:t>
              </w:r>
            </w:hyperlink>
            <w:r w:rsidR="005F485D" w:rsidRPr="005F485D">
              <w:rPr>
                <w:color w:val="0000FF"/>
                <w:sz w:val="22"/>
                <w:szCs w:val="22"/>
                <w:u w:val="single"/>
              </w:rPr>
              <w:t xml:space="preserve"> </w:t>
            </w:r>
          </w:p>
        </w:tc>
      </w:tr>
    </w:tbl>
    <w:p w14:paraId="4F6AE501" w14:textId="1BC6FCF8" w:rsidR="001575EE" w:rsidRDefault="001575EE" w:rsidP="006D3A6A">
      <w:pPr>
        <w:pStyle w:val="Heading1"/>
        <w:numPr>
          <w:ilvl w:val="0"/>
          <w:numId w:val="4"/>
        </w:numPr>
        <w:tabs>
          <w:tab w:val="clear" w:pos="794"/>
          <w:tab w:val="left" w:pos="360"/>
        </w:tabs>
        <w:suppressAutoHyphens w:val="0"/>
        <w:adjustRightInd w:val="0"/>
        <w:ind w:left="426" w:hanging="426"/>
        <w:textAlignment w:val="auto"/>
        <w:rPr>
          <w:rFonts w:eastAsia="DengXian"/>
        </w:rPr>
      </w:pPr>
      <w:r w:rsidRPr="006D3A6A">
        <w:t>WTSA</w:t>
      </w:r>
      <w:r w:rsidR="00832013">
        <w:t>-</w:t>
      </w:r>
      <w:r w:rsidRPr="006D3A6A">
        <w:t>20</w:t>
      </w:r>
      <w:r>
        <w:rPr>
          <w:rFonts w:eastAsia="DengXian"/>
        </w:rPr>
        <w:t xml:space="preserve"> </w:t>
      </w:r>
      <w:r w:rsidR="0024472C">
        <w:rPr>
          <w:rFonts w:eastAsia="DengXian"/>
        </w:rPr>
        <w:t>preparations</w:t>
      </w:r>
    </w:p>
    <w:p w14:paraId="516FC7AA" w14:textId="5558AE6A" w:rsidR="00832013" w:rsidRDefault="00832013" w:rsidP="00832013">
      <w:r w:rsidRPr="00A04D48">
        <w:t>Part I of the study group report</w:t>
      </w:r>
      <w:r>
        <w:t xml:space="preserve"> to WTSA-20</w:t>
      </w:r>
      <w:r w:rsidRPr="00A04D48">
        <w:t xml:space="preserve">, which contains a report of work carried out during the current study period and the proposed future mandate of the study group, has not been changed </w:t>
      </w:r>
      <w:r w:rsidRPr="00A04D48">
        <w:lastRenderedPageBreak/>
        <w:t>since it was submitted for information to TSAG in September 2020 (</w:t>
      </w:r>
      <w:hyperlink r:id="rId31" w:history="1">
        <w:r w:rsidRPr="00832013">
          <w:rPr>
            <w:color w:val="0000FF"/>
            <w:u w:val="single"/>
          </w:rPr>
          <w:t>TSAG-TD901</w:t>
        </w:r>
      </w:hyperlink>
      <w:r w:rsidRPr="00A04D48">
        <w:t>).</w:t>
      </w:r>
      <w:r w:rsidRPr="00832013">
        <w:t xml:space="preserve"> </w:t>
      </w:r>
      <w:r w:rsidRPr="00A04D48">
        <w:t>It is expected that Part I of the report to WTSA-20 will be updated before the TSAG meeting in January 2022 to reflect progress made.</w:t>
      </w:r>
    </w:p>
    <w:p w14:paraId="167FDAA5" w14:textId="18C4D017" w:rsidR="00832013" w:rsidRPr="00A04D48" w:rsidRDefault="00832013" w:rsidP="00832013">
      <w:r w:rsidRPr="00A04D48">
        <w:t>Part II of the study group report, which contains proposed updates to the Question texts, was submitted to the January 2021 meeting of TSAG (</w:t>
      </w:r>
      <w:hyperlink r:id="rId32" w:history="1">
        <w:r w:rsidRPr="00832013">
          <w:rPr>
            <w:color w:val="0000FF"/>
            <w:u w:val="single"/>
          </w:rPr>
          <w:t>TSAG-TD973-R1</w:t>
        </w:r>
      </w:hyperlink>
      <w:r w:rsidRPr="00A04D48">
        <w:t>). The TSAG meeting endorsed the new Question texts, which are now in force, and can be found here:</w:t>
      </w:r>
      <w:r w:rsidRPr="00A04D48">
        <w:br/>
      </w:r>
      <w:hyperlink r:id="rId33" w:history="1">
        <w:r w:rsidRPr="00832013">
          <w:rPr>
            <w:color w:val="0000FF"/>
            <w:u w:val="single"/>
          </w:rPr>
          <w:t>https://www.itu.int/net4/ITU-T/lists/loqr.aspx?Group=2&amp;Period=16</w:t>
        </w:r>
      </w:hyperlink>
      <w:r w:rsidRPr="00A04D48">
        <w:t xml:space="preserve">. </w:t>
      </w:r>
    </w:p>
    <w:p w14:paraId="41F3966D" w14:textId="182A0418" w:rsidR="00832013" w:rsidRPr="00A04D48" w:rsidRDefault="00832013" w:rsidP="00832013">
      <w:r w:rsidRPr="00A04D48">
        <w:t>The Chairman did not expect to discuss any updates to the proposed SG2 mandate or the list of Questions under study before WTSA-20.</w:t>
      </w:r>
    </w:p>
    <w:p w14:paraId="1402C262" w14:textId="7841BF03" w:rsidR="00A61CBC" w:rsidRPr="00C14E86" w:rsidRDefault="00E8649E" w:rsidP="006D3A6A">
      <w:pPr>
        <w:pStyle w:val="Heading1"/>
        <w:numPr>
          <w:ilvl w:val="0"/>
          <w:numId w:val="4"/>
        </w:numPr>
        <w:tabs>
          <w:tab w:val="clear" w:pos="794"/>
          <w:tab w:val="left" w:pos="360"/>
        </w:tabs>
        <w:suppressAutoHyphens w:val="0"/>
        <w:adjustRightInd w:val="0"/>
        <w:ind w:left="426" w:hanging="426"/>
        <w:textAlignment w:val="auto"/>
        <w:rPr>
          <w:rFonts w:eastAsia="DengXian"/>
        </w:rPr>
      </w:pPr>
      <w:r w:rsidRPr="00C14E86">
        <w:t>Progress</w:t>
      </w:r>
    </w:p>
    <w:p w14:paraId="1CEB9B87" w14:textId="7DFA6BF4" w:rsidR="00630BA1" w:rsidRPr="00E1798B" w:rsidRDefault="00630BA1" w:rsidP="00630BA1">
      <w:r w:rsidRPr="00E1798B">
        <w:t xml:space="preserve">The </w:t>
      </w:r>
      <w:r>
        <w:t xml:space="preserve">SG2 </w:t>
      </w:r>
      <w:r w:rsidRPr="00E1798B">
        <w:t xml:space="preserve">meeting </w:t>
      </w:r>
      <w:r>
        <w:t xml:space="preserve">(virtual, 31 May – 11 June 2021) </w:t>
      </w:r>
      <w:r w:rsidRPr="00E1798B">
        <w:t>agreed that Part I for the report of SG2 to WTSA (</w:t>
      </w:r>
      <w:hyperlink r:id="rId34" w:history="1">
        <w:r w:rsidRPr="00E1798B">
          <w:rPr>
            <w:rStyle w:val="Hyperlink"/>
          </w:rPr>
          <w:t>TSAG-TD901</w:t>
        </w:r>
      </w:hyperlink>
      <w:r w:rsidRPr="00E1798B">
        <w:t xml:space="preserve">) should be updated before the TSAG meeting in January 2022 to reflect progress made, but that no further updates were necessary to the proposed SG2 mandate in WTSA Resolution 2. The meeting </w:t>
      </w:r>
      <w:r w:rsidR="000810CB">
        <w:t xml:space="preserve">also </w:t>
      </w:r>
      <w:r w:rsidRPr="00E1798B">
        <w:t>agreed that no updates were necessary to Part II of the report because the Question texts endorsed at the January 2021 meeting of TSAG (</w:t>
      </w:r>
      <w:hyperlink r:id="rId35" w:history="1">
        <w:r w:rsidRPr="00E1798B">
          <w:rPr>
            <w:rStyle w:val="Hyperlink"/>
          </w:rPr>
          <w:t>TSAG-TD973R1</w:t>
        </w:r>
      </w:hyperlink>
      <w:r w:rsidRPr="00E1798B">
        <w:t>) were considered sufficient to continue the work. Agreed changes are:</w:t>
      </w:r>
    </w:p>
    <w:p w14:paraId="15BA416B" w14:textId="77777777" w:rsidR="00630BA1" w:rsidRPr="00E1798B" w:rsidRDefault="00630BA1" w:rsidP="00630BA1">
      <w:pPr>
        <w:pStyle w:val="ListParagraph"/>
        <w:numPr>
          <w:ilvl w:val="0"/>
          <w:numId w:val="33"/>
        </w:numPr>
        <w:suppressAutoHyphens w:val="0"/>
        <w:autoSpaceDN/>
        <w:spacing w:line="259" w:lineRule="auto"/>
        <w:contextualSpacing/>
        <w:textAlignment w:val="auto"/>
      </w:pPr>
      <w:r w:rsidRPr="00E1798B">
        <w:rPr>
          <w:b/>
          <w:bCs/>
        </w:rPr>
        <w:t>WP1/2</w:t>
      </w:r>
      <w:r w:rsidRPr="00E1798B">
        <w:t>: Introduce IoT/M2M into Question texts; balance Number Portability between Q1/2 (NNAI) and Q2/2 (Routing and interworking plan for fixed and mobile networks).</w:t>
      </w:r>
    </w:p>
    <w:p w14:paraId="256C6244" w14:textId="77777777" w:rsidR="00630BA1" w:rsidRPr="00E1798B" w:rsidRDefault="00630BA1" w:rsidP="00630BA1">
      <w:pPr>
        <w:pStyle w:val="ListParagraph"/>
        <w:numPr>
          <w:ilvl w:val="0"/>
          <w:numId w:val="33"/>
        </w:numPr>
        <w:suppressAutoHyphens w:val="0"/>
        <w:autoSpaceDN/>
        <w:spacing w:line="259" w:lineRule="auto"/>
        <w:contextualSpacing/>
        <w:textAlignment w:val="auto"/>
      </w:pPr>
      <w:r w:rsidRPr="00E1798B">
        <w:rPr>
          <w:b/>
          <w:bCs/>
        </w:rPr>
        <w:t>WP2/2</w:t>
      </w:r>
      <w:r w:rsidRPr="00E1798B">
        <w:t>: Consolidate existing work assignments, and integrate AI/ML into mandate.</w:t>
      </w:r>
    </w:p>
    <w:p w14:paraId="2FFFDEC8" w14:textId="253CA3BA" w:rsidR="00F57069" w:rsidRPr="00630BA1" w:rsidRDefault="009A6466" w:rsidP="008911C7">
      <w:pPr>
        <w:rPr>
          <w:lang w:eastAsia="en-US"/>
        </w:rPr>
      </w:pPr>
      <w:r w:rsidRPr="00630BA1">
        <w:rPr>
          <w:lang w:eastAsia="en-US"/>
        </w:rPr>
        <w:t>Discussions on the assignment of global resources continues to address emerging requirements.</w:t>
      </w:r>
      <w:r w:rsidR="00365340" w:rsidRPr="00630BA1">
        <w:rPr>
          <w:lang w:eastAsia="en-US"/>
        </w:rPr>
        <w:t xml:space="preserve"> </w:t>
      </w:r>
      <w:r w:rsidR="00630BA1" w:rsidRPr="00630BA1">
        <w:rPr>
          <w:lang w:eastAsia="en-US"/>
        </w:rPr>
        <w:t xml:space="preserve">Since the previous ITU-T Study Group 2 meeting (Virtual, 18 December 2020), the Numbering Coordination Team (NCT) held six meetings and carried out further consultations through email correspondence. The NCT has worked on 13 new or pending applications as well as a request related to a change of operator. Details can be found in </w:t>
      </w:r>
      <w:hyperlink r:id="rId36" w:history="1">
        <w:r w:rsidR="00630BA1" w:rsidRPr="00630BA1">
          <w:rPr>
            <w:rStyle w:val="Hyperlink"/>
            <w:lang w:eastAsia="en-US"/>
          </w:rPr>
          <w:t>SG2-TD1284</w:t>
        </w:r>
      </w:hyperlink>
      <w:r w:rsidR="00630BA1" w:rsidRPr="00630BA1">
        <w:rPr>
          <w:lang w:eastAsia="en-US"/>
        </w:rPr>
        <w:t>.</w:t>
      </w:r>
      <w:r w:rsidR="000810CB">
        <w:rPr>
          <w:lang w:eastAsia="en-US"/>
        </w:rPr>
        <w:t xml:space="preserve"> </w:t>
      </w:r>
    </w:p>
    <w:p w14:paraId="54F95A08" w14:textId="69D75ECE" w:rsidR="00B411E5" w:rsidRPr="00630BA1" w:rsidRDefault="009A6466" w:rsidP="008911C7">
      <w:pPr>
        <w:rPr>
          <w:lang w:eastAsia="en-US"/>
        </w:rPr>
      </w:pPr>
      <w:r w:rsidRPr="00630BA1">
        <w:rPr>
          <w:lang w:eastAsia="en-US"/>
        </w:rPr>
        <w:t>The revision to Recommendation ITU-T E.157</w:t>
      </w:r>
      <w:r w:rsidR="00F57069" w:rsidRPr="00630BA1">
        <w:rPr>
          <w:lang w:eastAsia="en-US"/>
        </w:rPr>
        <w:t>, "</w:t>
      </w:r>
      <w:r w:rsidR="00365340" w:rsidRPr="00630BA1">
        <w:rPr>
          <w:lang w:eastAsia="en-US"/>
        </w:rPr>
        <w:t>International Calling Delivery</w:t>
      </w:r>
      <w:r w:rsidR="00F57069" w:rsidRPr="00630BA1">
        <w:rPr>
          <w:lang w:eastAsia="en-US"/>
        </w:rPr>
        <w:t>"</w:t>
      </w:r>
      <w:r w:rsidR="00365340" w:rsidRPr="00630BA1">
        <w:rPr>
          <w:lang w:eastAsia="en-US"/>
        </w:rPr>
        <w:t xml:space="preserve"> </w:t>
      </w:r>
      <w:r w:rsidR="00F57069" w:rsidRPr="00630BA1">
        <w:rPr>
          <w:lang w:eastAsia="en-US"/>
        </w:rPr>
        <w:t xml:space="preserve">was approved. The updated version reflects </w:t>
      </w:r>
      <w:r w:rsidRPr="00630BA1">
        <w:rPr>
          <w:lang w:eastAsia="en-US"/>
        </w:rPr>
        <w:t>developments that have been seen globally</w:t>
      </w:r>
      <w:r w:rsidR="00F57069" w:rsidRPr="00630BA1">
        <w:rPr>
          <w:lang w:eastAsia="en-US"/>
        </w:rPr>
        <w:t xml:space="preserve"> as well as </w:t>
      </w:r>
      <w:r w:rsidRPr="00630BA1">
        <w:rPr>
          <w:lang w:eastAsia="en-US"/>
        </w:rPr>
        <w:t>national decisions that could be seen as best practice.</w:t>
      </w:r>
      <w:r w:rsidR="00630BA1">
        <w:rPr>
          <w:lang w:eastAsia="en-US"/>
        </w:rPr>
        <w:t xml:space="preserve"> </w:t>
      </w:r>
      <w:r w:rsidR="00630BA1" w:rsidRPr="00630BA1">
        <w:rPr>
          <w:lang w:eastAsia="en-US"/>
        </w:rPr>
        <w:t xml:space="preserve">Comments were received on </w:t>
      </w:r>
      <w:r w:rsidR="00630BA1">
        <w:rPr>
          <w:lang w:eastAsia="en-US"/>
        </w:rPr>
        <w:t xml:space="preserve">the </w:t>
      </w:r>
      <w:r w:rsidR="00630BA1" w:rsidRPr="00630BA1">
        <w:rPr>
          <w:lang w:eastAsia="en-US"/>
        </w:rPr>
        <w:t xml:space="preserve">Determined </w:t>
      </w:r>
      <w:r w:rsidR="00630BA1">
        <w:rPr>
          <w:lang w:eastAsia="en-US"/>
        </w:rPr>
        <w:t xml:space="preserve">text </w:t>
      </w:r>
      <w:r w:rsidR="00630BA1" w:rsidRPr="00630BA1">
        <w:rPr>
          <w:lang w:eastAsia="en-US"/>
        </w:rPr>
        <w:t>from Pakistan, Russian Federation and United States during the TAP consultation phase.</w:t>
      </w:r>
      <w:r w:rsidR="00630BA1">
        <w:rPr>
          <w:lang w:eastAsia="en-US"/>
        </w:rPr>
        <w:t xml:space="preserve"> </w:t>
      </w:r>
      <w:r w:rsidR="00630BA1" w:rsidRPr="00630BA1">
        <w:rPr>
          <w:lang w:eastAsia="en-US"/>
        </w:rPr>
        <w:t>These issues were resolved by the SG2 experts and an updated version of the text was Approved at the closing plenary.</w:t>
      </w:r>
    </w:p>
    <w:p w14:paraId="67272E05" w14:textId="69495F20" w:rsidR="009A6466" w:rsidRPr="00630BA1" w:rsidRDefault="00B411E5" w:rsidP="008911C7">
      <w:pPr>
        <w:rPr>
          <w:lang w:eastAsia="en-US"/>
        </w:rPr>
      </w:pPr>
      <w:r w:rsidRPr="00630BA1">
        <w:rPr>
          <w:lang w:eastAsia="en-US"/>
        </w:rPr>
        <w:t>Two technical reports were approved by agreement:</w:t>
      </w:r>
      <w:r w:rsidR="00F57069" w:rsidRPr="00630BA1">
        <w:rPr>
          <w:lang w:eastAsia="en-US"/>
        </w:rPr>
        <w:t xml:space="preserve"> </w:t>
      </w:r>
      <w:proofErr w:type="spellStart"/>
      <w:r w:rsidR="00F57069" w:rsidRPr="00630BA1">
        <w:rPr>
          <w:lang w:eastAsia="en-US"/>
        </w:rPr>
        <w:t>TR.spoofing</w:t>
      </w:r>
      <w:proofErr w:type="spellEnd"/>
      <w:r w:rsidR="00F57069" w:rsidRPr="00630BA1">
        <w:rPr>
          <w:lang w:eastAsia="en-US"/>
        </w:rPr>
        <w:t xml:space="preserve">, </w:t>
      </w:r>
      <w:r w:rsidRPr="00630BA1">
        <w:rPr>
          <w:lang w:eastAsia="en-US"/>
        </w:rPr>
        <w:t xml:space="preserve">which provides </w:t>
      </w:r>
      <w:r w:rsidR="00F57069" w:rsidRPr="00630BA1">
        <w:rPr>
          <w:lang w:eastAsia="en-US"/>
        </w:rPr>
        <w:t>information that could assist in implementing measures to counter spoofing</w:t>
      </w:r>
      <w:r w:rsidRPr="00630BA1">
        <w:rPr>
          <w:lang w:eastAsia="en-US"/>
        </w:rPr>
        <w:t>, and TR.EENM, which sets out guidelines for effective and efficient national E.164 numbering plan administration.</w:t>
      </w:r>
    </w:p>
    <w:p w14:paraId="651D6036" w14:textId="06C70E79" w:rsidR="009A6466" w:rsidRPr="00630BA1" w:rsidRDefault="009A6466" w:rsidP="008911C7">
      <w:pPr>
        <w:rPr>
          <w:lang w:eastAsia="en-US"/>
        </w:rPr>
      </w:pPr>
      <w:r w:rsidRPr="00630BA1">
        <w:rPr>
          <w:lang w:eastAsia="en-US"/>
        </w:rPr>
        <w:t xml:space="preserve">Progress </w:t>
      </w:r>
      <w:r w:rsidR="00F57069" w:rsidRPr="00630BA1">
        <w:rPr>
          <w:lang w:eastAsia="en-US"/>
        </w:rPr>
        <w:t>continues to be</w:t>
      </w:r>
      <w:r w:rsidRPr="00630BA1">
        <w:rPr>
          <w:lang w:eastAsia="en-US"/>
        </w:rPr>
        <w:t xml:space="preserve"> made on revising Recommendation ITU-T E.118, </w:t>
      </w:r>
      <w:r w:rsidR="00F57069" w:rsidRPr="00630BA1">
        <w:rPr>
          <w:lang w:eastAsia="en-US"/>
        </w:rPr>
        <w:t>"The international telecommunication charge card"</w:t>
      </w:r>
      <w:r w:rsidR="00365340" w:rsidRPr="00630BA1">
        <w:rPr>
          <w:lang w:eastAsia="en-US"/>
        </w:rPr>
        <w:t>,</w:t>
      </w:r>
      <w:r w:rsidRPr="00630BA1">
        <w:rPr>
          <w:lang w:eastAsia="en-US"/>
        </w:rPr>
        <w:t xml:space="preserve"> which specifies the Issuer Identification Number that is used on SIM cards and has been in demand for mobile connections for emerging technology.</w:t>
      </w:r>
      <w:r w:rsidR="00365340" w:rsidRPr="00630BA1">
        <w:rPr>
          <w:lang w:eastAsia="en-US"/>
        </w:rPr>
        <w:t xml:space="preserve"> </w:t>
      </w:r>
      <w:r w:rsidRPr="00630BA1">
        <w:rPr>
          <w:lang w:eastAsia="en-US"/>
        </w:rPr>
        <w:t>The current amendments reflect the development of an expansion of the NNAI resource by embedding the current structure in a new structure administered by the industry for use within embedded SIMS.</w:t>
      </w:r>
    </w:p>
    <w:p w14:paraId="0BA1C6F5" w14:textId="0BBEAC34" w:rsidR="00B411E5" w:rsidRPr="00630BA1" w:rsidRDefault="00B411E5" w:rsidP="008911C7">
      <w:pPr>
        <w:rPr>
          <w:lang w:val="en-US" w:eastAsia="zh-CN"/>
        </w:rPr>
      </w:pPr>
      <w:r w:rsidRPr="00630BA1">
        <w:rPr>
          <w:lang w:eastAsia="en-US"/>
        </w:rPr>
        <w:t xml:space="preserve">Two new Recommendations were consented: ITU-T X.785 (ex </w:t>
      </w:r>
      <w:proofErr w:type="spellStart"/>
      <w:r w:rsidRPr="00630BA1">
        <w:rPr>
          <w:lang w:eastAsia="en-US"/>
        </w:rPr>
        <w:t>X.rest</w:t>
      </w:r>
      <w:proofErr w:type="spellEnd"/>
      <w:r w:rsidRPr="00630BA1">
        <w:rPr>
          <w:lang w:eastAsia="en-US"/>
        </w:rPr>
        <w:t>), "</w:t>
      </w:r>
      <w:r w:rsidRPr="00630BA1">
        <w:t xml:space="preserve"> </w:t>
      </w:r>
      <w:r w:rsidRPr="00630BA1">
        <w:rPr>
          <w:lang w:eastAsia="en-US"/>
        </w:rPr>
        <w:t xml:space="preserve">Guidelines for defining REST-based managed objects and management interfaces", which has been developed jointly with </w:t>
      </w:r>
      <w:r w:rsidRPr="00630BA1">
        <w:rPr>
          <w:lang w:val="en-US" w:eastAsia="zh-CN"/>
        </w:rPr>
        <w:t>3GPP SA5,</w:t>
      </w:r>
      <w:r w:rsidRPr="00630BA1">
        <w:rPr>
          <w:lang w:eastAsia="en-US"/>
        </w:rPr>
        <w:t xml:space="preserve"> and ITU-T M.3365 (ex </w:t>
      </w:r>
      <w:proofErr w:type="spellStart"/>
      <w:r w:rsidRPr="00630BA1">
        <w:rPr>
          <w:lang w:eastAsia="en-US"/>
        </w:rPr>
        <w:t>M.rvqms</w:t>
      </w:r>
      <w:proofErr w:type="spellEnd"/>
      <w:r w:rsidRPr="00630BA1">
        <w:rPr>
          <w:lang w:eastAsia="en-US"/>
        </w:rPr>
        <w:t xml:space="preserve">), "Requirements for </w:t>
      </w:r>
      <w:proofErr w:type="spellStart"/>
      <w:r w:rsidRPr="00630BA1">
        <w:rPr>
          <w:lang w:eastAsia="en-US"/>
        </w:rPr>
        <w:t>QoE</w:t>
      </w:r>
      <w:proofErr w:type="spellEnd"/>
      <w:r w:rsidRPr="00630BA1">
        <w:rPr>
          <w:lang w:eastAsia="en-US"/>
        </w:rPr>
        <w:t xml:space="preserve"> management of video in visual surveillance"</w:t>
      </w:r>
      <w:r w:rsidR="009A6466" w:rsidRPr="00630BA1">
        <w:rPr>
          <w:lang w:val="en-US" w:eastAsia="zh-CN"/>
        </w:rPr>
        <w:t>.</w:t>
      </w:r>
      <w:r w:rsidRPr="00630BA1">
        <w:rPr>
          <w:lang w:val="en-US" w:eastAsia="zh-CN"/>
        </w:rPr>
        <w:t xml:space="preserve"> In addition, three amendments were consented in order align Q-series Recommendations with the latest version of IEEE 802.1:</w:t>
      </w:r>
    </w:p>
    <w:p w14:paraId="3D7AA10F" w14:textId="55274E57" w:rsidR="00B411E5" w:rsidRPr="00630BA1" w:rsidRDefault="00B411E5" w:rsidP="00B411E5">
      <w:pPr>
        <w:pStyle w:val="enumlev1"/>
        <w:rPr>
          <w:lang w:val="en-US"/>
        </w:rPr>
      </w:pPr>
      <w:r w:rsidRPr="00630BA1">
        <w:rPr>
          <w:lang w:val="en-US"/>
        </w:rPr>
        <w:lastRenderedPageBreak/>
        <w:t>–</w:t>
      </w:r>
      <w:r w:rsidRPr="00630BA1">
        <w:rPr>
          <w:lang w:val="en-US"/>
        </w:rPr>
        <w:tab/>
        <w:t xml:space="preserve">ITU-T Q.838.1 (2004) Amd.1, </w:t>
      </w:r>
      <w:r w:rsidRPr="00630BA1">
        <w:rPr>
          <w:i/>
          <w:iCs/>
          <w:lang w:val="en-US"/>
        </w:rPr>
        <w:t>Requirements and analysis for the management interface of Ethernet Passive Optical Networks (EPON) - Amendment 1: Replace the reference to IEEE 802.1D by IEEE 802.1Q</w:t>
      </w:r>
      <w:r w:rsidRPr="00630BA1">
        <w:rPr>
          <w:lang w:val="en-US"/>
        </w:rPr>
        <w:t>.</w:t>
      </w:r>
    </w:p>
    <w:p w14:paraId="24818A9A" w14:textId="6166D105" w:rsidR="00B411E5" w:rsidRPr="00630BA1" w:rsidRDefault="00B411E5" w:rsidP="00B411E5">
      <w:pPr>
        <w:pStyle w:val="enumlev1"/>
        <w:rPr>
          <w:lang w:val="en-US"/>
        </w:rPr>
      </w:pPr>
      <w:r w:rsidRPr="00630BA1">
        <w:rPr>
          <w:lang w:val="en-US"/>
        </w:rPr>
        <w:t>–</w:t>
      </w:r>
      <w:r w:rsidRPr="00630BA1">
        <w:rPr>
          <w:lang w:val="en-US"/>
        </w:rPr>
        <w:tab/>
        <w:t xml:space="preserve">ITU-T Q.834.1 (2004) Amd.1, </w:t>
      </w:r>
      <w:r w:rsidRPr="00630BA1">
        <w:rPr>
          <w:i/>
          <w:iCs/>
          <w:lang w:val="en-US"/>
        </w:rPr>
        <w:t>ATM-PON requirements and managed entities for the network and network element views - Amendment 1: Replace the reference to IEEE 802.1D by IEEE 802.1Q</w:t>
      </w:r>
      <w:r w:rsidRPr="00630BA1">
        <w:rPr>
          <w:lang w:val="en-US"/>
        </w:rPr>
        <w:t>.</w:t>
      </w:r>
    </w:p>
    <w:p w14:paraId="3300F520" w14:textId="406D8EF9" w:rsidR="009A6466" w:rsidRPr="00630BA1" w:rsidRDefault="00B411E5" w:rsidP="00B411E5">
      <w:pPr>
        <w:pStyle w:val="enumlev1"/>
        <w:rPr>
          <w:i/>
          <w:iCs/>
        </w:rPr>
      </w:pPr>
      <w:r w:rsidRPr="00630BA1">
        <w:rPr>
          <w:lang w:val="en-US"/>
        </w:rPr>
        <w:t>–</w:t>
      </w:r>
      <w:r w:rsidRPr="00630BA1">
        <w:rPr>
          <w:lang w:val="en-US"/>
        </w:rPr>
        <w:tab/>
        <w:t xml:space="preserve">ITU-T Q.834.4 (2003) Amd.2, </w:t>
      </w:r>
      <w:r w:rsidRPr="00630BA1">
        <w:rPr>
          <w:i/>
          <w:iCs/>
          <w:lang w:val="en-US"/>
        </w:rPr>
        <w:t>A CORBA interface specification for Broadband Passive Optical Networks based on UML interface requirements - Amendment 2: Replace the reference to IEEE 802.1D by IEEE 802.1Q</w:t>
      </w:r>
      <w:r w:rsidRPr="00630BA1">
        <w:rPr>
          <w:lang w:val="en-US"/>
        </w:rPr>
        <w:t>.</w:t>
      </w:r>
    </w:p>
    <w:p w14:paraId="789C2537" w14:textId="04B949FF" w:rsidR="00630BA1" w:rsidRPr="00630BA1" w:rsidRDefault="00630BA1" w:rsidP="00B411E5">
      <w:pPr>
        <w:rPr>
          <w:lang w:eastAsia="en-US"/>
        </w:rPr>
      </w:pPr>
      <w:r>
        <w:rPr>
          <w:lang w:eastAsia="en-US"/>
        </w:rPr>
        <w:t>Six</w:t>
      </w:r>
      <w:r w:rsidRPr="00630BA1">
        <w:rPr>
          <w:lang w:eastAsia="en-US"/>
        </w:rPr>
        <w:t xml:space="preserve"> new work items were initiated:</w:t>
      </w:r>
    </w:p>
    <w:p w14:paraId="6F39EEEE" w14:textId="77777777" w:rsidR="00630BA1" w:rsidRPr="00630BA1" w:rsidRDefault="00630BA1" w:rsidP="00630BA1">
      <w:pPr>
        <w:pStyle w:val="enumlev1"/>
      </w:pPr>
      <w:r w:rsidRPr="00630BA1">
        <w:t>–</w:t>
      </w:r>
      <w:r w:rsidRPr="00630BA1">
        <w:tab/>
      </w:r>
      <w:proofErr w:type="spellStart"/>
      <w:r w:rsidRPr="00630BA1">
        <w:t>E.nphs</w:t>
      </w:r>
      <w:proofErr w:type="spellEnd"/>
      <w:r w:rsidRPr="00630BA1">
        <w:t xml:space="preserve">, </w:t>
      </w:r>
      <w:r w:rsidRPr="00630BA1">
        <w:rPr>
          <w:i/>
          <w:iCs/>
        </w:rPr>
        <w:t>Application of E.164 Numbering Plan for Humanitarian Services</w:t>
      </w:r>
      <w:r>
        <w:t>.</w:t>
      </w:r>
    </w:p>
    <w:p w14:paraId="1C900BFC" w14:textId="77777777" w:rsidR="00630BA1" w:rsidRPr="00630BA1" w:rsidRDefault="00630BA1" w:rsidP="00630BA1">
      <w:pPr>
        <w:pStyle w:val="enumlev1"/>
      </w:pPr>
      <w:r w:rsidRPr="00630BA1">
        <w:t>–</w:t>
      </w:r>
      <w:r w:rsidRPr="00630BA1">
        <w:tab/>
        <w:t xml:space="preserve">M.il-AITOM, </w:t>
      </w:r>
      <w:r w:rsidRPr="00630BA1">
        <w:rPr>
          <w:i/>
          <w:iCs/>
        </w:rPr>
        <w:t>Intelligence Levels of AI enhanced Telecom Operation and Management</w:t>
      </w:r>
      <w:r w:rsidRPr="00630BA1">
        <w:t>.</w:t>
      </w:r>
    </w:p>
    <w:p w14:paraId="5D288F32" w14:textId="77777777" w:rsidR="00630BA1" w:rsidRPr="00630BA1" w:rsidRDefault="00630BA1" w:rsidP="00630BA1">
      <w:pPr>
        <w:pStyle w:val="enumlev1"/>
      </w:pPr>
      <w:r w:rsidRPr="00630BA1">
        <w:t>–</w:t>
      </w:r>
      <w:r w:rsidRPr="00630BA1">
        <w:tab/>
      </w:r>
      <w:proofErr w:type="spellStart"/>
      <w:r w:rsidRPr="00630BA1">
        <w:t>M.rfmls</w:t>
      </w:r>
      <w:proofErr w:type="spellEnd"/>
      <w:r w:rsidRPr="00630BA1">
        <w:t xml:space="preserve">, </w:t>
      </w:r>
      <w:r w:rsidRPr="00630BA1">
        <w:rPr>
          <w:i/>
          <w:iCs/>
        </w:rPr>
        <w:t>Management Requirements for Federated Machine Learning Systems</w:t>
      </w:r>
      <w:r w:rsidRPr="00630BA1">
        <w:t>.</w:t>
      </w:r>
    </w:p>
    <w:p w14:paraId="780A6A65" w14:textId="77777777" w:rsidR="00630BA1" w:rsidRPr="00630BA1" w:rsidRDefault="00630BA1" w:rsidP="00630BA1">
      <w:pPr>
        <w:pStyle w:val="enumlev1"/>
      </w:pPr>
      <w:r w:rsidRPr="00630BA1">
        <w:t>–</w:t>
      </w:r>
      <w:r w:rsidRPr="00630BA1">
        <w:tab/>
      </w:r>
      <w:proofErr w:type="spellStart"/>
      <w:r w:rsidRPr="00630BA1">
        <w:t>M.rla</w:t>
      </w:r>
      <w:proofErr w:type="spellEnd"/>
      <w:r w:rsidRPr="00630BA1">
        <w:t xml:space="preserve">-AI, </w:t>
      </w:r>
      <w:r w:rsidRPr="00630BA1">
        <w:rPr>
          <w:i/>
          <w:iCs/>
        </w:rPr>
        <w:t>Requirements for Log Analysis with AI-enhanced Management System</w:t>
      </w:r>
      <w:r w:rsidRPr="00630BA1">
        <w:t>.</w:t>
      </w:r>
    </w:p>
    <w:p w14:paraId="42A0A0D9" w14:textId="77777777" w:rsidR="00630BA1" w:rsidRPr="00630BA1" w:rsidRDefault="00630BA1" w:rsidP="00630BA1">
      <w:pPr>
        <w:pStyle w:val="enumlev1"/>
      </w:pPr>
      <w:r w:rsidRPr="00630BA1">
        <w:t>–</w:t>
      </w:r>
      <w:r w:rsidRPr="00630BA1">
        <w:tab/>
      </w:r>
      <w:proofErr w:type="spellStart"/>
      <w:r w:rsidRPr="00630BA1">
        <w:t>M.rmnoc</w:t>
      </w:r>
      <w:proofErr w:type="spellEnd"/>
      <w:r w:rsidRPr="00630BA1">
        <w:t xml:space="preserve">-AI, </w:t>
      </w:r>
      <w:r w:rsidRPr="00630BA1">
        <w:rPr>
          <w:i/>
          <w:iCs/>
        </w:rPr>
        <w:t>Requirements for the management of network operation cost within AITOM in telecom operational aspects</w:t>
      </w:r>
      <w:r w:rsidRPr="00630BA1">
        <w:t>.</w:t>
      </w:r>
    </w:p>
    <w:p w14:paraId="27477DEC" w14:textId="77777777" w:rsidR="00630BA1" w:rsidRDefault="00630BA1" w:rsidP="00630BA1">
      <w:pPr>
        <w:pStyle w:val="enumlev1"/>
      </w:pPr>
      <w:r w:rsidRPr="00630BA1">
        <w:t>–</w:t>
      </w:r>
      <w:r w:rsidRPr="00630BA1">
        <w:tab/>
        <w:t xml:space="preserve">TR.MMWF, </w:t>
      </w:r>
      <w:r w:rsidRPr="00630BA1">
        <w:rPr>
          <w:i/>
          <w:iCs/>
        </w:rPr>
        <w:t xml:space="preserve">Methodologies to mitigate </w:t>
      </w:r>
      <w:proofErr w:type="spellStart"/>
      <w:r w:rsidRPr="00630BA1">
        <w:rPr>
          <w:i/>
          <w:iCs/>
        </w:rPr>
        <w:t>Wangiri</w:t>
      </w:r>
      <w:proofErr w:type="spellEnd"/>
      <w:r w:rsidRPr="00630BA1">
        <w:rPr>
          <w:i/>
          <w:iCs/>
        </w:rPr>
        <w:t xml:space="preserve"> fraud</w:t>
      </w:r>
      <w:r w:rsidRPr="00630BA1">
        <w:t>.</w:t>
      </w:r>
    </w:p>
    <w:p w14:paraId="7FAFFCC8" w14:textId="1A2C771D" w:rsidR="00EE7C81" w:rsidRPr="00F57069" w:rsidRDefault="00EE7C81" w:rsidP="00F57069">
      <w:pPr>
        <w:pStyle w:val="Heading1"/>
        <w:numPr>
          <w:ilvl w:val="0"/>
          <w:numId w:val="4"/>
        </w:numPr>
        <w:tabs>
          <w:tab w:val="clear" w:pos="794"/>
          <w:tab w:val="left" w:pos="360"/>
        </w:tabs>
        <w:suppressAutoHyphens w:val="0"/>
        <w:adjustRightInd w:val="0"/>
        <w:ind w:left="426" w:hanging="426"/>
        <w:textAlignment w:val="auto"/>
      </w:pPr>
      <w:r w:rsidRPr="00F57069">
        <w:t xml:space="preserve">Cooperation with other SGs </w:t>
      </w:r>
    </w:p>
    <w:p w14:paraId="491A84BD" w14:textId="301F910A" w:rsidR="00304C9F" w:rsidRPr="004B059C" w:rsidRDefault="00304C9F" w:rsidP="00304C9F">
      <w:pPr>
        <w:rPr>
          <w:lang w:eastAsia="en-US"/>
        </w:rPr>
      </w:pPr>
      <w:r w:rsidRPr="004B059C">
        <w:rPr>
          <w:lang w:eastAsia="en-US"/>
        </w:rPr>
        <w:t>Cooperation with other study groups continues, specifically ITU-T SGs 5, 12, 13</w:t>
      </w:r>
      <w:r w:rsidR="00AC4CFF" w:rsidRPr="004B059C">
        <w:rPr>
          <w:lang w:eastAsia="en-US"/>
        </w:rPr>
        <w:t>, 16, 17</w:t>
      </w:r>
      <w:r w:rsidRPr="004B059C">
        <w:rPr>
          <w:lang w:eastAsia="en-US"/>
        </w:rPr>
        <w:t xml:space="preserve"> and 20. The highlights of the cooperation are: </w:t>
      </w:r>
    </w:p>
    <w:p w14:paraId="70158454" w14:textId="6CD1FADB" w:rsidR="00AC4CFF" w:rsidRPr="004B059C" w:rsidRDefault="00304C9F" w:rsidP="004B059C">
      <w:pPr>
        <w:pStyle w:val="enumlev1"/>
      </w:pPr>
      <w:r w:rsidRPr="004B059C">
        <w:t>–</w:t>
      </w:r>
      <w:r w:rsidRPr="004B059C">
        <w:tab/>
      </w:r>
      <w:r w:rsidR="00AC4CFF" w:rsidRPr="004B059C">
        <w:t xml:space="preserve">Liaisons </w:t>
      </w:r>
      <w:r w:rsidRPr="004B059C">
        <w:t xml:space="preserve">were sent to </w:t>
      </w:r>
      <w:r w:rsidR="00AC4CFF" w:rsidRPr="004B059C">
        <w:t xml:space="preserve">ITU-T SG13 informing of the start of work on new work item </w:t>
      </w:r>
      <w:proofErr w:type="spellStart"/>
      <w:r w:rsidR="00AC4CFF" w:rsidRPr="004B059C">
        <w:t>M.rla</w:t>
      </w:r>
      <w:proofErr w:type="spellEnd"/>
      <w:r w:rsidR="00AC4CFF" w:rsidRPr="004B059C">
        <w:t>-AI</w:t>
      </w:r>
      <w:r w:rsidR="004B059C" w:rsidRPr="004B059C">
        <w:t>,</w:t>
      </w:r>
      <w:r w:rsidR="00AC4CFF" w:rsidRPr="004B059C">
        <w:t xml:space="preserve"> "Requirements for Log Analysis with AI-enhanced Management System", and the Consent of ITU-T M.3080 (ex. M.AI-tom), "Framework of AI enhanced Telecom Operation and Management (AITOM)". In addition, SG2 provided feedback to SG13 on   </w:t>
      </w:r>
      <w:r w:rsidR="004B059C" w:rsidRPr="004B059C">
        <w:t xml:space="preserve">the AI roadmap standardization activities, new work item Y.IMT2020-IBNMO, "Intent-based network management and orchestration for network slicing in IMT-2020 and beyond", and </w:t>
      </w:r>
      <w:proofErr w:type="spellStart"/>
      <w:r w:rsidR="004B059C" w:rsidRPr="004B059C">
        <w:t>Y.SCid-fr</w:t>
      </w:r>
      <w:proofErr w:type="spellEnd"/>
      <w:r w:rsidR="004B059C" w:rsidRPr="004B059C">
        <w:t xml:space="preserve">, "Requirements and Converged Framework of Self-Controlled Identity based on </w:t>
      </w:r>
      <w:proofErr w:type="spellStart"/>
      <w:r w:rsidR="004B059C" w:rsidRPr="004B059C">
        <w:t>Blockchain</w:t>
      </w:r>
      <w:proofErr w:type="spellEnd"/>
      <w:r w:rsidR="004B059C" w:rsidRPr="004B059C">
        <w:t>"</w:t>
      </w:r>
    </w:p>
    <w:p w14:paraId="6BC4C482" w14:textId="5EFE1F45" w:rsidR="00304C9F" w:rsidRPr="004B059C" w:rsidRDefault="00304C9F" w:rsidP="004B059C">
      <w:pPr>
        <w:pStyle w:val="enumlev1"/>
      </w:pPr>
      <w:r w:rsidRPr="004B059C">
        <w:t>–</w:t>
      </w:r>
      <w:r w:rsidRPr="004B059C">
        <w:tab/>
        <w:t>A liaison was sent to SG16</w:t>
      </w:r>
      <w:r w:rsidR="004B059C" w:rsidRPr="004B059C">
        <w:t xml:space="preserve"> and JCA-AHF providing an update on the status of work on international numbering resources for the provision of services of a humanitarian nature.</w:t>
      </w:r>
    </w:p>
    <w:p w14:paraId="5602703C" w14:textId="4E9190E1" w:rsidR="004B059C" w:rsidRPr="004B059C" w:rsidRDefault="004B059C" w:rsidP="004B059C">
      <w:pPr>
        <w:pStyle w:val="enumlev1"/>
      </w:pPr>
      <w:r w:rsidRPr="004B059C">
        <w:t>–</w:t>
      </w:r>
      <w:r w:rsidRPr="004B059C">
        <w:tab/>
        <w:t>A liaison was sent to SG17 informing about the use of fixed-line numbers for OTT services, its possible fraudulent use, and possible mitigations strategies. In addition, SG2 provided feedback on Y.DTN-</w:t>
      </w:r>
      <w:proofErr w:type="spellStart"/>
      <w:r w:rsidRPr="004B059C">
        <w:t>ReqArch</w:t>
      </w:r>
      <w:proofErr w:type="spellEnd"/>
      <w:r w:rsidRPr="004B059C">
        <w:t>, “Requirements and Architecture of Digital Twin Network”, confirming the desire to cooperate with SG17 on this work item in future.</w:t>
      </w:r>
    </w:p>
    <w:p w14:paraId="76B393A1" w14:textId="25787556" w:rsidR="00304C9F" w:rsidRPr="004B059C" w:rsidRDefault="00304C9F" w:rsidP="004B059C">
      <w:pPr>
        <w:pStyle w:val="enumlev1"/>
      </w:pPr>
      <w:r w:rsidRPr="004B059C">
        <w:t>–</w:t>
      </w:r>
      <w:r w:rsidRPr="004B059C">
        <w:tab/>
      </w:r>
      <w:r w:rsidR="004B059C" w:rsidRPr="004B059C">
        <w:t>L</w:t>
      </w:r>
      <w:r w:rsidRPr="004B059C">
        <w:t xml:space="preserve">iaison </w:t>
      </w:r>
      <w:r w:rsidR="004B059C" w:rsidRPr="004B059C">
        <w:t>were sent to ITU-T SG20 informing them of the Consent of ITU-T</w:t>
      </w:r>
      <w:r w:rsidRPr="004B059C">
        <w:t xml:space="preserve"> </w:t>
      </w:r>
      <w:r w:rsidR="004B059C" w:rsidRPr="004B059C">
        <w:t>X.785 (ex </w:t>
      </w:r>
      <w:proofErr w:type="spellStart"/>
      <w:r w:rsidR="004B059C" w:rsidRPr="004B059C">
        <w:t>X.rest</w:t>
      </w:r>
      <w:proofErr w:type="spellEnd"/>
      <w:r w:rsidR="004B059C" w:rsidRPr="004B059C">
        <w:t xml:space="preserve">), "Guidelines for defining REST-based managed objects and management interfaces", and the initiation of new work item </w:t>
      </w:r>
      <w:proofErr w:type="spellStart"/>
      <w:r w:rsidR="004B059C" w:rsidRPr="004B059C">
        <w:t>M.rfls</w:t>
      </w:r>
      <w:proofErr w:type="spellEnd"/>
      <w:r w:rsidR="004B059C" w:rsidRPr="004B059C">
        <w:t>, "Management Requirements for Federated Learning Systems".</w:t>
      </w:r>
      <w:r w:rsidR="00CA14D0">
        <w:t xml:space="preserve"> </w:t>
      </w:r>
    </w:p>
    <w:p w14:paraId="09746478" w14:textId="77777777" w:rsidR="00A61CBC" w:rsidRDefault="00A61CBC" w:rsidP="006D3A6A">
      <w:pPr>
        <w:pStyle w:val="Heading1"/>
        <w:numPr>
          <w:ilvl w:val="0"/>
          <w:numId w:val="4"/>
        </w:numPr>
        <w:tabs>
          <w:tab w:val="clear" w:pos="794"/>
          <w:tab w:val="left" w:pos="360"/>
        </w:tabs>
        <w:suppressAutoHyphens w:val="0"/>
        <w:adjustRightInd w:val="0"/>
        <w:ind w:left="426" w:hanging="426"/>
        <w:textAlignment w:val="auto"/>
      </w:pPr>
      <w:r w:rsidRPr="00B47661">
        <w:t xml:space="preserve">SG2 </w:t>
      </w:r>
      <w:r w:rsidR="00BA5084" w:rsidRPr="00B47661">
        <w:t xml:space="preserve">regional </w:t>
      </w:r>
      <w:r w:rsidRPr="00B47661">
        <w:t>groups</w:t>
      </w:r>
    </w:p>
    <w:p w14:paraId="59F688AE" w14:textId="7F796423" w:rsidR="00832013" w:rsidRDefault="00832013" w:rsidP="00C71730">
      <w:pPr>
        <w:rPr>
          <w:lang w:eastAsia="en-US"/>
        </w:rPr>
      </w:pPr>
      <w:r>
        <w:rPr>
          <w:lang w:eastAsia="en-US"/>
        </w:rPr>
        <w:t xml:space="preserve">A joint </w:t>
      </w:r>
      <w:r w:rsidRPr="00832013">
        <w:rPr>
          <w:lang w:eastAsia="en-US"/>
        </w:rPr>
        <w:t>meeting of ITU-T SG2 Regional Group for Africa (SG2RG-AFR) and ITU-T SG2 Regional Group for the Arab Region (SG2RG-ARB)</w:t>
      </w:r>
      <w:r>
        <w:rPr>
          <w:lang w:eastAsia="en-US"/>
        </w:rPr>
        <w:t xml:space="preserve"> was held fully virtual on </w:t>
      </w:r>
      <w:r w:rsidRPr="00832013">
        <w:rPr>
          <w:lang w:eastAsia="en-US"/>
        </w:rPr>
        <w:t>17 May 2021</w:t>
      </w:r>
      <w:r>
        <w:rPr>
          <w:lang w:eastAsia="en-US"/>
        </w:rPr>
        <w:t xml:space="preserve">. The meeting report can be found in </w:t>
      </w:r>
      <w:hyperlink r:id="rId37" w:history="1">
        <w:r w:rsidRPr="00832013">
          <w:rPr>
            <w:rStyle w:val="Hyperlink"/>
            <w:lang w:eastAsia="en-US"/>
          </w:rPr>
          <w:t>SG2RG-AFR-R4</w:t>
        </w:r>
      </w:hyperlink>
      <w:r>
        <w:rPr>
          <w:lang w:eastAsia="en-US"/>
        </w:rPr>
        <w:t xml:space="preserve"> / </w:t>
      </w:r>
      <w:hyperlink r:id="rId38" w:history="1">
        <w:r w:rsidRPr="00832013">
          <w:rPr>
            <w:rStyle w:val="Hyperlink"/>
            <w:lang w:eastAsia="en-US"/>
          </w:rPr>
          <w:t>SG2RG-ARB-R4</w:t>
        </w:r>
      </w:hyperlink>
      <w:r>
        <w:rPr>
          <w:lang w:eastAsia="en-US"/>
        </w:rPr>
        <w:t xml:space="preserve">. The next meeting of </w:t>
      </w:r>
      <w:hyperlink r:id="rId39" w:history="1">
        <w:r w:rsidRPr="00832013">
          <w:rPr>
            <w:rStyle w:val="Hyperlink"/>
            <w:lang w:eastAsia="en-US"/>
          </w:rPr>
          <w:t>SG2RG-AMR</w:t>
        </w:r>
      </w:hyperlink>
      <w:r>
        <w:rPr>
          <w:lang w:eastAsia="en-US"/>
        </w:rPr>
        <w:t xml:space="preserve"> is expected to take place fully virtual on 7 September 2021.</w:t>
      </w:r>
    </w:p>
    <w:p w14:paraId="3BD637D0" w14:textId="77777777" w:rsidR="00ED144D" w:rsidRPr="00B47661" w:rsidRDefault="00ED144D" w:rsidP="007A49C1">
      <w:pPr>
        <w:spacing w:before="0"/>
        <w:jc w:val="center"/>
      </w:pPr>
      <w:r>
        <w:t>___________________</w:t>
      </w:r>
    </w:p>
    <w:sectPr w:rsidR="00ED144D" w:rsidRPr="00B47661" w:rsidSect="00F05F0D">
      <w:headerReference w:type="default" r:id="rId40"/>
      <w:pgSz w:w="11907" w:h="16840"/>
      <w:pgMar w:top="1134" w:right="1134" w:bottom="1276"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A41D1" w14:textId="77777777" w:rsidR="00E658FF" w:rsidRDefault="00E658FF">
      <w:pPr>
        <w:spacing w:before="0"/>
      </w:pPr>
      <w:r>
        <w:separator/>
      </w:r>
    </w:p>
  </w:endnote>
  <w:endnote w:type="continuationSeparator" w:id="0">
    <w:p w14:paraId="01327561" w14:textId="77777777" w:rsidR="00E658FF" w:rsidRDefault="00E658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6349B" w14:textId="77777777" w:rsidR="00E658FF" w:rsidRDefault="00E658FF">
      <w:pPr>
        <w:spacing w:before="0"/>
      </w:pPr>
      <w:r>
        <w:rPr>
          <w:color w:val="000000"/>
        </w:rPr>
        <w:separator/>
      </w:r>
    </w:p>
  </w:footnote>
  <w:footnote w:type="continuationSeparator" w:id="0">
    <w:p w14:paraId="00A6B01E" w14:textId="77777777" w:rsidR="00E658FF" w:rsidRDefault="00E658F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03539" w14:textId="6C8027EA" w:rsidR="00C02AF6" w:rsidRPr="007A49C1" w:rsidRDefault="007A49C1" w:rsidP="007A49C1">
    <w:pPr>
      <w:pStyle w:val="Header"/>
      <w:rPr>
        <w:sz w:val="18"/>
      </w:rPr>
    </w:pPr>
    <w:r w:rsidRPr="007A49C1">
      <w:rPr>
        <w:sz w:val="18"/>
      </w:rPr>
      <w:t xml:space="preserve">- </w:t>
    </w:r>
    <w:r w:rsidRPr="007A49C1">
      <w:rPr>
        <w:sz w:val="18"/>
      </w:rPr>
      <w:fldChar w:fldCharType="begin"/>
    </w:r>
    <w:r w:rsidRPr="007A49C1">
      <w:rPr>
        <w:sz w:val="18"/>
      </w:rPr>
      <w:instrText xml:space="preserve"> PAGE  \* MERGEFORMAT </w:instrText>
    </w:r>
    <w:r w:rsidRPr="007A49C1">
      <w:rPr>
        <w:sz w:val="18"/>
      </w:rPr>
      <w:fldChar w:fldCharType="separate"/>
    </w:r>
    <w:r w:rsidR="000E24A5">
      <w:rPr>
        <w:noProof/>
        <w:sz w:val="18"/>
      </w:rPr>
      <w:t>2</w:t>
    </w:r>
    <w:r w:rsidRPr="007A49C1">
      <w:rPr>
        <w:sz w:val="18"/>
      </w:rPr>
      <w:fldChar w:fldCharType="end"/>
    </w:r>
    <w:r w:rsidRPr="007A49C1">
      <w:rPr>
        <w:sz w:val="18"/>
      </w:rPr>
      <w:t xml:space="preserve"> -</w:t>
    </w:r>
  </w:p>
  <w:p w14:paraId="350DBC26" w14:textId="027DEC55" w:rsidR="007A49C1" w:rsidRPr="007A49C1" w:rsidRDefault="007A49C1" w:rsidP="007A49C1">
    <w:pPr>
      <w:pStyle w:val="Header"/>
      <w:spacing w:after="240"/>
      <w:rPr>
        <w:sz w:val="18"/>
      </w:rPr>
    </w:pPr>
    <w:r w:rsidRPr="007A49C1">
      <w:rPr>
        <w:sz w:val="18"/>
      </w:rPr>
      <w:fldChar w:fldCharType="begin"/>
    </w:r>
    <w:r w:rsidRPr="007A49C1">
      <w:rPr>
        <w:sz w:val="18"/>
      </w:rPr>
      <w:instrText xml:space="preserve"> STYLEREF  Docnumber  </w:instrText>
    </w:r>
    <w:r w:rsidRPr="007A49C1">
      <w:rPr>
        <w:sz w:val="18"/>
      </w:rPr>
      <w:fldChar w:fldCharType="separate"/>
    </w:r>
    <w:r w:rsidR="000E24A5">
      <w:rPr>
        <w:noProof/>
        <w:sz w:val="18"/>
      </w:rPr>
      <w:t>TSAG-TD1039</w:t>
    </w:r>
    <w:r w:rsidRPr="007A49C1">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7DAA3D"/>
    <w:multiLevelType w:val="singleLevel"/>
    <w:tmpl w:val="CD7DAA3D"/>
    <w:lvl w:ilvl="0">
      <w:start w:val="6"/>
      <w:numFmt w:val="decimal"/>
      <w:suff w:val="space"/>
      <w:lvlText w:val="(%1)"/>
      <w:lvlJc w:val="left"/>
    </w:lvl>
  </w:abstractNum>
  <w:abstractNum w:abstractNumId="1" w15:restartNumberingAfterBreak="0">
    <w:nsid w:val="E88A3914"/>
    <w:multiLevelType w:val="singleLevel"/>
    <w:tmpl w:val="E88A3914"/>
    <w:lvl w:ilvl="0">
      <w:start w:val="6"/>
      <w:numFmt w:val="decimal"/>
      <w:suff w:val="space"/>
      <w:lvlText w:val="(%1)"/>
      <w:lvlJc w:val="left"/>
      <w:pPr>
        <w:ind w:left="0" w:firstLine="0"/>
      </w:pPr>
    </w:lvl>
  </w:abstractNum>
  <w:abstractNum w:abstractNumId="2" w15:restartNumberingAfterBreak="0">
    <w:nsid w:val="0A6039D4"/>
    <w:multiLevelType w:val="hybridMultilevel"/>
    <w:tmpl w:val="C1706A20"/>
    <w:lvl w:ilvl="0" w:tplc="8BC4822E">
      <w:start w:val="1007"/>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576040"/>
    <w:multiLevelType w:val="hybridMultilevel"/>
    <w:tmpl w:val="619C0E32"/>
    <w:lvl w:ilvl="0" w:tplc="F7147540">
      <w:start w:val="72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8648F7"/>
    <w:multiLevelType w:val="multilevel"/>
    <w:tmpl w:val="554E1A5E"/>
    <w:lvl w:ilvl="0">
      <w:start w:val="1"/>
      <w:numFmt w:val="decimal"/>
      <w:lvlText w:val="%1."/>
      <w:lvlJc w:val="left"/>
      <w:pPr>
        <w:ind w:left="1353" w:hanging="360"/>
      </w:pPr>
    </w:lvl>
    <w:lvl w:ilvl="1">
      <w:start w:val="2"/>
      <w:numFmt w:val="decimal"/>
      <w:isLgl/>
      <w:lvlText w:val="%1.%2"/>
      <w:lvlJc w:val="left"/>
      <w:pPr>
        <w:ind w:left="1353"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5" w15:restartNumberingAfterBreak="0">
    <w:nsid w:val="1B216EF5"/>
    <w:multiLevelType w:val="multilevel"/>
    <w:tmpl w:val="E0A8274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EE503E"/>
    <w:multiLevelType w:val="hybridMultilevel"/>
    <w:tmpl w:val="59626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5416A6"/>
    <w:multiLevelType w:val="hybridMultilevel"/>
    <w:tmpl w:val="0BCA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F7B96"/>
    <w:multiLevelType w:val="multilevel"/>
    <w:tmpl w:val="EA68593A"/>
    <w:lvl w:ilvl="0">
      <w:start w:val="1"/>
      <w:numFmt w:val="decimal"/>
      <w:lvlText w:val="%1)"/>
      <w:lvlJc w:val="left"/>
      <w:pPr>
        <w:ind w:left="987" w:hanging="420"/>
      </w:pPr>
      <w:rPr>
        <w:rFonts w:ascii="Times New Roman" w:eastAsia="SimSun" w:hAnsi="Times New Roman" w:cs="Times New Roman"/>
      </w:rPr>
    </w:lvl>
    <w:lvl w:ilvl="1">
      <w:numFmt w:val="bullet"/>
      <w:lvlText w:val=""/>
      <w:lvlJc w:val="left"/>
      <w:pPr>
        <w:ind w:left="1407" w:hanging="420"/>
      </w:pPr>
      <w:rPr>
        <w:rFonts w:ascii="Symbol" w:eastAsia="SimSun" w:hAnsi="Symbol" w:cs="Times New Roman"/>
      </w:rPr>
    </w:lvl>
    <w:lvl w:ilvl="2">
      <w:numFmt w:val="bullet"/>
      <w:lvlText w:val=""/>
      <w:lvlJc w:val="left"/>
      <w:pPr>
        <w:ind w:left="1827" w:hanging="420"/>
      </w:pPr>
      <w:rPr>
        <w:rFonts w:ascii="Wingdings" w:hAnsi="Wingdings"/>
      </w:rPr>
    </w:lvl>
    <w:lvl w:ilvl="3">
      <w:numFmt w:val="bullet"/>
      <w:lvlText w:val=""/>
      <w:lvlJc w:val="left"/>
      <w:pPr>
        <w:ind w:left="2247" w:hanging="420"/>
      </w:pPr>
      <w:rPr>
        <w:rFonts w:ascii="Wingdings" w:hAnsi="Wingdings"/>
      </w:rPr>
    </w:lvl>
    <w:lvl w:ilvl="4">
      <w:numFmt w:val="bullet"/>
      <w:lvlText w:val=""/>
      <w:lvlJc w:val="left"/>
      <w:pPr>
        <w:ind w:left="2667" w:hanging="420"/>
      </w:pPr>
      <w:rPr>
        <w:rFonts w:ascii="Wingdings" w:hAnsi="Wingdings"/>
      </w:rPr>
    </w:lvl>
    <w:lvl w:ilvl="5">
      <w:numFmt w:val="bullet"/>
      <w:lvlText w:val=""/>
      <w:lvlJc w:val="left"/>
      <w:pPr>
        <w:ind w:left="3087" w:hanging="420"/>
      </w:pPr>
      <w:rPr>
        <w:rFonts w:ascii="Wingdings" w:hAnsi="Wingdings"/>
      </w:rPr>
    </w:lvl>
    <w:lvl w:ilvl="6">
      <w:numFmt w:val="bullet"/>
      <w:lvlText w:val=""/>
      <w:lvlJc w:val="left"/>
      <w:pPr>
        <w:ind w:left="3507" w:hanging="420"/>
      </w:pPr>
      <w:rPr>
        <w:rFonts w:ascii="Wingdings" w:hAnsi="Wingdings"/>
      </w:rPr>
    </w:lvl>
    <w:lvl w:ilvl="7">
      <w:numFmt w:val="bullet"/>
      <w:lvlText w:val=""/>
      <w:lvlJc w:val="left"/>
      <w:pPr>
        <w:ind w:left="3927" w:hanging="420"/>
      </w:pPr>
      <w:rPr>
        <w:rFonts w:ascii="Wingdings" w:hAnsi="Wingdings"/>
      </w:rPr>
    </w:lvl>
    <w:lvl w:ilvl="8">
      <w:numFmt w:val="bullet"/>
      <w:lvlText w:val=""/>
      <w:lvlJc w:val="left"/>
      <w:pPr>
        <w:ind w:left="4347" w:hanging="420"/>
      </w:pPr>
      <w:rPr>
        <w:rFonts w:ascii="Wingdings" w:hAnsi="Wingdings"/>
      </w:rPr>
    </w:lvl>
  </w:abstractNum>
  <w:abstractNum w:abstractNumId="9" w15:restartNumberingAfterBreak="0">
    <w:nsid w:val="2D6C4AA5"/>
    <w:multiLevelType w:val="hybridMultilevel"/>
    <w:tmpl w:val="1922749C"/>
    <w:lvl w:ilvl="0" w:tplc="D2A0F2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78527F"/>
    <w:multiLevelType w:val="hybridMultilevel"/>
    <w:tmpl w:val="51B04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34072"/>
    <w:multiLevelType w:val="hybridMultilevel"/>
    <w:tmpl w:val="432A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35D6A"/>
    <w:multiLevelType w:val="hybridMultilevel"/>
    <w:tmpl w:val="A88476B0"/>
    <w:lvl w:ilvl="0" w:tplc="BE7081E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461E9D"/>
    <w:multiLevelType w:val="hybridMultilevel"/>
    <w:tmpl w:val="2DD6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06BC3"/>
    <w:multiLevelType w:val="hybridMultilevel"/>
    <w:tmpl w:val="C49410E2"/>
    <w:lvl w:ilvl="0" w:tplc="68365BDE">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57C61C1"/>
    <w:multiLevelType w:val="hybridMultilevel"/>
    <w:tmpl w:val="352E776E"/>
    <w:lvl w:ilvl="0" w:tplc="F7147540">
      <w:start w:val="725"/>
      <w:numFmt w:val="bullet"/>
      <w:lvlText w:val="-"/>
      <w:lvlJc w:val="left"/>
      <w:pPr>
        <w:ind w:left="-698" w:hanging="360"/>
      </w:pPr>
      <w:rPr>
        <w:rFonts w:ascii="Times New Roman" w:eastAsia="Times New Roman" w:hAnsi="Times New Roman" w:cs="Times New Roman" w:hint="default"/>
      </w:rPr>
    </w:lvl>
    <w:lvl w:ilvl="1" w:tplc="040C0003">
      <w:start w:val="1"/>
      <w:numFmt w:val="bullet"/>
      <w:lvlText w:val="o"/>
      <w:lvlJc w:val="left"/>
      <w:pPr>
        <w:ind w:left="22" w:hanging="360"/>
      </w:pPr>
      <w:rPr>
        <w:rFonts w:ascii="Courier New" w:hAnsi="Courier New" w:cs="Courier New" w:hint="default"/>
      </w:rPr>
    </w:lvl>
    <w:lvl w:ilvl="2" w:tplc="040C0005">
      <w:start w:val="1"/>
      <w:numFmt w:val="bullet"/>
      <w:lvlText w:val=""/>
      <w:lvlJc w:val="left"/>
      <w:pPr>
        <w:ind w:left="742" w:hanging="360"/>
      </w:pPr>
      <w:rPr>
        <w:rFonts w:ascii="Wingdings" w:hAnsi="Wingdings" w:hint="default"/>
      </w:rPr>
    </w:lvl>
    <w:lvl w:ilvl="3" w:tplc="040C0001">
      <w:start w:val="1"/>
      <w:numFmt w:val="bullet"/>
      <w:lvlText w:val=""/>
      <w:lvlJc w:val="left"/>
      <w:pPr>
        <w:ind w:left="1462" w:hanging="360"/>
      </w:pPr>
      <w:rPr>
        <w:rFonts w:ascii="Symbol" w:hAnsi="Symbol" w:hint="default"/>
      </w:rPr>
    </w:lvl>
    <w:lvl w:ilvl="4" w:tplc="040C0003">
      <w:start w:val="1"/>
      <w:numFmt w:val="bullet"/>
      <w:lvlText w:val="o"/>
      <w:lvlJc w:val="left"/>
      <w:pPr>
        <w:ind w:left="2182" w:hanging="360"/>
      </w:pPr>
      <w:rPr>
        <w:rFonts w:ascii="Courier New" w:hAnsi="Courier New" w:cs="Courier New" w:hint="default"/>
      </w:rPr>
    </w:lvl>
    <w:lvl w:ilvl="5" w:tplc="040C0005">
      <w:start w:val="1"/>
      <w:numFmt w:val="bullet"/>
      <w:lvlText w:val=""/>
      <w:lvlJc w:val="left"/>
      <w:pPr>
        <w:ind w:left="2902" w:hanging="360"/>
      </w:pPr>
      <w:rPr>
        <w:rFonts w:ascii="Wingdings" w:hAnsi="Wingdings" w:hint="default"/>
      </w:rPr>
    </w:lvl>
    <w:lvl w:ilvl="6" w:tplc="040C0001">
      <w:start w:val="1"/>
      <w:numFmt w:val="bullet"/>
      <w:lvlText w:val=""/>
      <w:lvlJc w:val="left"/>
      <w:pPr>
        <w:ind w:left="3622" w:hanging="360"/>
      </w:pPr>
      <w:rPr>
        <w:rFonts w:ascii="Symbol" w:hAnsi="Symbol" w:hint="default"/>
      </w:rPr>
    </w:lvl>
    <w:lvl w:ilvl="7" w:tplc="040C0003">
      <w:start w:val="1"/>
      <w:numFmt w:val="bullet"/>
      <w:lvlText w:val="o"/>
      <w:lvlJc w:val="left"/>
      <w:pPr>
        <w:ind w:left="4342" w:hanging="360"/>
      </w:pPr>
      <w:rPr>
        <w:rFonts w:ascii="Courier New" w:hAnsi="Courier New" w:cs="Courier New" w:hint="default"/>
      </w:rPr>
    </w:lvl>
    <w:lvl w:ilvl="8" w:tplc="040C0005">
      <w:start w:val="1"/>
      <w:numFmt w:val="bullet"/>
      <w:lvlText w:val=""/>
      <w:lvlJc w:val="left"/>
      <w:pPr>
        <w:ind w:left="5062" w:hanging="360"/>
      </w:pPr>
      <w:rPr>
        <w:rFonts w:ascii="Wingdings" w:hAnsi="Wingdings" w:hint="default"/>
      </w:rPr>
    </w:lvl>
  </w:abstractNum>
  <w:abstractNum w:abstractNumId="16" w15:restartNumberingAfterBreak="0">
    <w:nsid w:val="4EC0718B"/>
    <w:multiLevelType w:val="multilevel"/>
    <w:tmpl w:val="EE1C352A"/>
    <w:lvl w:ilvl="0">
      <w:start w:val="3"/>
      <w:numFmt w:val="decimal"/>
      <w:lvlText w:val="%1"/>
      <w:lvlJc w:val="left"/>
      <w:pPr>
        <w:tabs>
          <w:tab w:val="num" w:pos="795"/>
        </w:tabs>
        <w:ind w:left="795" w:hanging="795"/>
      </w:pPr>
      <w:rPr>
        <w:rFonts w:cs="Times New Roman"/>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51777789"/>
    <w:multiLevelType w:val="hybridMultilevel"/>
    <w:tmpl w:val="7388C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17E0B22"/>
    <w:multiLevelType w:val="hybridMultilevel"/>
    <w:tmpl w:val="83DE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56057"/>
    <w:multiLevelType w:val="multilevel"/>
    <w:tmpl w:val="A826345C"/>
    <w:lvl w:ilvl="0">
      <w:start w:val="1"/>
      <w:numFmt w:val="bullet"/>
      <w:lvlText w:val=""/>
      <w:lvlJc w:val="left"/>
      <w:pPr>
        <w:tabs>
          <w:tab w:val="num" w:pos="795"/>
        </w:tabs>
        <w:ind w:left="795" w:hanging="795"/>
      </w:pPr>
      <w:rPr>
        <w:rFonts w:ascii="Symbol" w:hAnsi="Symbol" w:hint="default"/>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571E703D"/>
    <w:multiLevelType w:val="hybridMultilevel"/>
    <w:tmpl w:val="6BD69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5A77ED"/>
    <w:multiLevelType w:val="hybridMultilevel"/>
    <w:tmpl w:val="E50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2852BB"/>
    <w:multiLevelType w:val="hybridMultilevel"/>
    <w:tmpl w:val="48B4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70F23"/>
    <w:multiLevelType w:val="multilevel"/>
    <w:tmpl w:val="B0B6B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5A7188"/>
    <w:multiLevelType w:val="multilevel"/>
    <w:tmpl w:val="55B8FE52"/>
    <w:lvl w:ilvl="0">
      <w:start w:val="1"/>
      <w:numFmt w:val="bullet"/>
      <w:lvlText w:val=""/>
      <w:lvlJc w:val="left"/>
      <w:pPr>
        <w:tabs>
          <w:tab w:val="num" w:pos="795"/>
        </w:tabs>
        <w:ind w:left="795" w:hanging="795"/>
      </w:pPr>
      <w:rPr>
        <w:rFonts w:ascii="Symbol" w:hAnsi="Symbol" w:hint="default"/>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0A426AD"/>
    <w:multiLevelType w:val="hybridMultilevel"/>
    <w:tmpl w:val="CD8C0D86"/>
    <w:lvl w:ilvl="0" w:tplc="D430ABA8">
      <w:start w:val="4"/>
      <w:numFmt w:val="decimal"/>
      <w:lvlText w:val="%1&gt;"/>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5552A5"/>
    <w:multiLevelType w:val="hybridMultilevel"/>
    <w:tmpl w:val="5032E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C5FB1EF"/>
    <w:multiLevelType w:val="singleLevel"/>
    <w:tmpl w:val="7C5FB1EF"/>
    <w:lvl w:ilvl="0">
      <w:start w:val="3"/>
      <w:numFmt w:val="decimal"/>
      <w:suff w:val="space"/>
      <w:lvlText w:val="(%1)"/>
      <w:lvlJc w:val="left"/>
      <w:pPr>
        <w:ind w:left="0" w:firstLine="0"/>
      </w:pPr>
    </w:lvl>
  </w:abstractNum>
  <w:abstractNum w:abstractNumId="28" w15:restartNumberingAfterBreak="0">
    <w:nsid w:val="7EB11593"/>
    <w:multiLevelType w:val="hybridMultilevel"/>
    <w:tmpl w:val="CA8E3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8"/>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19"/>
  </w:num>
  <w:num w:numId="13">
    <w:abstractNumId w:val="15"/>
  </w:num>
  <w:num w:numId="14">
    <w:abstractNumId w:val="3"/>
  </w:num>
  <w:num w:numId="15">
    <w:abstractNumId w:val="16"/>
  </w:num>
  <w:num w:numId="16">
    <w:abstractNumId w:val="24"/>
  </w:num>
  <w:num w:numId="17">
    <w:abstractNumId w:val="3"/>
  </w:num>
  <w:num w:numId="18">
    <w:abstractNumId w:val="7"/>
  </w:num>
  <w:num w:numId="19">
    <w:abstractNumId w:val="22"/>
  </w:num>
  <w:num w:numId="20">
    <w:abstractNumId w:val="0"/>
  </w:num>
  <w:num w:numId="21">
    <w:abstractNumId w:val="25"/>
  </w:num>
  <w:num w:numId="22">
    <w:abstractNumId w:val="17"/>
  </w:num>
  <w:num w:numId="23">
    <w:abstractNumId w:val="28"/>
  </w:num>
  <w:num w:numId="24">
    <w:abstractNumId w:val="21"/>
  </w:num>
  <w:num w:numId="25">
    <w:abstractNumId w:val="10"/>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7"/>
    <w:lvlOverride w:ilvl="0">
      <w:startOverride w:val="3"/>
    </w:lvlOverride>
  </w:num>
  <w:num w:numId="29">
    <w:abstractNumId w:val="1"/>
    <w:lvlOverride w:ilvl="0">
      <w:startOverride w:val="6"/>
    </w:lvlOverride>
  </w:num>
  <w:num w:numId="30">
    <w:abstractNumId w:val="11"/>
  </w:num>
  <w:num w:numId="31">
    <w:abstractNumId w:val="6"/>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84"/>
    <w:rsid w:val="0000351C"/>
    <w:rsid w:val="00031A71"/>
    <w:rsid w:val="0003624A"/>
    <w:rsid w:val="0003643B"/>
    <w:rsid w:val="000517EE"/>
    <w:rsid w:val="00055D9F"/>
    <w:rsid w:val="000810CB"/>
    <w:rsid w:val="00091ECC"/>
    <w:rsid w:val="000A7701"/>
    <w:rsid w:val="000C4528"/>
    <w:rsid w:val="000E24A5"/>
    <w:rsid w:val="000E5107"/>
    <w:rsid w:val="001005BB"/>
    <w:rsid w:val="00112D2D"/>
    <w:rsid w:val="001246E3"/>
    <w:rsid w:val="001314C8"/>
    <w:rsid w:val="001575EE"/>
    <w:rsid w:val="001679D2"/>
    <w:rsid w:val="00195501"/>
    <w:rsid w:val="001A75A0"/>
    <w:rsid w:val="001B7686"/>
    <w:rsid w:val="001D1AE9"/>
    <w:rsid w:val="002132E3"/>
    <w:rsid w:val="002137EF"/>
    <w:rsid w:val="002205E8"/>
    <w:rsid w:val="002255BD"/>
    <w:rsid w:val="0024472C"/>
    <w:rsid w:val="00245853"/>
    <w:rsid w:val="002544C4"/>
    <w:rsid w:val="00260909"/>
    <w:rsid w:val="00263BE0"/>
    <w:rsid w:val="00264F89"/>
    <w:rsid w:val="00265A1D"/>
    <w:rsid w:val="00280923"/>
    <w:rsid w:val="00284C5A"/>
    <w:rsid w:val="002B6875"/>
    <w:rsid w:val="002F3DF9"/>
    <w:rsid w:val="00304134"/>
    <w:rsid w:val="00304C9F"/>
    <w:rsid w:val="00331C47"/>
    <w:rsid w:val="00334D59"/>
    <w:rsid w:val="003479C4"/>
    <w:rsid w:val="00364317"/>
    <w:rsid w:val="00365340"/>
    <w:rsid w:val="003770D8"/>
    <w:rsid w:val="00397CCA"/>
    <w:rsid w:val="003A104F"/>
    <w:rsid w:val="003D771B"/>
    <w:rsid w:val="003E092F"/>
    <w:rsid w:val="003E30C2"/>
    <w:rsid w:val="003E796F"/>
    <w:rsid w:val="003F0FDE"/>
    <w:rsid w:val="003F6EDF"/>
    <w:rsid w:val="00401490"/>
    <w:rsid w:val="00404254"/>
    <w:rsid w:val="00410845"/>
    <w:rsid w:val="0042663F"/>
    <w:rsid w:val="00434657"/>
    <w:rsid w:val="004577FB"/>
    <w:rsid w:val="00472307"/>
    <w:rsid w:val="00477D78"/>
    <w:rsid w:val="00482C0C"/>
    <w:rsid w:val="004866CB"/>
    <w:rsid w:val="00490B68"/>
    <w:rsid w:val="004976BD"/>
    <w:rsid w:val="00497BA7"/>
    <w:rsid w:val="004A46CA"/>
    <w:rsid w:val="004B059C"/>
    <w:rsid w:val="004D21D8"/>
    <w:rsid w:val="004E03BD"/>
    <w:rsid w:val="004F36FE"/>
    <w:rsid w:val="00510A90"/>
    <w:rsid w:val="00533C24"/>
    <w:rsid w:val="005437C4"/>
    <w:rsid w:val="00561C9F"/>
    <w:rsid w:val="0057480E"/>
    <w:rsid w:val="005804C0"/>
    <w:rsid w:val="005877FF"/>
    <w:rsid w:val="00593EEF"/>
    <w:rsid w:val="005A1858"/>
    <w:rsid w:val="005A70A6"/>
    <w:rsid w:val="005C1C08"/>
    <w:rsid w:val="005E3A5E"/>
    <w:rsid w:val="005F485D"/>
    <w:rsid w:val="00601B9F"/>
    <w:rsid w:val="00630BA1"/>
    <w:rsid w:val="0069318C"/>
    <w:rsid w:val="00696AFF"/>
    <w:rsid w:val="006A3DA6"/>
    <w:rsid w:val="006A40F4"/>
    <w:rsid w:val="006B074F"/>
    <w:rsid w:val="006B0F42"/>
    <w:rsid w:val="006C0A8A"/>
    <w:rsid w:val="006C5B6D"/>
    <w:rsid w:val="006D1BC9"/>
    <w:rsid w:val="006D3A6A"/>
    <w:rsid w:val="006D73B8"/>
    <w:rsid w:val="006E0D8F"/>
    <w:rsid w:val="006F5457"/>
    <w:rsid w:val="006F7DFE"/>
    <w:rsid w:val="0073508B"/>
    <w:rsid w:val="00742B50"/>
    <w:rsid w:val="0075227C"/>
    <w:rsid w:val="00756FFE"/>
    <w:rsid w:val="007621CF"/>
    <w:rsid w:val="00765B20"/>
    <w:rsid w:val="007875A9"/>
    <w:rsid w:val="007A49C1"/>
    <w:rsid w:val="007B08DB"/>
    <w:rsid w:val="007D1309"/>
    <w:rsid w:val="007D63B4"/>
    <w:rsid w:val="007E35BA"/>
    <w:rsid w:val="007E59E7"/>
    <w:rsid w:val="007F0E98"/>
    <w:rsid w:val="00807DD2"/>
    <w:rsid w:val="00832013"/>
    <w:rsid w:val="0084672C"/>
    <w:rsid w:val="00847C4B"/>
    <w:rsid w:val="00852A00"/>
    <w:rsid w:val="0086717F"/>
    <w:rsid w:val="008720AA"/>
    <w:rsid w:val="008733D8"/>
    <w:rsid w:val="008773A1"/>
    <w:rsid w:val="008865F9"/>
    <w:rsid w:val="008911C7"/>
    <w:rsid w:val="00891322"/>
    <w:rsid w:val="008A31B3"/>
    <w:rsid w:val="008D6982"/>
    <w:rsid w:val="008E3541"/>
    <w:rsid w:val="008E3D0F"/>
    <w:rsid w:val="008E5472"/>
    <w:rsid w:val="0090712B"/>
    <w:rsid w:val="00910C02"/>
    <w:rsid w:val="009148CD"/>
    <w:rsid w:val="00914AA4"/>
    <w:rsid w:val="0091501B"/>
    <w:rsid w:val="00917118"/>
    <w:rsid w:val="00921F96"/>
    <w:rsid w:val="00925A08"/>
    <w:rsid w:val="00925C1A"/>
    <w:rsid w:val="0094032D"/>
    <w:rsid w:val="0095711D"/>
    <w:rsid w:val="009753BF"/>
    <w:rsid w:val="009766C3"/>
    <w:rsid w:val="00976DCC"/>
    <w:rsid w:val="009A5677"/>
    <w:rsid w:val="009A6466"/>
    <w:rsid w:val="009B2781"/>
    <w:rsid w:val="009C2284"/>
    <w:rsid w:val="00A00CC3"/>
    <w:rsid w:val="00A015CC"/>
    <w:rsid w:val="00A122B2"/>
    <w:rsid w:val="00A177A1"/>
    <w:rsid w:val="00A27E3E"/>
    <w:rsid w:val="00A61CBC"/>
    <w:rsid w:val="00A67B7C"/>
    <w:rsid w:val="00A7365C"/>
    <w:rsid w:val="00A76BF9"/>
    <w:rsid w:val="00A77519"/>
    <w:rsid w:val="00AC4CFF"/>
    <w:rsid w:val="00AC6495"/>
    <w:rsid w:val="00B00EC8"/>
    <w:rsid w:val="00B10389"/>
    <w:rsid w:val="00B11FAE"/>
    <w:rsid w:val="00B1498B"/>
    <w:rsid w:val="00B216FA"/>
    <w:rsid w:val="00B24E9D"/>
    <w:rsid w:val="00B411E5"/>
    <w:rsid w:val="00B4281E"/>
    <w:rsid w:val="00B42C38"/>
    <w:rsid w:val="00B47661"/>
    <w:rsid w:val="00B51790"/>
    <w:rsid w:val="00B523F2"/>
    <w:rsid w:val="00B547CE"/>
    <w:rsid w:val="00B73301"/>
    <w:rsid w:val="00B83EC6"/>
    <w:rsid w:val="00BA3044"/>
    <w:rsid w:val="00BA5084"/>
    <w:rsid w:val="00BA7023"/>
    <w:rsid w:val="00BC5794"/>
    <w:rsid w:val="00BD0968"/>
    <w:rsid w:val="00BD4B77"/>
    <w:rsid w:val="00C02AF6"/>
    <w:rsid w:val="00C11662"/>
    <w:rsid w:val="00C14E86"/>
    <w:rsid w:val="00C17E94"/>
    <w:rsid w:val="00C4631D"/>
    <w:rsid w:val="00C71730"/>
    <w:rsid w:val="00CA1499"/>
    <w:rsid w:val="00CA14D0"/>
    <w:rsid w:val="00CB21DD"/>
    <w:rsid w:val="00CB6CD7"/>
    <w:rsid w:val="00CE30A6"/>
    <w:rsid w:val="00CE652D"/>
    <w:rsid w:val="00CF200F"/>
    <w:rsid w:val="00D04819"/>
    <w:rsid w:val="00D15FBE"/>
    <w:rsid w:val="00D30A99"/>
    <w:rsid w:val="00D36422"/>
    <w:rsid w:val="00D42471"/>
    <w:rsid w:val="00D55414"/>
    <w:rsid w:val="00D76783"/>
    <w:rsid w:val="00D76939"/>
    <w:rsid w:val="00D80978"/>
    <w:rsid w:val="00D84219"/>
    <w:rsid w:val="00DA1F20"/>
    <w:rsid w:val="00DE44D6"/>
    <w:rsid w:val="00E02856"/>
    <w:rsid w:val="00E304B6"/>
    <w:rsid w:val="00E37F13"/>
    <w:rsid w:val="00E658FF"/>
    <w:rsid w:val="00E85778"/>
    <w:rsid w:val="00E8649E"/>
    <w:rsid w:val="00EA1A5D"/>
    <w:rsid w:val="00EB328B"/>
    <w:rsid w:val="00ED144D"/>
    <w:rsid w:val="00ED4B78"/>
    <w:rsid w:val="00ED7133"/>
    <w:rsid w:val="00EE7C81"/>
    <w:rsid w:val="00F05F0D"/>
    <w:rsid w:val="00F1220F"/>
    <w:rsid w:val="00F40558"/>
    <w:rsid w:val="00F53415"/>
    <w:rsid w:val="00F57069"/>
    <w:rsid w:val="00F62869"/>
    <w:rsid w:val="00F7524C"/>
    <w:rsid w:val="00F853AE"/>
    <w:rsid w:val="00FB2AD1"/>
    <w:rsid w:val="00FB6BD2"/>
    <w:rsid w:val="00FD2E97"/>
    <w:rsid w:val="00FE28ED"/>
    <w:rsid w:val="00FE39DF"/>
    <w:rsid w:val="00FE66C8"/>
    <w:rsid w:val="00FF57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0C14"/>
  <w15:docId w15:val="{10C442B5-3444-4B01-B2B5-BF883FC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before="120"/>
      <w:textAlignment w:val="baseline"/>
    </w:pPr>
    <w:rPr>
      <w:rFonts w:ascii="Times New Roman" w:hAnsi="Times New Roman" w:cs="Times New Roman"/>
      <w:sz w:val="24"/>
      <w:szCs w:val="24"/>
      <w:lang w:eastAsia="ja-JP"/>
    </w:rPr>
  </w:style>
  <w:style w:type="paragraph" w:styleId="Heading1">
    <w:name w:val="heading 1"/>
    <w:basedOn w:val="Normal"/>
    <w:next w:val="Normal"/>
    <w:pPr>
      <w:keepNext/>
      <w:keepLines/>
      <w:tabs>
        <w:tab w:val="left" w:pos="794"/>
        <w:tab w:val="left" w:pos="1191"/>
        <w:tab w:val="left" w:pos="1588"/>
        <w:tab w:val="left" w:pos="1985"/>
      </w:tabs>
      <w:overflowPunct w:val="0"/>
      <w:autoSpaceDE w:val="0"/>
      <w:spacing w:before="360"/>
      <w:ind w:left="794" w:hanging="794"/>
      <w:outlineLvl w:val="0"/>
    </w:pPr>
    <w:rPr>
      <w:rFonts w:eastAsia="Times New Roman"/>
      <w:b/>
      <w:szCs w:val="20"/>
      <w:lang w:eastAsia="en-US"/>
    </w:rPr>
  </w:style>
  <w:style w:type="paragraph" w:styleId="Heading2">
    <w:name w:val="heading 2"/>
    <w:basedOn w:val="Heading1"/>
    <w:next w:val="Normal"/>
    <w:pPr>
      <w:spacing w:before="240"/>
      <w:outlineLvl w:val="1"/>
    </w:pPr>
  </w:style>
  <w:style w:type="paragraph" w:styleId="Heading3">
    <w:name w:val="heading 3"/>
    <w:basedOn w:val="Heading1"/>
    <w:next w:val="Normal"/>
    <w:pPr>
      <w:spacing w:before="16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rFonts w:ascii="Times New Roman" w:hAnsi="Times New Roman"/>
      <w:color w:val="808080"/>
    </w:rPr>
  </w:style>
  <w:style w:type="paragraph" w:customStyle="1" w:styleId="Docnumber">
    <w:name w:val="Docnumber"/>
    <w:basedOn w:val="Normal"/>
    <w:qFormat/>
    <w:pPr>
      <w:tabs>
        <w:tab w:val="left" w:pos="794"/>
        <w:tab w:val="left" w:pos="1191"/>
        <w:tab w:val="left" w:pos="1588"/>
        <w:tab w:val="left" w:pos="1985"/>
      </w:tabs>
      <w:overflowPunct w:val="0"/>
      <w:autoSpaceDE w:val="0"/>
      <w:jc w:val="right"/>
    </w:pPr>
    <w:rPr>
      <w:b/>
      <w:sz w:val="40"/>
      <w:szCs w:val="20"/>
      <w:lang w:eastAsia="en-US"/>
    </w:rPr>
  </w:style>
  <w:style w:type="character" w:customStyle="1" w:styleId="DocnumberChar">
    <w:name w:val="Docnumber Char"/>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spacing w:before="480"/>
      <w:jc w:val="center"/>
      <w:outlineLvl w:val="0"/>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pPr>
    <w:rPr>
      <w:rFonts w:eastAsia="Times New Roman"/>
      <w:szCs w:val="20"/>
      <w:lang w:eastAsia="en-US"/>
    </w:rPr>
  </w:style>
  <w:style w:type="paragraph" w:customStyle="1" w:styleId="FigureNotitle">
    <w:name w:val="Figure_No &amp; title"/>
    <w:basedOn w:val="Normal"/>
    <w:next w:val="Normal"/>
    <w:pPr>
      <w:keepLines/>
      <w:tabs>
        <w:tab w:val="left" w:pos="794"/>
        <w:tab w:val="left" w:pos="1191"/>
        <w:tab w:val="left" w:pos="1588"/>
        <w:tab w:val="left" w:pos="1985"/>
      </w:tabs>
      <w:overflowPunct w:val="0"/>
      <w:autoSpaceDE w:val="0"/>
      <w:spacing w:before="240" w:after="120"/>
      <w:jc w:val="center"/>
    </w:pPr>
    <w:rPr>
      <w:b/>
      <w:szCs w:val="20"/>
    </w:rPr>
  </w:style>
  <w:style w:type="paragraph" w:customStyle="1" w:styleId="Formal">
    <w:name w:val="Formal"/>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pPr>
      <w:keepNext/>
      <w:tabs>
        <w:tab w:val="left" w:pos="794"/>
        <w:tab w:val="left" w:pos="1191"/>
        <w:tab w:val="left" w:pos="1588"/>
        <w:tab w:val="left" w:pos="1985"/>
      </w:tabs>
      <w:overflowPunct w:val="0"/>
      <w:autoSpaceDE w:val="0"/>
      <w:spacing w:before="160"/>
    </w:pPr>
    <w:rPr>
      <w:rFonts w:eastAsia="Times New Roman"/>
      <w:b/>
      <w:szCs w:val="20"/>
      <w:lang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spacing w:before="160"/>
    </w:pPr>
    <w:rPr>
      <w:rFonts w:eastAsia="Times New Roman"/>
      <w:i/>
      <w:szCs w:val="20"/>
      <w:lang w:eastAsia="en-US"/>
    </w:rPr>
  </w:style>
  <w:style w:type="paragraph" w:customStyle="1" w:styleId="Headingib">
    <w:name w:val="Heading_ib"/>
    <w:basedOn w:val="Headingi"/>
    <w:next w:val="Normal"/>
    <w:rPr>
      <w:rFonts w:eastAsia="SimSun"/>
      <w:b/>
      <w:bCs/>
      <w:lang w:eastAsia="ja-JP"/>
    </w:rPr>
  </w:style>
  <w:style w:type="paragraph" w:customStyle="1" w:styleId="Normalbeforetable">
    <w:name w:val="Normal before table"/>
    <w:basedOn w:val="Normal"/>
    <w:pPr>
      <w:keepNext/>
      <w:spacing w:after="120"/>
    </w:pPr>
    <w:rPr>
      <w:rFonts w:eastAsia="????"/>
      <w:lang w:eastAsia="en-US"/>
    </w:rPr>
  </w:style>
  <w:style w:type="paragraph" w:customStyle="1" w:styleId="RecNo">
    <w:name w:val="Rec_No"/>
    <w:basedOn w:val="Normal"/>
    <w:next w:val="Normal"/>
    <w:pPr>
      <w:keepNext/>
      <w:keepLines/>
      <w:tabs>
        <w:tab w:val="left" w:pos="794"/>
        <w:tab w:val="left" w:pos="1191"/>
        <w:tab w:val="left" w:pos="1588"/>
        <w:tab w:val="left" w:pos="1985"/>
      </w:tabs>
      <w:overflowPunct w:val="0"/>
      <w:autoSpaceDE w:val="0"/>
      <w:spacing w:before="0"/>
    </w:pPr>
    <w:rPr>
      <w:b/>
      <w:sz w:val="28"/>
      <w:szCs w:val="20"/>
    </w:rPr>
  </w:style>
  <w:style w:type="paragraph" w:customStyle="1" w:styleId="Rectitle">
    <w:name w:val="Rec_title"/>
    <w:basedOn w:val="Normal"/>
    <w:next w:val="Normal"/>
    <w:pPr>
      <w:keepNext/>
      <w:keepLines/>
      <w:tabs>
        <w:tab w:val="left" w:pos="794"/>
        <w:tab w:val="left" w:pos="1191"/>
        <w:tab w:val="left" w:pos="1588"/>
        <w:tab w:val="left" w:pos="1985"/>
      </w:tabs>
      <w:overflowPunct w:val="0"/>
      <w:autoSpaceDE w:val="0"/>
      <w:spacing w:before="360"/>
      <w:jc w:val="center"/>
    </w:pPr>
    <w:rPr>
      <w:b/>
      <w:sz w:val="28"/>
      <w:szCs w:val="20"/>
    </w:rPr>
  </w:style>
  <w:style w:type="paragraph" w:customStyle="1" w:styleId="Reftext">
    <w:name w:val="Ref_text"/>
    <w:basedOn w:val="Normal"/>
    <w:pPr>
      <w:overflowPunct w:val="0"/>
      <w:autoSpaceDE w:val="0"/>
      <w:ind w:left="2268" w:hanging="2268"/>
    </w:pPr>
    <w:rPr>
      <w:rFonts w:eastAsia="Times New Roman"/>
      <w:szCs w:val="20"/>
      <w:lang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pPr>
    <w:rPr>
      <w:rFonts w:eastAsia="Times New Roman"/>
      <w:b/>
      <w:sz w:val="22"/>
      <w:szCs w:val="20"/>
      <w:lang w:eastAsia="en-US"/>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after="40"/>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spacing w:before="360" w:after="120"/>
      <w:jc w:val="center"/>
    </w:pPr>
    <w:rPr>
      <w:b/>
      <w:szCs w:val="20"/>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pPr>
    <w:rPr>
      <w:rFonts w:eastAsia="Times New Roman"/>
      <w:sz w:val="22"/>
      <w:szCs w:val="20"/>
      <w:lang w:eastAsia="en-US"/>
    </w:rPr>
  </w:style>
  <w:style w:type="paragraph" w:styleId="TableofFigures">
    <w:name w:val="table of figures"/>
    <w:basedOn w:val="Normal"/>
    <w:next w:val="Normal"/>
    <w:pPr>
      <w:tabs>
        <w:tab w:val="right" w:leader="dot" w:pos="9639"/>
      </w:tabs>
    </w:pPr>
    <w:rPr>
      <w:rFonts w:eastAsia="MS Mincho"/>
    </w:rPr>
  </w:style>
  <w:style w:type="paragraph" w:styleId="TOC1">
    <w:name w:val="toc 1"/>
    <w:basedOn w:val="Normal"/>
    <w:pPr>
      <w:keepLines/>
      <w:tabs>
        <w:tab w:val="left" w:pos="964"/>
        <w:tab w:val="left" w:leader="dot" w:pos="9356"/>
        <w:tab w:val="right" w:pos="9639"/>
      </w:tabs>
      <w:overflowPunct w:val="0"/>
      <w:autoSpaceDE w:val="0"/>
      <w:spacing w:before="240"/>
      <w:ind w:left="680" w:right="851" w:hanging="680"/>
    </w:pPr>
    <w:rPr>
      <w:rFonts w:eastAsia="Batang"/>
      <w:szCs w:val="20"/>
      <w:lang w:eastAsia="en-US"/>
    </w:rPr>
  </w:style>
  <w:style w:type="paragraph" w:styleId="TOC2">
    <w:name w:val="toc 2"/>
    <w:basedOn w:val="TOC1"/>
    <w:pPr>
      <w:tabs>
        <w:tab w:val="clear" w:pos="964"/>
      </w:tabs>
      <w:spacing w:before="80"/>
      <w:ind w:left="1531" w:hanging="851"/>
    </w:pPr>
  </w:style>
  <w:style w:type="paragraph" w:styleId="TOC3">
    <w:name w:val="toc 3"/>
    <w:basedOn w:val="TOC2"/>
    <w:pPr>
      <w:ind w:left="2269"/>
    </w:pPr>
  </w:style>
  <w:style w:type="character" w:styleId="Hyperlink">
    <w:name w:val="Hyperlink"/>
    <w:aliases w:val="超级链接,Style 58,超????,하이퍼링크2,超?级链"/>
    <w:qFormat/>
    <w:rPr>
      <w:rFonts w:ascii="Times New Roman" w:hAnsi="Times New Roman"/>
      <w:color w:val="0000FF"/>
      <w:u w:val="single"/>
    </w:rPr>
  </w:style>
  <w:style w:type="character" w:customStyle="1" w:styleId="Heading1Char">
    <w:name w:val="Heading 1 Char"/>
    <w:rPr>
      <w:rFonts w:ascii="Times New Roman" w:eastAsia="Times New Roman" w:hAnsi="Times New Roman" w:cs="Times New Roman"/>
      <w:b/>
      <w:sz w:val="24"/>
      <w:szCs w:val="20"/>
      <w:lang w:val="en-GB" w:eastAsia="en-US"/>
    </w:rPr>
  </w:style>
  <w:style w:type="character" w:customStyle="1" w:styleId="Heading2Char">
    <w:name w:val="Heading 2 Char"/>
    <w:rPr>
      <w:rFonts w:ascii="Times New Roman" w:eastAsia="Times New Roman" w:hAnsi="Times New Roman" w:cs="Times New Roman"/>
      <w:b/>
      <w:sz w:val="24"/>
      <w:szCs w:val="20"/>
      <w:lang w:val="en-GB" w:eastAsia="en-US"/>
    </w:rPr>
  </w:style>
  <w:style w:type="character" w:customStyle="1" w:styleId="Heading3Char">
    <w:name w:val="Heading 3 Char"/>
    <w:rPr>
      <w:rFonts w:ascii="Times New Roman" w:eastAsia="Times New Roman" w:hAnsi="Times New Roman" w:cs="Times New Roman"/>
      <w:b/>
      <w:sz w:val="24"/>
      <w:szCs w:val="20"/>
      <w:lang w:val="en-GB" w:eastAsia="en-US"/>
    </w:rPr>
  </w:style>
  <w:style w:type="character" w:customStyle="1" w:styleId="Heading4Char">
    <w:name w:val="Heading 4 Char"/>
    <w:rPr>
      <w:rFonts w:ascii="Times New Roman" w:eastAsia="Times New Roman" w:hAnsi="Times New Roman" w:cs="Times New Roman"/>
      <w:b/>
      <w:sz w:val="24"/>
      <w:szCs w:val="20"/>
      <w:lang w:val="en-GB" w:eastAsia="en-US"/>
    </w:rPr>
  </w:style>
  <w:style w:type="character" w:customStyle="1" w:styleId="Heading5Char">
    <w:name w:val="Heading 5 Char"/>
    <w:rPr>
      <w:rFonts w:ascii="Times New Roman" w:eastAsia="Times New Roman" w:hAnsi="Times New Roman" w:cs="Times New Roman"/>
      <w:b/>
      <w:sz w:val="24"/>
      <w:szCs w:val="20"/>
      <w:lang w:val="en-GB" w:eastAsia="en-US"/>
    </w:rPr>
  </w:style>
  <w:style w:type="character" w:customStyle="1" w:styleId="Heading6Char">
    <w:name w:val="Heading 6 Char"/>
    <w:rPr>
      <w:rFonts w:ascii="Times New Roman" w:eastAsia="Times New Roman" w:hAnsi="Times New Roman" w:cs="Times New Roman"/>
      <w:b/>
      <w:sz w:val="24"/>
      <w:szCs w:val="20"/>
      <w:lang w:val="en-GB" w:eastAsia="en-US"/>
    </w:rPr>
  </w:style>
  <w:style w:type="character" w:customStyle="1" w:styleId="Heading7Char">
    <w:name w:val="Heading 7 Char"/>
    <w:rPr>
      <w:rFonts w:ascii="Times New Roman" w:eastAsia="Times New Roman" w:hAnsi="Times New Roman" w:cs="Times New Roman"/>
      <w:b/>
      <w:sz w:val="24"/>
      <w:szCs w:val="20"/>
      <w:lang w:val="en-GB" w:eastAsia="en-US"/>
    </w:rPr>
  </w:style>
  <w:style w:type="character" w:customStyle="1" w:styleId="Heading8Char">
    <w:name w:val="Heading 8 Char"/>
    <w:rPr>
      <w:rFonts w:ascii="Times New Roman" w:eastAsia="Times New Roman" w:hAnsi="Times New Roman" w:cs="Times New Roman"/>
      <w:b/>
      <w:sz w:val="24"/>
      <w:szCs w:val="20"/>
      <w:lang w:val="en-GB" w:eastAsia="en-US"/>
    </w:rPr>
  </w:style>
  <w:style w:type="character" w:customStyle="1" w:styleId="Heading9Char">
    <w:name w:val="Heading 9 Char"/>
    <w:rPr>
      <w:rFonts w:ascii="Times New Roman" w:eastAsia="Times New Roman" w:hAnsi="Times New Roman" w:cs="Times New Roman"/>
      <w:b/>
      <w:sz w:val="24"/>
      <w:szCs w:val="20"/>
      <w:lang w:val="en-GB" w:eastAsia="en-US"/>
    </w:rPr>
  </w:style>
  <w:style w:type="paragraph" w:styleId="Caption">
    <w:name w:val="caption"/>
    <w:basedOn w:val="Normal"/>
    <w:next w:val="Normal"/>
    <w:pPr>
      <w:spacing w:before="0" w:after="200"/>
    </w:pPr>
    <w:rPr>
      <w:i/>
      <w:iCs/>
      <w:color w:val="44546A"/>
      <w:sz w:val="18"/>
      <w:szCs w:val="18"/>
    </w:rPr>
  </w:style>
  <w:style w:type="paragraph" w:styleId="Header">
    <w:name w:val="header"/>
    <w:basedOn w:val="Normal"/>
    <w:pPr>
      <w:tabs>
        <w:tab w:val="center" w:pos="4680"/>
        <w:tab w:val="right" w:pos="9360"/>
      </w:tabs>
      <w:spacing w:before="0"/>
      <w:jc w:val="center"/>
    </w:pPr>
    <w:rPr>
      <w:sz w:val="20"/>
      <w:szCs w:val="20"/>
    </w:rPr>
  </w:style>
  <w:style w:type="character" w:customStyle="1" w:styleId="HeaderChar">
    <w:name w:val="Header Char"/>
    <w:rPr>
      <w:rFonts w:ascii="Times New Roman" w:hAnsi="Times New Roman" w:cs="Times New Roman"/>
      <w:sz w:val="20"/>
      <w:szCs w:val="20"/>
      <w:lang w:val="en-GB" w:eastAsia="ja-JP"/>
    </w:rPr>
  </w:style>
  <w:style w:type="paragraph" w:styleId="Footer">
    <w:name w:val="footer"/>
    <w:basedOn w:val="Normal"/>
    <w:pPr>
      <w:tabs>
        <w:tab w:val="center" w:pos="4680"/>
        <w:tab w:val="right" w:pos="9360"/>
      </w:tabs>
      <w:spacing w:before="0"/>
    </w:pPr>
  </w:style>
  <w:style w:type="character" w:customStyle="1" w:styleId="FooterChar">
    <w:name w:val="Footer Char"/>
    <w:rPr>
      <w:rFonts w:ascii="Times New Roman" w:hAnsi="Times New Roman" w:cs="Times New Roman"/>
      <w:sz w:val="24"/>
      <w:szCs w:val="24"/>
      <w:lang w:val="en-GB" w:eastAsia="ja-JP"/>
    </w:rPr>
  </w:style>
  <w:style w:type="character" w:styleId="Emphasis">
    <w:name w:val="Emphasis"/>
    <w:rPr>
      <w:i/>
      <w:iCs/>
    </w:rPr>
  </w:style>
  <w:style w:type="paragraph" w:styleId="Subtitle">
    <w:name w:val="Subtitle"/>
    <w:basedOn w:val="Normal"/>
    <w:next w:val="Normal"/>
    <w:pPr>
      <w:spacing w:after="160"/>
    </w:pPr>
    <w:rPr>
      <w:rFonts w:ascii="Calibri" w:hAnsi="Calibri" w:cs="Arial"/>
      <w:color w:val="5A5A5A"/>
      <w:spacing w:val="15"/>
      <w:sz w:val="22"/>
      <w:szCs w:val="22"/>
    </w:rPr>
  </w:style>
  <w:style w:type="character" w:customStyle="1" w:styleId="SubtitleChar">
    <w:name w:val="Subtitle Char"/>
    <w:rPr>
      <w:color w:val="5A5A5A"/>
      <w:spacing w:val="15"/>
      <w:lang w:val="en-GB" w:eastAsia="ja-JP"/>
    </w:rPr>
  </w:style>
  <w:style w:type="character" w:styleId="Strong">
    <w:name w:val="Strong"/>
    <w:uiPriority w:val="22"/>
    <w:qFormat/>
    <w:rPr>
      <w:b/>
      <w:bCs/>
    </w:rPr>
  </w:style>
  <w:style w:type="paragraph" w:styleId="Quote">
    <w:name w:val="Quote"/>
    <w:basedOn w:val="Normal"/>
    <w:next w:val="Normal"/>
    <w:pPr>
      <w:spacing w:before="200" w:after="160"/>
      <w:ind w:left="864" w:right="864"/>
      <w:jc w:val="center"/>
    </w:pPr>
    <w:rPr>
      <w:i/>
      <w:iCs/>
      <w:color w:val="404040"/>
    </w:rPr>
  </w:style>
  <w:style w:type="character" w:customStyle="1" w:styleId="QuoteChar">
    <w:name w:val="Quote Char"/>
    <w:rPr>
      <w:rFonts w:ascii="Times New Roman" w:hAnsi="Times New Roman" w:cs="Times New Roman"/>
      <w:i/>
      <w:iCs/>
      <w:color w:val="404040"/>
      <w:sz w:val="24"/>
      <w:szCs w:val="24"/>
      <w:lang w:val="en-GB" w:eastAsia="ja-JP"/>
    </w:rPr>
  </w:style>
  <w:style w:type="paragraph" w:styleId="BalloonText">
    <w:name w:val="Balloon Text"/>
    <w:basedOn w:val="Normal"/>
    <w:pPr>
      <w:spacing w:before="0"/>
    </w:pPr>
    <w:rPr>
      <w:rFonts w:ascii="Segoe UI" w:hAnsi="Segoe UI" w:cs="Segoe UI"/>
      <w:sz w:val="18"/>
      <w:szCs w:val="18"/>
    </w:rPr>
  </w:style>
  <w:style w:type="character" w:customStyle="1" w:styleId="BalloonTextChar">
    <w:name w:val="Balloon Text Char"/>
    <w:rPr>
      <w:rFonts w:ascii="Segoe UI" w:hAnsi="Segoe UI" w:cs="Segoe UI"/>
      <w:sz w:val="18"/>
      <w:szCs w:val="18"/>
      <w:lang w:val="en-GB" w:eastAsia="ja-JP"/>
    </w:rPr>
  </w:style>
  <w:style w:type="paragraph" w:customStyle="1" w:styleId="LSDeadline">
    <w:name w:val="LSDeadline"/>
    <w:basedOn w:val="LSForAction"/>
    <w:next w:val="Normal"/>
    <w:rPr>
      <w:bCs w:val="0"/>
    </w:rPr>
  </w:style>
  <w:style w:type="paragraph" w:customStyle="1" w:styleId="LSForAction">
    <w:name w:val="LSForAction"/>
    <w:basedOn w:val="Normal"/>
    <w:pPr>
      <w:tabs>
        <w:tab w:val="left" w:pos="794"/>
        <w:tab w:val="left" w:pos="1191"/>
        <w:tab w:val="left" w:pos="1588"/>
        <w:tab w:val="left" w:pos="1985"/>
      </w:tabs>
      <w:overflowPunct w:val="0"/>
      <w:autoSpaceDE w:val="0"/>
    </w:pPr>
    <w:rPr>
      <w:rFonts w:eastAsia="Times New Roman"/>
      <w:bCs/>
      <w:szCs w:val="20"/>
      <w:lang w:eastAsia="en-US"/>
    </w:rPr>
  </w:style>
  <w:style w:type="paragraph" w:customStyle="1" w:styleId="LSForInfo">
    <w:name w:val="LSForInfo"/>
    <w:basedOn w:val="LSForAction"/>
    <w:next w:val="Normal"/>
  </w:style>
  <w:style w:type="paragraph" w:customStyle="1" w:styleId="LSForComment">
    <w:name w:val="LSForComment"/>
    <w:basedOn w:val="LSForAction"/>
    <w:next w:val="Normal"/>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pPr>
    <w:rPr>
      <w:rFonts w:eastAsia="Times New Roman"/>
      <w:szCs w:val="20"/>
      <w:lang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LSSource">
    <w:name w:val="LSSource"/>
    <w:basedOn w:val="LSForAction"/>
    <w:next w:val="Normal"/>
    <w:rPr>
      <w:rFonts w:eastAsia="Calibri"/>
      <w:bCs w:val="0"/>
    </w:rPr>
  </w:style>
  <w:style w:type="paragraph" w:customStyle="1" w:styleId="LSTitle">
    <w:name w:val="LSTitle"/>
    <w:basedOn w:val="LSForAction"/>
    <w:next w:val="Normal"/>
    <w:rPr>
      <w:rFonts w:eastAsia="Calibri"/>
      <w:bCs w:val="0"/>
    </w:rPr>
  </w:style>
  <w:style w:type="paragraph" w:styleId="ListParagraph">
    <w:name w:val="List Paragraph"/>
    <w:basedOn w:val="Normal"/>
    <w:uiPriority w:val="34"/>
    <w:qFormat/>
    <w:pPr>
      <w:ind w:left="720"/>
    </w:pPr>
  </w:style>
  <w:style w:type="character" w:customStyle="1" w:styleId="ListParagraphChar">
    <w:name w:val="List Paragraph Char"/>
    <w:uiPriority w:val="34"/>
    <w:rPr>
      <w:rFonts w:ascii="Times New Roman" w:hAnsi="Times New Roman" w:cs="Times New Roman"/>
      <w:sz w:val="24"/>
      <w:szCs w:val="24"/>
      <w:lang w:val="en-GB" w:eastAsia="ja-JP"/>
    </w:rPr>
  </w:style>
  <w:style w:type="paragraph" w:customStyle="1" w:styleId="Default">
    <w:name w:val="Default"/>
    <w:pPr>
      <w:widowControl w:val="0"/>
      <w:autoSpaceDE w:val="0"/>
      <w:autoSpaceDN w:val="0"/>
      <w:spacing w:after="160" w:line="254" w:lineRule="auto"/>
    </w:pPr>
    <w:rPr>
      <w:rFonts w:cs="Calibri"/>
      <w:color w:val="000000"/>
      <w:sz w:val="24"/>
      <w:szCs w:val="24"/>
      <w:lang w:val="en-US" w:eastAsia="ja-JP"/>
    </w:rPr>
  </w:style>
  <w:style w:type="paragraph" w:styleId="NormalWeb">
    <w:name w:val="Normal (Web)"/>
    <w:basedOn w:val="Normal"/>
    <w:uiPriority w:val="99"/>
    <w:semiHidden/>
    <w:unhideWhenUsed/>
    <w:rsid w:val="00A61CBC"/>
    <w:pPr>
      <w:suppressAutoHyphens w:val="0"/>
      <w:autoSpaceDN/>
      <w:spacing w:before="100" w:beforeAutospacing="1" w:after="100" w:afterAutospacing="1"/>
      <w:textAlignment w:val="auto"/>
    </w:pPr>
    <w:rPr>
      <w:rFonts w:eastAsia="Times New Roman"/>
      <w:lang w:val="en-US" w:eastAsia="zh-CN"/>
    </w:rPr>
  </w:style>
  <w:style w:type="paragraph" w:styleId="BodyText">
    <w:name w:val="Body Text"/>
    <w:basedOn w:val="Normal"/>
    <w:link w:val="BodyTextChar"/>
    <w:uiPriority w:val="1"/>
    <w:semiHidden/>
    <w:unhideWhenUsed/>
    <w:qFormat/>
    <w:rsid w:val="00A61CBC"/>
    <w:pPr>
      <w:widowControl w:val="0"/>
      <w:suppressAutoHyphens w:val="0"/>
      <w:autoSpaceDE w:val="0"/>
      <w:spacing w:before="0"/>
      <w:textAlignment w:val="auto"/>
    </w:pPr>
    <w:rPr>
      <w:rFonts w:eastAsia="Times New Roman"/>
      <w:sz w:val="22"/>
      <w:szCs w:val="22"/>
      <w:lang w:eastAsia="en-GB" w:bidi="en-GB"/>
    </w:rPr>
  </w:style>
  <w:style w:type="character" w:customStyle="1" w:styleId="BodyTextChar">
    <w:name w:val="Body Text Char"/>
    <w:link w:val="BodyText"/>
    <w:uiPriority w:val="1"/>
    <w:semiHidden/>
    <w:rsid w:val="00A61CBC"/>
    <w:rPr>
      <w:rFonts w:ascii="Times New Roman" w:eastAsia="Times New Roman" w:hAnsi="Times New Roman" w:cs="Times New Roman"/>
      <w:lang w:val="en-GB" w:eastAsia="en-GB" w:bidi="en-GB"/>
    </w:rPr>
  </w:style>
  <w:style w:type="character" w:customStyle="1" w:styleId="TabletextChar">
    <w:name w:val="Table_text Char"/>
    <w:link w:val="Tabletext"/>
    <w:locked/>
    <w:rsid w:val="00A61CBC"/>
    <w:rPr>
      <w:rFonts w:ascii="Times New Roman" w:eastAsia="Times New Roman" w:hAnsi="Times New Roman" w:cs="Times New Roman"/>
      <w:szCs w:val="20"/>
      <w:lang w:val="en-GB" w:eastAsia="en-US"/>
    </w:rPr>
  </w:style>
  <w:style w:type="table" w:styleId="TableGrid">
    <w:name w:val="Table Grid"/>
    <w:basedOn w:val="TableNormal"/>
    <w:uiPriority w:val="39"/>
    <w:rsid w:val="00A61CB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47661"/>
    <w:rPr>
      <w:color w:val="954F72"/>
      <w:u w:val="single"/>
    </w:rPr>
  </w:style>
  <w:style w:type="character" w:customStyle="1" w:styleId="highlight">
    <w:name w:val="highlight"/>
    <w:rsid w:val="009A5677"/>
  </w:style>
  <w:style w:type="character" w:styleId="CommentReference">
    <w:name w:val="annotation reference"/>
    <w:uiPriority w:val="99"/>
    <w:semiHidden/>
    <w:unhideWhenUsed/>
    <w:rsid w:val="00397CCA"/>
    <w:rPr>
      <w:sz w:val="16"/>
      <w:szCs w:val="16"/>
    </w:rPr>
  </w:style>
  <w:style w:type="paragraph" w:styleId="CommentText">
    <w:name w:val="annotation text"/>
    <w:basedOn w:val="Normal"/>
    <w:link w:val="CommentTextChar"/>
    <w:uiPriority w:val="99"/>
    <w:semiHidden/>
    <w:unhideWhenUsed/>
    <w:rsid w:val="00397CCA"/>
    <w:rPr>
      <w:sz w:val="20"/>
      <w:szCs w:val="20"/>
    </w:rPr>
  </w:style>
  <w:style w:type="character" w:customStyle="1" w:styleId="CommentTextChar">
    <w:name w:val="Comment Text Char"/>
    <w:link w:val="CommentText"/>
    <w:uiPriority w:val="99"/>
    <w:semiHidden/>
    <w:rsid w:val="00397CCA"/>
    <w:rPr>
      <w:rFonts w:ascii="Times New Roman"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397CCA"/>
    <w:rPr>
      <w:b/>
      <w:bCs/>
    </w:rPr>
  </w:style>
  <w:style w:type="character" w:customStyle="1" w:styleId="CommentSubjectChar">
    <w:name w:val="Comment Subject Char"/>
    <w:link w:val="CommentSubject"/>
    <w:uiPriority w:val="99"/>
    <w:semiHidden/>
    <w:rsid w:val="00397CCA"/>
    <w:rPr>
      <w:rFonts w:ascii="Times New Roman" w:hAnsi="Times New Roman" w:cs="Times New Roman"/>
      <w:b/>
      <w:bCs/>
      <w:lang w:eastAsia="ja-JP"/>
    </w:rPr>
  </w:style>
  <w:style w:type="character" w:customStyle="1" w:styleId="UnresolvedMention">
    <w:name w:val="Unresolved Mention"/>
    <w:basedOn w:val="DefaultParagraphFont"/>
    <w:uiPriority w:val="99"/>
    <w:semiHidden/>
    <w:unhideWhenUsed/>
    <w:rsid w:val="003D771B"/>
    <w:rPr>
      <w:color w:val="605E5C"/>
      <w:shd w:val="clear" w:color="auto" w:fill="E1DFDD"/>
    </w:rPr>
  </w:style>
  <w:style w:type="paragraph" w:styleId="PlainText">
    <w:name w:val="Plain Text"/>
    <w:basedOn w:val="Normal"/>
    <w:link w:val="PlainTextChar"/>
    <w:uiPriority w:val="99"/>
    <w:semiHidden/>
    <w:unhideWhenUsed/>
    <w:rsid w:val="00C02AF6"/>
    <w:pPr>
      <w:suppressAutoHyphens w:val="0"/>
      <w:autoSpaceDN/>
      <w:spacing w:before="0"/>
      <w:textAlignment w:val="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uiPriority w:val="99"/>
    <w:semiHidden/>
    <w:rsid w:val="00C02AF6"/>
    <w:rPr>
      <w:rFonts w:ascii="Courier New" w:eastAsia="Times New Roman" w:hAnsi="Courier New" w:cs="Courier New"/>
      <w:lang w:val="en-US" w:eastAsia="en-US"/>
    </w:rPr>
  </w:style>
  <w:style w:type="paragraph" w:styleId="Revision">
    <w:name w:val="Revision"/>
    <w:hidden/>
    <w:uiPriority w:val="99"/>
    <w:semiHidden/>
    <w:rsid w:val="00F53415"/>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2451">
      <w:bodyDiv w:val="1"/>
      <w:marLeft w:val="0"/>
      <w:marRight w:val="0"/>
      <w:marTop w:val="0"/>
      <w:marBottom w:val="0"/>
      <w:divBdr>
        <w:top w:val="none" w:sz="0" w:space="0" w:color="auto"/>
        <w:left w:val="none" w:sz="0" w:space="0" w:color="auto"/>
        <w:bottom w:val="none" w:sz="0" w:space="0" w:color="auto"/>
        <w:right w:val="none" w:sz="0" w:space="0" w:color="auto"/>
      </w:divBdr>
    </w:div>
    <w:div w:id="265188921">
      <w:bodyDiv w:val="1"/>
      <w:marLeft w:val="0"/>
      <w:marRight w:val="0"/>
      <w:marTop w:val="0"/>
      <w:marBottom w:val="0"/>
      <w:divBdr>
        <w:top w:val="none" w:sz="0" w:space="0" w:color="auto"/>
        <w:left w:val="none" w:sz="0" w:space="0" w:color="auto"/>
        <w:bottom w:val="none" w:sz="0" w:space="0" w:color="auto"/>
        <w:right w:val="none" w:sz="0" w:space="0" w:color="auto"/>
      </w:divBdr>
    </w:div>
    <w:div w:id="332538189">
      <w:bodyDiv w:val="1"/>
      <w:marLeft w:val="0"/>
      <w:marRight w:val="0"/>
      <w:marTop w:val="0"/>
      <w:marBottom w:val="0"/>
      <w:divBdr>
        <w:top w:val="none" w:sz="0" w:space="0" w:color="auto"/>
        <w:left w:val="none" w:sz="0" w:space="0" w:color="auto"/>
        <w:bottom w:val="none" w:sz="0" w:space="0" w:color="auto"/>
        <w:right w:val="none" w:sz="0" w:space="0" w:color="auto"/>
      </w:divBdr>
    </w:div>
    <w:div w:id="352269086">
      <w:bodyDiv w:val="1"/>
      <w:marLeft w:val="0"/>
      <w:marRight w:val="0"/>
      <w:marTop w:val="0"/>
      <w:marBottom w:val="0"/>
      <w:divBdr>
        <w:top w:val="none" w:sz="0" w:space="0" w:color="auto"/>
        <w:left w:val="none" w:sz="0" w:space="0" w:color="auto"/>
        <w:bottom w:val="none" w:sz="0" w:space="0" w:color="auto"/>
        <w:right w:val="none" w:sz="0" w:space="0" w:color="auto"/>
      </w:divBdr>
    </w:div>
    <w:div w:id="374819689">
      <w:bodyDiv w:val="1"/>
      <w:marLeft w:val="0"/>
      <w:marRight w:val="0"/>
      <w:marTop w:val="0"/>
      <w:marBottom w:val="0"/>
      <w:divBdr>
        <w:top w:val="none" w:sz="0" w:space="0" w:color="auto"/>
        <w:left w:val="none" w:sz="0" w:space="0" w:color="auto"/>
        <w:bottom w:val="none" w:sz="0" w:space="0" w:color="auto"/>
        <w:right w:val="none" w:sz="0" w:space="0" w:color="auto"/>
      </w:divBdr>
    </w:div>
    <w:div w:id="469710908">
      <w:bodyDiv w:val="1"/>
      <w:marLeft w:val="0"/>
      <w:marRight w:val="0"/>
      <w:marTop w:val="0"/>
      <w:marBottom w:val="0"/>
      <w:divBdr>
        <w:top w:val="none" w:sz="0" w:space="0" w:color="auto"/>
        <w:left w:val="none" w:sz="0" w:space="0" w:color="auto"/>
        <w:bottom w:val="none" w:sz="0" w:space="0" w:color="auto"/>
        <w:right w:val="none" w:sz="0" w:space="0" w:color="auto"/>
      </w:divBdr>
    </w:div>
    <w:div w:id="1038891351">
      <w:bodyDiv w:val="1"/>
      <w:marLeft w:val="0"/>
      <w:marRight w:val="0"/>
      <w:marTop w:val="0"/>
      <w:marBottom w:val="0"/>
      <w:divBdr>
        <w:top w:val="none" w:sz="0" w:space="0" w:color="auto"/>
        <w:left w:val="none" w:sz="0" w:space="0" w:color="auto"/>
        <w:bottom w:val="none" w:sz="0" w:space="0" w:color="auto"/>
        <w:right w:val="none" w:sz="0" w:space="0" w:color="auto"/>
      </w:divBdr>
    </w:div>
    <w:div w:id="1129669015">
      <w:bodyDiv w:val="1"/>
      <w:marLeft w:val="0"/>
      <w:marRight w:val="0"/>
      <w:marTop w:val="0"/>
      <w:marBottom w:val="0"/>
      <w:divBdr>
        <w:top w:val="none" w:sz="0" w:space="0" w:color="auto"/>
        <w:left w:val="none" w:sz="0" w:space="0" w:color="auto"/>
        <w:bottom w:val="none" w:sz="0" w:space="0" w:color="auto"/>
        <w:right w:val="none" w:sz="0" w:space="0" w:color="auto"/>
      </w:divBdr>
    </w:div>
    <w:div w:id="1177381754">
      <w:bodyDiv w:val="1"/>
      <w:marLeft w:val="0"/>
      <w:marRight w:val="0"/>
      <w:marTop w:val="0"/>
      <w:marBottom w:val="0"/>
      <w:divBdr>
        <w:top w:val="none" w:sz="0" w:space="0" w:color="auto"/>
        <w:left w:val="none" w:sz="0" w:space="0" w:color="auto"/>
        <w:bottom w:val="none" w:sz="0" w:space="0" w:color="auto"/>
        <w:right w:val="none" w:sz="0" w:space="0" w:color="auto"/>
      </w:divBdr>
    </w:div>
    <w:div w:id="1296376473">
      <w:bodyDiv w:val="1"/>
      <w:marLeft w:val="0"/>
      <w:marRight w:val="0"/>
      <w:marTop w:val="0"/>
      <w:marBottom w:val="0"/>
      <w:divBdr>
        <w:top w:val="none" w:sz="0" w:space="0" w:color="auto"/>
        <w:left w:val="none" w:sz="0" w:space="0" w:color="auto"/>
        <w:bottom w:val="none" w:sz="0" w:space="0" w:color="auto"/>
        <w:right w:val="none" w:sz="0" w:space="0" w:color="auto"/>
      </w:divBdr>
    </w:div>
    <w:div w:id="1656102427">
      <w:bodyDiv w:val="1"/>
      <w:marLeft w:val="0"/>
      <w:marRight w:val="0"/>
      <w:marTop w:val="0"/>
      <w:marBottom w:val="0"/>
      <w:divBdr>
        <w:top w:val="none" w:sz="0" w:space="0" w:color="auto"/>
        <w:left w:val="none" w:sz="0" w:space="0" w:color="auto"/>
        <w:bottom w:val="none" w:sz="0" w:space="0" w:color="auto"/>
        <w:right w:val="none" w:sz="0" w:space="0" w:color="auto"/>
      </w:divBdr>
    </w:div>
    <w:div w:id="1752695730">
      <w:bodyDiv w:val="1"/>
      <w:marLeft w:val="0"/>
      <w:marRight w:val="0"/>
      <w:marTop w:val="0"/>
      <w:marBottom w:val="0"/>
      <w:divBdr>
        <w:top w:val="none" w:sz="0" w:space="0" w:color="auto"/>
        <w:left w:val="none" w:sz="0" w:space="0" w:color="auto"/>
        <w:bottom w:val="none" w:sz="0" w:space="0" w:color="auto"/>
        <w:right w:val="none" w:sz="0" w:space="0" w:color="auto"/>
      </w:divBdr>
    </w:div>
    <w:div w:id="1770396328">
      <w:bodyDiv w:val="1"/>
      <w:marLeft w:val="0"/>
      <w:marRight w:val="0"/>
      <w:marTop w:val="0"/>
      <w:marBottom w:val="0"/>
      <w:divBdr>
        <w:top w:val="none" w:sz="0" w:space="0" w:color="auto"/>
        <w:left w:val="none" w:sz="0" w:space="0" w:color="auto"/>
        <w:bottom w:val="none" w:sz="0" w:space="0" w:color="auto"/>
        <w:right w:val="none" w:sz="0" w:space="0" w:color="auto"/>
      </w:divBdr>
    </w:div>
    <w:div w:id="1788423508">
      <w:bodyDiv w:val="1"/>
      <w:marLeft w:val="0"/>
      <w:marRight w:val="0"/>
      <w:marTop w:val="0"/>
      <w:marBottom w:val="0"/>
      <w:divBdr>
        <w:top w:val="none" w:sz="0" w:space="0" w:color="auto"/>
        <w:left w:val="none" w:sz="0" w:space="0" w:color="auto"/>
        <w:bottom w:val="none" w:sz="0" w:space="0" w:color="auto"/>
        <w:right w:val="none" w:sz="0" w:space="0" w:color="auto"/>
      </w:divBdr>
    </w:div>
    <w:div w:id="1850753736">
      <w:bodyDiv w:val="1"/>
      <w:marLeft w:val="0"/>
      <w:marRight w:val="0"/>
      <w:marTop w:val="0"/>
      <w:marBottom w:val="0"/>
      <w:divBdr>
        <w:top w:val="none" w:sz="0" w:space="0" w:color="auto"/>
        <w:left w:val="none" w:sz="0" w:space="0" w:color="auto"/>
        <w:bottom w:val="none" w:sz="0" w:space="0" w:color="auto"/>
        <w:right w:val="none" w:sz="0" w:space="0" w:color="auto"/>
      </w:divBdr>
    </w:div>
    <w:div w:id="1867281230">
      <w:bodyDiv w:val="1"/>
      <w:marLeft w:val="0"/>
      <w:marRight w:val="0"/>
      <w:marTop w:val="0"/>
      <w:marBottom w:val="0"/>
      <w:divBdr>
        <w:top w:val="none" w:sz="0" w:space="0" w:color="auto"/>
        <w:left w:val="none" w:sz="0" w:space="0" w:color="auto"/>
        <w:bottom w:val="none" w:sz="0" w:space="0" w:color="auto"/>
        <w:right w:val="none" w:sz="0" w:space="0" w:color="auto"/>
      </w:divBdr>
    </w:div>
    <w:div w:id="1941571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SG02-C-0312/en" TargetMode="External"/><Relationship Id="rId18" Type="http://schemas.openxmlformats.org/officeDocument/2006/relationships/hyperlink" Target="https://extranet.itu.int/meetings/ITU-T/T17-SG02RGM/Q1-210308/TDs/T17-SG02RGM-Q1-210308-TD-0005.docx" TargetMode="External"/><Relationship Id="rId26" Type="http://schemas.openxmlformats.org/officeDocument/2006/relationships/hyperlink" Target="https://www.itu.int/md/T17-SG02-210531-TD-GEN-1421" TargetMode="External"/><Relationship Id="rId39" Type="http://schemas.openxmlformats.org/officeDocument/2006/relationships/hyperlink" Target="https://www.itu.int/en/ITU-T/studygroups/2017-2020/02/sg2rgamr/Pages/default.aspx" TargetMode="External"/><Relationship Id="rId21" Type="http://schemas.openxmlformats.org/officeDocument/2006/relationships/hyperlink" Target="https://www.itu.int/md/T17-SG02-210531-TD-GEN-1397/en" TargetMode="External"/><Relationship Id="rId34" Type="http://schemas.openxmlformats.org/officeDocument/2006/relationships/hyperlink" Target="https://www.itu.int/md/T17-TSAG-200921-TD-GEN-0901/en" TargetMode="External"/><Relationship Id="rId42"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itu.int/md/T17-SG02-C-0332/en" TargetMode="External"/><Relationship Id="rId20" Type="http://schemas.openxmlformats.org/officeDocument/2006/relationships/hyperlink" Target="https://www.itu.int/md/T17-SG02-210531-TD-GEN-1334/en" TargetMode="External"/><Relationship Id="rId29" Type="http://schemas.openxmlformats.org/officeDocument/2006/relationships/hyperlink" Target="http://www.itu.int/md/T17-SG02-210531-TD-GEN-133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02-211108-TD-GEN-1493/en" TargetMode="External"/><Relationship Id="rId24" Type="http://schemas.openxmlformats.org/officeDocument/2006/relationships/hyperlink" Target="https://www.itu.int/md/T17-SG02-210531-TD-GEN-1435" TargetMode="External"/><Relationship Id="rId32" Type="http://schemas.openxmlformats.org/officeDocument/2006/relationships/hyperlink" Target="https://www.itu.int/md/T17-TSAG-210111-TD-GEN-0973/en" TargetMode="External"/><Relationship Id="rId37" Type="http://schemas.openxmlformats.org/officeDocument/2006/relationships/hyperlink" Target="https://www.itu.int/md/T17-SG02RG.AFR-R-0004/en"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T17-SG02-C-0314/en" TargetMode="External"/><Relationship Id="rId23" Type="http://schemas.openxmlformats.org/officeDocument/2006/relationships/hyperlink" Target="https://www.itu.int/md/T17-SG02-210531-TD-GEN-1291/en" TargetMode="External"/><Relationship Id="rId28" Type="http://schemas.openxmlformats.org/officeDocument/2006/relationships/hyperlink" Target="https://www.itu.int/md/T17-SG02-210531-TD-GEN-1417" TargetMode="External"/><Relationship Id="rId36" Type="http://schemas.openxmlformats.org/officeDocument/2006/relationships/hyperlink" Target="https://www.itu.int/md/T17-SG02-210531-TD-GEN-1284/en" TargetMode="External"/><Relationship Id="rId10" Type="http://schemas.openxmlformats.org/officeDocument/2006/relationships/hyperlink" Target="http://handle.itu.int/11.1002/ls/sp16-sg2-oLS-00217.docx" TargetMode="External"/><Relationship Id="rId19" Type="http://schemas.openxmlformats.org/officeDocument/2006/relationships/hyperlink" Target="https://extranet.itu.int/meetings/ITU-T/T17-SG02RGM/Q1-210308/TDs/T17-SG02RGM-Q1-210308-TD-0005-A01.PDF" TargetMode="External"/><Relationship Id="rId31" Type="http://schemas.openxmlformats.org/officeDocument/2006/relationships/hyperlink" Target="https://www.itu.int/md/T17-TSAG-200921-TD-GEN-0901/en" TargetMode="External"/><Relationship Id="rId4" Type="http://schemas.openxmlformats.org/officeDocument/2006/relationships/webSettings" Target="webSettings.xml"/><Relationship Id="rId9" Type="http://schemas.openxmlformats.org/officeDocument/2006/relationships/hyperlink" Target="mailto:philrushton@rcc-uk.uk" TargetMode="External"/><Relationship Id="rId14" Type="http://schemas.openxmlformats.org/officeDocument/2006/relationships/hyperlink" Target="https://www.itu.int/md/T17-SG02-C-0313/en" TargetMode="External"/><Relationship Id="rId22" Type="http://schemas.openxmlformats.org/officeDocument/2006/relationships/hyperlink" Target="https://www.itu.int/md/T17-TSB-CIR-0287/en" TargetMode="External"/><Relationship Id="rId27" Type="http://schemas.openxmlformats.org/officeDocument/2006/relationships/hyperlink" Target="https://www.itu.int/md/T17-SG02-210531-TD-GEN-1422" TargetMode="External"/><Relationship Id="rId30" Type="http://schemas.openxmlformats.org/officeDocument/2006/relationships/hyperlink" Target="https://www.itu.int/md/T17-SG02-210531-TD-GEN-1355/en" TargetMode="External"/><Relationship Id="rId35" Type="http://schemas.openxmlformats.org/officeDocument/2006/relationships/hyperlink" Target="https://www.itu.int/md/T17-TSAG-210111-TD-GEN-0973/en" TargetMode="External"/><Relationship Id="rId8" Type="http://schemas.openxmlformats.org/officeDocument/2006/relationships/hyperlink" Target="http://handle.itu.int/11.1002/ls/sp16-sg2-oLS-00217.docx" TargetMode="External"/><Relationship Id="rId3" Type="http://schemas.openxmlformats.org/officeDocument/2006/relationships/settings" Target="settings.xml"/><Relationship Id="rId12" Type="http://schemas.openxmlformats.org/officeDocument/2006/relationships/hyperlink" Target="mailto:philrushton@rcc-uk.uk" TargetMode="External"/><Relationship Id="rId17" Type="http://schemas.openxmlformats.org/officeDocument/2006/relationships/hyperlink" Target="https://www.itu.int/net/ITU-T/misuse/table.aspx" TargetMode="External"/><Relationship Id="rId25" Type="http://schemas.openxmlformats.org/officeDocument/2006/relationships/hyperlink" Target="https://www.itu.int/md/T17-SG02-210531-TD-GEN-1423" TargetMode="External"/><Relationship Id="rId33" Type="http://schemas.openxmlformats.org/officeDocument/2006/relationships/hyperlink" Target="https://www.itu.int/net4/ITU-T/lists/loqr.aspx?Group=2&amp;Period=16" TargetMode="External"/><Relationship Id="rId38" Type="http://schemas.openxmlformats.org/officeDocument/2006/relationships/hyperlink" Target="https://www.itu.int/md/T17-SG02RG.ARB-R-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LS/o on ITU-T SG2 lead study group activities [to TSAG]</vt:lpstr>
    </vt:vector>
  </TitlesOfParts>
  <Manager>ITU-T</Manager>
  <Company>International Telecommunication Union (ITU)</Company>
  <LinksUpToDate>false</LinksUpToDate>
  <CharactersWithSpaces>18986</CharactersWithSpaces>
  <SharedDoc>false</SharedDoc>
  <HLinks>
    <vt:vector size="72" baseType="variant">
      <vt:variant>
        <vt:i4>6225948</vt:i4>
      </vt:variant>
      <vt:variant>
        <vt:i4>33</vt:i4>
      </vt:variant>
      <vt:variant>
        <vt:i4>0</vt:i4>
      </vt:variant>
      <vt:variant>
        <vt:i4>5</vt:i4>
      </vt:variant>
      <vt:variant>
        <vt:lpwstr>https://www.itu.int/md/T17-SG02-191204-TD-GEN-0896/en</vt:lpwstr>
      </vt:variant>
      <vt:variant>
        <vt:lpwstr/>
      </vt:variant>
      <vt:variant>
        <vt:i4>6160412</vt:i4>
      </vt:variant>
      <vt:variant>
        <vt:i4>30</vt:i4>
      </vt:variant>
      <vt:variant>
        <vt:i4>0</vt:i4>
      </vt:variant>
      <vt:variant>
        <vt:i4>5</vt:i4>
      </vt:variant>
      <vt:variant>
        <vt:lpwstr>https://www.itu.int/md/T17-SG02-191204-TD-GEN-0897/en</vt:lpwstr>
      </vt:variant>
      <vt:variant>
        <vt:lpwstr/>
      </vt:variant>
      <vt:variant>
        <vt:i4>6094869</vt:i4>
      </vt:variant>
      <vt:variant>
        <vt:i4>27</vt:i4>
      </vt:variant>
      <vt:variant>
        <vt:i4>0</vt:i4>
      </vt:variant>
      <vt:variant>
        <vt:i4>5</vt:i4>
      </vt:variant>
      <vt:variant>
        <vt:lpwstr>https://www.itu.int/md/T17-SG02-191204-TD-GEN-0905/en</vt:lpwstr>
      </vt:variant>
      <vt:variant>
        <vt:lpwstr/>
      </vt:variant>
      <vt:variant>
        <vt:i4>6029340</vt:i4>
      </vt:variant>
      <vt:variant>
        <vt:i4>24</vt:i4>
      </vt:variant>
      <vt:variant>
        <vt:i4>0</vt:i4>
      </vt:variant>
      <vt:variant>
        <vt:i4>5</vt:i4>
      </vt:variant>
      <vt:variant>
        <vt:lpwstr>https://www.itu.int/md/T17-SG02-191204-TD-GEN-0895/en</vt:lpwstr>
      </vt:variant>
      <vt:variant>
        <vt:lpwstr/>
      </vt:variant>
      <vt:variant>
        <vt:i4>3735611</vt:i4>
      </vt:variant>
      <vt:variant>
        <vt:i4>21</vt:i4>
      </vt:variant>
      <vt:variant>
        <vt:i4>0</vt:i4>
      </vt:variant>
      <vt:variant>
        <vt:i4>5</vt:i4>
      </vt:variant>
      <vt:variant>
        <vt:lpwstr>https://www.itu.int/md/T17-SG02-191204-TD-GEN-0914</vt:lpwstr>
      </vt:variant>
      <vt:variant>
        <vt:lpwstr/>
      </vt:variant>
      <vt:variant>
        <vt:i4>5963805</vt:i4>
      </vt:variant>
      <vt:variant>
        <vt:i4>18</vt:i4>
      </vt:variant>
      <vt:variant>
        <vt:i4>0</vt:i4>
      </vt:variant>
      <vt:variant>
        <vt:i4>5</vt:i4>
      </vt:variant>
      <vt:variant>
        <vt:lpwstr>https://www.itu.int/md/T17-SG02-190219-TD-GEN-0681/en</vt:lpwstr>
      </vt:variant>
      <vt:variant>
        <vt:lpwstr/>
      </vt:variant>
      <vt:variant>
        <vt:i4>5898269</vt:i4>
      </vt:variant>
      <vt:variant>
        <vt:i4>15</vt:i4>
      </vt:variant>
      <vt:variant>
        <vt:i4>0</vt:i4>
      </vt:variant>
      <vt:variant>
        <vt:i4>5</vt:i4>
      </vt:variant>
      <vt:variant>
        <vt:lpwstr>https://www.itu.int/md/T17-SG02-190219-TD-GEN-0680/en</vt:lpwstr>
      </vt:variant>
      <vt:variant>
        <vt:lpwstr/>
      </vt:variant>
      <vt:variant>
        <vt:i4>3211325</vt:i4>
      </vt:variant>
      <vt:variant>
        <vt:i4>12</vt:i4>
      </vt:variant>
      <vt:variant>
        <vt:i4>0</vt:i4>
      </vt:variant>
      <vt:variant>
        <vt:i4>5</vt:i4>
      </vt:variant>
      <vt:variant>
        <vt:lpwstr>https://www.itu.int/md/T17-SG02-191204-TD-GEN-0772</vt:lpwstr>
      </vt:variant>
      <vt:variant>
        <vt:lpwstr/>
      </vt:variant>
      <vt:variant>
        <vt:i4>5242902</vt:i4>
      </vt:variant>
      <vt:variant>
        <vt:i4>9</vt:i4>
      </vt:variant>
      <vt:variant>
        <vt:i4>0</vt:i4>
      </vt:variant>
      <vt:variant>
        <vt:i4>5</vt:i4>
      </vt:variant>
      <vt:variant>
        <vt:lpwstr>https://www.itu.int/md/T17-SG02-191204-TD-GEN-0736/en</vt:lpwstr>
      </vt:variant>
      <vt:variant>
        <vt:lpwstr/>
      </vt:variant>
      <vt:variant>
        <vt:i4>3604581</vt:i4>
      </vt:variant>
      <vt:variant>
        <vt:i4>6</vt:i4>
      </vt:variant>
      <vt:variant>
        <vt:i4>0</vt:i4>
      </vt:variant>
      <vt:variant>
        <vt:i4>5</vt:i4>
      </vt:variant>
      <vt:variant>
        <vt:lpwstr>https://www.itu.int/md/T17-TSB-CIR-0154/en</vt:lpwstr>
      </vt:variant>
      <vt:variant>
        <vt:lpwstr/>
      </vt:variant>
      <vt:variant>
        <vt:i4>5701654</vt:i4>
      </vt:variant>
      <vt:variant>
        <vt:i4>3</vt:i4>
      </vt:variant>
      <vt:variant>
        <vt:i4>0</vt:i4>
      </vt:variant>
      <vt:variant>
        <vt:i4>5</vt:i4>
      </vt:variant>
      <vt:variant>
        <vt:lpwstr>https://www.itu.int/md/T17-SG02-R-0015/en</vt:lpwstr>
      </vt:variant>
      <vt:variant>
        <vt:lpwstr/>
      </vt:variant>
      <vt:variant>
        <vt:i4>4259884</vt:i4>
      </vt:variant>
      <vt:variant>
        <vt:i4>0</vt:i4>
      </vt:variant>
      <vt:variant>
        <vt:i4>0</vt:i4>
      </vt:variant>
      <vt:variant>
        <vt:i4>5</vt:i4>
      </vt:variant>
      <vt:variant>
        <vt:lpwstr>mailto:philrushton@rcc-uk.uk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ITU-T SG2 lead study group activities [to TSAG]</dc:title>
  <dc:subject/>
  <dc:creator>Chairman, ITU-T SG2</dc:creator>
  <cp:keywords>Numbering, Naming, Identifiers, Services, Routeing, Telecommunications Management, Fraud Management.</cp:keywords>
  <dc:description>SG2-LS217  For: _x000d_Document date: _x000d_Saved by ITU51014924 at 15:33:11 on 11.10.21</dc:description>
  <cp:lastModifiedBy>Al-Mnini, Lara</cp:lastModifiedBy>
  <cp:revision>4</cp:revision>
  <cp:lastPrinted>2016-12-23T12:52:00Z</cp:lastPrinted>
  <dcterms:created xsi:type="dcterms:W3CDTF">2021-10-12T19:11:00Z</dcterms:created>
  <dcterms:modified xsi:type="dcterms:W3CDTF">2021-10-12T19:13:00Z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SG2-LS217</vt:lpwstr>
  </property>
  <property fmtid="{D5CDD505-2E9C-101B-9397-08002B2CF9AE}" pid="3" name="Docdate">
    <vt:lpwstr/>
  </property>
  <property fmtid="{D5CDD505-2E9C-101B-9397-08002B2CF9AE}" pid="4" name="Docorlang">
    <vt:lpwstr/>
  </property>
  <property fmtid="{D5CDD505-2E9C-101B-9397-08002B2CF9AE}" pid="5" name="Docbluepink">
    <vt:lpwstr>All/2</vt:lpwstr>
  </property>
  <property fmtid="{D5CDD505-2E9C-101B-9397-08002B2CF9AE}" pid="6" name="Docdest">
    <vt:lpwstr/>
  </property>
  <property fmtid="{D5CDD505-2E9C-101B-9397-08002B2CF9AE}" pid="7" name="Docauthor">
    <vt:lpwstr>Chairman, ITU-T SG2</vt:lpwstr>
  </property>
</Properties>
</file>