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137"/>
        <w:gridCol w:w="907"/>
        <w:gridCol w:w="3629"/>
      </w:tblGrid>
      <w:tr w:rsidR="00FF183B" w14:paraId="163323A2" w14:textId="77777777" w:rsidTr="005F1BD5">
        <w:trPr>
          <w:cantSplit/>
        </w:trPr>
        <w:tc>
          <w:tcPr>
            <w:tcW w:w="1191" w:type="dxa"/>
            <w:vMerge w:val="restart"/>
          </w:tcPr>
          <w:p w14:paraId="4646C2FA" w14:textId="77777777" w:rsidR="00FF183B" w:rsidRDefault="00FF183B" w:rsidP="005F1BD5">
            <w:pPr>
              <w:rPr>
                <w:b/>
                <w:bCs/>
                <w:sz w:val="26"/>
              </w:rPr>
            </w:pPr>
            <w:bookmarkStart w:id="0" w:name="dnum" w:colFirst="2" w:colLast="2"/>
            <w:bookmarkStart w:id="1" w:name="dtableau"/>
            <w:r w:rsidRPr="00460E86">
              <w:rPr>
                <w:noProof/>
                <w:sz w:val="20"/>
                <w:lang w:eastAsia="zh-CN"/>
              </w:rPr>
              <w:drawing>
                <wp:inline distT="0" distB="0" distL="0" distR="0" wp14:anchorId="7D433377" wp14:editId="161A6294">
                  <wp:extent cx="647700" cy="83058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23B2D2FA" w14:textId="77777777" w:rsidR="00FF183B" w:rsidRDefault="00FF183B" w:rsidP="005F1BD5">
            <w:pPr>
              <w:rPr>
                <w:sz w:val="20"/>
              </w:rPr>
            </w:pPr>
            <w:r>
              <w:rPr>
                <w:sz w:val="20"/>
              </w:rPr>
              <w:t>INTERNATIONAL TELECOMMUNICATION UNION</w:t>
            </w:r>
          </w:p>
          <w:p w14:paraId="1E5498B7" w14:textId="77777777" w:rsidR="00FF183B" w:rsidRDefault="00FF183B" w:rsidP="005F1BD5">
            <w:pPr>
              <w:rPr>
                <w:b/>
                <w:bCs/>
                <w:sz w:val="26"/>
              </w:rPr>
            </w:pPr>
            <w:r>
              <w:rPr>
                <w:b/>
                <w:bCs/>
                <w:sz w:val="26"/>
              </w:rPr>
              <w:t>TELECOMMUNICATION STANDARDIZATION SECTOR</w:t>
            </w:r>
          </w:p>
          <w:p w14:paraId="2E735A6E" w14:textId="77777777" w:rsidR="00FF183B" w:rsidRDefault="00FF183B" w:rsidP="005F1BD5">
            <w:pPr>
              <w:rPr>
                <w:sz w:val="20"/>
              </w:rPr>
            </w:pPr>
            <w:r>
              <w:rPr>
                <w:sz w:val="20"/>
              </w:rPr>
              <w:t>STUDY PERIOD 2017-2021</w:t>
            </w:r>
          </w:p>
        </w:tc>
        <w:tc>
          <w:tcPr>
            <w:tcW w:w="3629" w:type="dxa"/>
          </w:tcPr>
          <w:p w14:paraId="1A60FF69" w14:textId="77777777" w:rsidR="00FF183B" w:rsidRDefault="00FF183B" w:rsidP="005F1BD5">
            <w:pPr>
              <w:pStyle w:val="Docnumber"/>
            </w:pPr>
            <w:r>
              <w:rPr>
                <w:sz w:val="32"/>
              </w:rPr>
              <w:t>TSAG-TD1048</w:t>
            </w:r>
          </w:p>
        </w:tc>
      </w:tr>
      <w:tr w:rsidR="00FF183B" w14:paraId="38837445" w14:textId="77777777" w:rsidTr="005F1BD5">
        <w:trPr>
          <w:cantSplit/>
          <w:trHeight w:val="461"/>
        </w:trPr>
        <w:tc>
          <w:tcPr>
            <w:tcW w:w="1191" w:type="dxa"/>
            <w:vMerge/>
          </w:tcPr>
          <w:p w14:paraId="42EAB214" w14:textId="77777777" w:rsidR="00FF183B" w:rsidRDefault="00FF183B" w:rsidP="005F1BD5">
            <w:pPr>
              <w:rPr>
                <w:smallCaps/>
                <w:sz w:val="20"/>
              </w:rPr>
            </w:pPr>
          </w:p>
        </w:tc>
        <w:tc>
          <w:tcPr>
            <w:tcW w:w="5103" w:type="dxa"/>
            <w:gridSpan w:val="4"/>
            <w:vMerge/>
          </w:tcPr>
          <w:p w14:paraId="40BE73E5" w14:textId="77777777" w:rsidR="00FF183B" w:rsidRDefault="00FF183B" w:rsidP="005F1BD5">
            <w:pPr>
              <w:rPr>
                <w:smallCaps/>
                <w:sz w:val="20"/>
              </w:rPr>
            </w:pPr>
          </w:p>
        </w:tc>
        <w:tc>
          <w:tcPr>
            <w:tcW w:w="3629" w:type="dxa"/>
            <w:tcBorders>
              <w:bottom w:val="nil"/>
            </w:tcBorders>
          </w:tcPr>
          <w:p w14:paraId="6570EEBB" w14:textId="77777777" w:rsidR="00FF183B" w:rsidRDefault="00FF183B" w:rsidP="005F1BD5">
            <w:pPr>
              <w:jc w:val="right"/>
              <w:rPr>
                <w:b/>
                <w:bCs/>
                <w:sz w:val="28"/>
              </w:rPr>
            </w:pPr>
            <w:r>
              <w:rPr>
                <w:b/>
                <w:bCs/>
                <w:sz w:val="28"/>
              </w:rPr>
              <w:t>TSAG</w:t>
            </w:r>
          </w:p>
        </w:tc>
      </w:tr>
      <w:tr w:rsidR="00FF183B" w14:paraId="50866687" w14:textId="77777777" w:rsidTr="005F1BD5">
        <w:trPr>
          <w:cantSplit/>
          <w:trHeight w:val="379"/>
        </w:trPr>
        <w:tc>
          <w:tcPr>
            <w:tcW w:w="1191" w:type="dxa"/>
            <w:vMerge/>
            <w:tcBorders>
              <w:bottom w:val="single" w:sz="12" w:space="0" w:color="auto"/>
            </w:tcBorders>
          </w:tcPr>
          <w:p w14:paraId="261049F8" w14:textId="77777777" w:rsidR="00FF183B" w:rsidRDefault="00FF183B" w:rsidP="005F1BD5">
            <w:pPr>
              <w:rPr>
                <w:b/>
                <w:bCs/>
                <w:sz w:val="26"/>
              </w:rPr>
            </w:pPr>
            <w:bookmarkStart w:id="2" w:name="dorlang" w:colFirst="2" w:colLast="2"/>
          </w:p>
        </w:tc>
        <w:tc>
          <w:tcPr>
            <w:tcW w:w="5103" w:type="dxa"/>
            <w:gridSpan w:val="4"/>
            <w:vMerge/>
            <w:tcBorders>
              <w:bottom w:val="single" w:sz="12" w:space="0" w:color="auto"/>
            </w:tcBorders>
          </w:tcPr>
          <w:p w14:paraId="59F26CD5" w14:textId="77777777" w:rsidR="00FF183B" w:rsidRDefault="00FF183B" w:rsidP="005F1BD5">
            <w:pPr>
              <w:rPr>
                <w:b/>
                <w:bCs/>
                <w:sz w:val="26"/>
              </w:rPr>
            </w:pPr>
          </w:p>
        </w:tc>
        <w:tc>
          <w:tcPr>
            <w:tcW w:w="3629" w:type="dxa"/>
            <w:tcBorders>
              <w:bottom w:val="single" w:sz="12" w:space="0" w:color="auto"/>
            </w:tcBorders>
          </w:tcPr>
          <w:p w14:paraId="44461AFE" w14:textId="77777777" w:rsidR="00FF183B" w:rsidRDefault="00FF183B" w:rsidP="005F1BD5">
            <w:pPr>
              <w:jc w:val="right"/>
              <w:rPr>
                <w:b/>
                <w:bCs/>
                <w:sz w:val="28"/>
              </w:rPr>
            </w:pPr>
            <w:r>
              <w:rPr>
                <w:b/>
                <w:bCs/>
                <w:sz w:val="28"/>
              </w:rPr>
              <w:t>Original: English</w:t>
            </w:r>
          </w:p>
        </w:tc>
      </w:tr>
      <w:bookmarkEnd w:id="2"/>
      <w:tr w:rsidR="00FF183B" w:rsidRPr="00FF670A" w14:paraId="508A1DBD" w14:textId="77777777" w:rsidTr="005F1BD5">
        <w:trPr>
          <w:cantSplit/>
          <w:trHeight w:val="357"/>
        </w:trPr>
        <w:tc>
          <w:tcPr>
            <w:tcW w:w="1550" w:type="dxa"/>
            <w:gridSpan w:val="2"/>
          </w:tcPr>
          <w:p w14:paraId="4F18243B"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Question(s):</w:t>
            </w:r>
          </w:p>
        </w:tc>
        <w:tc>
          <w:tcPr>
            <w:tcW w:w="4744" w:type="dxa"/>
            <w:gridSpan w:val="3"/>
          </w:tcPr>
          <w:p w14:paraId="6C32C771" w14:textId="3E5A20CA" w:rsidR="00FF183B" w:rsidRPr="00FF670A" w:rsidRDefault="00FF670A" w:rsidP="00FF670A">
            <w:pPr>
              <w:spacing w:before="120"/>
              <w:rPr>
                <w:rFonts w:asciiTheme="majorBidi" w:hAnsiTheme="majorBidi" w:cstheme="majorBidi"/>
                <w:sz w:val="24"/>
              </w:rPr>
            </w:pPr>
            <w:r>
              <w:rPr>
                <w:rFonts w:asciiTheme="majorBidi" w:hAnsiTheme="majorBidi" w:cstheme="majorBidi"/>
                <w:sz w:val="24"/>
              </w:rPr>
              <w:t>N/</w:t>
            </w:r>
            <w:r w:rsidR="00FF183B" w:rsidRPr="00FF670A">
              <w:rPr>
                <w:rFonts w:asciiTheme="majorBidi" w:hAnsiTheme="majorBidi" w:cstheme="majorBidi"/>
                <w:sz w:val="24"/>
              </w:rPr>
              <w:t>A</w:t>
            </w:r>
          </w:p>
        </w:tc>
        <w:tc>
          <w:tcPr>
            <w:tcW w:w="3629" w:type="dxa"/>
          </w:tcPr>
          <w:p w14:paraId="731A3C59" w14:textId="77777777" w:rsidR="00FF183B" w:rsidRPr="00FF670A" w:rsidRDefault="00FF183B" w:rsidP="00FF670A">
            <w:pPr>
              <w:spacing w:before="120"/>
              <w:jc w:val="right"/>
              <w:rPr>
                <w:rFonts w:asciiTheme="majorBidi" w:hAnsiTheme="majorBidi" w:cstheme="majorBidi"/>
                <w:sz w:val="24"/>
              </w:rPr>
            </w:pPr>
            <w:r w:rsidRPr="00FF670A">
              <w:rPr>
                <w:rFonts w:asciiTheme="majorBidi" w:hAnsiTheme="majorBidi" w:cstheme="majorBidi"/>
                <w:sz w:val="24"/>
              </w:rPr>
              <w:t>E-Meeting, 25-29 October 2021</w:t>
            </w:r>
          </w:p>
        </w:tc>
      </w:tr>
      <w:tr w:rsidR="00FF183B" w:rsidRPr="00FF670A" w14:paraId="6D68364E" w14:textId="77777777" w:rsidTr="005F1BD5">
        <w:trPr>
          <w:cantSplit/>
          <w:trHeight w:val="357"/>
        </w:trPr>
        <w:tc>
          <w:tcPr>
            <w:tcW w:w="9923" w:type="dxa"/>
            <w:gridSpan w:val="6"/>
          </w:tcPr>
          <w:p w14:paraId="5DA3BBCB" w14:textId="0330B26E" w:rsidR="00FF183B" w:rsidRPr="00FF670A" w:rsidRDefault="00FF183B" w:rsidP="00FF670A">
            <w:pPr>
              <w:spacing w:before="120"/>
              <w:jc w:val="center"/>
              <w:rPr>
                <w:rFonts w:asciiTheme="majorBidi" w:hAnsiTheme="majorBidi" w:cstheme="majorBidi"/>
                <w:b/>
                <w:bCs/>
                <w:sz w:val="24"/>
              </w:rPr>
            </w:pPr>
            <w:bookmarkStart w:id="3" w:name="dtitle" w:colFirst="0" w:colLast="0"/>
            <w:r w:rsidRPr="00FF670A">
              <w:rPr>
                <w:rFonts w:asciiTheme="majorBidi" w:hAnsiTheme="majorBidi" w:cstheme="majorBidi"/>
                <w:b/>
                <w:bCs/>
                <w:sz w:val="24"/>
              </w:rPr>
              <w:t>TD</w:t>
            </w:r>
            <w:r w:rsidRPr="00FF670A">
              <w:rPr>
                <w:rFonts w:asciiTheme="majorBidi" w:hAnsiTheme="majorBidi" w:cstheme="majorBidi"/>
                <w:b/>
                <w:bCs/>
                <w:sz w:val="24"/>
              </w:rPr>
              <w:br/>
              <w:t>(Ref</w:t>
            </w:r>
            <w:r w:rsidR="00FF670A">
              <w:rPr>
                <w:rFonts w:asciiTheme="majorBidi" w:hAnsiTheme="majorBidi" w:cstheme="majorBidi"/>
                <w:b/>
                <w:bCs/>
                <w:sz w:val="24"/>
              </w:rPr>
              <w:t>.</w:t>
            </w:r>
            <w:r w:rsidRPr="00FF670A">
              <w:rPr>
                <w:rFonts w:asciiTheme="majorBidi" w:hAnsiTheme="majorBidi" w:cstheme="majorBidi"/>
                <w:b/>
                <w:bCs/>
                <w:sz w:val="24"/>
              </w:rPr>
              <w:t xml:space="preserve">: </w:t>
            </w:r>
            <w:hyperlink r:id="rId8" w:tooltip="ITU-T ftp file restricted to TIES access only" w:history="1">
              <w:r w:rsidRPr="00FF670A">
                <w:rPr>
                  <w:rStyle w:val="Hyperlink"/>
                  <w:rFonts w:cstheme="majorBidi"/>
                  <w:sz w:val="24"/>
                </w:rPr>
                <w:t>SG17-LS305</w:t>
              </w:r>
            </w:hyperlink>
            <w:r w:rsidRPr="00FF670A">
              <w:rPr>
                <w:rFonts w:asciiTheme="majorBidi" w:hAnsiTheme="majorBidi" w:cstheme="majorBidi"/>
                <w:sz w:val="24"/>
              </w:rPr>
              <w:t>)</w:t>
            </w:r>
          </w:p>
        </w:tc>
      </w:tr>
      <w:bookmarkEnd w:id="3"/>
      <w:tr w:rsidR="00FF183B" w:rsidRPr="00FF670A" w14:paraId="0DCB8711" w14:textId="77777777" w:rsidTr="005F1BD5">
        <w:trPr>
          <w:cantSplit/>
          <w:trHeight w:val="357"/>
        </w:trPr>
        <w:tc>
          <w:tcPr>
            <w:tcW w:w="1550" w:type="dxa"/>
            <w:gridSpan w:val="2"/>
          </w:tcPr>
          <w:p w14:paraId="51F84D30"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Source:</w:t>
            </w:r>
          </w:p>
        </w:tc>
        <w:tc>
          <w:tcPr>
            <w:tcW w:w="8373" w:type="dxa"/>
            <w:gridSpan w:val="4"/>
          </w:tcPr>
          <w:p w14:paraId="3DB61835"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ITU-T Study Group 17</w:t>
            </w:r>
          </w:p>
        </w:tc>
      </w:tr>
      <w:tr w:rsidR="00FF183B" w:rsidRPr="00FF670A" w14:paraId="752625D0" w14:textId="77777777" w:rsidTr="005F1BD5">
        <w:trPr>
          <w:cantSplit/>
          <w:trHeight w:val="357"/>
        </w:trPr>
        <w:tc>
          <w:tcPr>
            <w:tcW w:w="1550" w:type="dxa"/>
            <w:gridSpan w:val="2"/>
          </w:tcPr>
          <w:p w14:paraId="54095A89"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Title:</w:t>
            </w:r>
          </w:p>
        </w:tc>
        <w:tc>
          <w:tcPr>
            <w:tcW w:w="8373" w:type="dxa"/>
            <w:gridSpan w:val="4"/>
          </w:tcPr>
          <w:p w14:paraId="05E31EED" w14:textId="50FCCC75" w:rsidR="00FF183B" w:rsidRPr="00FF670A" w:rsidRDefault="00FF670A" w:rsidP="00FF670A">
            <w:pPr>
              <w:spacing w:before="120" w:after="120"/>
              <w:rPr>
                <w:rFonts w:asciiTheme="majorBidi" w:hAnsiTheme="majorBidi" w:cstheme="majorBidi"/>
                <w:sz w:val="24"/>
              </w:rPr>
            </w:pPr>
            <w:r w:rsidRPr="00EB013A">
              <w:rPr>
                <w:sz w:val="24"/>
              </w:rPr>
              <w:t xml:space="preserve">LS on </w:t>
            </w:r>
            <w:r>
              <w:rPr>
                <w:sz w:val="24"/>
              </w:rPr>
              <w:t xml:space="preserve">ITU-T </w:t>
            </w:r>
            <w:r w:rsidRPr="00EB013A">
              <w:rPr>
                <w:sz w:val="24"/>
              </w:rPr>
              <w:t xml:space="preserve">SG17 Lead Study </w:t>
            </w:r>
            <w:r>
              <w:rPr>
                <w:sz w:val="24"/>
              </w:rPr>
              <w:t>Reports</w:t>
            </w:r>
            <w:r>
              <w:rPr>
                <w:sz w:val="24"/>
              </w:rPr>
              <w:t xml:space="preserve"> [from ITU-T SG17]</w:t>
            </w:r>
          </w:p>
        </w:tc>
      </w:tr>
      <w:tr w:rsidR="00FF183B" w:rsidRPr="00FF670A" w14:paraId="15FA1DC7" w14:textId="77777777" w:rsidTr="005F1BD5">
        <w:trPr>
          <w:cantSplit/>
          <w:trHeight w:val="357"/>
        </w:trPr>
        <w:tc>
          <w:tcPr>
            <w:tcW w:w="1550" w:type="dxa"/>
            <w:gridSpan w:val="2"/>
          </w:tcPr>
          <w:p w14:paraId="538593D9"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Purpose:</w:t>
            </w:r>
          </w:p>
        </w:tc>
        <w:tc>
          <w:tcPr>
            <w:tcW w:w="8373" w:type="dxa"/>
            <w:gridSpan w:val="4"/>
          </w:tcPr>
          <w:p w14:paraId="4685CC44" w14:textId="60AF748C" w:rsidR="00FF183B" w:rsidRPr="00FF670A" w:rsidRDefault="00FF670A" w:rsidP="00FF670A">
            <w:pPr>
              <w:spacing w:before="120"/>
              <w:rPr>
                <w:rFonts w:asciiTheme="majorBidi" w:hAnsiTheme="majorBidi" w:cstheme="majorBidi"/>
                <w:sz w:val="24"/>
              </w:rPr>
            </w:pPr>
            <w:r>
              <w:rPr>
                <w:rFonts w:asciiTheme="majorBidi" w:hAnsiTheme="majorBidi" w:cstheme="majorBidi"/>
                <w:sz w:val="24"/>
              </w:rPr>
              <w:t>Information</w:t>
            </w:r>
          </w:p>
        </w:tc>
      </w:tr>
      <w:tr w:rsidR="00FF183B" w:rsidRPr="00FF670A" w14:paraId="583809CD" w14:textId="77777777" w:rsidTr="005F1BD5">
        <w:trPr>
          <w:cantSplit/>
          <w:trHeight w:val="357"/>
        </w:trPr>
        <w:tc>
          <w:tcPr>
            <w:tcW w:w="9923" w:type="dxa"/>
            <w:gridSpan w:val="6"/>
            <w:tcBorders>
              <w:top w:val="single" w:sz="12" w:space="0" w:color="auto"/>
            </w:tcBorders>
          </w:tcPr>
          <w:p w14:paraId="3755234D" w14:textId="77777777" w:rsidR="00FF183B" w:rsidRPr="00FF670A" w:rsidRDefault="00FF183B" w:rsidP="00FF670A">
            <w:pPr>
              <w:spacing w:before="120"/>
              <w:jc w:val="center"/>
              <w:rPr>
                <w:rFonts w:asciiTheme="majorBidi" w:hAnsiTheme="majorBidi" w:cstheme="majorBidi"/>
                <w:b/>
                <w:sz w:val="24"/>
              </w:rPr>
            </w:pPr>
            <w:r w:rsidRPr="00FF670A">
              <w:rPr>
                <w:rFonts w:asciiTheme="majorBidi" w:hAnsiTheme="majorBidi" w:cstheme="majorBidi"/>
                <w:b/>
                <w:sz w:val="24"/>
              </w:rPr>
              <w:t>LIAISON STATEMENT</w:t>
            </w:r>
          </w:p>
        </w:tc>
      </w:tr>
      <w:tr w:rsidR="00FF183B" w:rsidRPr="00FF670A" w14:paraId="50FD23C9" w14:textId="77777777" w:rsidTr="005F1BD5">
        <w:trPr>
          <w:cantSplit/>
          <w:trHeight w:val="357"/>
        </w:trPr>
        <w:tc>
          <w:tcPr>
            <w:tcW w:w="2250" w:type="dxa"/>
            <w:gridSpan w:val="3"/>
          </w:tcPr>
          <w:p w14:paraId="78DCEC97"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For action to:</w:t>
            </w:r>
          </w:p>
        </w:tc>
        <w:tc>
          <w:tcPr>
            <w:tcW w:w="7673" w:type="dxa"/>
            <w:gridSpan w:val="3"/>
          </w:tcPr>
          <w:p w14:paraId="4E6D4501"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w:t>
            </w:r>
          </w:p>
        </w:tc>
      </w:tr>
      <w:tr w:rsidR="00FF183B" w:rsidRPr="00FF670A" w14:paraId="7058E3E6" w14:textId="77777777" w:rsidTr="005F1BD5">
        <w:trPr>
          <w:cantSplit/>
          <w:trHeight w:val="357"/>
        </w:trPr>
        <w:tc>
          <w:tcPr>
            <w:tcW w:w="2250" w:type="dxa"/>
            <w:gridSpan w:val="3"/>
          </w:tcPr>
          <w:p w14:paraId="1A52A97E"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For comment to:</w:t>
            </w:r>
          </w:p>
        </w:tc>
        <w:tc>
          <w:tcPr>
            <w:tcW w:w="7673" w:type="dxa"/>
            <w:gridSpan w:val="3"/>
          </w:tcPr>
          <w:p w14:paraId="703D0795"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w:t>
            </w:r>
          </w:p>
        </w:tc>
      </w:tr>
      <w:tr w:rsidR="00FF183B" w:rsidRPr="00FF670A" w14:paraId="4EA4FC80" w14:textId="77777777" w:rsidTr="005F1BD5">
        <w:trPr>
          <w:cantSplit/>
          <w:trHeight w:val="357"/>
        </w:trPr>
        <w:tc>
          <w:tcPr>
            <w:tcW w:w="2250" w:type="dxa"/>
            <w:gridSpan w:val="3"/>
          </w:tcPr>
          <w:p w14:paraId="1D2BE9AA"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For information to:</w:t>
            </w:r>
          </w:p>
        </w:tc>
        <w:tc>
          <w:tcPr>
            <w:tcW w:w="7673" w:type="dxa"/>
            <w:gridSpan w:val="3"/>
          </w:tcPr>
          <w:p w14:paraId="38AFE305"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TSAG</w:t>
            </w:r>
          </w:p>
        </w:tc>
      </w:tr>
      <w:tr w:rsidR="00FF183B" w:rsidRPr="00FF670A" w14:paraId="77B18856" w14:textId="77777777" w:rsidTr="005F1BD5">
        <w:trPr>
          <w:cantSplit/>
          <w:trHeight w:val="357"/>
        </w:trPr>
        <w:tc>
          <w:tcPr>
            <w:tcW w:w="2250" w:type="dxa"/>
            <w:gridSpan w:val="3"/>
          </w:tcPr>
          <w:p w14:paraId="2A77917E"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Approval:</w:t>
            </w:r>
          </w:p>
        </w:tc>
        <w:tc>
          <w:tcPr>
            <w:tcW w:w="7673" w:type="dxa"/>
            <w:gridSpan w:val="3"/>
          </w:tcPr>
          <w:p w14:paraId="48156431"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ITU-T Study Group 17 meeting (Virtual, 3 September 2021)</w:t>
            </w:r>
          </w:p>
        </w:tc>
      </w:tr>
      <w:tr w:rsidR="00FF183B" w:rsidRPr="00FF670A" w14:paraId="29F9FEEC" w14:textId="77777777" w:rsidTr="005F1BD5">
        <w:trPr>
          <w:cantSplit/>
          <w:trHeight w:val="357"/>
        </w:trPr>
        <w:tc>
          <w:tcPr>
            <w:tcW w:w="2250" w:type="dxa"/>
            <w:gridSpan w:val="3"/>
            <w:tcBorders>
              <w:bottom w:val="single" w:sz="12" w:space="0" w:color="auto"/>
            </w:tcBorders>
          </w:tcPr>
          <w:p w14:paraId="70C83197"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b/>
                <w:sz w:val="24"/>
              </w:rPr>
              <w:t>Deadline:</w:t>
            </w:r>
          </w:p>
        </w:tc>
        <w:tc>
          <w:tcPr>
            <w:tcW w:w="7673" w:type="dxa"/>
            <w:gridSpan w:val="3"/>
            <w:tcBorders>
              <w:bottom w:val="single" w:sz="12" w:space="0" w:color="auto"/>
            </w:tcBorders>
          </w:tcPr>
          <w:p w14:paraId="4B2372DA"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w:t>
            </w:r>
          </w:p>
        </w:tc>
      </w:tr>
      <w:tr w:rsidR="00FF183B" w:rsidRPr="00FF670A" w14:paraId="2F624E25" w14:textId="77777777" w:rsidTr="00FF670A">
        <w:trPr>
          <w:trHeight w:val="204"/>
        </w:trPr>
        <w:tc>
          <w:tcPr>
            <w:tcW w:w="2250" w:type="dxa"/>
            <w:gridSpan w:val="3"/>
            <w:tcBorders>
              <w:bottom w:val="single" w:sz="12" w:space="0" w:color="auto"/>
            </w:tcBorders>
          </w:tcPr>
          <w:p w14:paraId="76B56285"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Contact:</w:t>
            </w:r>
          </w:p>
        </w:tc>
        <w:tc>
          <w:tcPr>
            <w:tcW w:w="3137" w:type="dxa"/>
            <w:tcBorders>
              <w:bottom w:val="single" w:sz="12" w:space="0" w:color="auto"/>
            </w:tcBorders>
          </w:tcPr>
          <w:p w14:paraId="279190C3"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Heung-Youl Youm</w:t>
            </w:r>
            <w:r w:rsidRPr="00FF670A">
              <w:rPr>
                <w:rFonts w:asciiTheme="majorBidi" w:hAnsiTheme="majorBidi" w:cstheme="majorBidi"/>
                <w:sz w:val="24"/>
              </w:rPr>
              <w:br/>
              <w:t>ITU-T SG17 chairman</w:t>
            </w:r>
            <w:r w:rsidRPr="00FF670A">
              <w:rPr>
                <w:rFonts w:asciiTheme="majorBidi" w:hAnsiTheme="majorBidi" w:cstheme="majorBidi"/>
                <w:sz w:val="24"/>
              </w:rPr>
              <w:br/>
              <w:t>Korea (Republic of)</w:t>
            </w:r>
          </w:p>
        </w:tc>
        <w:tc>
          <w:tcPr>
            <w:tcW w:w="4536" w:type="dxa"/>
            <w:gridSpan w:val="2"/>
            <w:tcBorders>
              <w:bottom w:val="single" w:sz="12" w:space="0" w:color="auto"/>
            </w:tcBorders>
          </w:tcPr>
          <w:p w14:paraId="166B59D7" w14:textId="013DEA32" w:rsidR="00FF183B" w:rsidRPr="00FF670A" w:rsidRDefault="00FF183B" w:rsidP="00FF670A">
            <w:pPr>
              <w:spacing w:before="120"/>
              <w:rPr>
                <w:rFonts w:asciiTheme="majorBidi" w:hAnsiTheme="majorBidi" w:cstheme="majorBidi"/>
                <w:sz w:val="24"/>
                <w:lang w:val="fr-FR"/>
              </w:rPr>
            </w:pPr>
            <w:r w:rsidRPr="00FF670A">
              <w:rPr>
                <w:rFonts w:asciiTheme="majorBidi" w:hAnsiTheme="majorBidi" w:cstheme="majorBidi"/>
                <w:sz w:val="24"/>
                <w:lang w:val="fr-FR"/>
              </w:rPr>
              <w:t xml:space="preserve">Tel: </w:t>
            </w:r>
            <w:r w:rsidRPr="00FF670A">
              <w:rPr>
                <w:rFonts w:asciiTheme="majorBidi" w:hAnsiTheme="majorBidi" w:cstheme="majorBidi"/>
                <w:sz w:val="24"/>
                <w:lang w:val="fr-FR"/>
              </w:rPr>
              <w:tab/>
              <w:t>+82 41 530 1328</w:t>
            </w:r>
            <w:r w:rsidRPr="00FF670A">
              <w:rPr>
                <w:rFonts w:asciiTheme="majorBidi" w:hAnsiTheme="majorBidi" w:cstheme="majorBidi"/>
                <w:sz w:val="24"/>
                <w:lang w:val="fr-FR"/>
              </w:rPr>
              <w:br/>
              <w:t xml:space="preserve">E-mail: </w:t>
            </w:r>
            <w:hyperlink r:id="rId9" w:history="1">
              <w:r w:rsidR="00FF670A" w:rsidRPr="00422820">
                <w:rPr>
                  <w:rStyle w:val="Hyperlink"/>
                  <w:rFonts w:cstheme="majorBidi"/>
                  <w:sz w:val="24"/>
                  <w:lang w:val="fr-FR"/>
                </w:rPr>
                <w:t>hyyoum@sch.ac.kr</w:t>
              </w:r>
            </w:hyperlink>
            <w:r w:rsidR="00FF670A">
              <w:rPr>
                <w:rFonts w:asciiTheme="majorBidi" w:hAnsiTheme="majorBidi" w:cstheme="majorBidi"/>
                <w:sz w:val="24"/>
                <w:lang w:val="fr-FR"/>
              </w:rPr>
              <w:t xml:space="preserve"> </w:t>
            </w:r>
          </w:p>
        </w:tc>
      </w:tr>
      <w:tr w:rsidR="00FF183B" w:rsidRPr="00FF670A" w14:paraId="5C5F4121" w14:textId="77777777" w:rsidTr="00FF670A">
        <w:trPr>
          <w:trHeight w:val="204"/>
        </w:trPr>
        <w:tc>
          <w:tcPr>
            <w:tcW w:w="2250" w:type="dxa"/>
            <w:gridSpan w:val="3"/>
            <w:tcBorders>
              <w:bottom w:val="single" w:sz="12" w:space="0" w:color="auto"/>
            </w:tcBorders>
          </w:tcPr>
          <w:p w14:paraId="695CAE64"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Contact:</w:t>
            </w:r>
          </w:p>
        </w:tc>
        <w:tc>
          <w:tcPr>
            <w:tcW w:w="3137" w:type="dxa"/>
            <w:tcBorders>
              <w:bottom w:val="single" w:sz="12" w:space="0" w:color="auto"/>
            </w:tcBorders>
          </w:tcPr>
          <w:p w14:paraId="239B2113"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 xml:space="preserve">Mohamed </w:t>
            </w:r>
            <w:proofErr w:type="spellStart"/>
            <w:r w:rsidRPr="00FF670A">
              <w:rPr>
                <w:rFonts w:asciiTheme="majorBidi" w:hAnsiTheme="majorBidi" w:cstheme="majorBidi"/>
                <w:sz w:val="24"/>
              </w:rPr>
              <w:t>Elhaj</w:t>
            </w:r>
            <w:proofErr w:type="spellEnd"/>
            <w:r w:rsidRPr="00FF670A">
              <w:rPr>
                <w:rFonts w:asciiTheme="majorBidi" w:hAnsiTheme="majorBidi" w:cstheme="majorBidi"/>
                <w:sz w:val="24"/>
              </w:rPr>
              <w:br/>
              <w:t>Co-Rapporteur of Q1/17</w:t>
            </w:r>
          </w:p>
        </w:tc>
        <w:tc>
          <w:tcPr>
            <w:tcW w:w="4536" w:type="dxa"/>
            <w:gridSpan w:val="2"/>
            <w:tcBorders>
              <w:bottom w:val="single" w:sz="12" w:space="0" w:color="auto"/>
            </w:tcBorders>
          </w:tcPr>
          <w:p w14:paraId="11509B37" w14:textId="33CFE03F" w:rsidR="00FF183B" w:rsidRPr="00FF670A" w:rsidRDefault="00FF183B" w:rsidP="00FF670A">
            <w:pPr>
              <w:spacing w:before="120"/>
              <w:rPr>
                <w:rFonts w:asciiTheme="majorBidi" w:hAnsiTheme="majorBidi" w:cstheme="majorBidi"/>
                <w:sz w:val="24"/>
                <w:lang w:val="fr-FR"/>
              </w:rPr>
            </w:pPr>
            <w:r w:rsidRPr="00FF670A">
              <w:rPr>
                <w:rFonts w:asciiTheme="majorBidi" w:hAnsiTheme="majorBidi" w:cstheme="majorBidi"/>
                <w:sz w:val="24"/>
                <w:lang w:val="fr-FR"/>
              </w:rPr>
              <w:t xml:space="preserve">E-mail: </w:t>
            </w:r>
            <w:hyperlink r:id="rId10" w:history="1">
              <w:r w:rsidR="00FF670A" w:rsidRPr="00422820">
                <w:rPr>
                  <w:rStyle w:val="Hyperlink"/>
                  <w:rFonts w:cstheme="majorBidi"/>
                  <w:sz w:val="24"/>
                  <w:lang w:val="fr-FR"/>
                </w:rPr>
                <w:t>mohamed.elhaj@tpra.gov.sd</w:t>
              </w:r>
            </w:hyperlink>
            <w:r w:rsidR="00FF670A">
              <w:rPr>
                <w:rFonts w:asciiTheme="majorBidi" w:hAnsiTheme="majorBidi" w:cstheme="majorBidi"/>
                <w:sz w:val="24"/>
                <w:lang w:val="fr-FR"/>
              </w:rPr>
              <w:t xml:space="preserve"> </w:t>
            </w:r>
          </w:p>
        </w:tc>
      </w:tr>
      <w:tr w:rsidR="00FF183B" w:rsidRPr="00FF670A" w14:paraId="59CE939D" w14:textId="77777777" w:rsidTr="00FF670A">
        <w:trPr>
          <w:trHeight w:val="204"/>
        </w:trPr>
        <w:tc>
          <w:tcPr>
            <w:tcW w:w="2250" w:type="dxa"/>
            <w:gridSpan w:val="3"/>
            <w:tcBorders>
              <w:bottom w:val="single" w:sz="12" w:space="0" w:color="auto"/>
            </w:tcBorders>
          </w:tcPr>
          <w:p w14:paraId="4D527903"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Contact:</w:t>
            </w:r>
          </w:p>
        </w:tc>
        <w:tc>
          <w:tcPr>
            <w:tcW w:w="3137" w:type="dxa"/>
            <w:tcBorders>
              <w:bottom w:val="single" w:sz="12" w:space="0" w:color="auto"/>
            </w:tcBorders>
          </w:tcPr>
          <w:p w14:paraId="6FF942C0" w14:textId="77777777"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Abbie Barbir</w:t>
            </w:r>
            <w:r w:rsidRPr="00FF670A">
              <w:rPr>
                <w:rFonts w:asciiTheme="majorBidi" w:hAnsiTheme="majorBidi" w:cstheme="majorBidi"/>
                <w:sz w:val="24"/>
              </w:rPr>
              <w:br/>
              <w:t>Co-Rapporteur of Q10/17</w:t>
            </w:r>
          </w:p>
        </w:tc>
        <w:tc>
          <w:tcPr>
            <w:tcW w:w="4536" w:type="dxa"/>
            <w:gridSpan w:val="2"/>
            <w:tcBorders>
              <w:bottom w:val="single" w:sz="12" w:space="0" w:color="auto"/>
            </w:tcBorders>
          </w:tcPr>
          <w:p w14:paraId="4882B7B6" w14:textId="008BAE06" w:rsidR="00FF183B" w:rsidRPr="00FF670A" w:rsidRDefault="00FF183B" w:rsidP="00FF670A">
            <w:pPr>
              <w:spacing w:before="120"/>
              <w:rPr>
                <w:rFonts w:asciiTheme="majorBidi" w:hAnsiTheme="majorBidi" w:cstheme="majorBidi"/>
                <w:sz w:val="24"/>
                <w:lang w:val="fr-FR"/>
              </w:rPr>
            </w:pPr>
            <w:r w:rsidRPr="00FF670A">
              <w:rPr>
                <w:rFonts w:asciiTheme="majorBidi" w:hAnsiTheme="majorBidi" w:cstheme="majorBidi"/>
                <w:sz w:val="24"/>
                <w:lang w:val="fr-FR"/>
              </w:rPr>
              <w:t xml:space="preserve">Tel: </w:t>
            </w:r>
            <w:r w:rsidRPr="00FF670A">
              <w:rPr>
                <w:rFonts w:asciiTheme="majorBidi" w:hAnsiTheme="majorBidi" w:cstheme="majorBidi"/>
                <w:sz w:val="24"/>
                <w:lang w:val="fr-FR"/>
              </w:rPr>
              <w:tab/>
              <w:t>+1 613-697-0865</w:t>
            </w:r>
            <w:r w:rsidRPr="00FF670A">
              <w:rPr>
                <w:rFonts w:asciiTheme="majorBidi" w:hAnsiTheme="majorBidi" w:cstheme="majorBidi"/>
                <w:sz w:val="24"/>
                <w:lang w:val="fr-FR"/>
              </w:rPr>
              <w:br/>
              <w:t xml:space="preserve">E-mail: </w:t>
            </w:r>
            <w:hyperlink r:id="rId11" w:history="1">
              <w:r w:rsidR="00FF670A" w:rsidRPr="00422820">
                <w:rPr>
                  <w:rStyle w:val="Hyperlink"/>
                  <w:rFonts w:cstheme="majorBidi"/>
                  <w:sz w:val="24"/>
                  <w:lang w:val="fr-FR"/>
                </w:rPr>
                <w:t>abarbir@live.ca</w:t>
              </w:r>
            </w:hyperlink>
            <w:r w:rsidR="00FF670A">
              <w:rPr>
                <w:rFonts w:asciiTheme="majorBidi" w:hAnsiTheme="majorBidi" w:cstheme="majorBidi"/>
                <w:sz w:val="24"/>
                <w:lang w:val="fr-FR"/>
              </w:rPr>
              <w:t xml:space="preserve"> </w:t>
            </w:r>
          </w:p>
        </w:tc>
      </w:tr>
      <w:tr w:rsidR="00FF183B" w:rsidRPr="00FF670A" w14:paraId="59E6F18E" w14:textId="77777777" w:rsidTr="00FF670A">
        <w:trPr>
          <w:trHeight w:val="204"/>
        </w:trPr>
        <w:tc>
          <w:tcPr>
            <w:tcW w:w="2250" w:type="dxa"/>
            <w:gridSpan w:val="3"/>
            <w:tcBorders>
              <w:bottom w:val="single" w:sz="12" w:space="0" w:color="auto"/>
            </w:tcBorders>
          </w:tcPr>
          <w:p w14:paraId="6501C759" w14:textId="77777777" w:rsidR="00FF183B" w:rsidRPr="00FF670A" w:rsidRDefault="00FF183B" w:rsidP="00FF670A">
            <w:pPr>
              <w:spacing w:before="120"/>
              <w:rPr>
                <w:rFonts w:asciiTheme="majorBidi" w:hAnsiTheme="majorBidi" w:cstheme="majorBidi"/>
                <w:b/>
                <w:bCs/>
                <w:sz w:val="24"/>
              </w:rPr>
            </w:pPr>
            <w:r w:rsidRPr="00FF670A">
              <w:rPr>
                <w:rFonts w:asciiTheme="majorBidi" w:hAnsiTheme="majorBidi" w:cstheme="majorBidi"/>
                <w:b/>
                <w:bCs/>
                <w:sz w:val="24"/>
              </w:rPr>
              <w:t>Contact:</w:t>
            </w:r>
          </w:p>
        </w:tc>
        <w:tc>
          <w:tcPr>
            <w:tcW w:w="3137" w:type="dxa"/>
            <w:tcBorders>
              <w:bottom w:val="single" w:sz="12" w:space="0" w:color="auto"/>
            </w:tcBorders>
          </w:tcPr>
          <w:p w14:paraId="10498EF5" w14:textId="77777777" w:rsidR="00FF183B" w:rsidRPr="00FF670A" w:rsidRDefault="00FF183B" w:rsidP="00FF670A">
            <w:pPr>
              <w:spacing w:before="120"/>
              <w:rPr>
                <w:rFonts w:asciiTheme="majorBidi" w:hAnsiTheme="majorBidi" w:cstheme="majorBidi"/>
                <w:sz w:val="24"/>
                <w:lang w:val="fr-FR"/>
              </w:rPr>
            </w:pPr>
            <w:r w:rsidRPr="00FF670A">
              <w:rPr>
                <w:rFonts w:asciiTheme="majorBidi" w:hAnsiTheme="majorBidi" w:cstheme="majorBidi"/>
                <w:sz w:val="24"/>
                <w:lang w:val="fr-FR"/>
              </w:rPr>
              <w:t>Jean Paul Lemaire</w:t>
            </w:r>
            <w:r w:rsidRPr="00FF670A">
              <w:rPr>
                <w:rFonts w:asciiTheme="majorBidi" w:hAnsiTheme="majorBidi" w:cstheme="majorBidi"/>
                <w:sz w:val="24"/>
                <w:lang w:val="fr-FR"/>
              </w:rPr>
              <w:br/>
              <w:t>Rapporteur of Q11/17</w:t>
            </w:r>
          </w:p>
        </w:tc>
        <w:tc>
          <w:tcPr>
            <w:tcW w:w="4536" w:type="dxa"/>
            <w:gridSpan w:val="2"/>
            <w:tcBorders>
              <w:bottom w:val="single" w:sz="12" w:space="0" w:color="auto"/>
            </w:tcBorders>
          </w:tcPr>
          <w:p w14:paraId="70FDF683" w14:textId="1AA30E1F" w:rsidR="00FF183B" w:rsidRPr="00FF670A" w:rsidRDefault="00FF183B" w:rsidP="00FF670A">
            <w:pPr>
              <w:spacing w:before="120"/>
              <w:rPr>
                <w:rFonts w:asciiTheme="majorBidi" w:hAnsiTheme="majorBidi" w:cstheme="majorBidi"/>
                <w:sz w:val="24"/>
              </w:rPr>
            </w:pPr>
            <w:r w:rsidRPr="00FF670A">
              <w:rPr>
                <w:rFonts w:asciiTheme="majorBidi" w:hAnsiTheme="majorBidi" w:cstheme="majorBidi"/>
                <w:sz w:val="24"/>
              </w:rPr>
              <w:t>Tel:</w:t>
            </w:r>
            <w:r w:rsidRPr="00FF670A">
              <w:rPr>
                <w:rFonts w:asciiTheme="majorBidi" w:hAnsiTheme="majorBidi" w:cstheme="majorBidi"/>
                <w:sz w:val="24"/>
              </w:rPr>
              <w:tab/>
              <w:t>+33 672 197 819</w:t>
            </w:r>
            <w:r w:rsidRPr="00FF670A">
              <w:rPr>
                <w:rFonts w:asciiTheme="majorBidi" w:hAnsiTheme="majorBidi" w:cstheme="majorBidi"/>
                <w:sz w:val="24"/>
              </w:rPr>
              <w:br/>
              <w:t>E-mail:</w:t>
            </w:r>
            <w:r w:rsidRPr="00FF670A">
              <w:rPr>
                <w:rFonts w:asciiTheme="majorBidi" w:hAnsiTheme="majorBidi" w:cstheme="majorBidi"/>
                <w:sz w:val="24"/>
              </w:rPr>
              <w:tab/>
            </w:r>
            <w:hyperlink r:id="rId12" w:history="1">
              <w:r w:rsidR="00FF670A" w:rsidRPr="00422820">
                <w:rPr>
                  <w:rStyle w:val="Hyperlink"/>
                  <w:rFonts w:cstheme="majorBidi"/>
                  <w:sz w:val="24"/>
                </w:rPr>
                <w:t>jean-paul.lemaire@univ-paris-diderot.fr</w:t>
              </w:r>
            </w:hyperlink>
            <w:r w:rsidR="00FF670A">
              <w:rPr>
                <w:rFonts w:asciiTheme="majorBidi" w:hAnsiTheme="majorBidi" w:cstheme="majorBidi"/>
                <w:sz w:val="24"/>
              </w:rPr>
              <w:t xml:space="preserve"> </w:t>
            </w:r>
          </w:p>
        </w:tc>
      </w:tr>
    </w:tbl>
    <w:p w14:paraId="6DC7E6F4" w14:textId="77777777" w:rsidR="00FF183B" w:rsidRPr="00FF670A" w:rsidRDefault="00FF183B" w:rsidP="00FF183B">
      <w:pPr>
        <w:rPr>
          <w:rFonts w:asciiTheme="majorBidi" w:hAnsiTheme="majorBidi" w:cstheme="majorBidi"/>
          <w:sz w:val="24"/>
        </w:rPr>
      </w:pPr>
    </w:p>
    <w:p w14:paraId="28F402AC" w14:textId="77777777" w:rsidR="00FF183B" w:rsidRPr="00FF670A" w:rsidRDefault="00FF183B" w:rsidP="00FF183B">
      <w:pPr>
        <w:rPr>
          <w:rFonts w:asciiTheme="majorBidi" w:hAnsiTheme="majorBidi" w:cstheme="majorBidi"/>
          <w:sz w:val="24"/>
        </w:rPr>
      </w:pPr>
      <w:r w:rsidRPr="00FF670A">
        <w:rPr>
          <w:rFonts w:asciiTheme="majorBidi" w:hAnsiTheme="majorBidi" w:cstheme="majorBidi"/>
          <w:sz w:val="24"/>
        </w:rPr>
        <w:t>A new liaison statement has been received from SG17.</w:t>
      </w:r>
    </w:p>
    <w:p w14:paraId="341746D8" w14:textId="77777777" w:rsidR="00FF183B" w:rsidRPr="00FF670A" w:rsidRDefault="00FF183B" w:rsidP="00FF183B">
      <w:pPr>
        <w:rPr>
          <w:rFonts w:asciiTheme="majorBidi" w:hAnsiTheme="majorBidi" w:cstheme="majorBidi"/>
          <w:sz w:val="24"/>
        </w:rPr>
      </w:pPr>
      <w:r w:rsidRPr="00FF670A">
        <w:rPr>
          <w:rFonts w:asciiTheme="majorBidi" w:hAnsiTheme="majorBidi" w:cstheme="majorBidi"/>
          <w:sz w:val="24"/>
        </w:rPr>
        <w:t xml:space="preserve">This liaison statement follows and the original file can be downloaded from the ITU ftp server at </w:t>
      </w:r>
      <w:hyperlink r:id="rId13" w:tooltip="ITU-T ftp file restricted to TIES access only" w:history="1">
        <w:r w:rsidRPr="00FF670A">
          <w:rPr>
            <w:rStyle w:val="Hyperlink"/>
            <w:rFonts w:cstheme="majorBidi"/>
            <w:sz w:val="24"/>
          </w:rPr>
          <w:t>http://handle.itu.int/11.1002/ls/sp16-sg17-oLS-00305.docx</w:t>
        </w:r>
      </w:hyperlink>
      <w:r w:rsidRPr="00FF670A">
        <w:rPr>
          <w:rFonts w:asciiTheme="majorBidi" w:hAnsiTheme="majorBidi" w:cstheme="majorBidi"/>
          <w:sz w:val="24"/>
        </w:rPr>
        <w:t>.</w:t>
      </w:r>
    </w:p>
    <w:p w14:paraId="7C059572" w14:textId="77777777" w:rsidR="00FF183B" w:rsidRDefault="00FF183B" w:rsidP="00FF183B">
      <w:pPr>
        <w:jc w:val="center"/>
      </w:pPr>
    </w:p>
    <w:p w14:paraId="4497504E" w14:textId="77777777" w:rsidR="00FF183B" w:rsidRDefault="00FF183B">
      <w:r>
        <w:br w:type="page"/>
      </w:r>
    </w:p>
    <w:tbl>
      <w:tblPr>
        <w:tblW w:w="9923" w:type="dxa"/>
        <w:tblLayout w:type="fixed"/>
        <w:tblCellMar>
          <w:left w:w="57" w:type="dxa"/>
          <w:right w:w="57" w:type="dxa"/>
        </w:tblCellMar>
        <w:tblLook w:val="0000" w:firstRow="0" w:lastRow="0" w:firstColumn="0" w:lastColumn="0" w:noHBand="0" w:noVBand="0"/>
      </w:tblPr>
      <w:tblGrid>
        <w:gridCol w:w="6"/>
        <w:gridCol w:w="1184"/>
        <w:gridCol w:w="413"/>
        <w:gridCol w:w="10"/>
        <w:gridCol w:w="507"/>
        <w:gridCol w:w="2757"/>
        <w:gridCol w:w="338"/>
        <w:gridCol w:w="4651"/>
        <w:gridCol w:w="57"/>
      </w:tblGrid>
      <w:tr w:rsidR="00EB013A" w:rsidRPr="00EB013A" w14:paraId="7FE4915D" w14:textId="77777777" w:rsidTr="00EB013A">
        <w:trPr>
          <w:gridBefore w:val="1"/>
          <w:wBefore w:w="6" w:type="dxa"/>
          <w:cantSplit/>
        </w:trPr>
        <w:tc>
          <w:tcPr>
            <w:tcW w:w="1184" w:type="dxa"/>
            <w:vMerge w:val="restart"/>
          </w:tcPr>
          <w:p w14:paraId="54D13514" w14:textId="129DA388" w:rsidR="00EB013A" w:rsidRPr="00EB013A" w:rsidRDefault="00EB013A" w:rsidP="00EB013A">
            <w:pPr>
              <w:spacing w:before="120"/>
              <w:rPr>
                <w:sz w:val="20"/>
                <w:szCs w:val="20"/>
              </w:rPr>
            </w:pPr>
            <w:r w:rsidRPr="00EB013A">
              <w:rPr>
                <w:noProof/>
                <w:sz w:val="20"/>
                <w:szCs w:val="20"/>
                <w:lang w:eastAsia="zh-CN"/>
              </w:rPr>
              <w:lastRenderedPageBreak/>
              <w:drawing>
                <wp:inline distT="0" distB="0" distL="0" distR="0" wp14:anchorId="6FBAA10B" wp14:editId="65C1145C">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5" w:type="dxa"/>
            <w:gridSpan w:val="5"/>
            <w:vMerge w:val="restart"/>
          </w:tcPr>
          <w:p w14:paraId="78EE2E8F" w14:textId="77777777" w:rsidR="00EB013A" w:rsidRPr="00EB013A" w:rsidRDefault="00EB013A" w:rsidP="00EB013A">
            <w:pPr>
              <w:spacing w:before="120"/>
              <w:rPr>
                <w:sz w:val="16"/>
                <w:szCs w:val="16"/>
              </w:rPr>
            </w:pPr>
            <w:r w:rsidRPr="00EB013A">
              <w:rPr>
                <w:sz w:val="16"/>
                <w:szCs w:val="16"/>
              </w:rPr>
              <w:t>INTERNATIONAL TELECOMMUNICATION UNION</w:t>
            </w:r>
          </w:p>
          <w:p w14:paraId="647D0C2C" w14:textId="77777777" w:rsidR="00EB013A" w:rsidRPr="00EB013A" w:rsidRDefault="00EB013A" w:rsidP="00EB013A">
            <w:pPr>
              <w:spacing w:before="120"/>
              <w:rPr>
                <w:b/>
                <w:bCs/>
                <w:sz w:val="26"/>
                <w:szCs w:val="26"/>
              </w:rPr>
            </w:pPr>
            <w:r w:rsidRPr="00EB013A">
              <w:rPr>
                <w:b/>
                <w:bCs/>
                <w:sz w:val="26"/>
                <w:szCs w:val="26"/>
              </w:rPr>
              <w:t>TELECOMMUNICATION</w:t>
            </w:r>
            <w:r w:rsidRPr="00EB013A">
              <w:rPr>
                <w:b/>
                <w:bCs/>
                <w:sz w:val="26"/>
                <w:szCs w:val="26"/>
              </w:rPr>
              <w:br/>
              <w:t>STANDARDIZATION SECTOR</w:t>
            </w:r>
          </w:p>
          <w:p w14:paraId="2C48E74D" w14:textId="77777777" w:rsidR="00EB013A" w:rsidRPr="00EB013A" w:rsidRDefault="00EB013A" w:rsidP="00EB013A">
            <w:pPr>
              <w:spacing w:before="120"/>
              <w:rPr>
                <w:sz w:val="20"/>
                <w:szCs w:val="20"/>
              </w:rPr>
            </w:pPr>
            <w:r w:rsidRPr="00EB013A">
              <w:rPr>
                <w:sz w:val="20"/>
                <w:szCs w:val="20"/>
              </w:rPr>
              <w:t xml:space="preserve">STUDY PERIOD </w:t>
            </w:r>
            <w:bookmarkStart w:id="4" w:name="dstudyperiod"/>
            <w:r w:rsidRPr="00EB013A">
              <w:rPr>
                <w:sz w:val="20"/>
                <w:szCs w:val="20"/>
              </w:rPr>
              <w:t>2017-2020</w:t>
            </w:r>
            <w:bookmarkEnd w:id="4"/>
          </w:p>
        </w:tc>
        <w:tc>
          <w:tcPr>
            <w:tcW w:w="4708" w:type="dxa"/>
            <w:gridSpan w:val="2"/>
            <w:vAlign w:val="center"/>
          </w:tcPr>
          <w:p w14:paraId="03DE3D5B" w14:textId="7F67DF2F" w:rsidR="00EB013A" w:rsidRPr="00FF183B" w:rsidRDefault="00EB013A" w:rsidP="00FF183B">
            <w:pPr>
              <w:jc w:val="right"/>
              <w:rPr>
                <w:b/>
                <w:sz w:val="28"/>
              </w:rPr>
            </w:pPr>
            <w:r w:rsidRPr="00FF183B">
              <w:rPr>
                <w:b/>
                <w:sz w:val="28"/>
              </w:rPr>
              <w:t>SG17-LS</w:t>
            </w:r>
            <w:r w:rsidR="00FC7BA1" w:rsidRPr="00FF183B">
              <w:rPr>
                <w:b/>
                <w:sz w:val="28"/>
              </w:rPr>
              <w:t>305</w:t>
            </w:r>
          </w:p>
        </w:tc>
      </w:tr>
      <w:tr w:rsidR="00EB013A" w:rsidRPr="00EB013A" w14:paraId="305BA63D" w14:textId="77777777" w:rsidTr="00EB013A">
        <w:trPr>
          <w:gridBefore w:val="1"/>
          <w:wBefore w:w="6" w:type="dxa"/>
          <w:cantSplit/>
        </w:trPr>
        <w:tc>
          <w:tcPr>
            <w:tcW w:w="1184" w:type="dxa"/>
            <w:vMerge/>
          </w:tcPr>
          <w:p w14:paraId="7EA99DA9" w14:textId="77777777" w:rsidR="00EB013A" w:rsidRPr="00EB013A" w:rsidRDefault="00EB013A" w:rsidP="00EB013A">
            <w:pPr>
              <w:spacing w:before="120"/>
              <w:rPr>
                <w:smallCaps/>
                <w:sz w:val="20"/>
              </w:rPr>
            </w:pPr>
            <w:bookmarkStart w:id="5" w:name="dsg" w:colFirst="2" w:colLast="2"/>
            <w:bookmarkEnd w:id="0"/>
          </w:p>
        </w:tc>
        <w:tc>
          <w:tcPr>
            <w:tcW w:w="4025" w:type="dxa"/>
            <w:gridSpan w:val="5"/>
            <w:vMerge/>
          </w:tcPr>
          <w:p w14:paraId="4C12466B" w14:textId="77777777" w:rsidR="00EB013A" w:rsidRPr="00EB013A" w:rsidRDefault="00EB013A" w:rsidP="00EB013A">
            <w:pPr>
              <w:spacing w:before="120"/>
              <w:rPr>
                <w:smallCaps/>
                <w:sz w:val="20"/>
              </w:rPr>
            </w:pPr>
          </w:p>
        </w:tc>
        <w:tc>
          <w:tcPr>
            <w:tcW w:w="4708" w:type="dxa"/>
            <w:gridSpan w:val="2"/>
          </w:tcPr>
          <w:p w14:paraId="7424519B" w14:textId="67C4D62B" w:rsidR="00EB013A" w:rsidRPr="00EB013A" w:rsidRDefault="00EB013A" w:rsidP="00EB013A">
            <w:pPr>
              <w:spacing w:before="120"/>
              <w:jc w:val="right"/>
              <w:rPr>
                <w:b/>
                <w:bCs/>
                <w:smallCaps/>
                <w:sz w:val="28"/>
                <w:szCs w:val="28"/>
              </w:rPr>
            </w:pPr>
            <w:r>
              <w:rPr>
                <w:b/>
                <w:bCs/>
                <w:smallCaps/>
                <w:sz w:val="28"/>
                <w:szCs w:val="28"/>
              </w:rPr>
              <w:t>STUDY GROUP 17</w:t>
            </w:r>
          </w:p>
        </w:tc>
      </w:tr>
      <w:bookmarkEnd w:id="5"/>
      <w:tr w:rsidR="00EB013A" w:rsidRPr="00EB013A" w14:paraId="0B5818C8" w14:textId="77777777" w:rsidTr="00EB013A">
        <w:trPr>
          <w:gridBefore w:val="1"/>
          <w:wBefore w:w="6" w:type="dxa"/>
          <w:cantSplit/>
        </w:trPr>
        <w:tc>
          <w:tcPr>
            <w:tcW w:w="1184" w:type="dxa"/>
            <w:vMerge/>
            <w:tcBorders>
              <w:bottom w:val="single" w:sz="12" w:space="0" w:color="auto"/>
            </w:tcBorders>
          </w:tcPr>
          <w:p w14:paraId="4705409C" w14:textId="77777777" w:rsidR="00EB013A" w:rsidRPr="00EB013A" w:rsidRDefault="00EB013A" w:rsidP="00EB013A">
            <w:pPr>
              <w:spacing w:before="120"/>
              <w:rPr>
                <w:b/>
                <w:bCs/>
                <w:sz w:val="26"/>
              </w:rPr>
            </w:pPr>
          </w:p>
        </w:tc>
        <w:tc>
          <w:tcPr>
            <w:tcW w:w="4025" w:type="dxa"/>
            <w:gridSpan w:val="5"/>
            <w:vMerge/>
            <w:tcBorders>
              <w:bottom w:val="single" w:sz="12" w:space="0" w:color="auto"/>
            </w:tcBorders>
          </w:tcPr>
          <w:p w14:paraId="2F8C8155" w14:textId="77777777" w:rsidR="00EB013A" w:rsidRPr="00EB013A" w:rsidRDefault="00EB013A" w:rsidP="00EB013A">
            <w:pPr>
              <w:spacing w:before="120"/>
              <w:rPr>
                <w:b/>
                <w:bCs/>
                <w:sz w:val="26"/>
              </w:rPr>
            </w:pPr>
          </w:p>
        </w:tc>
        <w:tc>
          <w:tcPr>
            <w:tcW w:w="4708" w:type="dxa"/>
            <w:gridSpan w:val="2"/>
            <w:tcBorders>
              <w:bottom w:val="single" w:sz="12" w:space="0" w:color="auto"/>
            </w:tcBorders>
            <w:vAlign w:val="center"/>
          </w:tcPr>
          <w:p w14:paraId="3C4A597E" w14:textId="77777777" w:rsidR="00EB013A" w:rsidRPr="00EB013A" w:rsidRDefault="00EB013A" w:rsidP="00EB013A">
            <w:pPr>
              <w:spacing w:before="120"/>
              <w:jc w:val="right"/>
              <w:rPr>
                <w:b/>
                <w:bCs/>
                <w:sz w:val="28"/>
                <w:szCs w:val="28"/>
              </w:rPr>
            </w:pPr>
            <w:r w:rsidRPr="00EB013A">
              <w:rPr>
                <w:b/>
                <w:bCs/>
                <w:sz w:val="28"/>
                <w:szCs w:val="28"/>
              </w:rPr>
              <w:t>Original: English</w:t>
            </w:r>
          </w:p>
        </w:tc>
      </w:tr>
      <w:tr w:rsidR="00EB013A" w:rsidRPr="00EB013A" w14:paraId="3E84BD18" w14:textId="77777777" w:rsidTr="00EB013A">
        <w:trPr>
          <w:gridBefore w:val="1"/>
          <w:wBefore w:w="6" w:type="dxa"/>
          <w:cantSplit/>
        </w:trPr>
        <w:tc>
          <w:tcPr>
            <w:tcW w:w="1607" w:type="dxa"/>
            <w:gridSpan w:val="3"/>
          </w:tcPr>
          <w:p w14:paraId="4DBB7A9C" w14:textId="77777777" w:rsidR="00EB013A" w:rsidRPr="00EB013A" w:rsidRDefault="00EB013A" w:rsidP="00EB013A">
            <w:pPr>
              <w:spacing w:before="120"/>
              <w:rPr>
                <w:b/>
                <w:bCs/>
                <w:sz w:val="24"/>
              </w:rPr>
            </w:pPr>
            <w:bookmarkStart w:id="6" w:name="dbluepink" w:colFirst="1" w:colLast="1"/>
            <w:bookmarkStart w:id="7" w:name="dmeeting" w:colFirst="2" w:colLast="2"/>
            <w:r w:rsidRPr="00EB013A">
              <w:rPr>
                <w:b/>
                <w:bCs/>
                <w:sz w:val="24"/>
              </w:rPr>
              <w:t>Question(s):</w:t>
            </w:r>
          </w:p>
        </w:tc>
        <w:tc>
          <w:tcPr>
            <w:tcW w:w="3602" w:type="dxa"/>
            <w:gridSpan w:val="3"/>
          </w:tcPr>
          <w:p w14:paraId="2C5B973A" w14:textId="0E2491C9" w:rsidR="00EB013A" w:rsidRPr="00EB013A" w:rsidRDefault="00EB013A" w:rsidP="00EB013A">
            <w:pPr>
              <w:spacing w:before="120"/>
              <w:rPr>
                <w:sz w:val="24"/>
              </w:rPr>
            </w:pPr>
            <w:r w:rsidRPr="00EB013A">
              <w:rPr>
                <w:sz w:val="24"/>
              </w:rPr>
              <w:t>1/17</w:t>
            </w:r>
          </w:p>
        </w:tc>
        <w:tc>
          <w:tcPr>
            <w:tcW w:w="4708" w:type="dxa"/>
            <w:gridSpan w:val="2"/>
          </w:tcPr>
          <w:p w14:paraId="50C55CC4" w14:textId="00B8E38B" w:rsidR="00EB013A" w:rsidRPr="00EB013A" w:rsidRDefault="00EB013A" w:rsidP="00EB013A">
            <w:pPr>
              <w:spacing w:before="120"/>
              <w:jc w:val="right"/>
              <w:rPr>
                <w:sz w:val="24"/>
              </w:rPr>
            </w:pPr>
            <w:r w:rsidRPr="00EB013A">
              <w:rPr>
                <w:sz w:val="24"/>
              </w:rPr>
              <w:t>Virtual, 24 August - 3 September 2021</w:t>
            </w:r>
          </w:p>
        </w:tc>
      </w:tr>
      <w:tr w:rsidR="00EB013A" w:rsidRPr="00EB013A" w14:paraId="7A530869" w14:textId="77777777" w:rsidTr="00EB013A">
        <w:trPr>
          <w:gridBefore w:val="1"/>
          <w:wBefore w:w="6" w:type="dxa"/>
          <w:cantSplit/>
        </w:trPr>
        <w:tc>
          <w:tcPr>
            <w:tcW w:w="9917" w:type="dxa"/>
            <w:gridSpan w:val="8"/>
          </w:tcPr>
          <w:p w14:paraId="05571F29" w14:textId="7F6A9DD6" w:rsidR="00EB013A" w:rsidRPr="00EB013A" w:rsidRDefault="00EB013A" w:rsidP="00EB013A">
            <w:pPr>
              <w:spacing w:before="120"/>
              <w:jc w:val="center"/>
              <w:rPr>
                <w:b/>
                <w:bCs/>
                <w:sz w:val="24"/>
              </w:rPr>
            </w:pPr>
            <w:bookmarkStart w:id="8" w:name="ddoctype" w:colFirst="0" w:colLast="0"/>
            <w:bookmarkEnd w:id="6"/>
            <w:bookmarkEnd w:id="7"/>
            <w:r>
              <w:rPr>
                <w:b/>
                <w:bCs/>
                <w:sz w:val="24"/>
                <w:lang w:val="en-GB"/>
              </w:rPr>
              <w:t>(</w:t>
            </w:r>
            <w:r w:rsidRPr="00EB013A">
              <w:rPr>
                <w:b/>
                <w:bCs/>
                <w:sz w:val="24"/>
              </w:rPr>
              <w:t xml:space="preserve">Ref.: </w:t>
            </w:r>
            <w:hyperlink r:id="rId14" w:history="1">
              <w:r w:rsidRPr="004E089B">
                <w:rPr>
                  <w:rStyle w:val="Hyperlink"/>
                  <w:rFonts w:ascii="Times New Roman" w:hAnsi="Times New Roman"/>
                  <w:b/>
                  <w:bCs/>
                  <w:sz w:val="24"/>
                </w:rPr>
                <w:t>SG17-TD3927R4</w:t>
              </w:r>
            </w:hyperlink>
            <w:r>
              <w:rPr>
                <w:b/>
                <w:bCs/>
                <w:sz w:val="24"/>
              </w:rPr>
              <w:t xml:space="preserve">, </w:t>
            </w:r>
            <w:hyperlink r:id="rId15" w:history="1">
              <w:r w:rsidRPr="004E089B">
                <w:rPr>
                  <w:rStyle w:val="Hyperlink"/>
                  <w:rFonts w:ascii="Times New Roman" w:hAnsi="Times New Roman"/>
                  <w:b/>
                  <w:bCs/>
                  <w:sz w:val="24"/>
                </w:rPr>
                <w:t>TD3928R3</w:t>
              </w:r>
            </w:hyperlink>
            <w:r>
              <w:rPr>
                <w:b/>
                <w:bCs/>
                <w:sz w:val="24"/>
              </w:rPr>
              <w:t xml:space="preserve">, </w:t>
            </w:r>
            <w:hyperlink r:id="rId16" w:history="1">
              <w:r w:rsidRPr="004E089B">
                <w:rPr>
                  <w:rStyle w:val="Hyperlink"/>
                  <w:rFonts w:ascii="Times New Roman" w:hAnsi="Times New Roman"/>
                  <w:b/>
                  <w:bCs/>
                  <w:sz w:val="24"/>
                </w:rPr>
                <w:t>TD3929</w:t>
              </w:r>
            </w:hyperlink>
            <w:r w:rsidR="00DE37E4">
              <w:rPr>
                <w:rStyle w:val="Hyperlink"/>
                <w:rFonts w:ascii="Times New Roman" w:hAnsi="Times New Roman"/>
                <w:b/>
                <w:bCs/>
                <w:sz w:val="24"/>
              </w:rPr>
              <w:t>R1</w:t>
            </w:r>
            <w:r>
              <w:rPr>
                <w:b/>
                <w:bCs/>
                <w:sz w:val="24"/>
              </w:rPr>
              <w:t>)</w:t>
            </w:r>
          </w:p>
        </w:tc>
      </w:tr>
      <w:tr w:rsidR="00EB013A" w:rsidRPr="00EB013A" w14:paraId="68139906" w14:textId="77777777" w:rsidTr="00EB013A">
        <w:trPr>
          <w:gridBefore w:val="1"/>
          <w:wBefore w:w="6" w:type="dxa"/>
          <w:cantSplit/>
        </w:trPr>
        <w:tc>
          <w:tcPr>
            <w:tcW w:w="1607" w:type="dxa"/>
            <w:gridSpan w:val="3"/>
          </w:tcPr>
          <w:p w14:paraId="5E769DE7" w14:textId="77777777" w:rsidR="00EB013A" w:rsidRPr="00EB013A" w:rsidRDefault="00EB013A" w:rsidP="00EB013A">
            <w:pPr>
              <w:spacing w:before="120"/>
              <w:rPr>
                <w:b/>
                <w:bCs/>
                <w:sz w:val="24"/>
              </w:rPr>
            </w:pPr>
            <w:bookmarkStart w:id="9" w:name="dsource" w:colFirst="1" w:colLast="1"/>
            <w:bookmarkEnd w:id="8"/>
            <w:r w:rsidRPr="00EB013A">
              <w:rPr>
                <w:b/>
                <w:bCs/>
                <w:sz w:val="24"/>
              </w:rPr>
              <w:t>Source:</w:t>
            </w:r>
          </w:p>
        </w:tc>
        <w:tc>
          <w:tcPr>
            <w:tcW w:w="8310" w:type="dxa"/>
            <w:gridSpan w:val="5"/>
          </w:tcPr>
          <w:p w14:paraId="07948734" w14:textId="05BC867A" w:rsidR="00EB013A" w:rsidRPr="00EB013A" w:rsidRDefault="00EB013A" w:rsidP="00EB013A">
            <w:pPr>
              <w:spacing w:before="120"/>
              <w:rPr>
                <w:sz w:val="24"/>
              </w:rPr>
            </w:pPr>
            <w:r w:rsidRPr="00EB013A">
              <w:rPr>
                <w:sz w:val="24"/>
              </w:rPr>
              <w:t>ITU-T Study Group 17</w:t>
            </w:r>
          </w:p>
        </w:tc>
      </w:tr>
      <w:tr w:rsidR="00EB013A" w:rsidRPr="00EB013A" w14:paraId="73A7D4D0" w14:textId="77777777" w:rsidTr="00EB013A">
        <w:trPr>
          <w:gridBefore w:val="1"/>
          <w:wBefore w:w="6" w:type="dxa"/>
          <w:cantSplit/>
        </w:trPr>
        <w:tc>
          <w:tcPr>
            <w:tcW w:w="1607" w:type="dxa"/>
            <w:gridSpan w:val="3"/>
          </w:tcPr>
          <w:p w14:paraId="52E271CA" w14:textId="77777777" w:rsidR="00EB013A" w:rsidRPr="00EB013A" w:rsidRDefault="00EB013A" w:rsidP="00EB013A">
            <w:pPr>
              <w:spacing w:before="120"/>
              <w:rPr>
                <w:sz w:val="24"/>
              </w:rPr>
            </w:pPr>
            <w:bookmarkStart w:id="10" w:name="dtitle1" w:colFirst="1" w:colLast="1"/>
            <w:bookmarkEnd w:id="9"/>
            <w:r w:rsidRPr="00EB013A">
              <w:rPr>
                <w:b/>
                <w:bCs/>
                <w:sz w:val="24"/>
              </w:rPr>
              <w:t>Title:</w:t>
            </w:r>
          </w:p>
        </w:tc>
        <w:tc>
          <w:tcPr>
            <w:tcW w:w="8310" w:type="dxa"/>
            <w:gridSpan w:val="5"/>
          </w:tcPr>
          <w:p w14:paraId="543440D4" w14:textId="36F74594" w:rsidR="00EB013A" w:rsidRPr="00EB013A" w:rsidRDefault="00EB013A" w:rsidP="00EB013A">
            <w:pPr>
              <w:spacing w:before="120"/>
              <w:rPr>
                <w:sz w:val="24"/>
              </w:rPr>
            </w:pPr>
            <w:r w:rsidRPr="00EB013A">
              <w:rPr>
                <w:sz w:val="24"/>
              </w:rPr>
              <w:t xml:space="preserve">LS on SG17 Lead Study </w:t>
            </w:r>
            <w:r>
              <w:rPr>
                <w:sz w:val="24"/>
              </w:rPr>
              <w:t>Reports</w:t>
            </w:r>
            <w:r w:rsidRPr="00EB013A">
              <w:rPr>
                <w:sz w:val="24"/>
              </w:rPr>
              <w:t xml:space="preserve"> </w:t>
            </w:r>
          </w:p>
        </w:tc>
      </w:tr>
      <w:bookmarkEnd w:id="1"/>
      <w:bookmarkEnd w:id="10"/>
      <w:tr w:rsidR="00B56D31" w:rsidRPr="009D1A95" w14:paraId="4EFCB419" w14:textId="77777777" w:rsidTr="00EB013A">
        <w:trPr>
          <w:gridAfter w:val="1"/>
          <w:wAfter w:w="57" w:type="dxa"/>
          <w:cantSplit/>
          <w:trHeight w:val="357"/>
        </w:trPr>
        <w:tc>
          <w:tcPr>
            <w:tcW w:w="9866" w:type="dxa"/>
            <w:gridSpan w:val="8"/>
            <w:tcBorders>
              <w:top w:val="single" w:sz="12" w:space="0" w:color="auto"/>
            </w:tcBorders>
          </w:tcPr>
          <w:p w14:paraId="600C3290" w14:textId="77777777" w:rsidR="00B56D31" w:rsidRPr="009D1A95" w:rsidRDefault="00B56D31" w:rsidP="001947E2">
            <w:pPr>
              <w:spacing w:before="120" w:after="0" w:line="240" w:lineRule="auto"/>
              <w:jc w:val="center"/>
              <w:rPr>
                <w:b/>
                <w:sz w:val="24"/>
              </w:rPr>
            </w:pPr>
            <w:r w:rsidRPr="009D1A95">
              <w:rPr>
                <w:b/>
                <w:sz w:val="24"/>
              </w:rPr>
              <w:t>LIAISON STATEMENT</w:t>
            </w:r>
          </w:p>
        </w:tc>
      </w:tr>
      <w:tr w:rsidR="00B56D31" w:rsidRPr="009D1A95" w14:paraId="425087FE" w14:textId="77777777" w:rsidTr="00EB013A">
        <w:trPr>
          <w:gridAfter w:val="1"/>
          <w:wAfter w:w="57" w:type="dxa"/>
          <w:cantSplit/>
          <w:trHeight w:val="357"/>
        </w:trPr>
        <w:tc>
          <w:tcPr>
            <w:tcW w:w="2120" w:type="dxa"/>
            <w:gridSpan w:val="5"/>
          </w:tcPr>
          <w:p w14:paraId="4F96119A" w14:textId="77777777" w:rsidR="00B56D31" w:rsidRPr="009D1A95" w:rsidRDefault="00B56D31" w:rsidP="001947E2">
            <w:pPr>
              <w:spacing w:before="120" w:after="0" w:line="240" w:lineRule="auto"/>
              <w:rPr>
                <w:b/>
                <w:bCs/>
                <w:sz w:val="24"/>
              </w:rPr>
            </w:pPr>
            <w:r w:rsidRPr="009D1A95">
              <w:rPr>
                <w:b/>
                <w:bCs/>
                <w:sz w:val="24"/>
              </w:rPr>
              <w:t>For action to:</w:t>
            </w:r>
          </w:p>
        </w:tc>
        <w:tc>
          <w:tcPr>
            <w:tcW w:w="7746" w:type="dxa"/>
            <w:gridSpan w:val="3"/>
          </w:tcPr>
          <w:p w14:paraId="4B2E17B6" w14:textId="122AF6E1" w:rsidR="00B56D31" w:rsidRPr="009D1A95" w:rsidRDefault="0055249B" w:rsidP="001947E2">
            <w:pPr>
              <w:pStyle w:val="LSForAction"/>
              <w:rPr>
                <w:rFonts w:eastAsia="MS Mincho"/>
                <w:szCs w:val="24"/>
                <w:lang w:eastAsia="ja-JP"/>
              </w:rPr>
            </w:pPr>
            <w:r w:rsidRPr="009D1A95">
              <w:rPr>
                <w:rFonts w:eastAsia="MS Mincho"/>
                <w:szCs w:val="24"/>
                <w:lang w:eastAsia="ja-JP"/>
              </w:rPr>
              <w:t>-</w:t>
            </w:r>
          </w:p>
        </w:tc>
      </w:tr>
      <w:tr w:rsidR="00090E98" w14:paraId="52EDFDC8" w14:textId="77777777" w:rsidTr="00EB013A">
        <w:trPr>
          <w:gridAfter w:val="1"/>
          <w:wAfter w:w="57" w:type="dxa"/>
          <w:cantSplit/>
          <w:trHeight w:val="357"/>
        </w:trPr>
        <w:tc>
          <w:tcPr>
            <w:tcW w:w="2120" w:type="dxa"/>
            <w:gridSpan w:val="5"/>
            <w:shd w:val="clear" w:color="auto" w:fill="auto"/>
          </w:tcPr>
          <w:p w14:paraId="688023BB" w14:textId="77777777" w:rsidR="00090E98" w:rsidRPr="00090E98" w:rsidRDefault="00090E98" w:rsidP="00465C4A">
            <w:pPr>
              <w:spacing w:before="120" w:after="0" w:line="240" w:lineRule="auto"/>
              <w:rPr>
                <w:b/>
                <w:bCs/>
                <w:sz w:val="24"/>
              </w:rPr>
            </w:pPr>
            <w:r w:rsidRPr="00090E98">
              <w:rPr>
                <w:b/>
                <w:bCs/>
                <w:sz w:val="24"/>
              </w:rPr>
              <w:t>For comment to:</w:t>
            </w:r>
          </w:p>
        </w:tc>
        <w:tc>
          <w:tcPr>
            <w:tcW w:w="7746" w:type="dxa"/>
            <w:gridSpan w:val="3"/>
            <w:shd w:val="thinDiagCross" w:color="auto" w:fill="auto"/>
          </w:tcPr>
          <w:p w14:paraId="16E7BA97" w14:textId="77777777" w:rsidR="00090E98" w:rsidRDefault="00090E98" w:rsidP="00465C4A">
            <w:pPr>
              <w:pStyle w:val="LSForComment"/>
            </w:pPr>
          </w:p>
        </w:tc>
      </w:tr>
      <w:tr w:rsidR="00B56D31" w:rsidRPr="009D1A95" w14:paraId="4EF9B50C" w14:textId="77777777" w:rsidTr="00EB013A">
        <w:trPr>
          <w:gridAfter w:val="1"/>
          <w:wAfter w:w="57" w:type="dxa"/>
          <w:cantSplit/>
          <w:trHeight w:val="357"/>
        </w:trPr>
        <w:tc>
          <w:tcPr>
            <w:tcW w:w="2120" w:type="dxa"/>
            <w:gridSpan w:val="5"/>
          </w:tcPr>
          <w:p w14:paraId="77F3A5EB" w14:textId="77777777" w:rsidR="00B56D31" w:rsidRPr="009D1A95" w:rsidRDefault="00B56D31" w:rsidP="001947E2">
            <w:pPr>
              <w:spacing w:before="120" w:after="0" w:line="240" w:lineRule="auto"/>
              <w:rPr>
                <w:b/>
                <w:bCs/>
                <w:sz w:val="24"/>
              </w:rPr>
            </w:pPr>
            <w:r w:rsidRPr="009D1A95">
              <w:rPr>
                <w:b/>
                <w:bCs/>
                <w:sz w:val="24"/>
              </w:rPr>
              <w:t>For information to:</w:t>
            </w:r>
          </w:p>
        </w:tc>
        <w:tc>
          <w:tcPr>
            <w:tcW w:w="7746" w:type="dxa"/>
            <w:gridSpan w:val="3"/>
          </w:tcPr>
          <w:p w14:paraId="59312F8A" w14:textId="0DB5CA9F" w:rsidR="00B56D31" w:rsidRPr="009D1A95" w:rsidRDefault="0055249B" w:rsidP="001947E2">
            <w:pPr>
              <w:pStyle w:val="LSForInfo"/>
              <w:rPr>
                <w:szCs w:val="24"/>
              </w:rPr>
            </w:pPr>
            <w:r w:rsidRPr="009D1A95">
              <w:rPr>
                <w:rFonts w:eastAsia="MS Mincho"/>
                <w:szCs w:val="24"/>
                <w:lang w:eastAsia="ja-JP"/>
              </w:rPr>
              <w:t>TSAG</w:t>
            </w:r>
          </w:p>
        </w:tc>
      </w:tr>
      <w:tr w:rsidR="00B56D31" w:rsidRPr="009D1A95" w14:paraId="4517D107" w14:textId="77777777" w:rsidTr="00EB013A">
        <w:trPr>
          <w:gridAfter w:val="1"/>
          <w:wAfter w:w="57" w:type="dxa"/>
          <w:cantSplit/>
          <w:trHeight w:val="357"/>
        </w:trPr>
        <w:tc>
          <w:tcPr>
            <w:tcW w:w="2120" w:type="dxa"/>
            <w:gridSpan w:val="5"/>
          </w:tcPr>
          <w:p w14:paraId="5CA3671F" w14:textId="77777777" w:rsidR="00B56D31" w:rsidRPr="009D1A95" w:rsidRDefault="00B56D31" w:rsidP="001947E2">
            <w:pPr>
              <w:spacing w:before="120" w:after="0" w:line="240" w:lineRule="auto"/>
              <w:rPr>
                <w:b/>
                <w:bCs/>
                <w:sz w:val="24"/>
              </w:rPr>
            </w:pPr>
            <w:r w:rsidRPr="009D1A95">
              <w:rPr>
                <w:b/>
                <w:bCs/>
                <w:sz w:val="24"/>
              </w:rPr>
              <w:t>Approval:</w:t>
            </w:r>
          </w:p>
        </w:tc>
        <w:tc>
          <w:tcPr>
            <w:tcW w:w="7746" w:type="dxa"/>
            <w:gridSpan w:val="3"/>
          </w:tcPr>
          <w:p w14:paraId="03B80155" w14:textId="555F2E87" w:rsidR="00B56D31" w:rsidRPr="009D1A95" w:rsidRDefault="00B56D31" w:rsidP="001947E2">
            <w:pPr>
              <w:spacing w:before="120" w:after="0" w:line="240" w:lineRule="auto"/>
              <w:rPr>
                <w:bCs/>
                <w:sz w:val="24"/>
              </w:rPr>
            </w:pPr>
            <w:r w:rsidRPr="009D1A95">
              <w:rPr>
                <w:bCs/>
                <w:sz w:val="24"/>
              </w:rPr>
              <w:t xml:space="preserve">ITU-T </w:t>
            </w:r>
            <w:r w:rsidR="00F672B3" w:rsidRPr="009D1A95">
              <w:rPr>
                <w:sz w:val="24"/>
              </w:rPr>
              <w:t>Study Group 17</w:t>
            </w:r>
            <w:r w:rsidRPr="009D1A95">
              <w:rPr>
                <w:bCs/>
                <w:sz w:val="24"/>
              </w:rPr>
              <w:t xml:space="preserve"> meeting (</w:t>
            </w:r>
            <w:r w:rsidR="00D36655">
              <w:rPr>
                <w:bCs/>
                <w:sz w:val="24"/>
              </w:rPr>
              <w:t xml:space="preserve">Virtual, </w:t>
            </w:r>
            <w:r w:rsidRPr="009D1A95">
              <w:rPr>
                <w:sz w:val="24"/>
              </w:rPr>
              <w:t>3 September 202</w:t>
            </w:r>
            <w:r w:rsidR="0055249B" w:rsidRPr="009D1A95">
              <w:rPr>
                <w:sz w:val="24"/>
              </w:rPr>
              <w:t>1</w:t>
            </w:r>
            <w:r w:rsidRPr="009D1A95">
              <w:rPr>
                <w:bCs/>
                <w:sz w:val="24"/>
              </w:rPr>
              <w:t>)</w:t>
            </w:r>
          </w:p>
        </w:tc>
      </w:tr>
      <w:tr w:rsidR="00B56D31" w:rsidRPr="009D1A95" w14:paraId="6FAFB04F" w14:textId="77777777" w:rsidTr="00EB013A">
        <w:trPr>
          <w:gridAfter w:val="1"/>
          <w:wAfter w:w="57" w:type="dxa"/>
          <w:cantSplit/>
          <w:trHeight w:val="357"/>
        </w:trPr>
        <w:tc>
          <w:tcPr>
            <w:tcW w:w="2120" w:type="dxa"/>
            <w:gridSpan w:val="5"/>
            <w:tcBorders>
              <w:bottom w:val="single" w:sz="12" w:space="0" w:color="auto"/>
            </w:tcBorders>
          </w:tcPr>
          <w:p w14:paraId="3DBAC765" w14:textId="77777777" w:rsidR="00B56D31" w:rsidRPr="009D1A95" w:rsidRDefault="00B56D31" w:rsidP="001947E2">
            <w:pPr>
              <w:spacing w:before="120" w:after="0" w:line="240" w:lineRule="auto"/>
              <w:rPr>
                <w:b/>
                <w:bCs/>
                <w:sz w:val="24"/>
              </w:rPr>
            </w:pPr>
            <w:r w:rsidRPr="009D1A95">
              <w:rPr>
                <w:b/>
                <w:bCs/>
                <w:sz w:val="24"/>
              </w:rPr>
              <w:t>Deadline:</w:t>
            </w:r>
          </w:p>
        </w:tc>
        <w:tc>
          <w:tcPr>
            <w:tcW w:w="7746" w:type="dxa"/>
            <w:gridSpan w:val="3"/>
            <w:tcBorders>
              <w:bottom w:val="single" w:sz="12" w:space="0" w:color="auto"/>
            </w:tcBorders>
          </w:tcPr>
          <w:p w14:paraId="41803CF7" w14:textId="5AC650DB" w:rsidR="00B56D31" w:rsidRPr="009D1A95" w:rsidRDefault="00EB013A" w:rsidP="001947E2">
            <w:pPr>
              <w:pStyle w:val="LSDeadline"/>
              <w:rPr>
                <w:szCs w:val="24"/>
              </w:rPr>
            </w:pPr>
            <w:r>
              <w:rPr>
                <w:szCs w:val="24"/>
              </w:rPr>
              <w:t>-</w:t>
            </w:r>
          </w:p>
        </w:tc>
      </w:tr>
      <w:tr w:rsidR="00B56D31" w:rsidRPr="004F7E23" w14:paraId="7BC33419" w14:textId="77777777" w:rsidTr="00EB013A">
        <w:trPr>
          <w:gridAfter w:val="1"/>
          <w:wAfter w:w="57" w:type="dxa"/>
          <w:cantSplit/>
        </w:trPr>
        <w:tc>
          <w:tcPr>
            <w:tcW w:w="1603" w:type="dxa"/>
            <w:gridSpan w:val="3"/>
            <w:tcBorders>
              <w:top w:val="single" w:sz="8" w:space="0" w:color="auto"/>
              <w:bottom w:val="single" w:sz="8" w:space="0" w:color="auto"/>
            </w:tcBorders>
          </w:tcPr>
          <w:p w14:paraId="420BCC12" w14:textId="77777777" w:rsidR="00B56D31" w:rsidRPr="009D1A95" w:rsidRDefault="00B56D31" w:rsidP="001947E2">
            <w:pPr>
              <w:spacing w:before="120" w:after="0" w:line="240" w:lineRule="auto"/>
              <w:rPr>
                <w:b/>
                <w:bCs/>
                <w:sz w:val="24"/>
              </w:rPr>
            </w:pPr>
            <w:r w:rsidRPr="009D1A95">
              <w:rPr>
                <w:b/>
                <w:bCs/>
                <w:sz w:val="24"/>
              </w:rPr>
              <w:t>Contact:</w:t>
            </w:r>
          </w:p>
        </w:tc>
        <w:tc>
          <w:tcPr>
            <w:tcW w:w="3274" w:type="dxa"/>
            <w:gridSpan w:val="3"/>
            <w:tcBorders>
              <w:top w:val="single" w:sz="8" w:space="0" w:color="auto"/>
              <w:bottom w:val="single" w:sz="8" w:space="0" w:color="auto"/>
            </w:tcBorders>
          </w:tcPr>
          <w:p w14:paraId="59A0B4AA" w14:textId="551E54F6" w:rsidR="005E5846" w:rsidRPr="009D1A95" w:rsidRDefault="00B56D31" w:rsidP="005E5846">
            <w:pPr>
              <w:spacing w:before="120" w:after="0" w:line="240" w:lineRule="auto"/>
              <w:rPr>
                <w:sz w:val="24"/>
              </w:rPr>
            </w:pPr>
            <w:r w:rsidRPr="009D1A95">
              <w:rPr>
                <w:sz w:val="24"/>
              </w:rPr>
              <w:t>Heung-Youl Youm</w:t>
            </w:r>
            <w:r w:rsidRPr="009D1A95">
              <w:rPr>
                <w:sz w:val="24"/>
              </w:rPr>
              <w:br/>
              <w:t>ITU-T SG17 chairman</w:t>
            </w:r>
            <w:r w:rsidR="005E5846" w:rsidRPr="009D1A95">
              <w:rPr>
                <w:sz w:val="24"/>
              </w:rPr>
              <w:br/>
            </w:r>
            <w:r w:rsidR="005E5846" w:rsidRPr="009D1A95">
              <w:rPr>
                <w:rFonts w:eastAsia="Malgun Gothic"/>
                <w:sz w:val="24"/>
                <w:lang w:eastAsia="ko-KR"/>
              </w:rPr>
              <w:t>Korea (Republic of)</w:t>
            </w:r>
          </w:p>
        </w:tc>
        <w:tc>
          <w:tcPr>
            <w:tcW w:w="4989" w:type="dxa"/>
            <w:gridSpan w:val="2"/>
            <w:tcBorders>
              <w:top w:val="single" w:sz="8" w:space="0" w:color="auto"/>
              <w:bottom w:val="single" w:sz="8" w:space="0" w:color="auto"/>
            </w:tcBorders>
          </w:tcPr>
          <w:p w14:paraId="053FCDB4" w14:textId="77777777" w:rsidR="00B56D31" w:rsidRPr="009D1A95" w:rsidRDefault="00B56D31" w:rsidP="001947E2">
            <w:pPr>
              <w:spacing w:before="120" w:after="0" w:line="240" w:lineRule="auto"/>
              <w:rPr>
                <w:sz w:val="24"/>
                <w:lang w:val="pt-BR"/>
              </w:rPr>
            </w:pPr>
            <w:r w:rsidRPr="009D1A95">
              <w:rPr>
                <w:sz w:val="24"/>
                <w:lang w:val="de-CH"/>
              </w:rPr>
              <w:t xml:space="preserve">Tel: </w:t>
            </w:r>
            <w:r w:rsidRPr="009D1A95">
              <w:rPr>
                <w:sz w:val="24"/>
                <w:lang w:val="de-CH"/>
              </w:rPr>
              <w:tab/>
              <w:t>+82 41 530 1328</w:t>
            </w:r>
            <w:r w:rsidRPr="009D1A95">
              <w:rPr>
                <w:sz w:val="24"/>
                <w:lang w:val="de-CH"/>
              </w:rPr>
              <w:br/>
              <w:t xml:space="preserve">E-mail: </w:t>
            </w:r>
            <w:r w:rsidR="00FF670A">
              <w:fldChar w:fldCharType="begin"/>
            </w:r>
            <w:r w:rsidR="00FF670A" w:rsidRPr="004F7E23">
              <w:rPr>
                <w:lang w:val="fr-FR"/>
              </w:rPr>
              <w:instrText xml:space="preserve"> HYPERLINK "mailto:hyyoum@sch.ac.kr" </w:instrText>
            </w:r>
            <w:r w:rsidR="00FF670A">
              <w:fldChar w:fldCharType="separate"/>
            </w:r>
            <w:r w:rsidRPr="009D1A95">
              <w:rPr>
                <w:rStyle w:val="Hyperlink"/>
                <w:rFonts w:ascii="Times New Roman" w:hAnsi="Times New Roman"/>
                <w:sz w:val="24"/>
                <w:lang w:val="de-CH"/>
              </w:rPr>
              <w:t>hyyoum@sch.ac.kr</w:t>
            </w:r>
            <w:r w:rsidR="00FF670A">
              <w:rPr>
                <w:rStyle w:val="Hyperlink"/>
                <w:rFonts w:ascii="Times New Roman" w:hAnsi="Times New Roman"/>
                <w:sz w:val="24"/>
                <w:lang w:val="de-CH"/>
              </w:rPr>
              <w:fldChar w:fldCharType="end"/>
            </w:r>
          </w:p>
        </w:tc>
      </w:tr>
      <w:tr w:rsidR="00EB013A" w:rsidRPr="004F7E23" w14:paraId="2558E35B" w14:textId="77777777" w:rsidTr="00EB013A">
        <w:trPr>
          <w:gridAfter w:val="1"/>
          <w:wAfter w:w="57" w:type="dxa"/>
          <w:cantSplit/>
        </w:trPr>
        <w:tc>
          <w:tcPr>
            <w:tcW w:w="1603" w:type="dxa"/>
            <w:gridSpan w:val="3"/>
            <w:tcBorders>
              <w:top w:val="single" w:sz="8" w:space="0" w:color="auto"/>
              <w:bottom w:val="single" w:sz="8" w:space="0" w:color="auto"/>
            </w:tcBorders>
          </w:tcPr>
          <w:p w14:paraId="2C25D763" w14:textId="77777777" w:rsidR="00EB013A" w:rsidRPr="009D1A95" w:rsidRDefault="00EB013A" w:rsidP="00EB013A">
            <w:pPr>
              <w:spacing w:before="120" w:after="0" w:line="240" w:lineRule="auto"/>
              <w:rPr>
                <w:b/>
                <w:bCs/>
                <w:sz w:val="24"/>
              </w:rPr>
            </w:pPr>
            <w:r w:rsidRPr="009D1A95">
              <w:rPr>
                <w:b/>
                <w:bCs/>
                <w:sz w:val="24"/>
              </w:rPr>
              <w:t>Contact:</w:t>
            </w:r>
          </w:p>
        </w:tc>
        <w:tc>
          <w:tcPr>
            <w:tcW w:w="3274" w:type="dxa"/>
            <w:gridSpan w:val="3"/>
            <w:tcBorders>
              <w:top w:val="single" w:sz="8" w:space="0" w:color="auto"/>
              <w:bottom w:val="single" w:sz="8" w:space="0" w:color="auto"/>
            </w:tcBorders>
          </w:tcPr>
          <w:p w14:paraId="42C4B1A1" w14:textId="5B2C270B" w:rsidR="00EB013A" w:rsidRPr="00EB013A" w:rsidRDefault="00EB013A" w:rsidP="00EB013A">
            <w:pPr>
              <w:spacing w:before="120" w:after="0" w:line="240" w:lineRule="auto"/>
              <w:rPr>
                <w:sz w:val="24"/>
              </w:rPr>
            </w:pPr>
            <w:r w:rsidRPr="00EB013A">
              <w:rPr>
                <w:sz w:val="24"/>
              </w:rPr>
              <w:t xml:space="preserve">Mohamed </w:t>
            </w:r>
            <w:proofErr w:type="spellStart"/>
            <w:r w:rsidRPr="00EB013A">
              <w:rPr>
                <w:sz w:val="24"/>
              </w:rPr>
              <w:t>Elhaj</w:t>
            </w:r>
            <w:proofErr w:type="spellEnd"/>
            <w:r w:rsidRPr="00EB013A">
              <w:rPr>
                <w:sz w:val="24"/>
              </w:rPr>
              <w:br/>
            </w:r>
            <w:r w:rsidR="00DE37E4">
              <w:rPr>
                <w:sz w:val="24"/>
              </w:rPr>
              <w:t>Co-</w:t>
            </w:r>
            <w:r w:rsidRPr="00EB013A">
              <w:rPr>
                <w:sz w:val="24"/>
              </w:rPr>
              <w:t>Rapporteur of Q1/17</w:t>
            </w:r>
          </w:p>
        </w:tc>
        <w:tc>
          <w:tcPr>
            <w:tcW w:w="4989" w:type="dxa"/>
            <w:gridSpan w:val="2"/>
            <w:tcBorders>
              <w:top w:val="single" w:sz="8" w:space="0" w:color="auto"/>
              <w:bottom w:val="single" w:sz="8" w:space="0" w:color="auto"/>
            </w:tcBorders>
          </w:tcPr>
          <w:p w14:paraId="0EDF3DF7" w14:textId="63842B1B" w:rsidR="00EB013A" w:rsidRPr="00EB013A" w:rsidRDefault="00EB013A" w:rsidP="00EB013A">
            <w:pPr>
              <w:spacing w:before="120" w:after="0" w:line="240" w:lineRule="auto"/>
              <w:rPr>
                <w:sz w:val="24"/>
                <w:lang w:val="de-DE"/>
              </w:rPr>
            </w:pPr>
            <w:r w:rsidRPr="00EB013A">
              <w:rPr>
                <w:sz w:val="24"/>
                <w:lang w:val="de-CH"/>
              </w:rPr>
              <w:t xml:space="preserve">E-mail: </w:t>
            </w:r>
            <w:r w:rsidRPr="00EB013A">
              <w:rPr>
                <w:rStyle w:val="Hyperlink"/>
                <w:sz w:val="24"/>
                <w:lang w:val="de-CH"/>
              </w:rPr>
              <w:t>mohamed.elhaj@tpra.gov.sd</w:t>
            </w:r>
          </w:p>
        </w:tc>
      </w:tr>
      <w:tr w:rsidR="00EB013A" w:rsidRPr="004F7E23" w14:paraId="709C83E8" w14:textId="77777777" w:rsidTr="00EB013A">
        <w:trPr>
          <w:gridAfter w:val="1"/>
          <w:wAfter w:w="57" w:type="dxa"/>
          <w:cantSplit/>
        </w:trPr>
        <w:tc>
          <w:tcPr>
            <w:tcW w:w="1603" w:type="dxa"/>
            <w:gridSpan w:val="3"/>
            <w:tcBorders>
              <w:top w:val="single" w:sz="8" w:space="0" w:color="auto"/>
              <w:bottom w:val="single" w:sz="8" w:space="0" w:color="auto"/>
            </w:tcBorders>
          </w:tcPr>
          <w:p w14:paraId="52472D27" w14:textId="77777777" w:rsidR="00EB013A" w:rsidRPr="009D1A95" w:rsidRDefault="00EB013A" w:rsidP="00EB013A">
            <w:pPr>
              <w:spacing w:before="120" w:after="0" w:line="240" w:lineRule="auto"/>
              <w:rPr>
                <w:b/>
                <w:bCs/>
                <w:sz w:val="24"/>
              </w:rPr>
            </w:pPr>
            <w:r w:rsidRPr="009D1A95">
              <w:rPr>
                <w:b/>
                <w:bCs/>
                <w:sz w:val="24"/>
              </w:rPr>
              <w:t>Contact:</w:t>
            </w:r>
          </w:p>
        </w:tc>
        <w:tc>
          <w:tcPr>
            <w:tcW w:w="3274" w:type="dxa"/>
            <w:gridSpan w:val="3"/>
            <w:tcBorders>
              <w:top w:val="single" w:sz="8" w:space="0" w:color="auto"/>
              <w:bottom w:val="single" w:sz="8" w:space="0" w:color="auto"/>
            </w:tcBorders>
          </w:tcPr>
          <w:p w14:paraId="0F9C0278" w14:textId="51FC7007" w:rsidR="00EB013A" w:rsidRPr="003B66ED" w:rsidRDefault="00EB013A" w:rsidP="00EB013A">
            <w:pPr>
              <w:spacing w:before="120" w:after="0" w:line="240" w:lineRule="auto"/>
              <w:rPr>
                <w:sz w:val="24"/>
                <w:lang w:val="en-GB"/>
              </w:rPr>
            </w:pPr>
            <w:r w:rsidRPr="003B66ED">
              <w:rPr>
                <w:rFonts w:asciiTheme="majorBidi" w:hAnsiTheme="majorBidi" w:cstheme="majorBidi"/>
                <w:sz w:val="24"/>
                <w:lang w:val="en-GB"/>
              </w:rPr>
              <w:t>Abbie Barbir</w:t>
            </w:r>
            <w:r w:rsidRPr="003B66ED">
              <w:rPr>
                <w:rFonts w:asciiTheme="majorBidi" w:hAnsiTheme="majorBidi" w:cstheme="majorBidi"/>
                <w:sz w:val="24"/>
                <w:lang w:val="en-GB"/>
              </w:rPr>
              <w:br/>
            </w:r>
            <w:r w:rsidR="00DE37E4" w:rsidRPr="003B66ED">
              <w:rPr>
                <w:rFonts w:asciiTheme="majorBidi" w:hAnsiTheme="majorBidi" w:cstheme="majorBidi"/>
                <w:sz w:val="24"/>
                <w:lang w:val="en-GB"/>
              </w:rPr>
              <w:t>Co-</w:t>
            </w:r>
            <w:r w:rsidRPr="003B66ED">
              <w:rPr>
                <w:rFonts w:asciiTheme="majorBidi" w:hAnsiTheme="majorBidi" w:cstheme="majorBidi"/>
                <w:sz w:val="24"/>
                <w:lang w:val="en-GB"/>
              </w:rPr>
              <w:t>Rapporteur of Q10/17</w:t>
            </w:r>
          </w:p>
        </w:tc>
        <w:tc>
          <w:tcPr>
            <w:tcW w:w="4989" w:type="dxa"/>
            <w:gridSpan w:val="2"/>
            <w:tcBorders>
              <w:top w:val="single" w:sz="8" w:space="0" w:color="auto"/>
              <w:bottom w:val="single" w:sz="8" w:space="0" w:color="auto"/>
            </w:tcBorders>
          </w:tcPr>
          <w:p w14:paraId="6F176C24" w14:textId="3C1907B6" w:rsidR="00EB013A" w:rsidRPr="00EB013A" w:rsidRDefault="00EB013A" w:rsidP="00EB013A">
            <w:pPr>
              <w:spacing w:before="120" w:after="0" w:line="240" w:lineRule="auto"/>
              <w:rPr>
                <w:sz w:val="24"/>
                <w:lang w:val="de-CH"/>
              </w:rPr>
            </w:pPr>
            <w:r w:rsidRPr="00EB013A">
              <w:rPr>
                <w:rFonts w:asciiTheme="majorBidi" w:hAnsiTheme="majorBidi" w:cstheme="majorBidi"/>
                <w:sz w:val="24"/>
                <w:lang w:val="de-CH"/>
              </w:rPr>
              <w:t xml:space="preserve">Tel: </w:t>
            </w:r>
            <w:r w:rsidRPr="00EB013A">
              <w:rPr>
                <w:rFonts w:asciiTheme="majorBidi" w:hAnsiTheme="majorBidi" w:cstheme="majorBidi"/>
                <w:sz w:val="24"/>
                <w:lang w:val="de-CH"/>
              </w:rPr>
              <w:tab/>
              <w:t>+1 613-697-0865</w:t>
            </w:r>
            <w:r w:rsidRPr="00EB013A">
              <w:rPr>
                <w:rFonts w:asciiTheme="majorBidi" w:hAnsiTheme="majorBidi" w:cstheme="majorBidi"/>
                <w:sz w:val="24"/>
                <w:lang w:val="de-CH"/>
              </w:rPr>
              <w:br/>
              <w:t xml:space="preserve">E-mail: </w:t>
            </w:r>
            <w:r w:rsidR="00FF670A">
              <w:fldChar w:fldCharType="begin"/>
            </w:r>
            <w:r w:rsidR="00FF670A" w:rsidRPr="004F7E23">
              <w:rPr>
                <w:lang w:val="fr-FR"/>
              </w:rPr>
              <w:instrText xml:space="preserve"> HYPERLINK "mailto:abarbir@live.ca" </w:instrText>
            </w:r>
            <w:r w:rsidR="00FF670A">
              <w:fldChar w:fldCharType="separate"/>
            </w:r>
            <w:r w:rsidRPr="00EB013A">
              <w:rPr>
                <w:rStyle w:val="Hyperlink"/>
                <w:rFonts w:cstheme="majorBidi"/>
                <w:sz w:val="24"/>
                <w:lang w:val="de-CH"/>
              </w:rPr>
              <w:t>abarbir@live.ca</w:t>
            </w:r>
            <w:r w:rsidR="00FF670A">
              <w:rPr>
                <w:rStyle w:val="Hyperlink"/>
                <w:rFonts w:cstheme="majorBidi"/>
                <w:sz w:val="24"/>
                <w:lang w:val="de-CH"/>
              </w:rPr>
              <w:fldChar w:fldCharType="end"/>
            </w:r>
          </w:p>
        </w:tc>
      </w:tr>
      <w:tr w:rsidR="00EB013A" w:rsidRPr="00EB013A" w14:paraId="57D34483" w14:textId="77777777" w:rsidTr="00EB013A">
        <w:trPr>
          <w:gridAfter w:val="1"/>
          <w:wAfter w:w="57" w:type="dxa"/>
          <w:cantSplit/>
        </w:trPr>
        <w:tc>
          <w:tcPr>
            <w:tcW w:w="1603" w:type="dxa"/>
            <w:gridSpan w:val="3"/>
            <w:tcBorders>
              <w:top w:val="single" w:sz="8" w:space="0" w:color="auto"/>
              <w:bottom w:val="single" w:sz="8" w:space="0" w:color="auto"/>
            </w:tcBorders>
          </w:tcPr>
          <w:p w14:paraId="4D82700E" w14:textId="77777777" w:rsidR="00EB013A" w:rsidRPr="00204948" w:rsidRDefault="00EB013A" w:rsidP="00EB013A">
            <w:pPr>
              <w:spacing w:before="120" w:after="0" w:line="240" w:lineRule="auto"/>
              <w:rPr>
                <w:b/>
                <w:bCs/>
                <w:sz w:val="24"/>
              </w:rPr>
            </w:pPr>
            <w:r w:rsidRPr="00204948">
              <w:rPr>
                <w:b/>
                <w:bCs/>
                <w:sz w:val="24"/>
              </w:rPr>
              <w:t>Contact:</w:t>
            </w:r>
          </w:p>
        </w:tc>
        <w:tc>
          <w:tcPr>
            <w:tcW w:w="3274" w:type="dxa"/>
            <w:gridSpan w:val="3"/>
            <w:tcBorders>
              <w:top w:val="single" w:sz="8" w:space="0" w:color="auto"/>
              <w:bottom w:val="single" w:sz="8" w:space="0" w:color="auto"/>
            </w:tcBorders>
            <w:vAlign w:val="center"/>
          </w:tcPr>
          <w:p w14:paraId="2011B5BC" w14:textId="4CE8F070" w:rsidR="00EB013A" w:rsidRPr="00EB013A" w:rsidRDefault="00EB013A" w:rsidP="00EB013A">
            <w:pPr>
              <w:spacing w:before="120" w:after="0" w:line="240" w:lineRule="auto"/>
              <w:rPr>
                <w:sz w:val="24"/>
                <w:lang w:val="fr-CH"/>
              </w:rPr>
            </w:pPr>
            <w:r w:rsidRPr="00EB013A">
              <w:rPr>
                <w:rFonts w:asciiTheme="majorBidi" w:hAnsiTheme="majorBidi" w:cstheme="majorBidi"/>
                <w:sz w:val="24"/>
                <w:lang w:val="fr-CH" w:eastAsia="ja-JP"/>
              </w:rPr>
              <w:t>Jean Paul Lemaire</w:t>
            </w:r>
            <w:r w:rsidRPr="00EB013A">
              <w:rPr>
                <w:rFonts w:asciiTheme="majorBidi" w:hAnsiTheme="majorBidi" w:cstheme="majorBidi"/>
                <w:sz w:val="24"/>
                <w:lang w:val="fr-CH" w:eastAsia="ja-JP"/>
              </w:rPr>
              <w:br/>
              <w:t>Rapporteur of Q11/17</w:t>
            </w:r>
          </w:p>
        </w:tc>
        <w:tc>
          <w:tcPr>
            <w:tcW w:w="4989" w:type="dxa"/>
            <w:gridSpan w:val="2"/>
            <w:tcBorders>
              <w:top w:val="single" w:sz="8" w:space="0" w:color="auto"/>
              <w:bottom w:val="single" w:sz="8" w:space="0" w:color="auto"/>
            </w:tcBorders>
            <w:vAlign w:val="center"/>
          </w:tcPr>
          <w:p w14:paraId="6275AF4F" w14:textId="49107F2D" w:rsidR="00EB013A" w:rsidRPr="00EB013A" w:rsidRDefault="00EB013A" w:rsidP="00EB013A">
            <w:pPr>
              <w:tabs>
                <w:tab w:val="left" w:pos="595"/>
                <w:tab w:val="left" w:pos="933"/>
              </w:tabs>
              <w:spacing w:before="120" w:after="0" w:line="240" w:lineRule="auto"/>
              <w:rPr>
                <w:sz w:val="24"/>
                <w:lang w:val="de-CH"/>
              </w:rPr>
            </w:pPr>
            <w:r w:rsidRPr="00EB013A">
              <w:rPr>
                <w:rFonts w:asciiTheme="majorBidi" w:hAnsiTheme="majorBidi" w:cstheme="majorBidi"/>
                <w:sz w:val="24"/>
                <w:lang w:val="de-CH"/>
              </w:rPr>
              <w:t>Tel:</w:t>
            </w:r>
            <w:r w:rsidRPr="00EB013A">
              <w:rPr>
                <w:rFonts w:asciiTheme="majorBidi" w:hAnsiTheme="majorBidi" w:cstheme="majorBidi"/>
                <w:sz w:val="24"/>
                <w:lang w:val="de-CH"/>
              </w:rPr>
              <w:tab/>
              <w:t>+33 672 197 819</w:t>
            </w:r>
            <w:r w:rsidRPr="00EB013A">
              <w:rPr>
                <w:rFonts w:asciiTheme="majorBidi" w:hAnsiTheme="majorBidi" w:cstheme="majorBidi"/>
                <w:sz w:val="24"/>
                <w:lang w:val="de-CH"/>
              </w:rPr>
              <w:br/>
              <w:t>E-mail:</w:t>
            </w:r>
            <w:r w:rsidRPr="00EB013A">
              <w:rPr>
                <w:rFonts w:asciiTheme="majorBidi" w:hAnsiTheme="majorBidi" w:cstheme="majorBidi"/>
                <w:sz w:val="24"/>
                <w:lang w:val="de-CH"/>
              </w:rPr>
              <w:tab/>
            </w:r>
            <w:r w:rsidR="00FF670A">
              <w:fldChar w:fldCharType="begin"/>
            </w:r>
            <w:r w:rsidR="00FF670A">
              <w:instrText xml:space="preserve"> HYPERLINK "mailto:jean-paul.lemaire@univ-paris-diderot.fr" </w:instrText>
            </w:r>
            <w:r w:rsidR="00FF670A">
              <w:fldChar w:fldCharType="separate"/>
            </w:r>
            <w:r w:rsidRPr="00EB013A">
              <w:rPr>
                <w:rStyle w:val="Hyperlink"/>
                <w:rFonts w:cstheme="majorBidi"/>
                <w:sz w:val="24"/>
                <w:lang w:val="de-CH"/>
              </w:rPr>
              <w:t>jean-paul.lemaire@univ-paris-diderot.fr</w:t>
            </w:r>
            <w:r w:rsidR="00FF670A">
              <w:rPr>
                <w:rStyle w:val="Hyperlink"/>
                <w:rFonts w:cstheme="majorBidi"/>
                <w:sz w:val="24"/>
                <w:lang w:val="de-CH"/>
              </w:rPr>
              <w:fldChar w:fldCharType="end"/>
            </w:r>
          </w:p>
        </w:tc>
      </w:tr>
    </w:tbl>
    <w:p w14:paraId="7C845544" w14:textId="7BC812E0" w:rsidR="00B56D31" w:rsidRPr="00EC65AF" w:rsidRDefault="00B56D31" w:rsidP="0010438A">
      <w:pPr>
        <w:spacing w:after="144" w:line="259" w:lineRule="auto"/>
        <w:ind w:left="53" w:firstLine="0"/>
        <w:rPr>
          <w:sz w:val="24"/>
          <w:lang w:val="de-DE"/>
        </w:rPr>
      </w:pPr>
    </w:p>
    <w:p w14:paraId="115D2CCE" w14:textId="77777777" w:rsidR="00EB013A" w:rsidRPr="00EB013A" w:rsidRDefault="00EB013A" w:rsidP="00EB013A">
      <w:pPr>
        <w:spacing w:before="360"/>
        <w:rPr>
          <w:sz w:val="24"/>
        </w:rPr>
      </w:pPr>
      <w:r w:rsidRPr="00EB013A">
        <w:rPr>
          <w:sz w:val="24"/>
        </w:rPr>
        <w:t>SG17 has the following lead roles:</w:t>
      </w:r>
    </w:p>
    <w:p w14:paraId="3E8C864B" w14:textId="77777777" w:rsidR="00EB013A" w:rsidRPr="00EB013A" w:rsidRDefault="00FF670A" w:rsidP="00EB013A">
      <w:pPr>
        <w:numPr>
          <w:ilvl w:val="0"/>
          <w:numId w:val="8"/>
        </w:numPr>
        <w:tabs>
          <w:tab w:val="left" w:pos="794"/>
          <w:tab w:val="left" w:pos="1191"/>
          <w:tab w:val="left" w:pos="1588"/>
          <w:tab w:val="left" w:pos="1985"/>
        </w:tabs>
        <w:overflowPunct w:val="0"/>
        <w:autoSpaceDE w:val="0"/>
        <w:autoSpaceDN w:val="0"/>
        <w:adjustRightInd w:val="0"/>
        <w:spacing w:before="120" w:after="0" w:line="240" w:lineRule="auto"/>
        <w:textAlignment w:val="baseline"/>
        <w:rPr>
          <w:sz w:val="24"/>
        </w:rPr>
      </w:pPr>
      <w:hyperlink r:id="rId17" w:history="1">
        <w:r w:rsidR="00EB013A" w:rsidRPr="00EB013A">
          <w:rPr>
            <w:rStyle w:val="Hyperlink"/>
            <w:sz w:val="24"/>
          </w:rPr>
          <w:t>Lead study group on security</w:t>
        </w:r>
      </w:hyperlink>
    </w:p>
    <w:p w14:paraId="3008D293" w14:textId="77777777" w:rsidR="00EB013A" w:rsidRPr="00EB013A" w:rsidRDefault="00FF670A" w:rsidP="00EB013A">
      <w:pPr>
        <w:numPr>
          <w:ilvl w:val="0"/>
          <w:numId w:val="8"/>
        </w:numPr>
        <w:tabs>
          <w:tab w:val="left" w:pos="794"/>
          <w:tab w:val="left" w:pos="1191"/>
          <w:tab w:val="left" w:pos="1588"/>
          <w:tab w:val="left" w:pos="1985"/>
        </w:tabs>
        <w:overflowPunct w:val="0"/>
        <w:autoSpaceDE w:val="0"/>
        <w:autoSpaceDN w:val="0"/>
        <w:adjustRightInd w:val="0"/>
        <w:spacing w:before="120" w:after="0" w:line="240" w:lineRule="auto"/>
        <w:textAlignment w:val="baseline"/>
        <w:rPr>
          <w:sz w:val="24"/>
        </w:rPr>
      </w:pPr>
      <w:hyperlink r:id="rId18" w:history="1">
        <w:r w:rsidR="00EB013A" w:rsidRPr="00EB013A">
          <w:rPr>
            <w:rStyle w:val="Hyperlink"/>
            <w:sz w:val="24"/>
          </w:rPr>
          <w:t>Lead study group on identity management (</w:t>
        </w:r>
        <w:proofErr w:type="spellStart"/>
        <w:r w:rsidR="00EB013A" w:rsidRPr="00EB013A">
          <w:rPr>
            <w:rStyle w:val="Hyperlink"/>
            <w:sz w:val="24"/>
          </w:rPr>
          <w:t>IdM</w:t>
        </w:r>
        <w:proofErr w:type="spellEnd"/>
        <w:r w:rsidR="00EB013A" w:rsidRPr="00EB013A">
          <w:rPr>
            <w:rStyle w:val="Hyperlink"/>
            <w:sz w:val="24"/>
          </w:rPr>
          <w:t>)</w:t>
        </w:r>
      </w:hyperlink>
    </w:p>
    <w:p w14:paraId="5D831762" w14:textId="77777777" w:rsidR="00EB013A" w:rsidRPr="00EB013A" w:rsidRDefault="00FF670A" w:rsidP="00EB013A">
      <w:pPr>
        <w:numPr>
          <w:ilvl w:val="0"/>
          <w:numId w:val="8"/>
        </w:numPr>
        <w:tabs>
          <w:tab w:val="left" w:pos="794"/>
          <w:tab w:val="left" w:pos="1191"/>
          <w:tab w:val="left" w:pos="1588"/>
          <w:tab w:val="left" w:pos="1985"/>
        </w:tabs>
        <w:overflowPunct w:val="0"/>
        <w:autoSpaceDE w:val="0"/>
        <w:autoSpaceDN w:val="0"/>
        <w:adjustRightInd w:val="0"/>
        <w:spacing w:before="120" w:after="0" w:line="240" w:lineRule="auto"/>
        <w:textAlignment w:val="baseline"/>
        <w:rPr>
          <w:sz w:val="24"/>
        </w:rPr>
      </w:pPr>
      <w:hyperlink r:id="rId19" w:history="1">
        <w:r w:rsidR="00EB013A" w:rsidRPr="00EB013A">
          <w:rPr>
            <w:rStyle w:val="Hyperlink"/>
            <w:sz w:val="24"/>
          </w:rPr>
          <w:t>Lead study group on languages and description techniques</w:t>
        </w:r>
      </w:hyperlink>
    </w:p>
    <w:p w14:paraId="0924FD78" w14:textId="188F190E" w:rsidR="00EB013A" w:rsidRPr="00EB013A" w:rsidRDefault="00EB013A" w:rsidP="00EB013A">
      <w:pPr>
        <w:spacing w:before="120" w:after="0" w:line="240" w:lineRule="auto"/>
        <w:ind w:left="11" w:hanging="11"/>
        <w:rPr>
          <w:sz w:val="24"/>
        </w:rPr>
      </w:pPr>
      <w:r w:rsidRPr="00EB013A">
        <w:rPr>
          <w:sz w:val="24"/>
        </w:rPr>
        <w:t xml:space="preserve">Please find attached three reports from SG17 on each of these roles since last SG17 report to TSAG (LS194), i.e. between </w:t>
      </w:r>
      <w:r w:rsidR="00DE37E4">
        <w:rPr>
          <w:sz w:val="24"/>
        </w:rPr>
        <w:t>4</w:t>
      </w:r>
      <w:r w:rsidR="00DE37E4" w:rsidRPr="00EB013A">
        <w:rPr>
          <w:sz w:val="24"/>
        </w:rPr>
        <w:t xml:space="preserve"> </w:t>
      </w:r>
      <w:r w:rsidRPr="00EB013A">
        <w:rPr>
          <w:sz w:val="24"/>
        </w:rPr>
        <w:t>September 2020</w:t>
      </w:r>
      <w:r w:rsidRPr="00EB013A">
        <w:rPr>
          <w:sz w:val="24"/>
          <w:lang w:eastAsia="zh-CN"/>
        </w:rPr>
        <w:t xml:space="preserve"> and </w:t>
      </w:r>
      <w:r w:rsidRPr="00EB013A">
        <w:rPr>
          <w:sz w:val="24"/>
        </w:rPr>
        <w:t>3 September 2021.</w:t>
      </w:r>
    </w:p>
    <w:p w14:paraId="6B1CA987" w14:textId="77777777" w:rsidR="00EB013A" w:rsidRPr="00EB013A" w:rsidRDefault="00EB013A" w:rsidP="00DE37E4">
      <w:pPr>
        <w:spacing w:before="240" w:line="250" w:lineRule="auto"/>
        <w:ind w:left="14" w:hanging="14"/>
        <w:rPr>
          <w:sz w:val="24"/>
        </w:rPr>
      </w:pPr>
      <w:r w:rsidRPr="00EB013A">
        <w:rPr>
          <w:sz w:val="24"/>
        </w:rPr>
        <w:t>Attachments (3):</w:t>
      </w:r>
    </w:p>
    <w:p w14:paraId="45A07E14" w14:textId="77777777" w:rsidR="00EB013A" w:rsidRPr="00EB013A" w:rsidRDefault="00EB013A" w:rsidP="00EB013A">
      <w:pPr>
        <w:pStyle w:val="ListParagraph"/>
        <w:numPr>
          <w:ilvl w:val="0"/>
          <w:numId w:val="9"/>
        </w:numPr>
        <w:tabs>
          <w:tab w:val="left" w:pos="794"/>
          <w:tab w:val="left" w:pos="1191"/>
          <w:tab w:val="left" w:pos="1588"/>
          <w:tab w:val="left" w:pos="1985"/>
        </w:tabs>
        <w:overflowPunct w:val="0"/>
        <w:autoSpaceDE w:val="0"/>
        <w:autoSpaceDN w:val="0"/>
        <w:adjustRightInd w:val="0"/>
        <w:spacing w:before="120" w:after="0" w:line="240" w:lineRule="auto"/>
        <w:textAlignment w:val="baseline"/>
        <w:rPr>
          <w:sz w:val="24"/>
        </w:rPr>
      </w:pPr>
      <w:r w:rsidRPr="00EB013A">
        <w:rPr>
          <w:sz w:val="24"/>
        </w:rPr>
        <w:t>Report on SG17 as the lead study group on security</w:t>
      </w:r>
    </w:p>
    <w:p w14:paraId="39119D9B" w14:textId="77777777" w:rsidR="00EB013A" w:rsidRPr="00EB013A" w:rsidRDefault="00EB013A" w:rsidP="00EB013A">
      <w:pPr>
        <w:pStyle w:val="ListParagraph"/>
        <w:numPr>
          <w:ilvl w:val="0"/>
          <w:numId w:val="9"/>
        </w:numPr>
        <w:tabs>
          <w:tab w:val="left" w:pos="794"/>
          <w:tab w:val="left" w:pos="1191"/>
          <w:tab w:val="left" w:pos="1588"/>
          <w:tab w:val="left" w:pos="1985"/>
        </w:tabs>
        <w:overflowPunct w:val="0"/>
        <w:autoSpaceDE w:val="0"/>
        <w:autoSpaceDN w:val="0"/>
        <w:adjustRightInd w:val="0"/>
        <w:spacing w:before="120" w:after="0" w:line="240" w:lineRule="auto"/>
        <w:textAlignment w:val="baseline"/>
        <w:rPr>
          <w:sz w:val="24"/>
        </w:rPr>
      </w:pPr>
      <w:r w:rsidRPr="00EB013A">
        <w:rPr>
          <w:sz w:val="24"/>
        </w:rPr>
        <w:t>Report on SG17 as the lead study group on identity management (</w:t>
      </w:r>
      <w:proofErr w:type="spellStart"/>
      <w:r w:rsidRPr="00EB013A">
        <w:rPr>
          <w:sz w:val="24"/>
        </w:rPr>
        <w:t>IdM</w:t>
      </w:r>
      <w:proofErr w:type="spellEnd"/>
      <w:r w:rsidRPr="00EB013A">
        <w:rPr>
          <w:sz w:val="24"/>
        </w:rPr>
        <w:t>)</w:t>
      </w:r>
    </w:p>
    <w:p w14:paraId="73D82310" w14:textId="1218B4BF" w:rsidR="00EB013A" w:rsidRDefault="00EB013A" w:rsidP="00EB013A">
      <w:pPr>
        <w:pStyle w:val="ListParagraph"/>
        <w:numPr>
          <w:ilvl w:val="0"/>
          <w:numId w:val="9"/>
        </w:numPr>
        <w:tabs>
          <w:tab w:val="left" w:pos="794"/>
          <w:tab w:val="left" w:pos="1191"/>
          <w:tab w:val="left" w:pos="1588"/>
          <w:tab w:val="left" w:pos="1985"/>
        </w:tabs>
        <w:overflowPunct w:val="0"/>
        <w:autoSpaceDE w:val="0"/>
        <w:autoSpaceDN w:val="0"/>
        <w:adjustRightInd w:val="0"/>
        <w:spacing w:before="120" w:after="0" w:line="240" w:lineRule="auto"/>
        <w:textAlignment w:val="baseline"/>
        <w:rPr>
          <w:sz w:val="24"/>
        </w:rPr>
      </w:pPr>
      <w:r w:rsidRPr="00EB013A">
        <w:rPr>
          <w:sz w:val="24"/>
        </w:rPr>
        <w:t>Report on SG17 as the lead study group on languages and description techniques</w:t>
      </w:r>
    </w:p>
    <w:p w14:paraId="58DABF2E" w14:textId="77777777" w:rsidR="00EB013A" w:rsidRDefault="00EB013A">
      <w:pPr>
        <w:spacing w:after="0" w:line="240" w:lineRule="auto"/>
        <w:ind w:left="0" w:firstLine="0"/>
        <w:rPr>
          <w:sz w:val="24"/>
        </w:rPr>
      </w:pPr>
      <w:r>
        <w:rPr>
          <w:sz w:val="24"/>
        </w:rPr>
        <w:br w:type="page"/>
      </w:r>
    </w:p>
    <w:p w14:paraId="45C62242" w14:textId="4BE8D759" w:rsidR="00EB013A" w:rsidRPr="009C0D53" w:rsidRDefault="00EB013A" w:rsidP="00EB013A">
      <w:pPr>
        <w:jc w:val="center"/>
        <w:rPr>
          <w:rFonts w:asciiTheme="majorBidi" w:hAnsiTheme="majorBidi" w:cstheme="majorBidi"/>
          <w:b/>
          <w:bCs/>
        </w:rPr>
      </w:pPr>
      <w:r w:rsidRPr="005075E0">
        <w:rPr>
          <w:rStyle w:val="Heading1Char"/>
          <w:b/>
          <w:bCs/>
        </w:rPr>
        <w:lastRenderedPageBreak/>
        <w:t>Attachment 1</w:t>
      </w:r>
      <w:r w:rsidRPr="005075E0">
        <w:rPr>
          <w:rStyle w:val="Heading1Char"/>
          <w:b/>
          <w:bCs/>
        </w:rPr>
        <w:br/>
        <w:t>Report on SG17 as the lead study group on security</w:t>
      </w:r>
      <w:r w:rsidRPr="009C0D53">
        <w:rPr>
          <w:rFonts w:asciiTheme="majorBidi" w:hAnsiTheme="majorBidi" w:cstheme="majorBidi"/>
          <w:b/>
          <w:bCs/>
        </w:rPr>
        <w:t xml:space="preserve"> (Ref.: </w:t>
      </w:r>
      <w:hyperlink r:id="rId20" w:history="1">
        <w:r w:rsidRPr="00F01775">
          <w:rPr>
            <w:rStyle w:val="Hyperlink"/>
            <w:rFonts w:cstheme="majorBidi"/>
            <w:b/>
            <w:bCs/>
          </w:rPr>
          <w:t>SG17-TD</w:t>
        </w:r>
        <w:r w:rsidR="00FC7BA1">
          <w:rPr>
            <w:rStyle w:val="Hyperlink"/>
            <w:rFonts w:cstheme="majorBidi"/>
            <w:b/>
            <w:bCs/>
          </w:rPr>
          <w:t>3927R4</w:t>
        </w:r>
      </w:hyperlink>
      <w:r w:rsidRPr="009C0D53">
        <w:rPr>
          <w:rFonts w:asciiTheme="majorBidi" w:hAnsiTheme="majorBidi" w:cstheme="majorBidi"/>
          <w:b/>
          <w:bCs/>
        </w:rPr>
        <w:t>)</w:t>
      </w:r>
    </w:p>
    <w:p w14:paraId="53C3FC26" w14:textId="77777777" w:rsidR="00EB013A" w:rsidRPr="00EB013A" w:rsidRDefault="00EB013A" w:rsidP="009D1A95">
      <w:pPr>
        <w:spacing w:after="120"/>
        <w:rPr>
          <w:sz w:val="24"/>
        </w:rPr>
      </w:pPr>
    </w:p>
    <w:p w14:paraId="20A4AD13" w14:textId="77777777" w:rsidR="00FC7BA1" w:rsidRPr="00D839FF" w:rsidRDefault="00FC7BA1" w:rsidP="00FC7BA1">
      <w:pPr>
        <w:spacing w:after="120"/>
        <w:rPr>
          <w:bCs/>
          <w:sz w:val="24"/>
          <w:lang w:val="en-GB" w:eastAsia="zh-CN"/>
        </w:rPr>
      </w:pPr>
      <w:r w:rsidRPr="00D839FF">
        <w:rPr>
          <w:sz w:val="24"/>
          <w:lang w:val="en-GB"/>
        </w:rPr>
        <w:t xml:space="preserve">ITU-T Study Group 17 is very active in fulfilling its lead role on security. Twelve Questions in SG17, as well as certain security activities within Questions of other study groups work to shape the ICT security landscape and interact with a wide range of related standards bodies. </w:t>
      </w:r>
      <w:r w:rsidRPr="00D839FF">
        <w:rPr>
          <w:bCs/>
          <w:sz w:val="24"/>
          <w:lang w:val="en-GB" w:eastAsia="zh-CN"/>
        </w:rPr>
        <w:t>SG17 is the parent group of JCA-COP (which is dormant since March 2017).</w:t>
      </w:r>
    </w:p>
    <w:p w14:paraId="68906EF7" w14:textId="77777777" w:rsidR="00FC7BA1" w:rsidRPr="00D839FF" w:rsidRDefault="00FC7BA1" w:rsidP="00FC7BA1">
      <w:pPr>
        <w:spacing w:after="120"/>
        <w:rPr>
          <w:sz w:val="24"/>
          <w:lang w:val="en-GB"/>
        </w:rPr>
      </w:pPr>
      <w:r w:rsidRPr="00D839FF">
        <w:rPr>
          <w:sz w:val="24"/>
          <w:lang w:val="en-GB"/>
        </w:rPr>
        <w:t xml:space="preserve">For additional information, please see the Lead Study Group on security web page at: </w:t>
      </w:r>
      <w:hyperlink r:id="rId21" w:history="1">
        <w:r w:rsidRPr="00D839FF">
          <w:rPr>
            <w:rStyle w:val="Hyperlink"/>
            <w:rFonts w:ascii="Times New Roman" w:hAnsi="Times New Roman"/>
            <w:sz w:val="24"/>
            <w:lang w:val="en-GB"/>
          </w:rPr>
          <w:t>http://www.itu.int/ITU-T/studygroups/com17/tel-security.html</w:t>
        </w:r>
      </w:hyperlink>
    </w:p>
    <w:p w14:paraId="07FDFB5C" w14:textId="77777777" w:rsidR="00FC7BA1" w:rsidRPr="00D839FF" w:rsidRDefault="00FC7BA1" w:rsidP="00FC7BA1">
      <w:pPr>
        <w:pStyle w:val="Heading1"/>
        <w:tabs>
          <w:tab w:val="num" w:pos="765"/>
        </w:tabs>
        <w:spacing w:after="120" w:line="238" w:lineRule="auto"/>
        <w:ind w:left="0"/>
        <w:rPr>
          <w:b/>
          <w:bCs/>
          <w:lang w:val="en-GB"/>
        </w:rPr>
      </w:pPr>
      <w:r w:rsidRPr="00D839FF">
        <w:rPr>
          <w:b/>
          <w:bCs/>
          <w:lang w:val="en-GB"/>
        </w:rPr>
        <w:t>1</w:t>
      </w:r>
      <w:r w:rsidRPr="00D839FF">
        <w:rPr>
          <w:b/>
          <w:bCs/>
          <w:lang w:val="en-GB"/>
        </w:rPr>
        <w:tab/>
        <w:t>Achievements</w:t>
      </w:r>
    </w:p>
    <w:p w14:paraId="35A0B50A" w14:textId="77777777" w:rsidR="00FC7BA1" w:rsidRPr="00D839FF" w:rsidRDefault="00FC7BA1" w:rsidP="00FC7BA1">
      <w:pPr>
        <w:spacing w:after="120"/>
        <w:rPr>
          <w:sz w:val="24"/>
          <w:lang w:val="en-GB" w:eastAsia="zh-CN"/>
        </w:rPr>
      </w:pPr>
      <w:r w:rsidRPr="00D839FF">
        <w:rPr>
          <w:sz w:val="24"/>
          <w:lang w:val="en-GB"/>
        </w:rPr>
        <w:t xml:space="preserve">Annex 1 provides a set of tables that list the results, since the SG17 August/September 2020 e-meeting sent LSG report to TSAG, of ITU-T SGs concerning their </w:t>
      </w:r>
      <w:r w:rsidRPr="00D839FF">
        <w:rPr>
          <w:sz w:val="24"/>
          <w:lang w:val="en-GB" w:eastAsia="zh-CN"/>
        </w:rPr>
        <w:t>work on security Recommendations:</w:t>
      </w:r>
    </w:p>
    <w:p w14:paraId="714E1872" w14:textId="77777777" w:rsidR="00FC7BA1" w:rsidRPr="00D839FF" w:rsidRDefault="00FC7BA1" w:rsidP="00FC7BA1">
      <w:pPr>
        <w:spacing w:after="120"/>
        <w:rPr>
          <w:sz w:val="24"/>
          <w:lang w:val="en-GB"/>
        </w:rPr>
      </w:pPr>
      <w:r w:rsidRPr="00D839FF">
        <w:rPr>
          <w:sz w:val="24"/>
          <w:lang w:val="en-GB"/>
        </w:rPr>
        <w:t>SG17 at its January 2021 e-plenary: approved 3 new Recommendations.</w:t>
      </w:r>
    </w:p>
    <w:p w14:paraId="5C0CC91F" w14:textId="77777777" w:rsidR="00FC7BA1" w:rsidRPr="00D839FF" w:rsidRDefault="00FC7BA1" w:rsidP="00FC7BA1">
      <w:pPr>
        <w:spacing w:after="120"/>
        <w:rPr>
          <w:sz w:val="24"/>
          <w:lang w:val="en-GB"/>
        </w:rPr>
      </w:pPr>
      <w:r w:rsidRPr="00D839FF">
        <w:rPr>
          <w:sz w:val="24"/>
          <w:lang w:val="en-GB"/>
        </w:rPr>
        <w:t>SG17 at its 20-30 April 2021 e-meeting: approved 2 Recommendations, determined 1 Recommendation, consented 2 Recommendations and agreed 1 text.</w:t>
      </w:r>
    </w:p>
    <w:p w14:paraId="718C7FE7" w14:textId="77777777" w:rsidR="00FC7BA1" w:rsidRPr="00D839FF" w:rsidRDefault="00FC7BA1" w:rsidP="00FC7BA1">
      <w:pPr>
        <w:spacing w:after="120"/>
        <w:rPr>
          <w:sz w:val="24"/>
          <w:lang w:val="en-GB"/>
        </w:rPr>
      </w:pPr>
      <w:r w:rsidRPr="00D839FF">
        <w:rPr>
          <w:sz w:val="24"/>
          <w:lang w:val="en-GB"/>
        </w:rPr>
        <w:t>SG17 at its 24 August – 3 September 2021 e-meeting: approved 1 Recommendation, determined 11 Recommendations, consented 6 Recommendations and agreed 2 texts.</w:t>
      </w:r>
    </w:p>
    <w:p w14:paraId="3613B25C" w14:textId="77777777" w:rsidR="00FC7BA1" w:rsidRPr="00D839FF" w:rsidRDefault="00FC7BA1" w:rsidP="00FC7BA1">
      <w:pPr>
        <w:pStyle w:val="Heading1"/>
        <w:tabs>
          <w:tab w:val="num" w:pos="765"/>
          <w:tab w:val="center" w:pos="4819"/>
          <w:tab w:val="left" w:pos="5233"/>
        </w:tabs>
        <w:spacing w:after="120" w:line="238" w:lineRule="auto"/>
        <w:ind w:left="0"/>
        <w:rPr>
          <w:b/>
          <w:bCs/>
          <w:lang w:val="en-GB"/>
        </w:rPr>
      </w:pPr>
      <w:r w:rsidRPr="00D839FF">
        <w:rPr>
          <w:b/>
          <w:bCs/>
          <w:lang w:val="en-GB"/>
        </w:rPr>
        <w:t>2</w:t>
      </w:r>
      <w:r w:rsidRPr="00D839FF">
        <w:rPr>
          <w:b/>
          <w:bCs/>
          <w:lang w:val="en-GB"/>
        </w:rPr>
        <w:tab/>
        <w:t>Ongoing work</w:t>
      </w:r>
    </w:p>
    <w:p w14:paraId="2CAE4D90" w14:textId="77777777" w:rsidR="00FC7BA1" w:rsidRPr="00D839FF" w:rsidRDefault="00FC7BA1" w:rsidP="00FC7BA1">
      <w:pPr>
        <w:spacing w:after="120"/>
        <w:rPr>
          <w:sz w:val="24"/>
          <w:lang w:val="en-GB"/>
        </w:rPr>
      </w:pPr>
      <w:r w:rsidRPr="00D839FF">
        <w:rPr>
          <w:sz w:val="24"/>
          <w:lang w:val="en-GB"/>
        </w:rPr>
        <w:t>Annex 2 lists Recommendations and other texts on security currently under development in ITU-T SGs.</w:t>
      </w:r>
    </w:p>
    <w:p w14:paraId="35E2547F" w14:textId="77777777" w:rsidR="00FC7BA1" w:rsidRPr="00D839FF" w:rsidRDefault="00FC7BA1" w:rsidP="00FC7BA1">
      <w:pPr>
        <w:pStyle w:val="Heading1"/>
        <w:tabs>
          <w:tab w:val="num" w:pos="765"/>
        </w:tabs>
        <w:spacing w:after="120" w:line="238" w:lineRule="auto"/>
        <w:ind w:left="0"/>
        <w:rPr>
          <w:b/>
          <w:bCs/>
          <w:lang w:val="en-GB"/>
        </w:rPr>
      </w:pPr>
      <w:r w:rsidRPr="00D839FF">
        <w:rPr>
          <w:b/>
          <w:bCs/>
          <w:lang w:val="en-GB"/>
        </w:rPr>
        <w:t>3</w:t>
      </w:r>
      <w:r w:rsidRPr="00D839FF">
        <w:rPr>
          <w:b/>
          <w:bCs/>
          <w:lang w:val="en-GB"/>
        </w:rPr>
        <w:tab/>
        <w:t>SG17 as Lead Study Group on Security</w:t>
      </w:r>
    </w:p>
    <w:p w14:paraId="46D0550B" w14:textId="77777777" w:rsidR="00FC7BA1" w:rsidRPr="00D839FF" w:rsidRDefault="00FC7BA1" w:rsidP="00FC7BA1">
      <w:pPr>
        <w:spacing w:after="120"/>
        <w:rPr>
          <w:sz w:val="24"/>
          <w:lang w:val="en-GB"/>
        </w:rPr>
      </w:pPr>
      <w:r w:rsidRPr="00D839FF">
        <w:rPr>
          <w:sz w:val="24"/>
          <w:lang w:val="en-GB"/>
        </w:rPr>
        <w:t>SG17 work on security considers:</w:t>
      </w:r>
    </w:p>
    <w:p w14:paraId="415B56B8" w14:textId="77777777" w:rsidR="00FC7BA1" w:rsidRPr="00D839FF" w:rsidRDefault="00FC7BA1" w:rsidP="00FC7BA1">
      <w:pPr>
        <w:numPr>
          <w:ilvl w:val="0"/>
          <w:numId w:val="5"/>
        </w:numPr>
        <w:tabs>
          <w:tab w:val="left" w:pos="720"/>
          <w:tab w:val="left" w:pos="1191"/>
          <w:tab w:val="left" w:pos="1588"/>
          <w:tab w:val="left" w:pos="1985"/>
        </w:tabs>
        <w:overflowPunct w:val="0"/>
        <w:autoSpaceDE w:val="0"/>
        <w:autoSpaceDN w:val="0"/>
        <w:adjustRightInd w:val="0"/>
        <w:spacing w:after="120" w:line="240" w:lineRule="auto"/>
        <w:rPr>
          <w:bCs/>
          <w:sz w:val="24"/>
          <w:lang w:val="en-GB"/>
        </w:rPr>
      </w:pPr>
      <w:r w:rsidRPr="00D839FF">
        <w:rPr>
          <w:rFonts w:eastAsia="Malgun Gothic"/>
          <w:bCs/>
          <w:sz w:val="24"/>
          <w:lang w:val="en-GB" w:eastAsia="ko-KR"/>
        </w:rPr>
        <w:t>I</w:t>
      </w:r>
      <w:r w:rsidRPr="00D839FF">
        <w:rPr>
          <w:bCs/>
          <w:sz w:val="24"/>
          <w:lang w:val="en-GB"/>
        </w:rPr>
        <w:t>mplementation of WTSA-16 Resolutions 2, 7, 11, 18, 32, 40, 44, 50, 52, 54, 58, 64, 65, 67, 73, 75, 76 77, 78, 80, 84, 86, 89, 90, 92, 93, 94, 96, 97 and 98;</w:t>
      </w:r>
    </w:p>
    <w:p w14:paraId="681AB4DF" w14:textId="77777777" w:rsidR="00FC7BA1" w:rsidRPr="00D839FF" w:rsidRDefault="00FC7BA1" w:rsidP="00FC7BA1">
      <w:pPr>
        <w:numPr>
          <w:ilvl w:val="0"/>
          <w:numId w:val="5"/>
        </w:numPr>
        <w:tabs>
          <w:tab w:val="left" w:pos="720"/>
          <w:tab w:val="left" w:pos="794"/>
          <w:tab w:val="left" w:pos="1191"/>
          <w:tab w:val="left" w:pos="1588"/>
          <w:tab w:val="left" w:pos="1985"/>
        </w:tabs>
        <w:overflowPunct w:val="0"/>
        <w:autoSpaceDE w:val="0"/>
        <w:autoSpaceDN w:val="0"/>
        <w:adjustRightInd w:val="0"/>
        <w:spacing w:after="120" w:line="240" w:lineRule="auto"/>
        <w:rPr>
          <w:sz w:val="24"/>
          <w:lang w:val="en-GB"/>
        </w:rPr>
      </w:pPr>
      <w:r w:rsidRPr="00D839FF">
        <w:rPr>
          <w:rFonts w:eastAsia="Malgun Gothic"/>
          <w:bCs/>
          <w:sz w:val="24"/>
          <w:lang w:val="en-GB" w:eastAsia="ko-KR"/>
        </w:rPr>
        <w:t>I</w:t>
      </w:r>
      <w:r w:rsidRPr="00D839FF">
        <w:rPr>
          <w:bCs/>
          <w:sz w:val="24"/>
          <w:lang w:val="en-GB"/>
        </w:rPr>
        <w:t>mplementation</w:t>
      </w:r>
      <w:r w:rsidRPr="00D839FF">
        <w:rPr>
          <w:sz w:val="24"/>
          <w:lang w:val="en-GB"/>
        </w:rPr>
        <w:t xml:space="preserve"> of </w:t>
      </w:r>
      <w:r w:rsidRPr="00D839FF">
        <w:rPr>
          <w:bCs/>
          <w:sz w:val="24"/>
          <w:lang w:val="en-GB"/>
        </w:rPr>
        <w:t xml:space="preserve">PP-18 Resolutions 101, 123, 130, 136, 174, 177, 178, 179, 181, 188, 189, 197, 199, 200, 201, </w:t>
      </w:r>
      <w:r w:rsidRPr="00D839FF">
        <w:rPr>
          <w:sz w:val="24"/>
          <w:lang w:val="en-GB"/>
        </w:rPr>
        <w:t>204, 205, 206</w:t>
      </w:r>
      <w:r w:rsidRPr="00D839FF">
        <w:rPr>
          <w:rFonts w:eastAsia="Malgun Gothic"/>
          <w:bCs/>
          <w:sz w:val="24"/>
          <w:lang w:val="en-GB" w:eastAsia="ko-KR"/>
        </w:rPr>
        <w:t>.</w:t>
      </w:r>
    </w:p>
    <w:p w14:paraId="6399BBA8" w14:textId="77777777" w:rsidR="00FC7BA1" w:rsidRPr="00D839FF" w:rsidRDefault="00FC7BA1" w:rsidP="00FC7BA1">
      <w:pPr>
        <w:numPr>
          <w:ilvl w:val="0"/>
          <w:numId w:val="5"/>
        </w:numPr>
        <w:tabs>
          <w:tab w:val="left" w:pos="720"/>
          <w:tab w:val="left" w:pos="794"/>
          <w:tab w:val="left" w:pos="1191"/>
          <w:tab w:val="left" w:pos="1588"/>
          <w:tab w:val="left" w:pos="1985"/>
        </w:tabs>
        <w:overflowPunct w:val="0"/>
        <w:autoSpaceDE w:val="0"/>
        <w:autoSpaceDN w:val="0"/>
        <w:adjustRightInd w:val="0"/>
        <w:spacing w:after="120" w:line="240" w:lineRule="auto"/>
        <w:rPr>
          <w:sz w:val="24"/>
          <w:lang w:val="en-GB"/>
        </w:rPr>
      </w:pPr>
      <w:r w:rsidRPr="00D839FF">
        <w:rPr>
          <w:rFonts w:eastAsia="Malgun Gothic"/>
          <w:bCs/>
          <w:sz w:val="24"/>
          <w:lang w:val="en-GB" w:eastAsia="ko-KR"/>
        </w:rPr>
        <w:t>I</w:t>
      </w:r>
      <w:r w:rsidRPr="00D839FF">
        <w:rPr>
          <w:bCs/>
          <w:sz w:val="24"/>
          <w:lang w:val="en-GB"/>
        </w:rPr>
        <w:t>mplementation</w:t>
      </w:r>
      <w:r w:rsidRPr="00D839FF">
        <w:rPr>
          <w:sz w:val="24"/>
          <w:lang w:val="en-GB"/>
        </w:rPr>
        <w:t xml:space="preserve"> of </w:t>
      </w:r>
      <w:r w:rsidRPr="00D839FF">
        <w:rPr>
          <w:bCs/>
          <w:sz w:val="24"/>
          <w:lang w:val="en-GB"/>
        </w:rPr>
        <w:t>WTDC-17 Resolutions 30, 34, 43, 45, 47, 63, 67, 69, 79, 80, and 84.</w:t>
      </w:r>
    </w:p>
    <w:p w14:paraId="1BC10469" w14:textId="77777777" w:rsidR="00FC7BA1" w:rsidRPr="00D839FF" w:rsidRDefault="00FC7BA1" w:rsidP="00FC7BA1">
      <w:pPr>
        <w:spacing w:after="120"/>
        <w:rPr>
          <w:sz w:val="24"/>
          <w:lang w:val="en-GB"/>
        </w:rPr>
      </w:pPr>
      <w:r w:rsidRPr="00D839FF">
        <w:rPr>
          <w:sz w:val="24"/>
          <w:lang w:val="en-GB"/>
        </w:rPr>
        <w:t>SG17 promotes the work on security and has many considerable efforts on this regard, including:</w:t>
      </w:r>
    </w:p>
    <w:p w14:paraId="56D2E498" w14:textId="77777777" w:rsidR="00FC7BA1" w:rsidRPr="00D839FF" w:rsidRDefault="00FF670A" w:rsidP="00FC7BA1">
      <w:pPr>
        <w:pStyle w:val="ListParagraph"/>
        <w:numPr>
          <w:ilvl w:val="0"/>
          <w:numId w:val="6"/>
        </w:numPr>
        <w:tabs>
          <w:tab w:val="left" w:pos="794"/>
          <w:tab w:val="left" w:pos="1191"/>
          <w:tab w:val="left" w:pos="1588"/>
          <w:tab w:val="left" w:pos="1985"/>
        </w:tabs>
        <w:overflowPunct w:val="0"/>
        <w:autoSpaceDE w:val="0"/>
        <w:autoSpaceDN w:val="0"/>
        <w:adjustRightInd w:val="0"/>
        <w:spacing w:after="120" w:line="240" w:lineRule="auto"/>
        <w:ind w:left="360"/>
        <w:contextualSpacing w:val="0"/>
        <w:rPr>
          <w:bCs/>
          <w:sz w:val="24"/>
          <w:lang w:val="en-GB"/>
        </w:rPr>
      </w:pPr>
      <w:hyperlink r:id="rId22" w:history="1">
        <w:r w:rsidR="00FC7BA1" w:rsidRPr="00D839FF">
          <w:rPr>
            <w:rStyle w:val="Hyperlink"/>
            <w:rFonts w:ascii="Times New Roman" w:hAnsi="Times New Roman"/>
            <w:bCs/>
            <w:sz w:val="24"/>
            <w:lang w:val="en-GB"/>
          </w:rPr>
          <w:t>Security Manual</w:t>
        </w:r>
      </w:hyperlink>
    </w:p>
    <w:p w14:paraId="73987AC0" w14:textId="77777777" w:rsidR="00FC7BA1" w:rsidRPr="00D839FF" w:rsidRDefault="00FC7BA1" w:rsidP="00FC7BA1">
      <w:pPr>
        <w:tabs>
          <w:tab w:val="left" w:pos="360"/>
        </w:tabs>
        <w:spacing w:after="120"/>
        <w:rPr>
          <w:sz w:val="24"/>
          <w:lang w:val="en-GB"/>
        </w:rPr>
      </w:pPr>
      <w:r w:rsidRPr="00D839FF">
        <w:rPr>
          <w:sz w:val="24"/>
          <w:lang w:val="en-GB"/>
        </w:rPr>
        <w:t>SG17 agreed the 7</w:t>
      </w:r>
      <w:r w:rsidRPr="00D839FF">
        <w:rPr>
          <w:sz w:val="24"/>
          <w:vertAlign w:val="superscript"/>
          <w:lang w:val="en-GB"/>
        </w:rPr>
        <w:t>th</w:t>
      </w:r>
      <w:r w:rsidRPr="00D839FF">
        <w:rPr>
          <w:sz w:val="24"/>
          <w:lang w:val="en-GB"/>
        </w:rPr>
        <w:t xml:space="preserve"> edition of the Security Manual in September 2020. It is now published as ITU-T Technical Report XSTR-SEC-MANUAL.  The Security Manual is a major ITU-T promotion tool that highlights in an easy-to-understand fashion the important security work of ITU-T.  The 7</w:t>
      </w:r>
      <w:r w:rsidRPr="00D839FF">
        <w:rPr>
          <w:sz w:val="24"/>
          <w:vertAlign w:val="superscript"/>
          <w:lang w:val="en-GB"/>
        </w:rPr>
        <w:t>th</w:t>
      </w:r>
      <w:r w:rsidRPr="00D839FF">
        <w:rPr>
          <w:sz w:val="24"/>
          <w:lang w:val="en-GB"/>
        </w:rPr>
        <w:t xml:space="preserve"> edition includes information on 43 new ITU-T Recommendations.</w:t>
      </w:r>
    </w:p>
    <w:p w14:paraId="3BAA084B" w14:textId="77777777" w:rsidR="00FC7BA1" w:rsidRPr="00D839FF" w:rsidRDefault="00FC7BA1" w:rsidP="00FC7BA1">
      <w:pPr>
        <w:tabs>
          <w:tab w:val="left" w:pos="360"/>
        </w:tabs>
        <w:spacing w:after="120"/>
        <w:rPr>
          <w:sz w:val="24"/>
          <w:lang w:val="en-GB"/>
        </w:rPr>
      </w:pPr>
      <w:r w:rsidRPr="00D839FF">
        <w:rPr>
          <w:sz w:val="24"/>
          <w:lang w:val="en-GB"/>
        </w:rPr>
        <w:t>Discussion was held on the best way to timely include future work that would benefit from being part of the next edition.</w:t>
      </w:r>
    </w:p>
    <w:p w14:paraId="050CF87F" w14:textId="77777777" w:rsidR="00FC7BA1" w:rsidRPr="00D839FF" w:rsidRDefault="00FC7BA1" w:rsidP="00FC7BA1">
      <w:pPr>
        <w:tabs>
          <w:tab w:val="left" w:pos="360"/>
        </w:tabs>
        <w:spacing w:after="120"/>
        <w:rPr>
          <w:sz w:val="24"/>
          <w:lang w:val="en-GB"/>
        </w:rPr>
      </w:pPr>
      <w:r w:rsidRPr="00D839FF">
        <w:rPr>
          <w:sz w:val="24"/>
          <w:lang w:val="en-GB"/>
        </w:rPr>
        <w:t>b)</w:t>
      </w:r>
      <w:r w:rsidRPr="00D839FF">
        <w:rPr>
          <w:sz w:val="24"/>
          <w:lang w:val="en-GB"/>
        </w:rPr>
        <w:tab/>
      </w:r>
      <w:hyperlink r:id="rId23" w:history="1">
        <w:r w:rsidRPr="00D839FF">
          <w:rPr>
            <w:rStyle w:val="Hyperlink"/>
            <w:rFonts w:ascii="Times New Roman" w:hAnsi="Times New Roman"/>
            <w:sz w:val="24"/>
            <w:lang w:val="en-GB"/>
          </w:rPr>
          <w:t>Successful use of security standards</w:t>
        </w:r>
      </w:hyperlink>
    </w:p>
    <w:p w14:paraId="5DA5CC0B" w14:textId="77777777" w:rsidR="00FC7BA1" w:rsidRPr="00D839FF" w:rsidRDefault="00FC7BA1" w:rsidP="00FC7BA1">
      <w:pPr>
        <w:spacing w:after="120"/>
        <w:rPr>
          <w:rStyle w:val="Hyperlink"/>
          <w:rFonts w:ascii="Times New Roman" w:hAnsi="Times New Roman"/>
          <w:bCs/>
          <w:color w:val="auto"/>
          <w:sz w:val="24"/>
          <w:lang w:val="en-GB"/>
        </w:rPr>
      </w:pPr>
      <w:r w:rsidRPr="00D839FF">
        <w:rPr>
          <w:rStyle w:val="Hyperlink"/>
          <w:rFonts w:ascii="Times New Roman" w:hAnsi="Times New Roman"/>
          <w:bCs/>
          <w:color w:val="auto"/>
          <w:sz w:val="24"/>
          <w:u w:val="none"/>
          <w:lang w:val="en-GB"/>
        </w:rPr>
        <w:t>SG17 agreed the 2</w:t>
      </w:r>
      <w:r w:rsidRPr="00D839FF">
        <w:rPr>
          <w:rStyle w:val="Hyperlink"/>
          <w:rFonts w:ascii="Times New Roman" w:hAnsi="Times New Roman"/>
          <w:bCs/>
          <w:color w:val="auto"/>
          <w:sz w:val="24"/>
          <w:u w:val="none"/>
          <w:vertAlign w:val="superscript"/>
          <w:lang w:val="en-GB"/>
        </w:rPr>
        <w:t>nd</w:t>
      </w:r>
      <w:r w:rsidRPr="00D839FF">
        <w:rPr>
          <w:rStyle w:val="Hyperlink"/>
          <w:rFonts w:ascii="Times New Roman" w:hAnsi="Times New Roman"/>
          <w:bCs/>
          <w:color w:val="auto"/>
          <w:sz w:val="24"/>
          <w:u w:val="none"/>
          <w:lang w:val="en-GB"/>
        </w:rPr>
        <w:t xml:space="preserve"> edition to</w:t>
      </w:r>
      <w:r w:rsidRPr="00D839FF">
        <w:rPr>
          <w:sz w:val="24"/>
          <w:lang w:val="en-GB"/>
        </w:rPr>
        <w:t xml:space="preserve"> </w:t>
      </w:r>
      <w:r w:rsidRPr="00D839FF">
        <w:rPr>
          <w:rStyle w:val="Hyperlink"/>
          <w:rFonts w:ascii="Times New Roman" w:hAnsi="Times New Roman"/>
          <w:bCs/>
          <w:color w:val="auto"/>
          <w:sz w:val="24"/>
          <w:u w:val="none"/>
          <w:lang w:val="en-GB"/>
        </w:rPr>
        <w:t xml:space="preserve">XSTR-SUSS, </w:t>
      </w:r>
      <w:r w:rsidRPr="00D839FF">
        <w:rPr>
          <w:rStyle w:val="Hyperlink"/>
          <w:rFonts w:ascii="Times New Roman" w:hAnsi="Times New Roman"/>
          <w:bCs/>
          <w:i/>
          <w:iCs/>
          <w:color w:val="auto"/>
          <w:sz w:val="24"/>
          <w:u w:val="none"/>
          <w:lang w:val="en-GB"/>
        </w:rPr>
        <w:t>Technical Report on successful use of security standards</w:t>
      </w:r>
      <w:r w:rsidRPr="00D839FF">
        <w:rPr>
          <w:rStyle w:val="Hyperlink"/>
          <w:rFonts w:ascii="Times New Roman" w:hAnsi="Times New Roman"/>
          <w:bCs/>
          <w:color w:val="auto"/>
          <w:sz w:val="24"/>
          <w:u w:val="none"/>
          <w:lang w:val="en-GB"/>
        </w:rPr>
        <w:t xml:space="preserve"> in September 2020.  The 2</w:t>
      </w:r>
      <w:r w:rsidRPr="00D839FF">
        <w:rPr>
          <w:rStyle w:val="Hyperlink"/>
          <w:rFonts w:ascii="Times New Roman" w:hAnsi="Times New Roman"/>
          <w:bCs/>
          <w:color w:val="auto"/>
          <w:sz w:val="24"/>
          <w:u w:val="none"/>
          <w:vertAlign w:val="superscript"/>
          <w:lang w:val="en-GB"/>
        </w:rPr>
        <w:t>nd</w:t>
      </w:r>
      <w:r w:rsidRPr="00D839FF">
        <w:rPr>
          <w:rStyle w:val="Hyperlink"/>
          <w:rFonts w:ascii="Times New Roman" w:hAnsi="Times New Roman"/>
          <w:bCs/>
          <w:color w:val="auto"/>
          <w:sz w:val="24"/>
          <w:u w:val="none"/>
          <w:lang w:val="en-GB"/>
        </w:rPr>
        <w:t xml:space="preserve"> edition</w:t>
      </w:r>
      <w:r w:rsidRPr="00D839FF">
        <w:rPr>
          <w:color w:val="000000" w:themeColor="text1"/>
          <w:sz w:val="24"/>
          <w:lang w:val="en-GB"/>
        </w:rPr>
        <w:t xml:space="preserve"> presents further examples of how ITU-T Recommendations are used today in the marketplace to help protect networks, people, data and </w:t>
      </w:r>
      <w:r w:rsidRPr="00D839FF">
        <w:rPr>
          <w:color w:val="000000" w:themeColor="text1"/>
          <w:sz w:val="24"/>
          <w:lang w:val="en-GB"/>
        </w:rPr>
        <w:lastRenderedPageBreak/>
        <w:t xml:space="preserve">critical </w:t>
      </w:r>
      <w:r w:rsidRPr="00D839FF">
        <w:rPr>
          <w:color w:val="auto"/>
          <w:sz w:val="24"/>
          <w:lang w:val="en-GB"/>
        </w:rPr>
        <w:t>infrastructure. It is intended to help users</w:t>
      </w:r>
      <w:r w:rsidRPr="00D839FF">
        <w:rPr>
          <w:color w:val="000000" w:themeColor="text1"/>
          <w:sz w:val="24"/>
          <w:lang w:val="en-GB"/>
        </w:rPr>
        <w:t>, especially those from developing countries, to gain a better understanding of the value of using security-related ITU-T Recommendations in a variety of contexts (e.g. business, commerce, government, industry).</w:t>
      </w:r>
    </w:p>
    <w:p w14:paraId="3C91ACC5" w14:textId="77777777" w:rsidR="00FC7BA1" w:rsidRPr="00D839FF" w:rsidRDefault="00FC7BA1" w:rsidP="00FC7BA1">
      <w:pPr>
        <w:tabs>
          <w:tab w:val="left" w:pos="426"/>
          <w:tab w:val="left" w:pos="1134"/>
        </w:tabs>
        <w:spacing w:after="120"/>
        <w:rPr>
          <w:rStyle w:val="Hyperlink"/>
          <w:rFonts w:ascii="Times New Roman" w:hAnsi="Times New Roman"/>
          <w:color w:val="000000" w:themeColor="text1"/>
          <w:sz w:val="24"/>
          <w:lang w:val="en-GB"/>
        </w:rPr>
      </w:pPr>
      <w:r w:rsidRPr="00D839FF">
        <w:rPr>
          <w:rStyle w:val="Hyperlink"/>
          <w:rFonts w:ascii="Times New Roman" w:hAnsi="Times New Roman"/>
          <w:bCs/>
          <w:color w:val="auto"/>
          <w:sz w:val="24"/>
          <w:lang w:val="en-GB"/>
        </w:rPr>
        <w:t>c)</w:t>
      </w:r>
      <w:r w:rsidRPr="00D839FF">
        <w:rPr>
          <w:rStyle w:val="Hyperlink"/>
          <w:rFonts w:ascii="Times New Roman" w:hAnsi="Times New Roman"/>
          <w:bCs/>
          <w:color w:val="auto"/>
          <w:sz w:val="24"/>
          <w:lang w:val="en-GB"/>
        </w:rPr>
        <w:tab/>
      </w:r>
      <w:hyperlink r:id="rId24" w:history="1">
        <w:r w:rsidRPr="00D839FF">
          <w:rPr>
            <w:rStyle w:val="Hyperlink"/>
            <w:rFonts w:ascii="Times New Roman" w:hAnsi="Times New Roman"/>
            <w:bCs/>
            <w:sz w:val="24"/>
            <w:lang w:val="en-GB"/>
          </w:rPr>
          <w:t>ICT Security Standards Roadmap</w:t>
        </w:r>
      </w:hyperlink>
    </w:p>
    <w:p w14:paraId="3B9DD530" w14:textId="77777777" w:rsidR="00FC7BA1" w:rsidRPr="00D839FF" w:rsidRDefault="00FC7BA1" w:rsidP="00FC7BA1">
      <w:pPr>
        <w:spacing w:after="120"/>
        <w:rPr>
          <w:bCs/>
          <w:sz w:val="24"/>
          <w:lang w:val="en-GB" w:eastAsia="zh-CN"/>
        </w:rPr>
      </w:pPr>
      <w:r w:rsidRPr="00D839FF">
        <w:rPr>
          <w:bCs/>
          <w:sz w:val="24"/>
          <w:lang w:val="en-GB" w:eastAsia="zh-CN"/>
        </w:rPr>
        <w:t xml:space="preserve">SG17 actively maintains the </w:t>
      </w:r>
      <w:hyperlink r:id="rId25" w:anchor="?topic=0.1&amp;workgroup=1.3935&amp;searchValue=&amp;page=1&amp;sort=Revelance" w:history="1">
        <w:r w:rsidRPr="00D839FF">
          <w:rPr>
            <w:rStyle w:val="Hyperlink"/>
            <w:rFonts w:ascii="Times New Roman" w:hAnsi="Times New Roman"/>
            <w:bCs/>
            <w:sz w:val="24"/>
            <w:lang w:val="en-GB" w:eastAsia="zh-CN"/>
          </w:rPr>
          <w:t>ICT security standards database</w:t>
        </w:r>
      </w:hyperlink>
      <w:r w:rsidRPr="00D839FF">
        <w:rPr>
          <w:bCs/>
          <w:sz w:val="24"/>
          <w:lang w:val="en-GB" w:eastAsia="zh-CN"/>
        </w:rPr>
        <w:t xml:space="preserve"> (i.e., Part 2 of the </w:t>
      </w:r>
      <w:r w:rsidRPr="00D839FF">
        <w:rPr>
          <w:bCs/>
          <w:sz w:val="24"/>
          <w:lang w:val="en-GB"/>
        </w:rPr>
        <w:t>ICT Security Standards Roadmap</w:t>
      </w:r>
      <w:r w:rsidRPr="00D839FF">
        <w:rPr>
          <w:rStyle w:val="Hyperlink"/>
          <w:rFonts w:ascii="Times New Roman" w:hAnsi="Times New Roman"/>
          <w:bCs/>
          <w:color w:val="000000" w:themeColor="text1"/>
          <w:sz w:val="24"/>
          <w:u w:val="none"/>
          <w:lang w:val="en-GB"/>
        </w:rPr>
        <w:t xml:space="preserve">) </w:t>
      </w:r>
      <w:r w:rsidRPr="00D839FF">
        <w:rPr>
          <w:bCs/>
          <w:sz w:val="24"/>
          <w:lang w:val="en-GB" w:eastAsia="zh-CN"/>
        </w:rPr>
        <w:t xml:space="preserve">of approved standards, which is an important tool for standard developers in respect of avoiding duplication. </w:t>
      </w:r>
    </w:p>
    <w:p w14:paraId="31086130" w14:textId="77777777" w:rsidR="00FC7BA1" w:rsidRPr="00D839FF" w:rsidRDefault="00FC7BA1" w:rsidP="00FC7BA1">
      <w:pPr>
        <w:spacing w:after="120"/>
        <w:rPr>
          <w:bCs/>
          <w:sz w:val="24"/>
          <w:lang w:val="en-GB"/>
        </w:rPr>
      </w:pPr>
      <w:r w:rsidRPr="00D839FF">
        <w:rPr>
          <w:bCs/>
          <w:sz w:val="24"/>
          <w:lang w:val="en-GB" w:eastAsia="zh-CN"/>
        </w:rPr>
        <w:t>At the April 2021 SG17 meeting</w:t>
      </w:r>
      <w:r w:rsidRPr="00D839FF">
        <w:rPr>
          <w:bCs/>
          <w:sz w:val="24"/>
          <w:lang w:val="en-GB"/>
        </w:rPr>
        <w:t xml:space="preserve">, </w:t>
      </w:r>
      <w:r w:rsidRPr="00D839FF">
        <w:rPr>
          <w:rFonts w:eastAsia="SimSun"/>
          <w:sz w:val="24"/>
          <w:lang w:val="en-GB" w:eastAsia="en-US"/>
        </w:rPr>
        <w:t>168 standards</w:t>
      </w:r>
      <w:r w:rsidRPr="00D839FF">
        <w:rPr>
          <w:bCs/>
          <w:sz w:val="24"/>
          <w:lang w:val="en-GB"/>
        </w:rPr>
        <w:t xml:space="preserve"> were added to Part 2 of the roadmap.  In addition, a proposal was received as </w:t>
      </w:r>
      <w:r w:rsidRPr="00D839FF">
        <w:rPr>
          <w:sz w:val="24"/>
          <w:lang w:val="en-GB" w:eastAsia="zh-CN"/>
        </w:rPr>
        <w:t>a first attempt at updating</w:t>
      </w:r>
      <w:r w:rsidRPr="00D839FF">
        <w:rPr>
          <w:bCs/>
          <w:sz w:val="24"/>
          <w:lang w:val="en-GB"/>
        </w:rPr>
        <w:t xml:space="preserve"> </w:t>
      </w:r>
      <w:proofErr w:type="spellStart"/>
      <w:r w:rsidRPr="00D839FF">
        <w:rPr>
          <w:bCs/>
          <w:sz w:val="24"/>
          <w:lang w:val="en-GB"/>
        </w:rPr>
        <w:t>IdM</w:t>
      </w:r>
      <w:proofErr w:type="spellEnd"/>
      <w:r w:rsidRPr="00D839FF">
        <w:rPr>
          <w:bCs/>
          <w:sz w:val="24"/>
          <w:lang w:val="en-GB"/>
        </w:rPr>
        <w:t xml:space="preserve"> related standard efforts in Part 6 of the roadmap; refer to the Lead Study Group report on identity management.</w:t>
      </w:r>
    </w:p>
    <w:p w14:paraId="2985449B" w14:textId="77777777" w:rsidR="00FC7BA1" w:rsidRPr="00D839FF" w:rsidRDefault="00FC7BA1" w:rsidP="00FC7BA1">
      <w:pPr>
        <w:spacing w:after="120"/>
        <w:rPr>
          <w:sz w:val="24"/>
          <w:lang w:val="en-GB" w:eastAsia="zh-CN"/>
        </w:rPr>
      </w:pPr>
      <w:r w:rsidRPr="00D839FF">
        <w:rPr>
          <w:bCs/>
          <w:sz w:val="24"/>
          <w:lang w:val="en-GB"/>
        </w:rPr>
        <w:t xml:space="preserve">At the Aug/Sep 2021 SG17 meeting, </w:t>
      </w:r>
      <w:r w:rsidRPr="00D839FF">
        <w:rPr>
          <w:rFonts w:eastAsia="SimSun"/>
          <w:sz w:val="24"/>
          <w:lang w:val="en-GB" w:eastAsia="en-US"/>
        </w:rPr>
        <w:t>57 standards</w:t>
      </w:r>
      <w:r w:rsidRPr="00D839FF">
        <w:rPr>
          <w:bCs/>
          <w:sz w:val="24"/>
          <w:lang w:val="en-GB"/>
        </w:rPr>
        <w:t xml:space="preserve"> were added to Part 2 of the roadmap.</w:t>
      </w:r>
      <w:r w:rsidRPr="00D839FF" w:rsidDel="00B41E70">
        <w:rPr>
          <w:bCs/>
          <w:sz w:val="24"/>
          <w:highlight w:val="yellow"/>
          <w:lang w:val="en-GB"/>
        </w:rPr>
        <w:t xml:space="preserve"> </w:t>
      </w:r>
    </w:p>
    <w:p w14:paraId="78A5C3CC" w14:textId="77777777" w:rsidR="00FC7BA1" w:rsidRPr="00D839FF" w:rsidRDefault="00FC7BA1" w:rsidP="00FC7BA1">
      <w:pPr>
        <w:tabs>
          <w:tab w:val="left" w:pos="426"/>
        </w:tabs>
        <w:spacing w:after="120"/>
        <w:rPr>
          <w:rStyle w:val="Hyperlink"/>
          <w:rFonts w:ascii="Times New Roman" w:hAnsi="Times New Roman"/>
          <w:color w:val="000000" w:themeColor="text1"/>
          <w:sz w:val="24"/>
          <w:lang w:val="en-GB"/>
        </w:rPr>
      </w:pPr>
      <w:r w:rsidRPr="00D839FF">
        <w:rPr>
          <w:rStyle w:val="Hyperlink"/>
          <w:rFonts w:ascii="Times New Roman" w:hAnsi="Times New Roman"/>
          <w:bCs/>
          <w:color w:val="auto"/>
          <w:sz w:val="24"/>
          <w:lang w:val="en-GB"/>
        </w:rPr>
        <w:t>d)</w:t>
      </w:r>
      <w:r w:rsidRPr="00D839FF">
        <w:rPr>
          <w:rStyle w:val="Hyperlink"/>
          <w:rFonts w:ascii="Times New Roman" w:hAnsi="Times New Roman"/>
          <w:bCs/>
          <w:color w:val="000000" w:themeColor="text1"/>
          <w:sz w:val="24"/>
          <w:lang w:val="en-GB"/>
        </w:rPr>
        <w:tab/>
      </w:r>
      <w:hyperlink r:id="rId26" w:history="1">
        <w:r w:rsidRPr="00D839FF">
          <w:rPr>
            <w:rStyle w:val="Hyperlink"/>
            <w:rFonts w:ascii="Times New Roman" w:hAnsi="Times New Roman"/>
            <w:bCs/>
            <w:sz w:val="24"/>
            <w:lang w:val="en-GB"/>
          </w:rPr>
          <w:t>Security Compendium</w:t>
        </w:r>
      </w:hyperlink>
    </w:p>
    <w:p w14:paraId="0A5572FB" w14:textId="77777777" w:rsidR="00FC7BA1" w:rsidRPr="00D839FF" w:rsidRDefault="00FC7BA1" w:rsidP="00FC7BA1">
      <w:pPr>
        <w:spacing w:after="120"/>
        <w:rPr>
          <w:bCs/>
          <w:sz w:val="24"/>
          <w:lang w:val="en-GB" w:eastAsia="zh-CN"/>
        </w:rPr>
      </w:pPr>
      <w:r w:rsidRPr="00D839FF">
        <w:rPr>
          <w:bCs/>
          <w:sz w:val="24"/>
          <w:lang w:val="en-GB" w:eastAsia="zh-CN"/>
        </w:rPr>
        <w:t>SG17 also continues updating the Security Compendium that provides information on ITU security standardization activities, including the catalogue of ITU-T Recommendations dealing with security and the catalogue of ITU-T approved security definitions.</w:t>
      </w:r>
    </w:p>
    <w:p w14:paraId="0B28C30E" w14:textId="77777777" w:rsidR="00FC7BA1" w:rsidRPr="00D839FF" w:rsidRDefault="00FC7BA1" w:rsidP="00FC7BA1">
      <w:pPr>
        <w:spacing w:after="120"/>
        <w:rPr>
          <w:bCs/>
          <w:sz w:val="24"/>
          <w:lang w:val="en-GB" w:eastAsia="zh-CN"/>
        </w:rPr>
      </w:pPr>
      <w:r w:rsidRPr="00D839FF">
        <w:rPr>
          <w:bCs/>
          <w:sz w:val="24"/>
          <w:lang w:val="en-GB" w:eastAsia="zh-CN"/>
        </w:rPr>
        <w:t>At the April 2021 SG17 meeting, 198 definitions, 157 abbreviations and 23 Recommendations were added to the Compendium.</w:t>
      </w:r>
    </w:p>
    <w:p w14:paraId="35CFA895" w14:textId="77777777" w:rsidR="00FC7BA1" w:rsidRPr="00D839FF" w:rsidRDefault="00FC7BA1" w:rsidP="00FC7BA1">
      <w:pPr>
        <w:spacing w:after="120"/>
        <w:rPr>
          <w:bCs/>
          <w:sz w:val="24"/>
          <w:lang w:val="en-GB" w:eastAsia="zh-CN"/>
        </w:rPr>
      </w:pPr>
      <w:r w:rsidRPr="00D839FF">
        <w:rPr>
          <w:bCs/>
          <w:sz w:val="24"/>
          <w:lang w:val="en-GB" w:eastAsia="zh-CN"/>
        </w:rPr>
        <w:t>At the Aug/Sep 2021 SG17 meeting, 99 definitions, 89 abbreviations and 13 Recommendations were added to the Compendium.</w:t>
      </w:r>
    </w:p>
    <w:p w14:paraId="7A833451" w14:textId="77777777" w:rsidR="00FC7BA1" w:rsidRPr="00D839FF" w:rsidRDefault="00FC7BA1" w:rsidP="00FC7BA1">
      <w:pPr>
        <w:pStyle w:val="Heading1"/>
        <w:tabs>
          <w:tab w:val="num" w:pos="765"/>
        </w:tabs>
        <w:spacing w:after="120" w:line="238" w:lineRule="auto"/>
        <w:ind w:left="0"/>
        <w:jc w:val="both"/>
        <w:rPr>
          <w:b/>
          <w:bCs/>
          <w:lang w:val="en-GB"/>
        </w:rPr>
      </w:pPr>
      <w:r w:rsidRPr="00D839FF">
        <w:rPr>
          <w:b/>
          <w:bCs/>
          <w:lang w:val="en-GB"/>
        </w:rPr>
        <w:t>4</w:t>
      </w:r>
      <w:r w:rsidRPr="00D839FF">
        <w:rPr>
          <w:b/>
          <w:bCs/>
          <w:lang w:val="en-GB"/>
        </w:rPr>
        <w:tab/>
        <w:t>Collaboration with other SGs and other Sectors</w:t>
      </w:r>
    </w:p>
    <w:p w14:paraId="167AFF9D" w14:textId="77777777" w:rsidR="00FC7BA1" w:rsidRPr="00D839FF" w:rsidRDefault="00FC7BA1" w:rsidP="00FC7BA1">
      <w:pPr>
        <w:pStyle w:val="ListParagraph"/>
        <w:numPr>
          <w:ilvl w:val="0"/>
          <w:numId w:val="7"/>
        </w:numPr>
        <w:tabs>
          <w:tab w:val="left" w:pos="851"/>
          <w:tab w:val="left" w:pos="1191"/>
          <w:tab w:val="left" w:pos="1588"/>
          <w:tab w:val="left" w:pos="1985"/>
        </w:tabs>
        <w:overflowPunct w:val="0"/>
        <w:autoSpaceDE w:val="0"/>
        <w:autoSpaceDN w:val="0"/>
        <w:adjustRightInd w:val="0"/>
        <w:spacing w:after="120" w:line="240" w:lineRule="auto"/>
        <w:contextualSpacing w:val="0"/>
        <w:rPr>
          <w:bCs/>
          <w:sz w:val="24"/>
          <w:lang w:val="en-GB"/>
        </w:rPr>
      </w:pPr>
      <w:r w:rsidRPr="00D839FF">
        <w:rPr>
          <w:bCs/>
          <w:sz w:val="24"/>
          <w:lang w:val="en-GB"/>
        </w:rPr>
        <w:t>No new update to security contacts (see Annex 3) since SG17 March 2018 meeting.</w:t>
      </w:r>
    </w:p>
    <w:p w14:paraId="07ACEB00" w14:textId="77777777" w:rsidR="00FC7BA1" w:rsidRPr="00D839FF" w:rsidRDefault="00FC7BA1" w:rsidP="00FC7BA1">
      <w:pPr>
        <w:pStyle w:val="ListParagraph"/>
        <w:numPr>
          <w:ilvl w:val="0"/>
          <w:numId w:val="7"/>
        </w:numPr>
        <w:tabs>
          <w:tab w:val="left" w:pos="709"/>
          <w:tab w:val="left" w:pos="851"/>
          <w:tab w:val="left" w:pos="1588"/>
          <w:tab w:val="left" w:pos="1985"/>
        </w:tabs>
        <w:overflowPunct w:val="0"/>
        <w:autoSpaceDE w:val="0"/>
        <w:autoSpaceDN w:val="0"/>
        <w:adjustRightInd w:val="0"/>
        <w:spacing w:after="120" w:line="240" w:lineRule="auto"/>
        <w:contextualSpacing w:val="0"/>
        <w:rPr>
          <w:bCs/>
          <w:sz w:val="24"/>
          <w:lang w:val="en-GB"/>
        </w:rPr>
      </w:pPr>
      <w:r w:rsidRPr="00D839FF">
        <w:rPr>
          <w:bCs/>
          <w:sz w:val="24"/>
          <w:lang w:val="en-GB"/>
        </w:rPr>
        <w:t>In this reporting period, SG17 received and treated liaison statements on security matters coming from: ITU-D Q3/2; ITU-R WP4C, WP 5A, WP 5D; ITU-T SG2, SG3, SG5, SG11, SG13, SG15, SG16, Q22/16, SG20, TSAG, FG-AI4EE, FG-AN, FG-QIT4N, FG-VM; JCA-IMT2020; SCV.</w:t>
      </w:r>
    </w:p>
    <w:p w14:paraId="0FC024FC" w14:textId="77777777" w:rsidR="00FC7BA1" w:rsidRPr="00D839FF" w:rsidRDefault="00FC7BA1" w:rsidP="00FC7BA1">
      <w:pPr>
        <w:pStyle w:val="ListParagraph"/>
        <w:numPr>
          <w:ilvl w:val="0"/>
          <w:numId w:val="7"/>
        </w:numPr>
        <w:tabs>
          <w:tab w:val="left" w:pos="709"/>
          <w:tab w:val="left" w:pos="851"/>
          <w:tab w:val="left" w:pos="1588"/>
          <w:tab w:val="left" w:pos="1985"/>
        </w:tabs>
        <w:overflowPunct w:val="0"/>
        <w:autoSpaceDE w:val="0"/>
        <w:autoSpaceDN w:val="0"/>
        <w:adjustRightInd w:val="0"/>
        <w:spacing w:after="120" w:line="240" w:lineRule="auto"/>
        <w:contextualSpacing w:val="0"/>
        <w:rPr>
          <w:bCs/>
          <w:sz w:val="24"/>
          <w:lang w:val="en-GB"/>
        </w:rPr>
      </w:pPr>
      <w:r w:rsidRPr="00D839FF">
        <w:rPr>
          <w:bCs/>
          <w:sz w:val="24"/>
          <w:lang w:val="en-GB"/>
        </w:rPr>
        <w:t>In this reporting period, SG17 sent liaison statements to: ITU FIGI; ITU-R WP 5D; ITU-T SG2, SG3, SG5, SG9, SG11, SG12, SG13, SG15, SG16, SG20, FG-QIT4N WG1/2, FG-VM, JCA-IMT2020, SCV.</w:t>
      </w:r>
    </w:p>
    <w:p w14:paraId="5957A40C" w14:textId="77777777" w:rsidR="00FC7BA1" w:rsidRPr="00D839FF" w:rsidRDefault="00FC7BA1" w:rsidP="00FC7BA1">
      <w:pPr>
        <w:pStyle w:val="Heading1"/>
        <w:tabs>
          <w:tab w:val="num" w:pos="765"/>
        </w:tabs>
        <w:spacing w:after="120"/>
        <w:ind w:left="0"/>
        <w:jc w:val="both"/>
        <w:rPr>
          <w:b/>
          <w:bCs/>
          <w:lang w:val="en-GB"/>
        </w:rPr>
      </w:pPr>
      <w:r w:rsidRPr="00D839FF">
        <w:rPr>
          <w:b/>
          <w:bCs/>
          <w:lang w:val="en-GB"/>
        </w:rPr>
        <w:t>5</w:t>
      </w:r>
      <w:r w:rsidRPr="00D839FF">
        <w:rPr>
          <w:b/>
          <w:bCs/>
          <w:lang w:val="en-GB"/>
        </w:rPr>
        <w:tab/>
        <w:t>Collaboration with other organizations</w:t>
      </w:r>
    </w:p>
    <w:p w14:paraId="123D4BA9" w14:textId="77777777" w:rsidR="00FC7BA1" w:rsidRPr="00D839FF" w:rsidRDefault="00FC7BA1" w:rsidP="00FC7BA1">
      <w:pPr>
        <w:spacing w:after="120"/>
        <w:rPr>
          <w:sz w:val="24"/>
          <w:lang w:val="en-GB"/>
        </w:rPr>
      </w:pPr>
      <w:r w:rsidRPr="00D839FF">
        <w:rPr>
          <w:sz w:val="24"/>
          <w:lang w:val="en-GB"/>
        </w:rPr>
        <w:t>SG17 collaborates with a broad array of standardization bodies and forums on telecommunication security.</w:t>
      </w:r>
    </w:p>
    <w:p w14:paraId="548C4A11" w14:textId="77777777" w:rsidR="00FC7BA1" w:rsidRPr="00D839FF" w:rsidRDefault="00FC7BA1" w:rsidP="00D839FF">
      <w:pPr>
        <w:tabs>
          <w:tab w:val="left" w:pos="426"/>
        </w:tabs>
        <w:spacing w:after="120" w:line="250" w:lineRule="auto"/>
        <w:ind w:left="360" w:hanging="360"/>
        <w:rPr>
          <w:bCs/>
          <w:sz w:val="24"/>
          <w:lang w:val="en-GB"/>
        </w:rPr>
      </w:pPr>
      <w:r w:rsidRPr="00D839FF">
        <w:rPr>
          <w:bCs/>
          <w:sz w:val="24"/>
          <w:lang w:val="en-GB"/>
        </w:rPr>
        <w:t>a)</w:t>
      </w:r>
      <w:r w:rsidRPr="00D839FF">
        <w:rPr>
          <w:bCs/>
          <w:sz w:val="24"/>
          <w:lang w:val="en-GB"/>
        </w:rPr>
        <w:tab/>
        <w:t>In this reporting period, SG17 received and treated liaison statements on security matters coming from 3GPP TSG SA3; ETSI TC ITS, ETSI SAGE, ETSI ISG QKD; IEEE 802.1; ISO/IEC JTC1/SC27/WG1, WG3, WG4, WG5; OASIS.</w:t>
      </w:r>
    </w:p>
    <w:p w14:paraId="25024671" w14:textId="77777777" w:rsidR="00FC7BA1" w:rsidRPr="00D839FF" w:rsidRDefault="00FC7BA1" w:rsidP="00D839FF">
      <w:pPr>
        <w:tabs>
          <w:tab w:val="left" w:pos="426"/>
        </w:tabs>
        <w:spacing w:after="120" w:line="250" w:lineRule="auto"/>
        <w:ind w:left="360" w:hanging="360"/>
        <w:rPr>
          <w:bCs/>
          <w:sz w:val="24"/>
          <w:lang w:val="en-GB"/>
        </w:rPr>
      </w:pPr>
      <w:r w:rsidRPr="00D839FF">
        <w:rPr>
          <w:bCs/>
          <w:sz w:val="24"/>
          <w:lang w:val="en-GB"/>
        </w:rPr>
        <w:t>b)</w:t>
      </w:r>
      <w:r w:rsidRPr="00D839FF">
        <w:rPr>
          <w:bCs/>
          <w:sz w:val="24"/>
          <w:lang w:val="en-GB"/>
        </w:rPr>
        <w:tab/>
        <w:t>In this reporting period, SG17 sent liaison statements to: OASIS; ISO/TC 307/WG2, ISO/TC 307/JWG 4, ISO/IEC JTC 1/SC27/WG2, ISO/IEC JTC 1/SC27/WG1, 2, 3, 5, ISO/IEC JTC 1 SC41; ETSI ISG-QKD; 3GPP TSG SA3; GSMA FASG/GSG; W3C DID WG; NIST; FIDO Alliance; UPU; RAISE Forum.</w:t>
      </w:r>
    </w:p>
    <w:p w14:paraId="635535D7" w14:textId="77777777" w:rsidR="00FC7BA1" w:rsidRPr="009D1A95" w:rsidRDefault="00FC7BA1" w:rsidP="00FC7BA1">
      <w:pPr>
        <w:spacing w:after="120"/>
        <w:rPr>
          <w:rFonts w:eastAsia="MS Gothic"/>
          <w:b/>
          <w:sz w:val="24"/>
        </w:rPr>
      </w:pPr>
      <w:r w:rsidRPr="009D1A95">
        <w:rPr>
          <w:sz w:val="24"/>
        </w:rPr>
        <w:br w:type="page"/>
      </w:r>
    </w:p>
    <w:p w14:paraId="56FF5C4F" w14:textId="77777777" w:rsidR="00FC7BA1" w:rsidRPr="00FC7BA1" w:rsidRDefault="00FC7BA1" w:rsidP="00FC7BA1">
      <w:pPr>
        <w:pStyle w:val="Heading2"/>
        <w:jc w:val="center"/>
        <w:rPr>
          <w:b/>
          <w:bCs/>
          <w:lang w:val="en-GB"/>
        </w:rPr>
      </w:pPr>
      <w:r w:rsidRPr="00FC7BA1">
        <w:rPr>
          <w:b/>
          <w:bCs/>
          <w:lang w:val="en-GB"/>
        </w:rPr>
        <w:lastRenderedPageBreak/>
        <w:t xml:space="preserve">Annex 1 </w:t>
      </w:r>
      <w:r w:rsidRPr="00FC7BA1">
        <w:rPr>
          <w:b/>
          <w:bCs/>
          <w:lang w:val="en-GB"/>
        </w:rPr>
        <w:br/>
        <w:t xml:space="preserve">Achievements of ITU-T Study Groups on Security </w:t>
      </w:r>
      <w:r w:rsidRPr="00FC7BA1">
        <w:rPr>
          <w:b/>
          <w:bCs/>
          <w:lang w:val="en-GB"/>
        </w:rPr>
        <w:br/>
        <w:t>(4 September 2020 – 3 September 2021)</w:t>
      </w:r>
    </w:p>
    <w:p w14:paraId="1D852F6C" w14:textId="77777777" w:rsidR="00FC7BA1" w:rsidRPr="009C0D53" w:rsidRDefault="00FC7BA1" w:rsidP="00FC7BA1">
      <w:pPr>
        <w:pStyle w:val="NO"/>
        <w:spacing w:before="180" w:after="120"/>
        <w:ind w:left="851"/>
        <w:rPr>
          <w:b/>
          <w:color w:val="000000"/>
          <w:sz w:val="24"/>
        </w:rPr>
      </w:pPr>
      <w:r w:rsidRPr="009C0D53">
        <w:rPr>
          <w:b/>
          <w:color w:val="000000"/>
          <w:sz w:val="24"/>
        </w:rPr>
        <w:t>a)</w:t>
      </w:r>
      <w:r w:rsidRPr="009C0D53">
        <w:rPr>
          <w:b/>
          <w:color w:val="000000"/>
          <w:sz w:val="24"/>
        </w:rPr>
        <w:tab/>
        <w:t>Recommendations approved</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1701"/>
        <w:gridCol w:w="7087"/>
      </w:tblGrid>
      <w:tr w:rsidR="00FC7BA1" w:rsidRPr="00C20E2A" w14:paraId="1510225A"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hideMark/>
          </w:tcPr>
          <w:p w14:paraId="19790B38" w14:textId="77777777" w:rsidR="00FC7BA1" w:rsidRPr="00C20E2A" w:rsidRDefault="00FC7BA1" w:rsidP="00632714">
            <w:pPr>
              <w:spacing w:before="40" w:after="40" w:line="240" w:lineRule="auto"/>
              <w:ind w:left="14" w:hanging="14"/>
              <w:jc w:val="center"/>
              <w:rPr>
                <w:b/>
                <w:bCs/>
                <w:sz w:val="20"/>
                <w:szCs w:val="20"/>
              </w:rPr>
            </w:pPr>
            <w:r w:rsidRPr="00C20E2A">
              <w:rPr>
                <w:b/>
                <w:bCs/>
                <w:sz w:val="20"/>
                <w:szCs w:val="20"/>
              </w:rPr>
              <w:t>SG</w:t>
            </w:r>
          </w:p>
        </w:tc>
        <w:tc>
          <w:tcPr>
            <w:tcW w:w="1701" w:type="dxa"/>
            <w:tcBorders>
              <w:top w:val="single" w:sz="4" w:space="0" w:color="auto"/>
              <w:left w:val="single" w:sz="4" w:space="0" w:color="auto"/>
              <w:bottom w:val="single" w:sz="4" w:space="0" w:color="auto"/>
              <w:right w:val="single" w:sz="4" w:space="0" w:color="auto"/>
            </w:tcBorders>
            <w:hideMark/>
          </w:tcPr>
          <w:p w14:paraId="53B013AC" w14:textId="77777777" w:rsidR="00FC7BA1" w:rsidRPr="00C20E2A" w:rsidRDefault="00FC7BA1" w:rsidP="00632714">
            <w:pPr>
              <w:spacing w:before="40" w:after="40" w:line="240" w:lineRule="auto"/>
              <w:ind w:left="14" w:hanging="14"/>
              <w:jc w:val="center"/>
              <w:rPr>
                <w:sz w:val="20"/>
                <w:szCs w:val="20"/>
              </w:rPr>
            </w:pPr>
            <w:r w:rsidRPr="00C20E2A">
              <w:rPr>
                <w:b/>
                <w:bCs/>
                <w:sz w:val="20"/>
                <w:szCs w:val="20"/>
              </w:rPr>
              <w:t>No.</w:t>
            </w:r>
          </w:p>
        </w:tc>
        <w:tc>
          <w:tcPr>
            <w:tcW w:w="7087" w:type="dxa"/>
            <w:tcBorders>
              <w:top w:val="single" w:sz="4" w:space="0" w:color="auto"/>
              <w:left w:val="single" w:sz="4" w:space="0" w:color="auto"/>
              <w:bottom w:val="single" w:sz="4" w:space="0" w:color="auto"/>
              <w:right w:val="single" w:sz="4" w:space="0" w:color="auto"/>
            </w:tcBorders>
            <w:hideMark/>
          </w:tcPr>
          <w:p w14:paraId="24EF8D65" w14:textId="77777777" w:rsidR="00FC7BA1" w:rsidRPr="00C20E2A" w:rsidRDefault="00FC7BA1" w:rsidP="00632714">
            <w:pPr>
              <w:spacing w:before="40" w:after="40" w:line="240" w:lineRule="auto"/>
              <w:ind w:left="14" w:hanging="14"/>
              <w:jc w:val="center"/>
              <w:rPr>
                <w:sz w:val="20"/>
                <w:szCs w:val="20"/>
              </w:rPr>
            </w:pPr>
            <w:r w:rsidRPr="00C20E2A">
              <w:rPr>
                <w:b/>
                <w:bCs/>
                <w:sz w:val="20"/>
                <w:szCs w:val="20"/>
              </w:rPr>
              <w:t>Title</w:t>
            </w:r>
          </w:p>
        </w:tc>
      </w:tr>
      <w:tr w:rsidR="00FC7BA1" w:rsidRPr="00C20E2A" w14:paraId="6C425C44"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27029530" w14:textId="77777777" w:rsidR="00FC7BA1" w:rsidRPr="00C20E2A" w:rsidRDefault="00FC7BA1" w:rsidP="00632714">
            <w:pPr>
              <w:spacing w:before="40" w:after="40" w:line="240" w:lineRule="auto"/>
              <w:ind w:left="14" w:hanging="14"/>
              <w:jc w:val="center"/>
              <w:rPr>
                <w:sz w:val="20"/>
                <w:szCs w:val="20"/>
              </w:rPr>
            </w:pPr>
            <w:bookmarkStart w:id="11" w:name="_Hlk45820386"/>
            <w:r w:rsidRPr="00C20E2A">
              <w:rPr>
                <w:sz w:val="20"/>
                <w:szCs w:val="20"/>
              </w:rPr>
              <w:t>SG</w:t>
            </w:r>
            <w:r>
              <w:rPr>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292218A6" w14:textId="77777777" w:rsidR="00FC7BA1" w:rsidRPr="00C20E2A" w:rsidRDefault="00FC7BA1" w:rsidP="00632714">
            <w:pPr>
              <w:spacing w:before="40" w:after="40" w:line="240" w:lineRule="auto"/>
              <w:ind w:left="14" w:hanging="14"/>
              <w:jc w:val="center"/>
              <w:rPr>
                <w:sz w:val="20"/>
                <w:szCs w:val="20"/>
                <w:lang w:eastAsia="ko-KR"/>
              </w:rPr>
            </w:pPr>
            <w:r>
              <w:rPr>
                <w:sz w:val="20"/>
                <w:szCs w:val="20"/>
                <w:lang w:eastAsia="ko-KR"/>
              </w:rPr>
              <w:t>J.1204</w:t>
            </w:r>
            <w:r>
              <w:rPr>
                <w:sz w:val="20"/>
                <w:szCs w:val="20"/>
                <w:lang w:eastAsia="ko-KR"/>
              </w:rPr>
              <w:br/>
            </w:r>
            <w:proofErr w:type="spellStart"/>
            <w:r>
              <w:rPr>
                <w:sz w:val="20"/>
                <w:szCs w:val="20"/>
                <w:lang w:eastAsia="ko-KR"/>
              </w:rPr>
              <w:t>J.stov</w:t>
            </w:r>
            <w:proofErr w:type="spellEnd"/>
            <w:r>
              <w:rPr>
                <w:sz w:val="20"/>
                <w:szCs w:val="20"/>
                <w:lang w:eastAsia="ko-KR"/>
              </w:rPr>
              <w:t>-sec</w:t>
            </w:r>
          </w:p>
        </w:tc>
        <w:tc>
          <w:tcPr>
            <w:tcW w:w="7087" w:type="dxa"/>
            <w:tcBorders>
              <w:top w:val="single" w:sz="4" w:space="0" w:color="auto"/>
              <w:left w:val="single" w:sz="4" w:space="0" w:color="auto"/>
              <w:bottom w:val="single" w:sz="4" w:space="0" w:color="auto"/>
              <w:right w:val="single" w:sz="4" w:space="0" w:color="auto"/>
            </w:tcBorders>
            <w:vAlign w:val="center"/>
          </w:tcPr>
          <w:p w14:paraId="1C18535A" w14:textId="77777777" w:rsidR="00FC7BA1" w:rsidRPr="00C20E2A" w:rsidRDefault="00FC7BA1" w:rsidP="00632714">
            <w:pPr>
              <w:spacing w:before="40" w:after="40" w:line="240" w:lineRule="auto"/>
              <w:ind w:left="14" w:hanging="14"/>
              <w:rPr>
                <w:sz w:val="20"/>
                <w:szCs w:val="20"/>
                <w:lang w:eastAsia="ko-KR"/>
              </w:rPr>
            </w:pPr>
            <w:r>
              <w:rPr>
                <w:sz w:val="20"/>
                <w:szCs w:val="20"/>
                <w:lang w:eastAsia="ko-KR"/>
              </w:rPr>
              <w:t xml:space="preserve">The security framework of a smart TV operating system </w:t>
            </w:r>
            <w:r w:rsidRPr="00640D2F">
              <w:rPr>
                <w:i/>
                <w:sz w:val="18"/>
                <w:szCs w:val="18"/>
                <w:lang w:eastAsia="ko-KR"/>
              </w:rPr>
              <w:t>(Approved 2020-08-13)</w:t>
            </w:r>
          </w:p>
        </w:tc>
      </w:tr>
      <w:tr w:rsidR="0032624A" w:rsidRPr="006B1BA1" w14:paraId="05B14E49" w14:textId="77777777" w:rsidTr="00F047FE">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62C11386" w14:textId="77777777" w:rsidR="0032624A" w:rsidRDefault="0032624A" w:rsidP="00F047FE">
            <w:pPr>
              <w:spacing w:before="40" w:after="40" w:line="240" w:lineRule="auto"/>
              <w:ind w:left="14" w:hanging="14"/>
              <w:jc w:val="center"/>
              <w:rPr>
                <w:sz w:val="20"/>
                <w:szCs w:val="20"/>
              </w:rPr>
            </w:pPr>
            <w:r>
              <w:rPr>
                <w:sz w:val="20"/>
                <w:szCs w:val="20"/>
              </w:rPr>
              <w:t>SG13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16EC26" w14:textId="77777777" w:rsidR="0032624A" w:rsidRDefault="0032624A" w:rsidP="00F047FE">
            <w:pPr>
              <w:spacing w:before="40" w:after="40" w:line="240" w:lineRule="auto"/>
              <w:ind w:left="14" w:hanging="14"/>
              <w:jc w:val="center"/>
              <w:rPr>
                <w:bCs/>
                <w:sz w:val="20"/>
                <w:szCs w:val="20"/>
                <w:lang w:eastAsia="ja-JP"/>
              </w:rPr>
            </w:pPr>
            <w:r>
              <w:rPr>
                <w:bCs/>
                <w:sz w:val="20"/>
                <w:szCs w:val="20"/>
                <w:lang w:eastAsia="ja-JP"/>
              </w:rPr>
              <w:t>Y.3055</w:t>
            </w:r>
            <w:r>
              <w:rPr>
                <w:bCs/>
                <w:sz w:val="20"/>
                <w:szCs w:val="20"/>
                <w:lang w:eastAsia="ja-JP"/>
              </w:rPr>
              <w:br/>
            </w:r>
            <w:proofErr w:type="spellStart"/>
            <w:r w:rsidRPr="00E664B4">
              <w:rPr>
                <w:bCs/>
                <w:sz w:val="20"/>
                <w:szCs w:val="20"/>
                <w:lang w:eastAsia="ja-JP"/>
              </w:rPr>
              <w:t>Y.trust-pdm</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1E6E39EF" w14:textId="77777777" w:rsidR="0032624A" w:rsidRPr="00465C4A" w:rsidRDefault="0032624A" w:rsidP="00F047FE">
            <w:pPr>
              <w:spacing w:after="0" w:line="240" w:lineRule="auto"/>
              <w:ind w:left="0" w:firstLine="0"/>
              <w:rPr>
                <w:sz w:val="20"/>
                <w:szCs w:val="20"/>
              </w:rPr>
            </w:pPr>
            <w:r>
              <w:rPr>
                <w:sz w:val="20"/>
                <w:szCs w:val="20"/>
              </w:rPr>
              <w:t>F</w:t>
            </w:r>
            <w:r w:rsidRPr="00E664B4">
              <w:rPr>
                <w:sz w:val="20"/>
                <w:szCs w:val="20"/>
              </w:rPr>
              <w:t xml:space="preserve">ramework for </w:t>
            </w:r>
            <w:r>
              <w:rPr>
                <w:sz w:val="20"/>
                <w:szCs w:val="20"/>
              </w:rPr>
              <w:t>t</w:t>
            </w:r>
            <w:r w:rsidRPr="00E664B4">
              <w:rPr>
                <w:sz w:val="20"/>
                <w:szCs w:val="20"/>
              </w:rPr>
              <w:t xml:space="preserve">rust based </w:t>
            </w:r>
            <w:r>
              <w:rPr>
                <w:sz w:val="20"/>
                <w:szCs w:val="20"/>
              </w:rPr>
              <w:t>p</w:t>
            </w:r>
            <w:r w:rsidRPr="00E664B4">
              <w:rPr>
                <w:sz w:val="20"/>
                <w:szCs w:val="20"/>
              </w:rPr>
              <w:t xml:space="preserve">ersonal </w:t>
            </w:r>
            <w:r>
              <w:rPr>
                <w:sz w:val="20"/>
                <w:szCs w:val="20"/>
              </w:rPr>
              <w:t>d</w:t>
            </w:r>
            <w:r w:rsidRPr="00E664B4">
              <w:rPr>
                <w:sz w:val="20"/>
                <w:szCs w:val="20"/>
              </w:rPr>
              <w:t xml:space="preserve">ata </w:t>
            </w:r>
            <w:r>
              <w:rPr>
                <w:sz w:val="20"/>
                <w:szCs w:val="20"/>
              </w:rPr>
              <w:t>m</w:t>
            </w:r>
            <w:r w:rsidRPr="00E664B4">
              <w:rPr>
                <w:sz w:val="20"/>
                <w:szCs w:val="20"/>
              </w:rPr>
              <w:t>anagement</w:t>
            </w:r>
            <w:r>
              <w:rPr>
                <w:sz w:val="20"/>
                <w:szCs w:val="20"/>
              </w:rPr>
              <w:t xml:space="preserve"> </w:t>
            </w:r>
            <w:r w:rsidRPr="00640D2F">
              <w:rPr>
                <w:i/>
                <w:sz w:val="18"/>
                <w:szCs w:val="18"/>
              </w:rPr>
              <w:t>(Approved 2020-09-29)</w:t>
            </w:r>
          </w:p>
        </w:tc>
      </w:tr>
      <w:tr w:rsidR="00FC7BA1" w:rsidRPr="006B1BA1" w14:paraId="6E56367E"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48DA7BDD" w14:textId="77777777" w:rsidR="00FC7BA1" w:rsidRDefault="00FC7BA1" w:rsidP="00632714">
            <w:pPr>
              <w:spacing w:before="40" w:after="40" w:line="240" w:lineRule="auto"/>
              <w:ind w:left="14" w:hanging="14"/>
              <w:jc w:val="center"/>
              <w:rPr>
                <w:sz w:val="20"/>
                <w:szCs w:val="20"/>
              </w:rPr>
            </w:pPr>
            <w:r>
              <w:rPr>
                <w:sz w:val="20"/>
                <w:szCs w:val="20"/>
              </w:rPr>
              <w:t>SG13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CE9B24" w14:textId="77777777" w:rsidR="00FC7BA1" w:rsidRDefault="00FC7BA1" w:rsidP="00632714">
            <w:pPr>
              <w:spacing w:before="40" w:after="40" w:line="240" w:lineRule="auto"/>
              <w:ind w:left="14" w:hanging="14"/>
              <w:jc w:val="center"/>
              <w:rPr>
                <w:bCs/>
                <w:sz w:val="20"/>
                <w:szCs w:val="20"/>
                <w:lang w:eastAsia="ja-JP"/>
              </w:rPr>
            </w:pPr>
            <w:r>
              <w:rPr>
                <w:bCs/>
                <w:sz w:val="20"/>
                <w:szCs w:val="20"/>
                <w:lang w:eastAsia="ja-JP"/>
              </w:rPr>
              <w:t>Y.3802</w:t>
            </w:r>
            <w:r>
              <w:rPr>
                <w:bCs/>
                <w:sz w:val="20"/>
                <w:szCs w:val="20"/>
                <w:lang w:eastAsia="ja-JP"/>
              </w:rPr>
              <w:br/>
            </w:r>
            <w:proofErr w:type="spellStart"/>
            <w:r w:rsidRPr="002B11F7">
              <w:rPr>
                <w:bCs/>
                <w:sz w:val="20"/>
                <w:szCs w:val="20"/>
                <w:lang w:eastAsia="ja-JP"/>
              </w:rPr>
              <w:t>Y.QKDN_Arch</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11225CFE" w14:textId="77777777" w:rsidR="00FC7BA1" w:rsidRPr="00465C4A" w:rsidRDefault="00FC7BA1" w:rsidP="00632714">
            <w:pPr>
              <w:spacing w:after="0" w:line="240" w:lineRule="auto"/>
              <w:ind w:left="0" w:firstLine="0"/>
              <w:rPr>
                <w:sz w:val="20"/>
                <w:szCs w:val="20"/>
              </w:rPr>
            </w:pPr>
            <w:r w:rsidRPr="002B11F7">
              <w:rPr>
                <w:sz w:val="20"/>
                <w:szCs w:val="20"/>
              </w:rPr>
              <w:t>Quantum key distribution networks - Functional architecture</w:t>
            </w:r>
            <w:r>
              <w:rPr>
                <w:sz w:val="20"/>
                <w:szCs w:val="20"/>
              </w:rPr>
              <w:t xml:space="preserve"> </w:t>
            </w:r>
            <w:r w:rsidRPr="00640D2F">
              <w:rPr>
                <w:i/>
                <w:sz w:val="18"/>
                <w:szCs w:val="18"/>
              </w:rPr>
              <w:t>(Approved 2020-12-07)</w:t>
            </w:r>
          </w:p>
        </w:tc>
      </w:tr>
      <w:tr w:rsidR="00FC7BA1" w:rsidRPr="006B1BA1" w14:paraId="7FDB6D98"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7C756A48" w14:textId="77777777" w:rsidR="00FC7BA1" w:rsidRDefault="00FC7BA1" w:rsidP="00632714">
            <w:pPr>
              <w:spacing w:before="40" w:after="40" w:line="240" w:lineRule="auto"/>
              <w:ind w:left="14" w:hanging="14"/>
              <w:jc w:val="center"/>
              <w:rPr>
                <w:sz w:val="20"/>
                <w:szCs w:val="20"/>
              </w:rPr>
            </w:pPr>
            <w:r>
              <w:rPr>
                <w:sz w:val="20"/>
                <w:szCs w:val="20"/>
              </w:rPr>
              <w:t>SG13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7B40F8" w14:textId="77777777" w:rsidR="00FC7BA1" w:rsidRDefault="00FC7BA1" w:rsidP="00632714">
            <w:pPr>
              <w:spacing w:before="40" w:after="40" w:line="240" w:lineRule="auto"/>
              <w:ind w:left="14" w:hanging="14"/>
              <w:jc w:val="center"/>
              <w:rPr>
                <w:bCs/>
                <w:sz w:val="20"/>
                <w:szCs w:val="20"/>
                <w:lang w:eastAsia="ja-JP"/>
              </w:rPr>
            </w:pPr>
            <w:r>
              <w:rPr>
                <w:bCs/>
                <w:sz w:val="20"/>
                <w:szCs w:val="20"/>
                <w:lang w:eastAsia="ja-JP"/>
              </w:rPr>
              <w:t>Y.3803</w:t>
            </w:r>
            <w:r>
              <w:rPr>
                <w:bCs/>
                <w:sz w:val="20"/>
                <w:szCs w:val="20"/>
                <w:lang w:eastAsia="ja-JP"/>
              </w:rPr>
              <w:br/>
            </w:r>
            <w:r w:rsidRPr="001F25C0">
              <w:rPr>
                <w:bCs/>
                <w:sz w:val="20"/>
                <w:szCs w:val="20"/>
                <w:lang w:eastAsia="ja-JP"/>
              </w:rPr>
              <w:t>Y.QKDN_KM</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76784AD3" w14:textId="77777777" w:rsidR="00FC7BA1" w:rsidRPr="00465C4A" w:rsidRDefault="00FC7BA1" w:rsidP="00632714">
            <w:pPr>
              <w:spacing w:after="0" w:line="240" w:lineRule="auto"/>
              <w:ind w:left="0" w:firstLine="0"/>
              <w:rPr>
                <w:sz w:val="20"/>
                <w:szCs w:val="20"/>
              </w:rPr>
            </w:pPr>
            <w:r w:rsidRPr="001F25C0">
              <w:rPr>
                <w:sz w:val="20"/>
                <w:szCs w:val="20"/>
              </w:rPr>
              <w:t>Quantum key distribution networks – Key management</w:t>
            </w:r>
            <w:r>
              <w:rPr>
                <w:sz w:val="20"/>
                <w:szCs w:val="20"/>
              </w:rPr>
              <w:t xml:space="preserve"> </w:t>
            </w:r>
            <w:r w:rsidRPr="00640D2F">
              <w:rPr>
                <w:i/>
                <w:sz w:val="18"/>
                <w:szCs w:val="18"/>
              </w:rPr>
              <w:t>(Approved 2020-12-07)</w:t>
            </w:r>
          </w:p>
        </w:tc>
      </w:tr>
      <w:tr w:rsidR="00FC7BA1" w:rsidRPr="006B1BA1" w14:paraId="31A7731B"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2008649F" w14:textId="77777777" w:rsidR="00FC7BA1" w:rsidRDefault="00FC7BA1" w:rsidP="00632714">
            <w:pPr>
              <w:spacing w:before="40" w:after="40" w:line="240" w:lineRule="auto"/>
              <w:ind w:left="14" w:hanging="14"/>
              <w:jc w:val="center"/>
              <w:rPr>
                <w:sz w:val="20"/>
                <w:szCs w:val="20"/>
              </w:rPr>
            </w:pPr>
            <w:r>
              <w:rPr>
                <w:sz w:val="20"/>
                <w:szCs w:val="20"/>
              </w:rPr>
              <w:t>SG13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D08D9BC" w14:textId="77777777" w:rsidR="00FC7BA1" w:rsidRDefault="00FC7BA1" w:rsidP="00632714">
            <w:pPr>
              <w:spacing w:before="40" w:after="40" w:line="240" w:lineRule="auto"/>
              <w:ind w:left="14" w:hanging="14"/>
              <w:jc w:val="center"/>
              <w:rPr>
                <w:bCs/>
                <w:sz w:val="20"/>
                <w:szCs w:val="20"/>
                <w:lang w:eastAsia="ja-JP"/>
              </w:rPr>
            </w:pPr>
            <w:r>
              <w:rPr>
                <w:bCs/>
                <w:sz w:val="20"/>
                <w:szCs w:val="20"/>
                <w:lang w:eastAsia="ja-JP"/>
              </w:rPr>
              <w:t>Y.3804</w:t>
            </w:r>
            <w:r>
              <w:rPr>
                <w:bCs/>
                <w:sz w:val="20"/>
                <w:szCs w:val="20"/>
                <w:lang w:eastAsia="ja-JP"/>
              </w:rPr>
              <w:br/>
            </w:r>
            <w:r w:rsidRPr="001F25C0">
              <w:rPr>
                <w:bCs/>
                <w:sz w:val="20"/>
                <w:szCs w:val="20"/>
                <w:lang w:eastAsia="ja-JP"/>
              </w:rPr>
              <w:t>Y.QKDN-CM</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796076B" w14:textId="77777777" w:rsidR="00FC7BA1" w:rsidRPr="00465C4A" w:rsidRDefault="00FC7BA1" w:rsidP="00632714">
            <w:pPr>
              <w:spacing w:after="0" w:line="240" w:lineRule="auto"/>
              <w:ind w:left="0" w:firstLine="0"/>
              <w:rPr>
                <w:sz w:val="20"/>
                <w:szCs w:val="20"/>
              </w:rPr>
            </w:pPr>
            <w:r w:rsidRPr="001F25C0">
              <w:rPr>
                <w:sz w:val="20"/>
                <w:szCs w:val="20"/>
              </w:rPr>
              <w:t xml:space="preserve">Quantum </w:t>
            </w:r>
            <w:r>
              <w:rPr>
                <w:sz w:val="20"/>
                <w:szCs w:val="20"/>
              </w:rPr>
              <w:t>k</w:t>
            </w:r>
            <w:r w:rsidRPr="001F25C0">
              <w:rPr>
                <w:sz w:val="20"/>
                <w:szCs w:val="20"/>
              </w:rPr>
              <w:t xml:space="preserve">ey </w:t>
            </w:r>
            <w:r>
              <w:rPr>
                <w:sz w:val="20"/>
                <w:szCs w:val="20"/>
              </w:rPr>
              <w:t>d</w:t>
            </w:r>
            <w:r w:rsidRPr="001F25C0">
              <w:rPr>
                <w:sz w:val="20"/>
                <w:szCs w:val="20"/>
              </w:rPr>
              <w:t xml:space="preserve">istribution </w:t>
            </w:r>
            <w:r>
              <w:rPr>
                <w:sz w:val="20"/>
                <w:szCs w:val="20"/>
              </w:rPr>
              <w:t>n</w:t>
            </w:r>
            <w:r w:rsidRPr="001F25C0">
              <w:rPr>
                <w:sz w:val="20"/>
                <w:szCs w:val="20"/>
              </w:rPr>
              <w:t xml:space="preserve">etworks - Control and </w:t>
            </w:r>
            <w:r>
              <w:rPr>
                <w:sz w:val="20"/>
                <w:szCs w:val="20"/>
              </w:rPr>
              <w:t>m</w:t>
            </w:r>
            <w:r w:rsidRPr="001F25C0">
              <w:rPr>
                <w:sz w:val="20"/>
                <w:szCs w:val="20"/>
              </w:rPr>
              <w:t>anagement</w:t>
            </w:r>
            <w:r>
              <w:rPr>
                <w:sz w:val="20"/>
                <w:szCs w:val="20"/>
              </w:rPr>
              <w:t xml:space="preserve"> </w:t>
            </w:r>
            <w:r w:rsidRPr="00640D2F">
              <w:rPr>
                <w:i/>
                <w:sz w:val="18"/>
                <w:szCs w:val="18"/>
              </w:rPr>
              <w:t>(Approved 2020-09-29)</w:t>
            </w:r>
          </w:p>
        </w:tc>
      </w:tr>
      <w:tr w:rsidR="00FC7BA1" w:rsidRPr="006B1BA1" w14:paraId="3DB5383C"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CAB69A6"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0FA58" w14:textId="77777777" w:rsidR="00FC7BA1" w:rsidRPr="006B1BA1" w:rsidRDefault="00FC7BA1" w:rsidP="00632714">
            <w:pPr>
              <w:spacing w:before="40" w:after="40" w:line="240" w:lineRule="auto"/>
              <w:ind w:left="14" w:hanging="14"/>
              <w:jc w:val="center"/>
              <w:rPr>
                <w:bCs/>
                <w:sz w:val="20"/>
                <w:szCs w:val="20"/>
                <w:lang w:eastAsia="ja-JP"/>
              </w:rPr>
            </w:pPr>
            <w:r>
              <w:rPr>
                <w:bCs/>
                <w:sz w:val="20"/>
                <w:szCs w:val="20"/>
                <w:lang w:eastAsia="ja-JP"/>
              </w:rPr>
              <w:t>X.1046</w:t>
            </w:r>
            <w:r>
              <w:rPr>
                <w:bCs/>
                <w:sz w:val="20"/>
                <w:szCs w:val="20"/>
                <w:lang w:eastAsia="ja-JP"/>
              </w:rPr>
              <w:br/>
            </w:r>
            <w:proofErr w:type="spellStart"/>
            <w:r>
              <w:rPr>
                <w:bCs/>
                <w:sz w:val="20"/>
                <w:szCs w:val="20"/>
                <w:lang w:eastAsia="ja-JP"/>
              </w:rPr>
              <w:t>X.SDSec</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3B90D12B" w14:textId="77777777" w:rsidR="00FC7BA1" w:rsidRPr="00EC65AF" w:rsidRDefault="00FC7BA1" w:rsidP="00632714">
            <w:pPr>
              <w:spacing w:after="0" w:line="240" w:lineRule="auto"/>
              <w:ind w:left="0" w:firstLine="0"/>
              <w:rPr>
                <w:color w:val="auto"/>
                <w:sz w:val="20"/>
                <w:szCs w:val="20"/>
              </w:rPr>
            </w:pPr>
            <w:r w:rsidRPr="00EC65AF">
              <w:rPr>
                <w:sz w:val="20"/>
                <w:szCs w:val="20"/>
              </w:rPr>
              <w:t>Framework of software-defined security in software-defined networks/network functions virtualization networks</w:t>
            </w:r>
            <w:r>
              <w:rPr>
                <w:sz w:val="20"/>
                <w:szCs w:val="20"/>
              </w:rPr>
              <w:t xml:space="preserve"> </w:t>
            </w:r>
            <w:r w:rsidRPr="00640D2F">
              <w:rPr>
                <w:i/>
                <w:sz w:val="18"/>
                <w:szCs w:val="18"/>
              </w:rPr>
              <w:t>(Approved 2020-12-14)</w:t>
            </w:r>
          </w:p>
        </w:tc>
      </w:tr>
      <w:tr w:rsidR="00FC7BA1" w:rsidRPr="006B1BA1" w14:paraId="30E21AAB"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6C3B38ED"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3C1DA" w14:textId="77777777" w:rsidR="00FC7BA1" w:rsidRPr="006B1BA1" w:rsidRDefault="00FC7BA1" w:rsidP="00632714">
            <w:pPr>
              <w:spacing w:before="40" w:after="40" w:line="240" w:lineRule="auto"/>
              <w:ind w:left="14" w:hanging="14"/>
              <w:jc w:val="center"/>
              <w:rPr>
                <w:bCs/>
                <w:sz w:val="20"/>
                <w:szCs w:val="20"/>
                <w:lang w:eastAsia="ja-JP"/>
              </w:rPr>
            </w:pPr>
            <w:r>
              <w:rPr>
                <w:bCs/>
                <w:sz w:val="20"/>
                <w:szCs w:val="20"/>
                <w:lang w:eastAsia="ja-JP"/>
              </w:rPr>
              <w:t>X.1052</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26309573" w14:textId="77777777" w:rsidR="00FC7BA1" w:rsidRPr="006B1BA1" w:rsidRDefault="00FC7BA1" w:rsidP="00632714">
            <w:pPr>
              <w:spacing w:before="40" w:after="40" w:line="240" w:lineRule="auto"/>
              <w:ind w:left="14" w:hanging="14"/>
              <w:rPr>
                <w:bCs/>
                <w:sz w:val="20"/>
                <w:szCs w:val="20"/>
                <w:lang w:eastAsia="ja-JP"/>
              </w:rPr>
            </w:pPr>
            <w:r w:rsidRPr="00465C4A">
              <w:rPr>
                <w:bCs/>
                <w:sz w:val="20"/>
                <w:szCs w:val="20"/>
                <w:lang w:eastAsia="ja-JP"/>
              </w:rPr>
              <w:t>Information security management processes for telecommunication organizations</w:t>
            </w:r>
            <w:r>
              <w:rPr>
                <w:bCs/>
                <w:sz w:val="20"/>
                <w:szCs w:val="20"/>
                <w:lang w:eastAsia="ja-JP"/>
              </w:rPr>
              <w:t xml:space="preserve"> </w:t>
            </w:r>
            <w:r w:rsidRPr="00640D2F">
              <w:rPr>
                <w:bCs/>
                <w:i/>
                <w:sz w:val="18"/>
                <w:szCs w:val="18"/>
                <w:lang w:eastAsia="ja-JP"/>
              </w:rPr>
              <w:t>(Approved 2020-10-29)</w:t>
            </w:r>
          </w:p>
        </w:tc>
      </w:tr>
      <w:tr w:rsidR="00FC7BA1" w:rsidRPr="006B1BA1" w14:paraId="5762AB0E"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6D25ED4E"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DCBB6" w14:textId="77777777" w:rsidR="00FC7BA1" w:rsidRPr="006B1BA1" w:rsidRDefault="00FC7BA1" w:rsidP="00632714">
            <w:pPr>
              <w:spacing w:before="40" w:after="40" w:line="240" w:lineRule="auto"/>
              <w:ind w:left="14" w:hanging="14"/>
              <w:jc w:val="center"/>
              <w:rPr>
                <w:sz w:val="20"/>
                <w:szCs w:val="20"/>
                <w:lang w:eastAsia="ko-KR"/>
              </w:rPr>
            </w:pPr>
            <w:r w:rsidRPr="006B1BA1">
              <w:rPr>
                <w:bCs/>
                <w:sz w:val="20"/>
                <w:szCs w:val="20"/>
                <w:lang w:eastAsia="ja-JP"/>
              </w:rPr>
              <w:t>X.1054rev</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234CE10E" w14:textId="77777777" w:rsidR="00FC7BA1" w:rsidRPr="006B1BA1" w:rsidRDefault="00FC7BA1" w:rsidP="00632714">
            <w:pPr>
              <w:spacing w:before="40" w:after="40" w:line="240" w:lineRule="auto"/>
              <w:ind w:left="14" w:hanging="14"/>
              <w:rPr>
                <w:sz w:val="20"/>
                <w:szCs w:val="20"/>
                <w:lang w:eastAsia="ko-KR"/>
              </w:rPr>
            </w:pPr>
            <w:r w:rsidRPr="006B1BA1">
              <w:rPr>
                <w:bCs/>
                <w:sz w:val="20"/>
                <w:szCs w:val="20"/>
                <w:lang w:eastAsia="ja-JP"/>
              </w:rPr>
              <w:t>Information security, cybersecurity and privacy protection - Governance of information security</w:t>
            </w:r>
            <w:r>
              <w:rPr>
                <w:bCs/>
                <w:sz w:val="20"/>
                <w:szCs w:val="20"/>
                <w:lang w:eastAsia="ja-JP"/>
              </w:rPr>
              <w:t xml:space="preserve"> </w:t>
            </w:r>
            <w:r w:rsidRPr="00640D2F">
              <w:rPr>
                <w:bCs/>
                <w:i/>
                <w:sz w:val="18"/>
                <w:szCs w:val="18"/>
                <w:lang w:eastAsia="ja-JP"/>
              </w:rPr>
              <w:t>(Approved 2021-04-30)</w:t>
            </w:r>
          </w:p>
        </w:tc>
      </w:tr>
      <w:tr w:rsidR="00FC7BA1" w:rsidRPr="006B1BA1" w14:paraId="29F79B34"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7F49112C"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24C410" w14:textId="77777777" w:rsidR="00FC7BA1" w:rsidRPr="006B1BA1" w:rsidRDefault="00FC7BA1" w:rsidP="00632714">
            <w:pPr>
              <w:spacing w:before="40" w:after="40" w:line="240" w:lineRule="auto"/>
              <w:ind w:left="14" w:hanging="14"/>
              <w:jc w:val="center"/>
              <w:rPr>
                <w:bCs/>
                <w:sz w:val="20"/>
                <w:szCs w:val="20"/>
                <w:lang w:eastAsia="ja-JP"/>
              </w:rPr>
            </w:pPr>
            <w:r w:rsidRPr="006B1BA1">
              <w:rPr>
                <w:bCs/>
                <w:sz w:val="20"/>
                <w:szCs w:val="20"/>
              </w:rPr>
              <w:t xml:space="preserve">X.1060 </w:t>
            </w:r>
            <w:r>
              <w:rPr>
                <w:bCs/>
                <w:sz w:val="20"/>
                <w:szCs w:val="20"/>
              </w:rPr>
              <w:br/>
            </w:r>
            <w:proofErr w:type="spellStart"/>
            <w:r w:rsidRPr="006B1BA1">
              <w:rPr>
                <w:bCs/>
                <w:sz w:val="20"/>
                <w:szCs w:val="20"/>
              </w:rPr>
              <w:t>X.framcdc</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6A82760C" w14:textId="77777777" w:rsidR="00FC7BA1" w:rsidRPr="006B1BA1" w:rsidRDefault="00FC7BA1" w:rsidP="00632714">
            <w:pPr>
              <w:spacing w:before="40" w:after="40" w:line="240" w:lineRule="auto"/>
              <w:ind w:left="14" w:hanging="14"/>
              <w:rPr>
                <w:bCs/>
                <w:sz w:val="20"/>
                <w:szCs w:val="20"/>
                <w:lang w:eastAsia="ja-JP"/>
              </w:rPr>
            </w:pPr>
            <w:r w:rsidRPr="006B1BA1">
              <w:rPr>
                <w:bCs/>
                <w:sz w:val="20"/>
                <w:szCs w:val="20"/>
              </w:rPr>
              <w:t xml:space="preserve">Framework for the creation and operation of a cyber </w:t>
            </w:r>
            <w:proofErr w:type="spellStart"/>
            <w:r w:rsidRPr="006B1BA1">
              <w:rPr>
                <w:bCs/>
                <w:sz w:val="20"/>
                <w:szCs w:val="20"/>
              </w:rPr>
              <w:t>defence</w:t>
            </w:r>
            <w:proofErr w:type="spellEnd"/>
            <w:r w:rsidRPr="006B1BA1">
              <w:rPr>
                <w:bCs/>
                <w:sz w:val="20"/>
                <w:szCs w:val="20"/>
              </w:rPr>
              <w:t xml:space="preserve"> center</w:t>
            </w:r>
            <w:r>
              <w:rPr>
                <w:bCs/>
                <w:sz w:val="20"/>
                <w:szCs w:val="20"/>
              </w:rPr>
              <w:t xml:space="preserve"> </w:t>
            </w:r>
            <w:r w:rsidRPr="00640D2F">
              <w:rPr>
                <w:bCs/>
                <w:i/>
                <w:sz w:val="18"/>
                <w:szCs w:val="18"/>
              </w:rPr>
              <w:t>(Approved 2021-06-29)</w:t>
            </w:r>
          </w:p>
        </w:tc>
      </w:tr>
      <w:tr w:rsidR="00FC7BA1" w:rsidRPr="006B1BA1" w14:paraId="545A079E"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B09E280" w14:textId="77777777" w:rsidR="00FC7BA1" w:rsidRPr="00EC65AF" w:rsidRDefault="00FC7BA1" w:rsidP="00632714">
            <w:pPr>
              <w:spacing w:before="40" w:after="40" w:line="240" w:lineRule="auto"/>
              <w:ind w:left="14" w:hanging="14"/>
              <w:jc w:val="center"/>
              <w:rPr>
                <w:sz w:val="20"/>
                <w:szCs w:val="20"/>
              </w:rPr>
            </w:pPr>
            <w:r w:rsidRPr="00EC65AF">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542FC59" w14:textId="77777777" w:rsidR="00FC7BA1" w:rsidRPr="00EC65AF" w:rsidRDefault="00FC7BA1" w:rsidP="00632714">
            <w:pPr>
              <w:spacing w:before="40" w:after="40" w:line="240" w:lineRule="auto"/>
              <w:ind w:left="14" w:hanging="14"/>
              <w:jc w:val="center"/>
              <w:rPr>
                <w:bCs/>
                <w:sz w:val="20"/>
                <w:szCs w:val="20"/>
              </w:rPr>
            </w:pPr>
            <w:r w:rsidRPr="00EC65AF">
              <w:rPr>
                <w:bCs/>
                <w:sz w:val="20"/>
                <w:szCs w:val="20"/>
              </w:rPr>
              <w:t xml:space="preserve">X.1061 </w:t>
            </w:r>
            <w:r w:rsidRPr="00EC65AF">
              <w:rPr>
                <w:bCs/>
                <w:sz w:val="20"/>
                <w:szCs w:val="20"/>
              </w:rPr>
              <w:br/>
            </w:r>
            <w:proofErr w:type="spellStart"/>
            <w:r>
              <w:rPr>
                <w:bCs/>
                <w:sz w:val="20"/>
                <w:szCs w:val="20"/>
              </w:rPr>
              <w:t>X.ciag</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D7D6D8" w14:textId="77777777" w:rsidR="00FC7BA1" w:rsidRPr="00EC65AF" w:rsidRDefault="00FC7BA1" w:rsidP="00632714">
            <w:pPr>
              <w:spacing w:before="40" w:after="40" w:line="240" w:lineRule="auto"/>
              <w:ind w:left="14" w:hanging="14"/>
              <w:rPr>
                <w:bCs/>
                <w:sz w:val="20"/>
                <w:szCs w:val="20"/>
              </w:rPr>
            </w:pPr>
            <w:r w:rsidRPr="00EC65AF">
              <w:rPr>
                <w:bCs/>
                <w:sz w:val="20"/>
                <w:szCs w:val="20"/>
              </w:rPr>
              <w:t>Cyber insurance acquisition guideline</w:t>
            </w:r>
            <w:r>
              <w:rPr>
                <w:bCs/>
                <w:sz w:val="20"/>
                <w:szCs w:val="20"/>
              </w:rPr>
              <w:t xml:space="preserve"> </w:t>
            </w:r>
            <w:r w:rsidRPr="00640D2F">
              <w:rPr>
                <w:bCs/>
                <w:i/>
                <w:sz w:val="18"/>
                <w:szCs w:val="18"/>
              </w:rPr>
              <w:t>(A</w:t>
            </w:r>
            <w:r>
              <w:rPr>
                <w:bCs/>
                <w:i/>
                <w:sz w:val="18"/>
                <w:szCs w:val="18"/>
              </w:rPr>
              <w:t xml:space="preserve">pproved </w:t>
            </w:r>
            <w:r w:rsidRPr="00640D2F">
              <w:rPr>
                <w:bCs/>
                <w:i/>
                <w:sz w:val="18"/>
                <w:szCs w:val="18"/>
              </w:rPr>
              <w:t>2021-08-21)</w:t>
            </w:r>
          </w:p>
        </w:tc>
      </w:tr>
      <w:bookmarkEnd w:id="11"/>
      <w:tr w:rsidR="00FC7BA1" w:rsidRPr="006B1BA1" w14:paraId="04628470"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CE30880"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C9D0A5" w14:textId="77777777" w:rsidR="00FC7BA1" w:rsidRPr="006B1BA1" w:rsidRDefault="00FC7BA1" w:rsidP="00632714">
            <w:pPr>
              <w:spacing w:before="40" w:after="40" w:line="240" w:lineRule="auto"/>
              <w:ind w:left="14" w:hanging="14"/>
              <w:jc w:val="center"/>
              <w:rPr>
                <w:sz w:val="20"/>
                <w:szCs w:val="20"/>
                <w:lang w:eastAsia="ko-KR"/>
              </w:rPr>
            </w:pPr>
            <w:r w:rsidRPr="006B1BA1">
              <w:rPr>
                <w:sz w:val="20"/>
                <w:szCs w:val="20"/>
                <w:lang w:eastAsia="ko-KR"/>
              </w:rPr>
              <w:t xml:space="preserve">X.1217 </w:t>
            </w:r>
            <w:r>
              <w:rPr>
                <w:sz w:val="20"/>
                <w:szCs w:val="20"/>
                <w:lang w:eastAsia="ko-KR"/>
              </w:rPr>
              <w:br/>
            </w:r>
            <w:proofErr w:type="spellStart"/>
            <w:r>
              <w:rPr>
                <w:sz w:val="20"/>
                <w:szCs w:val="20"/>
                <w:lang w:eastAsia="ko-KR"/>
              </w:rPr>
              <w:t>X.fgati</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755621FB" w14:textId="77777777" w:rsidR="00FC7BA1" w:rsidRPr="006B1BA1" w:rsidRDefault="00FC7BA1" w:rsidP="00632714">
            <w:pPr>
              <w:spacing w:before="40" w:after="40" w:line="240" w:lineRule="auto"/>
              <w:ind w:left="14" w:hanging="14"/>
              <w:rPr>
                <w:sz w:val="20"/>
                <w:szCs w:val="20"/>
                <w:lang w:eastAsia="ko-KR"/>
              </w:rPr>
            </w:pPr>
            <w:r w:rsidRPr="006B1BA1">
              <w:rPr>
                <w:bCs/>
                <w:sz w:val="20"/>
                <w:szCs w:val="20"/>
              </w:rPr>
              <w:t>Guidelines for applying threat intelligence in telecommunication network operation</w:t>
            </w:r>
            <w:r>
              <w:rPr>
                <w:bCs/>
                <w:sz w:val="20"/>
                <w:szCs w:val="20"/>
              </w:rPr>
              <w:t xml:space="preserve"> </w:t>
            </w:r>
            <w:r w:rsidRPr="00640D2F">
              <w:rPr>
                <w:bCs/>
                <w:i/>
                <w:sz w:val="18"/>
                <w:szCs w:val="18"/>
              </w:rPr>
              <w:t>(Approved 2021-01-07)</w:t>
            </w:r>
          </w:p>
        </w:tc>
      </w:tr>
      <w:tr w:rsidR="00FC7BA1" w:rsidRPr="006B1BA1" w14:paraId="17544FE4"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27F5FAE"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866961" w14:textId="77777777" w:rsidR="00FC7BA1" w:rsidRPr="006B1BA1" w:rsidRDefault="00FC7BA1" w:rsidP="00632714">
            <w:pPr>
              <w:spacing w:before="40" w:after="40" w:line="240" w:lineRule="auto"/>
              <w:ind w:left="14" w:hanging="14"/>
              <w:jc w:val="center"/>
              <w:rPr>
                <w:bCs/>
                <w:sz w:val="20"/>
                <w:szCs w:val="20"/>
                <w:lang w:eastAsia="ko-KR"/>
              </w:rPr>
            </w:pPr>
            <w:r>
              <w:rPr>
                <w:bCs/>
                <w:sz w:val="20"/>
                <w:szCs w:val="20"/>
                <w:lang w:eastAsia="ko-KR"/>
              </w:rPr>
              <w:t>X.1218</w:t>
            </w:r>
            <w:r>
              <w:rPr>
                <w:bCs/>
                <w:sz w:val="20"/>
                <w:szCs w:val="20"/>
                <w:lang w:eastAsia="ko-KR"/>
              </w:rPr>
              <w:br/>
            </w:r>
            <w:proofErr w:type="spellStart"/>
            <w:r>
              <w:rPr>
                <w:bCs/>
                <w:sz w:val="20"/>
                <w:szCs w:val="20"/>
                <w:lang w:eastAsia="ko-KR"/>
              </w:rPr>
              <w:t>X.rdmase</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6E859FE7" w14:textId="77777777" w:rsidR="00FC7BA1" w:rsidRPr="006B1BA1" w:rsidRDefault="00FC7BA1" w:rsidP="00632714">
            <w:pPr>
              <w:spacing w:before="40" w:after="40" w:line="240" w:lineRule="auto"/>
              <w:ind w:left="14" w:hanging="14"/>
              <w:rPr>
                <w:bCs/>
                <w:sz w:val="20"/>
                <w:szCs w:val="20"/>
              </w:rPr>
            </w:pPr>
            <w:r w:rsidRPr="00583630">
              <w:rPr>
                <w:bCs/>
                <w:sz w:val="20"/>
                <w:szCs w:val="20"/>
              </w:rPr>
              <w:t>Requirements and Guidelines for Dynamic Malware Analysis in a Sandbox Environment</w:t>
            </w:r>
            <w:r>
              <w:rPr>
                <w:bCs/>
                <w:sz w:val="20"/>
                <w:szCs w:val="20"/>
              </w:rPr>
              <w:t xml:space="preserve"> </w:t>
            </w:r>
            <w:r w:rsidRPr="00640D2F">
              <w:rPr>
                <w:bCs/>
                <w:i/>
                <w:sz w:val="18"/>
                <w:szCs w:val="18"/>
              </w:rPr>
              <w:t>(Approved 2020-10-29)</w:t>
            </w:r>
          </w:p>
        </w:tc>
      </w:tr>
      <w:tr w:rsidR="00FC7BA1" w:rsidRPr="006B1BA1" w14:paraId="4975E36A"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88991C2" w14:textId="77777777" w:rsidR="00FC7BA1" w:rsidRPr="002268C7" w:rsidRDefault="00FC7BA1" w:rsidP="00632714">
            <w:pPr>
              <w:spacing w:before="40" w:after="40" w:line="240" w:lineRule="auto"/>
              <w:ind w:left="14" w:hanging="14"/>
              <w:jc w:val="center"/>
              <w:rPr>
                <w:sz w:val="20"/>
                <w:szCs w:val="20"/>
              </w:rPr>
            </w:pPr>
            <w:r w:rsidRPr="002268C7">
              <w:rPr>
                <w:sz w:val="20"/>
                <w:szCs w:val="20"/>
              </w:rPr>
              <w:t>SG17</w:t>
            </w:r>
          </w:p>
        </w:tc>
        <w:tc>
          <w:tcPr>
            <w:tcW w:w="1701" w:type="dxa"/>
            <w:tcBorders>
              <w:top w:val="single" w:sz="4" w:space="0" w:color="auto"/>
              <w:left w:val="single" w:sz="4" w:space="0" w:color="auto"/>
              <w:bottom w:val="single" w:sz="4" w:space="0" w:color="auto"/>
              <w:right w:val="single" w:sz="4" w:space="0" w:color="auto"/>
            </w:tcBorders>
            <w:vAlign w:val="center"/>
          </w:tcPr>
          <w:p w14:paraId="70A96E3B" w14:textId="77777777" w:rsidR="00FC7BA1" w:rsidRPr="002268C7" w:rsidRDefault="00FC7BA1" w:rsidP="00632714">
            <w:pPr>
              <w:spacing w:before="40" w:after="40" w:line="240" w:lineRule="auto"/>
              <w:ind w:left="14" w:hanging="14"/>
              <w:jc w:val="center"/>
              <w:rPr>
                <w:bCs/>
                <w:sz w:val="20"/>
                <w:szCs w:val="20"/>
                <w:lang w:eastAsia="ja-JP"/>
              </w:rPr>
            </w:pPr>
            <w:r w:rsidRPr="002268C7">
              <w:rPr>
                <w:bCs/>
                <w:sz w:val="20"/>
                <w:szCs w:val="20"/>
              </w:rPr>
              <w:t xml:space="preserve">X.1233 </w:t>
            </w:r>
            <w:r w:rsidRPr="002268C7">
              <w:rPr>
                <w:bCs/>
                <w:sz w:val="20"/>
                <w:szCs w:val="20"/>
              </w:rPr>
              <w:br/>
            </w:r>
            <w:proofErr w:type="spellStart"/>
            <w:r w:rsidRPr="002268C7">
              <w:rPr>
                <w:bCs/>
                <w:sz w:val="20"/>
                <w:szCs w:val="20"/>
              </w:rPr>
              <w:t>X.gcims</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2EF6B476" w14:textId="77777777" w:rsidR="00FC7BA1" w:rsidRPr="00DE5C17" w:rsidRDefault="00FC7BA1" w:rsidP="00632714">
            <w:pPr>
              <w:spacing w:before="40" w:after="40" w:line="240" w:lineRule="auto"/>
              <w:ind w:left="14" w:hanging="14"/>
              <w:rPr>
                <w:bCs/>
                <w:sz w:val="20"/>
                <w:szCs w:val="20"/>
                <w:lang w:eastAsia="ja-JP"/>
              </w:rPr>
            </w:pPr>
            <w:r w:rsidRPr="002268C7">
              <w:rPr>
                <w:bCs/>
                <w:sz w:val="20"/>
                <w:szCs w:val="20"/>
              </w:rPr>
              <w:t xml:space="preserve">Guidelines for countering spam over instant messaging </w:t>
            </w:r>
            <w:r w:rsidRPr="002268C7">
              <w:rPr>
                <w:bCs/>
                <w:i/>
                <w:sz w:val="18"/>
                <w:szCs w:val="18"/>
              </w:rPr>
              <w:t>(Approved 2021-09-03)</w:t>
            </w:r>
          </w:p>
        </w:tc>
      </w:tr>
      <w:tr w:rsidR="00FC7BA1" w:rsidRPr="006B1BA1" w14:paraId="3F0F0FB6"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4AA23D76"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1CBD8B" w14:textId="77777777" w:rsidR="00FC7BA1" w:rsidRPr="006B1BA1" w:rsidRDefault="00FC7BA1" w:rsidP="00632714">
            <w:pPr>
              <w:spacing w:before="40" w:after="40" w:line="240" w:lineRule="auto"/>
              <w:ind w:left="14" w:hanging="14"/>
              <w:jc w:val="center"/>
              <w:rPr>
                <w:sz w:val="20"/>
                <w:szCs w:val="20"/>
                <w:lang w:eastAsia="ko-KR"/>
              </w:rPr>
            </w:pPr>
            <w:r w:rsidRPr="006B1BA1">
              <w:rPr>
                <w:bCs/>
                <w:sz w:val="20"/>
                <w:szCs w:val="20"/>
                <w:lang w:eastAsia="ko-KR"/>
              </w:rPr>
              <w:t xml:space="preserve">X.1368 </w:t>
            </w:r>
            <w:r>
              <w:rPr>
                <w:bCs/>
                <w:sz w:val="20"/>
                <w:szCs w:val="20"/>
                <w:lang w:eastAsia="ko-KR"/>
              </w:rPr>
              <w:br/>
            </w:r>
            <w:proofErr w:type="spellStart"/>
            <w:r w:rsidRPr="006B1BA1">
              <w:rPr>
                <w:bCs/>
                <w:sz w:val="20"/>
                <w:szCs w:val="20"/>
                <w:lang w:eastAsia="ko-KR"/>
              </w:rPr>
              <w:t>X.secup-iot</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62A069FE" w14:textId="77777777" w:rsidR="00FC7BA1" w:rsidRPr="006B1BA1" w:rsidRDefault="00FC7BA1" w:rsidP="00632714">
            <w:pPr>
              <w:spacing w:before="40" w:after="40" w:line="240" w:lineRule="auto"/>
              <w:ind w:left="14" w:hanging="14"/>
              <w:rPr>
                <w:sz w:val="20"/>
                <w:szCs w:val="20"/>
                <w:lang w:eastAsia="ko-KR"/>
              </w:rPr>
            </w:pPr>
            <w:r w:rsidRPr="006B1BA1">
              <w:rPr>
                <w:bCs/>
                <w:sz w:val="20"/>
                <w:szCs w:val="20"/>
              </w:rPr>
              <w:t>Secure firmware/software update for Internet of things (IoT) devices</w:t>
            </w:r>
            <w:r>
              <w:rPr>
                <w:bCs/>
                <w:sz w:val="20"/>
                <w:szCs w:val="20"/>
              </w:rPr>
              <w:t xml:space="preserve"> </w:t>
            </w:r>
            <w:r w:rsidRPr="00640D2F">
              <w:rPr>
                <w:bCs/>
                <w:i/>
                <w:sz w:val="18"/>
                <w:szCs w:val="18"/>
              </w:rPr>
              <w:t>(Approved 2021-01-07)</w:t>
            </w:r>
          </w:p>
        </w:tc>
      </w:tr>
      <w:tr w:rsidR="00FC7BA1" w:rsidRPr="006B1BA1" w14:paraId="09DB0B54"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3FDA9C2C"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0A622C5" w14:textId="77777777" w:rsidR="00FC7BA1" w:rsidRPr="006B1BA1" w:rsidRDefault="00FC7BA1" w:rsidP="00632714">
            <w:pPr>
              <w:spacing w:before="40" w:after="40" w:line="240" w:lineRule="auto"/>
              <w:ind w:left="14" w:hanging="14"/>
              <w:jc w:val="center"/>
              <w:rPr>
                <w:bCs/>
                <w:sz w:val="20"/>
                <w:szCs w:val="20"/>
                <w:lang w:eastAsia="ko-KR"/>
              </w:rPr>
            </w:pPr>
            <w:r>
              <w:rPr>
                <w:bCs/>
                <w:sz w:val="20"/>
                <w:szCs w:val="20"/>
                <w:lang w:eastAsia="ko-KR"/>
              </w:rPr>
              <w:t>X.1374</w:t>
            </w:r>
            <w:r>
              <w:rPr>
                <w:bCs/>
                <w:sz w:val="20"/>
                <w:szCs w:val="20"/>
                <w:lang w:eastAsia="ko-KR"/>
              </w:rPr>
              <w:br/>
              <w:t>X.itssec-3</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4090B0CA" w14:textId="77777777" w:rsidR="00FC7BA1" w:rsidRPr="006B1BA1" w:rsidRDefault="00FC7BA1" w:rsidP="00632714">
            <w:pPr>
              <w:spacing w:before="40" w:after="40" w:line="240" w:lineRule="auto"/>
              <w:ind w:left="14" w:hanging="14"/>
              <w:rPr>
                <w:bCs/>
                <w:sz w:val="20"/>
                <w:szCs w:val="20"/>
              </w:rPr>
            </w:pPr>
            <w:r w:rsidRPr="006739CC">
              <w:rPr>
                <w:bCs/>
                <w:sz w:val="20"/>
                <w:szCs w:val="20"/>
              </w:rPr>
              <w:t>Security requirements for external interfaces and devices with vehicle access capability</w:t>
            </w:r>
            <w:r>
              <w:rPr>
                <w:bCs/>
                <w:sz w:val="20"/>
                <w:szCs w:val="20"/>
              </w:rPr>
              <w:t xml:space="preserve"> </w:t>
            </w:r>
            <w:r w:rsidRPr="00640D2F">
              <w:rPr>
                <w:bCs/>
                <w:i/>
                <w:sz w:val="18"/>
                <w:szCs w:val="18"/>
              </w:rPr>
              <w:t>(Approved 2020-10-29)</w:t>
            </w:r>
          </w:p>
        </w:tc>
      </w:tr>
      <w:tr w:rsidR="00FC7BA1" w:rsidRPr="006B1BA1" w14:paraId="523FEC0B"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334E561B"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F4A1350" w14:textId="77777777" w:rsidR="00FC7BA1" w:rsidRPr="006B1BA1" w:rsidRDefault="00FC7BA1" w:rsidP="00632714">
            <w:pPr>
              <w:spacing w:before="40" w:after="40" w:line="240" w:lineRule="auto"/>
              <w:ind w:left="14" w:hanging="14"/>
              <w:jc w:val="center"/>
              <w:rPr>
                <w:bCs/>
                <w:sz w:val="20"/>
                <w:szCs w:val="20"/>
                <w:lang w:eastAsia="ko-KR"/>
              </w:rPr>
            </w:pPr>
            <w:r>
              <w:rPr>
                <w:bCs/>
                <w:sz w:val="20"/>
                <w:szCs w:val="20"/>
                <w:lang w:eastAsia="ko-KR"/>
              </w:rPr>
              <w:t>X.1375</w:t>
            </w:r>
            <w:r>
              <w:rPr>
                <w:bCs/>
                <w:sz w:val="20"/>
                <w:szCs w:val="20"/>
                <w:lang w:eastAsia="ko-KR"/>
              </w:rPr>
              <w:br/>
              <w:t>X.itssec-4</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37D3C52C" w14:textId="77777777" w:rsidR="00FC7BA1" w:rsidRPr="006B1BA1" w:rsidRDefault="00FC7BA1" w:rsidP="00632714">
            <w:pPr>
              <w:spacing w:before="40" w:after="40" w:line="240" w:lineRule="auto"/>
              <w:ind w:left="14" w:hanging="14"/>
              <w:rPr>
                <w:bCs/>
                <w:sz w:val="20"/>
                <w:szCs w:val="20"/>
              </w:rPr>
            </w:pPr>
            <w:r w:rsidRPr="006739CC">
              <w:rPr>
                <w:bCs/>
                <w:sz w:val="20"/>
                <w:szCs w:val="20"/>
              </w:rPr>
              <w:t>Guidelines for intrusion detection system for in-vehicle networks</w:t>
            </w:r>
            <w:r>
              <w:rPr>
                <w:bCs/>
                <w:sz w:val="20"/>
                <w:szCs w:val="20"/>
              </w:rPr>
              <w:t xml:space="preserve"> </w:t>
            </w:r>
            <w:r w:rsidRPr="00640D2F">
              <w:rPr>
                <w:bCs/>
                <w:i/>
                <w:sz w:val="18"/>
                <w:szCs w:val="18"/>
                <w:lang w:eastAsia="ja-JP"/>
              </w:rPr>
              <w:t>(Approved 2020-10-29)</w:t>
            </w:r>
          </w:p>
        </w:tc>
      </w:tr>
      <w:tr w:rsidR="00FC7BA1" w:rsidRPr="006B1BA1" w14:paraId="349CA1BB"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794F51A3"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FBCCC7" w14:textId="77777777" w:rsidR="00FC7BA1" w:rsidRPr="006B1BA1" w:rsidRDefault="00FC7BA1" w:rsidP="00632714">
            <w:pPr>
              <w:spacing w:before="40" w:after="40" w:line="240" w:lineRule="auto"/>
              <w:ind w:left="14" w:hanging="14"/>
              <w:jc w:val="center"/>
              <w:rPr>
                <w:sz w:val="20"/>
                <w:szCs w:val="20"/>
                <w:lang w:eastAsia="ko-KR"/>
              </w:rPr>
            </w:pPr>
            <w:r w:rsidRPr="006B1BA1">
              <w:rPr>
                <w:bCs/>
                <w:sz w:val="20"/>
                <w:szCs w:val="20"/>
                <w:lang w:eastAsia="ko-KR"/>
              </w:rPr>
              <w:t xml:space="preserve">X.1376 </w:t>
            </w:r>
            <w:r>
              <w:rPr>
                <w:bCs/>
                <w:sz w:val="20"/>
                <w:szCs w:val="20"/>
                <w:lang w:eastAsia="ko-KR"/>
              </w:rPr>
              <w:br/>
            </w:r>
            <w:proofErr w:type="spellStart"/>
            <w:r w:rsidRPr="006B1BA1">
              <w:rPr>
                <w:bCs/>
                <w:sz w:val="20"/>
                <w:szCs w:val="20"/>
                <w:lang w:eastAsia="ko-KR"/>
              </w:rPr>
              <w:t>X.mdcv</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40EBE428" w14:textId="77777777" w:rsidR="00FC7BA1" w:rsidRPr="006B1BA1" w:rsidRDefault="00FC7BA1" w:rsidP="00632714">
            <w:pPr>
              <w:spacing w:before="40" w:after="40" w:line="240" w:lineRule="auto"/>
              <w:ind w:left="14" w:hanging="14"/>
              <w:rPr>
                <w:sz w:val="20"/>
                <w:szCs w:val="20"/>
                <w:lang w:eastAsia="ko-KR"/>
              </w:rPr>
            </w:pPr>
            <w:r w:rsidRPr="006B1BA1">
              <w:rPr>
                <w:bCs/>
                <w:sz w:val="20"/>
                <w:szCs w:val="20"/>
              </w:rPr>
              <w:t xml:space="preserve">Security-related </w:t>
            </w:r>
            <w:proofErr w:type="spellStart"/>
            <w:r w:rsidRPr="006B1BA1">
              <w:rPr>
                <w:bCs/>
                <w:sz w:val="20"/>
                <w:szCs w:val="20"/>
              </w:rPr>
              <w:t>misbehaviour</w:t>
            </w:r>
            <w:proofErr w:type="spellEnd"/>
            <w:r w:rsidRPr="006B1BA1">
              <w:rPr>
                <w:bCs/>
                <w:sz w:val="20"/>
                <w:szCs w:val="20"/>
              </w:rPr>
              <w:t xml:space="preserve"> detection mechanism using big data for connected vehicles</w:t>
            </w:r>
            <w:r>
              <w:rPr>
                <w:bCs/>
                <w:sz w:val="20"/>
                <w:szCs w:val="20"/>
              </w:rPr>
              <w:t xml:space="preserve"> </w:t>
            </w:r>
            <w:r w:rsidRPr="00640D2F">
              <w:rPr>
                <w:bCs/>
                <w:i/>
                <w:sz w:val="18"/>
                <w:szCs w:val="18"/>
              </w:rPr>
              <w:t>(Approved 2021-01-07)</w:t>
            </w:r>
          </w:p>
        </w:tc>
      </w:tr>
      <w:tr w:rsidR="00FC7BA1" w:rsidRPr="006B1BA1" w14:paraId="13C2AABC"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77F55C8B"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AEC49FE" w14:textId="77777777" w:rsidR="00FC7BA1" w:rsidRPr="006B1BA1" w:rsidRDefault="00FC7BA1" w:rsidP="00632714">
            <w:pPr>
              <w:spacing w:before="40" w:after="40" w:line="240" w:lineRule="auto"/>
              <w:ind w:left="14" w:hanging="14"/>
              <w:jc w:val="center"/>
              <w:rPr>
                <w:bCs/>
                <w:sz w:val="20"/>
                <w:szCs w:val="20"/>
              </w:rPr>
            </w:pPr>
            <w:r>
              <w:rPr>
                <w:bCs/>
                <w:sz w:val="20"/>
                <w:szCs w:val="20"/>
              </w:rPr>
              <w:t>X.1400</w:t>
            </w:r>
            <w:r>
              <w:rPr>
                <w:bCs/>
                <w:sz w:val="20"/>
                <w:szCs w:val="20"/>
              </w:rPr>
              <w:br/>
            </w:r>
            <w:proofErr w:type="spellStart"/>
            <w:r>
              <w:rPr>
                <w:bCs/>
                <w:sz w:val="20"/>
                <w:szCs w:val="20"/>
              </w:rPr>
              <w:t>X.dlt</w:t>
            </w:r>
            <w:proofErr w:type="spellEnd"/>
            <w:r>
              <w:rPr>
                <w:bCs/>
                <w:sz w:val="20"/>
                <w:szCs w:val="20"/>
              </w:rPr>
              <w:t>-td</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75DF54BC" w14:textId="77777777" w:rsidR="00FC7BA1" w:rsidRPr="006B1BA1" w:rsidRDefault="00FC7BA1" w:rsidP="00632714">
            <w:pPr>
              <w:spacing w:before="40" w:after="40" w:line="240" w:lineRule="auto"/>
              <w:ind w:left="14" w:hanging="14"/>
              <w:rPr>
                <w:color w:val="444444"/>
                <w:sz w:val="20"/>
                <w:szCs w:val="20"/>
                <w:shd w:val="clear" w:color="auto" w:fill="FFFFFF"/>
              </w:rPr>
            </w:pPr>
            <w:r w:rsidRPr="006739CC">
              <w:rPr>
                <w:color w:val="444444"/>
                <w:sz w:val="20"/>
                <w:szCs w:val="20"/>
                <w:shd w:val="clear" w:color="auto" w:fill="FFFFFF"/>
              </w:rPr>
              <w:t>Terms and definitions for distributed ledger technology</w:t>
            </w:r>
            <w:r>
              <w:rPr>
                <w:color w:val="444444"/>
                <w:sz w:val="20"/>
                <w:szCs w:val="20"/>
                <w:shd w:val="clear" w:color="auto" w:fill="FFFFFF"/>
              </w:rPr>
              <w:t xml:space="preserve"> </w:t>
            </w:r>
            <w:r w:rsidRPr="00640D2F">
              <w:rPr>
                <w:i/>
                <w:color w:val="444444"/>
                <w:sz w:val="18"/>
                <w:szCs w:val="18"/>
                <w:shd w:val="clear" w:color="auto" w:fill="FFFFFF"/>
              </w:rPr>
              <w:t>(Approved 2020-10-29)</w:t>
            </w:r>
          </w:p>
        </w:tc>
      </w:tr>
      <w:tr w:rsidR="00FC7BA1" w:rsidRPr="006B1BA1" w14:paraId="6F81C030"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2E1C9A48"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A578789" w14:textId="77777777" w:rsidR="00FC7BA1" w:rsidRPr="006B1BA1" w:rsidRDefault="00FC7BA1" w:rsidP="00632714">
            <w:pPr>
              <w:spacing w:before="40" w:after="40" w:line="240" w:lineRule="auto"/>
              <w:ind w:left="14" w:hanging="14"/>
              <w:jc w:val="center"/>
              <w:rPr>
                <w:bCs/>
                <w:sz w:val="20"/>
                <w:szCs w:val="20"/>
              </w:rPr>
            </w:pPr>
            <w:r>
              <w:rPr>
                <w:bCs/>
                <w:sz w:val="20"/>
                <w:szCs w:val="20"/>
              </w:rPr>
              <w:t>X.1404</w:t>
            </w:r>
            <w:r>
              <w:rPr>
                <w:bCs/>
                <w:sz w:val="20"/>
                <w:szCs w:val="20"/>
              </w:rPr>
              <w:br/>
              <w:t>X.sa-</w:t>
            </w:r>
            <w:proofErr w:type="spellStart"/>
            <w:r>
              <w:rPr>
                <w:bCs/>
                <w:sz w:val="20"/>
                <w:szCs w:val="20"/>
              </w:rPr>
              <w:t>dlt</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2AF76245" w14:textId="77777777" w:rsidR="00FC7BA1" w:rsidRPr="006B1BA1" w:rsidRDefault="00FC7BA1" w:rsidP="00632714">
            <w:pPr>
              <w:spacing w:before="40" w:after="40" w:line="240" w:lineRule="auto"/>
              <w:ind w:left="14" w:hanging="14"/>
              <w:rPr>
                <w:color w:val="444444"/>
                <w:sz w:val="20"/>
                <w:szCs w:val="20"/>
                <w:shd w:val="clear" w:color="auto" w:fill="FFFFFF"/>
              </w:rPr>
            </w:pPr>
            <w:r w:rsidRPr="00353E41">
              <w:rPr>
                <w:color w:val="444444"/>
                <w:sz w:val="20"/>
                <w:szCs w:val="20"/>
                <w:shd w:val="clear" w:color="auto" w:fill="FFFFFF"/>
              </w:rPr>
              <w:t>Security assurance for distributed ledger technology</w:t>
            </w:r>
            <w:r>
              <w:rPr>
                <w:color w:val="444444"/>
                <w:sz w:val="20"/>
                <w:szCs w:val="20"/>
                <w:shd w:val="clear" w:color="auto" w:fill="FFFFFF"/>
              </w:rPr>
              <w:t xml:space="preserve"> </w:t>
            </w:r>
            <w:r w:rsidRPr="00640D2F">
              <w:rPr>
                <w:i/>
                <w:color w:val="444444"/>
                <w:sz w:val="18"/>
                <w:szCs w:val="18"/>
                <w:shd w:val="clear" w:color="auto" w:fill="FFFFFF"/>
              </w:rPr>
              <w:t>(Approved 2020-10-29)</w:t>
            </w:r>
          </w:p>
        </w:tc>
      </w:tr>
      <w:tr w:rsidR="00FC7BA1" w:rsidRPr="006B1BA1" w14:paraId="2D5C6A3B"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FB6EA72"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4CFEBE" w14:textId="77777777" w:rsidR="00FC7BA1" w:rsidRPr="006B1BA1" w:rsidRDefault="00FC7BA1" w:rsidP="00632714">
            <w:pPr>
              <w:spacing w:before="40" w:after="40" w:line="240" w:lineRule="auto"/>
              <w:ind w:left="14" w:hanging="14"/>
              <w:jc w:val="center"/>
              <w:rPr>
                <w:bCs/>
                <w:sz w:val="20"/>
                <w:szCs w:val="20"/>
              </w:rPr>
            </w:pPr>
            <w:r w:rsidRPr="006B1BA1">
              <w:rPr>
                <w:bCs/>
                <w:sz w:val="20"/>
                <w:szCs w:val="20"/>
              </w:rPr>
              <w:t>X</w:t>
            </w:r>
            <w:r w:rsidRPr="006B1BA1">
              <w:rPr>
                <w:color w:val="444444"/>
                <w:sz w:val="20"/>
                <w:szCs w:val="20"/>
                <w:shd w:val="clear" w:color="auto" w:fill="FFFFFF"/>
              </w:rPr>
              <w:t xml:space="preserve">.1405 </w:t>
            </w:r>
            <w:r>
              <w:rPr>
                <w:color w:val="444444"/>
                <w:sz w:val="20"/>
                <w:szCs w:val="20"/>
                <w:shd w:val="clear" w:color="auto" w:fill="FFFFFF"/>
              </w:rPr>
              <w:br/>
            </w:r>
            <w:proofErr w:type="spellStart"/>
            <w:r w:rsidRPr="006B1BA1">
              <w:rPr>
                <w:color w:val="444444"/>
                <w:sz w:val="20"/>
                <w:szCs w:val="20"/>
                <w:shd w:val="clear" w:color="auto" w:fill="FFFFFF"/>
              </w:rPr>
              <w:t>X.str-dlt</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2FD58502" w14:textId="77777777" w:rsidR="00FC7BA1" w:rsidRPr="006B1BA1" w:rsidRDefault="00FC7BA1" w:rsidP="00632714">
            <w:pPr>
              <w:spacing w:before="40" w:after="40" w:line="240" w:lineRule="auto"/>
              <w:ind w:left="14" w:hanging="14"/>
              <w:rPr>
                <w:bCs/>
                <w:sz w:val="20"/>
                <w:szCs w:val="20"/>
                <w:highlight w:val="yellow"/>
              </w:rPr>
            </w:pPr>
            <w:r w:rsidRPr="006B1BA1">
              <w:rPr>
                <w:color w:val="444444"/>
                <w:sz w:val="20"/>
                <w:szCs w:val="20"/>
                <w:shd w:val="clear" w:color="auto" w:fill="FFFFFF"/>
              </w:rPr>
              <w:t>Security threats and requirements for digital payment services based on distributed ledger technology</w:t>
            </w:r>
            <w:r>
              <w:rPr>
                <w:color w:val="444444"/>
                <w:sz w:val="20"/>
                <w:szCs w:val="20"/>
                <w:shd w:val="clear" w:color="auto" w:fill="FFFFFF"/>
              </w:rPr>
              <w:t xml:space="preserve"> </w:t>
            </w:r>
            <w:r w:rsidRPr="00640D2F">
              <w:rPr>
                <w:i/>
                <w:color w:val="444444"/>
                <w:sz w:val="18"/>
                <w:szCs w:val="18"/>
                <w:shd w:val="clear" w:color="auto" w:fill="FFFFFF"/>
              </w:rPr>
              <w:t>(Approved 2021-06-29)</w:t>
            </w:r>
          </w:p>
        </w:tc>
      </w:tr>
      <w:tr w:rsidR="00FC7BA1" w:rsidRPr="006B1BA1" w14:paraId="13B78366"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4D641E5E" w14:textId="77777777" w:rsidR="00FC7BA1" w:rsidRPr="006B1BA1" w:rsidRDefault="00FC7BA1" w:rsidP="00632714">
            <w:pPr>
              <w:spacing w:before="40" w:after="40" w:line="240" w:lineRule="auto"/>
              <w:ind w:left="14" w:hanging="14"/>
              <w:jc w:val="center"/>
              <w:rPr>
                <w:sz w:val="20"/>
                <w:szCs w:val="20"/>
              </w:rPr>
            </w:pPr>
            <w:r w:rsidRPr="006B1BA1">
              <w:rPr>
                <w:sz w:val="20"/>
                <w:szCs w:val="20"/>
              </w:rPr>
              <w:lastRenderedPageBreak/>
              <w:t>SG17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EDDA30" w14:textId="77777777" w:rsidR="00FC7BA1" w:rsidRPr="006B1BA1" w:rsidRDefault="00FC7BA1" w:rsidP="00632714">
            <w:pPr>
              <w:spacing w:before="40" w:after="40" w:line="240" w:lineRule="auto"/>
              <w:ind w:left="14" w:hanging="14"/>
              <w:jc w:val="center"/>
              <w:rPr>
                <w:bCs/>
                <w:sz w:val="20"/>
                <w:szCs w:val="20"/>
              </w:rPr>
            </w:pPr>
            <w:r w:rsidRPr="006B1BA1">
              <w:rPr>
                <w:bCs/>
                <w:sz w:val="20"/>
                <w:szCs w:val="20"/>
              </w:rPr>
              <w:t xml:space="preserve">X.1406 </w:t>
            </w:r>
            <w:r>
              <w:rPr>
                <w:bCs/>
                <w:sz w:val="20"/>
                <w:szCs w:val="20"/>
              </w:rPr>
              <w:br/>
            </w:r>
            <w:proofErr w:type="spellStart"/>
            <w:r w:rsidRPr="006B1BA1">
              <w:rPr>
                <w:color w:val="444444"/>
                <w:sz w:val="20"/>
                <w:szCs w:val="20"/>
                <w:shd w:val="clear" w:color="auto" w:fill="FFFFFF"/>
              </w:rPr>
              <w:t>X.stov</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03D81558" w14:textId="77777777" w:rsidR="00FC7BA1" w:rsidRPr="006B1BA1" w:rsidRDefault="00FC7BA1" w:rsidP="00632714">
            <w:pPr>
              <w:spacing w:before="40" w:after="40" w:line="240" w:lineRule="auto"/>
              <w:ind w:left="14" w:hanging="14"/>
              <w:rPr>
                <w:color w:val="444444"/>
                <w:sz w:val="20"/>
                <w:szCs w:val="20"/>
                <w:shd w:val="clear" w:color="auto" w:fill="FFFFFF"/>
              </w:rPr>
            </w:pPr>
            <w:r w:rsidRPr="006B1BA1">
              <w:rPr>
                <w:color w:val="444444"/>
                <w:sz w:val="20"/>
                <w:szCs w:val="20"/>
                <w:shd w:val="clear" w:color="auto" w:fill="FFFFFF"/>
              </w:rPr>
              <w:t>Security threats to online voting system using distributed ledger technology</w:t>
            </w:r>
            <w:r>
              <w:rPr>
                <w:color w:val="444444"/>
                <w:sz w:val="20"/>
                <w:szCs w:val="20"/>
                <w:shd w:val="clear" w:color="auto" w:fill="FFFFFF"/>
              </w:rPr>
              <w:t xml:space="preserve"> </w:t>
            </w:r>
            <w:r w:rsidRPr="00640D2F">
              <w:rPr>
                <w:i/>
                <w:color w:val="444444"/>
                <w:sz w:val="18"/>
                <w:szCs w:val="18"/>
                <w:shd w:val="clear" w:color="auto" w:fill="FFFFFF"/>
              </w:rPr>
              <w:t>(Approved 2021-07-14)</w:t>
            </w:r>
          </w:p>
        </w:tc>
      </w:tr>
      <w:tr w:rsidR="00FC7BA1" w:rsidRPr="006B1BA1" w14:paraId="29E59D9B"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02389CE7" w14:textId="77777777" w:rsidR="00FC7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vAlign w:val="center"/>
          </w:tcPr>
          <w:p w14:paraId="50E7E9E9" w14:textId="77777777" w:rsidR="00FC7BA1" w:rsidRDefault="00FC7BA1" w:rsidP="00632714">
            <w:pPr>
              <w:spacing w:before="40" w:after="40" w:line="240" w:lineRule="auto"/>
              <w:ind w:left="14" w:hanging="14"/>
              <w:jc w:val="center"/>
              <w:rPr>
                <w:bCs/>
                <w:sz w:val="20"/>
                <w:szCs w:val="20"/>
                <w:lang w:eastAsia="ja-JP"/>
              </w:rPr>
            </w:pPr>
            <w:r>
              <w:rPr>
                <w:bCs/>
                <w:sz w:val="20"/>
                <w:szCs w:val="20"/>
                <w:lang w:eastAsia="ja-JP"/>
              </w:rPr>
              <w:t>X.1452</w:t>
            </w:r>
            <w:r>
              <w:rPr>
                <w:bCs/>
                <w:sz w:val="20"/>
                <w:szCs w:val="20"/>
                <w:lang w:eastAsia="ja-JP"/>
              </w:rPr>
              <w:br/>
            </w:r>
            <w:proofErr w:type="spellStart"/>
            <w:r>
              <w:rPr>
                <w:bCs/>
                <w:sz w:val="20"/>
                <w:szCs w:val="20"/>
                <w:lang w:eastAsia="ja-JP"/>
              </w:rPr>
              <w:t>X.tfss</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6C057EFD" w14:textId="77777777" w:rsidR="00FC7BA1" w:rsidRPr="00583630" w:rsidRDefault="00FC7BA1" w:rsidP="00632714">
            <w:pPr>
              <w:spacing w:before="40" w:after="40" w:line="240" w:lineRule="auto"/>
              <w:ind w:left="14" w:hanging="14"/>
              <w:rPr>
                <w:bCs/>
                <w:sz w:val="20"/>
                <w:szCs w:val="20"/>
                <w:lang w:eastAsia="ja-JP"/>
              </w:rPr>
            </w:pPr>
            <w:r w:rsidRPr="006739CC">
              <w:rPr>
                <w:bCs/>
                <w:sz w:val="20"/>
                <w:szCs w:val="20"/>
                <w:lang w:eastAsia="ja-JP"/>
              </w:rPr>
              <w:t>Guidelines for security services provided by operators</w:t>
            </w:r>
            <w:r>
              <w:rPr>
                <w:bCs/>
                <w:sz w:val="20"/>
                <w:szCs w:val="20"/>
                <w:lang w:eastAsia="ja-JP"/>
              </w:rPr>
              <w:t xml:space="preserve"> </w:t>
            </w:r>
            <w:r w:rsidRPr="00640D2F">
              <w:rPr>
                <w:bCs/>
                <w:i/>
                <w:sz w:val="18"/>
                <w:szCs w:val="18"/>
                <w:lang w:eastAsia="ja-JP"/>
              </w:rPr>
              <w:t>(Approved 2020-10-29)</w:t>
            </w:r>
          </w:p>
        </w:tc>
      </w:tr>
      <w:tr w:rsidR="00FC7BA1" w:rsidRPr="006B1BA1" w14:paraId="23A4F53C"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68DC1A26" w14:textId="77777777" w:rsidR="00FC7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vAlign w:val="center"/>
          </w:tcPr>
          <w:p w14:paraId="5EE411A6" w14:textId="77777777" w:rsidR="00FC7BA1" w:rsidRDefault="00FC7BA1" w:rsidP="00632714">
            <w:pPr>
              <w:spacing w:before="40" w:after="40" w:line="240" w:lineRule="auto"/>
              <w:ind w:left="14" w:hanging="14"/>
              <w:jc w:val="center"/>
              <w:rPr>
                <w:bCs/>
                <w:sz w:val="20"/>
                <w:szCs w:val="20"/>
                <w:lang w:eastAsia="ja-JP"/>
              </w:rPr>
            </w:pPr>
            <w:r>
              <w:rPr>
                <w:bCs/>
                <w:sz w:val="20"/>
                <w:szCs w:val="20"/>
                <w:lang w:eastAsia="ja-JP"/>
              </w:rPr>
              <w:t>X.1710</w:t>
            </w:r>
            <w:r>
              <w:rPr>
                <w:bCs/>
                <w:sz w:val="20"/>
                <w:szCs w:val="20"/>
                <w:lang w:eastAsia="ja-JP"/>
              </w:rPr>
              <w:br/>
            </w:r>
            <w:proofErr w:type="spellStart"/>
            <w:r>
              <w:rPr>
                <w:bCs/>
                <w:sz w:val="20"/>
                <w:szCs w:val="20"/>
                <w:lang w:eastAsia="ja-JP"/>
              </w:rPr>
              <w:t>X.sec-QKDN_ov</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6E85F215" w14:textId="77777777" w:rsidR="00FC7BA1" w:rsidRPr="00583630" w:rsidRDefault="00FC7BA1" w:rsidP="00632714">
            <w:pPr>
              <w:spacing w:before="40" w:after="40" w:line="240" w:lineRule="auto"/>
              <w:ind w:left="14" w:hanging="14"/>
              <w:rPr>
                <w:bCs/>
                <w:sz w:val="20"/>
                <w:szCs w:val="20"/>
                <w:lang w:eastAsia="ja-JP"/>
              </w:rPr>
            </w:pPr>
            <w:r w:rsidRPr="00583630">
              <w:rPr>
                <w:bCs/>
                <w:sz w:val="20"/>
                <w:szCs w:val="20"/>
                <w:lang w:eastAsia="ja-JP"/>
              </w:rPr>
              <w:t>Security framework for quantum key distribution networks</w:t>
            </w:r>
            <w:r>
              <w:rPr>
                <w:bCs/>
                <w:sz w:val="20"/>
                <w:szCs w:val="20"/>
                <w:lang w:eastAsia="ja-JP"/>
              </w:rPr>
              <w:t xml:space="preserve"> </w:t>
            </w:r>
            <w:r w:rsidRPr="00640D2F">
              <w:rPr>
                <w:bCs/>
                <w:i/>
                <w:sz w:val="18"/>
                <w:szCs w:val="18"/>
                <w:lang w:eastAsia="ja-JP"/>
              </w:rPr>
              <w:t>(Approved 2020-10-29)</w:t>
            </w:r>
          </w:p>
        </w:tc>
      </w:tr>
      <w:tr w:rsidR="00FC7BA1" w:rsidRPr="006B1BA1" w14:paraId="4F8A4699"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0A60BDF7" w14:textId="77777777" w:rsidR="00FC7BA1" w:rsidRPr="006B1BA1" w:rsidRDefault="00FC7BA1" w:rsidP="00632714">
            <w:pPr>
              <w:spacing w:before="40" w:after="40" w:line="240" w:lineRule="auto"/>
              <w:ind w:left="14" w:hanging="14"/>
              <w:jc w:val="center"/>
              <w:rPr>
                <w:sz w:val="20"/>
                <w:szCs w:val="20"/>
              </w:rPr>
            </w:pPr>
            <w:r>
              <w:rPr>
                <w:sz w:val="20"/>
                <w:szCs w:val="20"/>
              </w:rPr>
              <w:t>SG17</w:t>
            </w:r>
          </w:p>
        </w:tc>
        <w:tc>
          <w:tcPr>
            <w:tcW w:w="1701" w:type="dxa"/>
            <w:tcBorders>
              <w:top w:val="single" w:sz="4" w:space="0" w:color="auto"/>
              <w:left w:val="single" w:sz="4" w:space="0" w:color="auto"/>
              <w:bottom w:val="single" w:sz="4" w:space="0" w:color="auto"/>
              <w:right w:val="single" w:sz="4" w:space="0" w:color="auto"/>
            </w:tcBorders>
            <w:vAlign w:val="center"/>
          </w:tcPr>
          <w:p w14:paraId="3C6464ED" w14:textId="77777777" w:rsidR="00FC7BA1" w:rsidRPr="006B1BA1" w:rsidRDefault="00FC7BA1" w:rsidP="00632714">
            <w:pPr>
              <w:spacing w:before="40" w:after="40" w:line="240" w:lineRule="auto"/>
              <w:ind w:left="14" w:hanging="14"/>
              <w:jc w:val="center"/>
              <w:rPr>
                <w:bCs/>
                <w:sz w:val="20"/>
                <w:szCs w:val="20"/>
                <w:lang w:eastAsia="ja-JP"/>
              </w:rPr>
            </w:pPr>
            <w:r>
              <w:rPr>
                <w:bCs/>
                <w:sz w:val="20"/>
                <w:szCs w:val="20"/>
                <w:lang w:eastAsia="ja-JP"/>
              </w:rPr>
              <w:t>X.1714</w:t>
            </w:r>
            <w:r>
              <w:rPr>
                <w:bCs/>
                <w:sz w:val="20"/>
                <w:szCs w:val="20"/>
                <w:lang w:eastAsia="ja-JP"/>
              </w:rPr>
              <w:br/>
              <w:t>X.cf-QKDN</w:t>
            </w:r>
          </w:p>
        </w:tc>
        <w:tc>
          <w:tcPr>
            <w:tcW w:w="7087" w:type="dxa"/>
            <w:tcBorders>
              <w:top w:val="single" w:sz="4" w:space="0" w:color="auto"/>
              <w:left w:val="single" w:sz="4" w:space="0" w:color="auto"/>
              <w:bottom w:val="single" w:sz="4" w:space="0" w:color="auto"/>
              <w:right w:val="single" w:sz="4" w:space="0" w:color="auto"/>
            </w:tcBorders>
            <w:vAlign w:val="center"/>
          </w:tcPr>
          <w:p w14:paraId="7280BAC7" w14:textId="77777777" w:rsidR="00FC7BA1" w:rsidRPr="006B1BA1" w:rsidRDefault="00FC7BA1" w:rsidP="00632714">
            <w:pPr>
              <w:spacing w:before="40" w:after="40" w:line="240" w:lineRule="auto"/>
              <w:ind w:left="14" w:hanging="14"/>
              <w:rPr>
                <w:bCs/>
                <w:sz w:val="20"/>
                <w:szCs w:val="20"/>
                <w:lang w:eastAsia="ja-JP"/>
              </w:rPr>
            </w:pPr>
            <w:r w:rsidRPr="00583630">
              <w:rPr>
                <w:bCs/>
                <w:sz w:val="20"/>
                <w:szCs w:val="20"/>
                <w:lang w:eastAsia="ja-JP"/>
              </w:rPr>
              <w:t>Key combination and confidential key supply for quantum key distribution networks</w:t>
            </w:r>
            <w:r>
              <w:rPr>
                <w:bCs/>
                <w:sz w:val="20"/>
                <w:szCs w:val="20"/>
                <w:lang w:eastAsia="ja-JP"/>
              </w:rPr>
              <w:t xml:space="preserve"> </w:t>
            </w:r>
            <w:r w:rsidRPr="00640D2F">
              <w:rPr>
                <w:bCs/>
                <w:i/>
                <w:sz w:val="18"/>
                <w:szCs w:val="18"/>
                <w:lang w:eastAsia="ja-JP"/>
              </w:rPr>
              <w:t>(Approved 2020-10-29)</w:t>
            </w:r>
          </w:p>
        </w:tc>
      </w:tr>
      <w:tr w:rsidR="00FC7BA1" w:rsidRPr="006B1BA1" w14:paraId="216FC728" w14:textId="77777777" w:rsidTr="00632714">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06C3416A" w14:textId="77777777" w:rsidR="00FC7BA1" w:rsidRPr="006B1BA1" w:rsidRDefault="00FC7BA1" w:rsidP="00632714">
            <w:pPr>
              <w:spacing w:before="40" w:after="40" w:line="240" w:lineRule="auto"/>
              <w:ind w:left="14" w:hanging="14"/>
              <w:jc w:val="center"/>
              <w:rPr>
                <w:sz w:val="20"/>
                <w:szCs w:val="20"/>
              </w:rPr>
            </w:pPr>
            <w:r w:rsidRPr="006B1BA1">
              <w:rPr>
                <w:sz w:val="20"/>
                <w:szCs w:val="20"/>
              </w:rPr>
              <w:t>SG17</w:t>
            </w:r>
          </w:p>
        </w:tc>
        <w:tc>
          <w:tcPr>
            <w:tcW w:w="1701" w:type="dxa"/>
            <w:tcBorders>
              <w:top w:val="single" w:sz="4" w:space="0" w:color="auto"/>
              <w:left w:val="single" w:sz="4" w:space="0" w:color="auto"/>
              <w:bottom w:val="single" w:sz="4" w:space="0" w:color="auto"/>
              <w:right w:val="single" w:sz="4" w:space="0" w:color="auto"/>
            </w:tcBorders>
            <w:vAlign w:val="center"/>
          </w:tcPr>
          <w:p w14:paraId="0BB12D38" w14:textId="77777777" w:rsidR="00FC7BA1" w:rsidRPr="006B1BA1" w:rsidRDefault="00FC7BA1" w:rsidP="00632714">
            <w:pPr>
              <w:spacing w:before="40" w:after="40" w:line="240" w:lineRule="auto"/>
              <w:ind w:left="14" w:hanging="14"/>
              <w:jc w:val="center"/>
              <w:rPr>
                <w:sz w:val="20"/>
                <w:szCs w:val="20"/>
                <w:lang w:eastAsia="ko-KR"/>
              </w:rPr>
            </w:pPr>
            <w:r w:rsidRPr="006B1BA1">
              <w:rPr>
                <w:bCs/>
                <w:sz w:val="20"/>
                <w:szCs w:val="20"/>
                <w:lang w:eastAsia="ja-JP"/>
              </w:rPr>
              <w:t xml:space="preserve">X.1811 </w:t>
            </w:r>
            <w:r>
              <w:rPr>
                <w:bCs/>
                <w:sz w:val="20"/>
                <w:szCs w:val="20"/>
                <w:lang w:eastAsia="ja-JP"/>
              </w:rPr>
              <w:br/>
            </w:r>
            <w:r w:rsidRPr="006B1BA1">
              <w:rPr>
                <w:bCs/>
                <w:sz w:val="20"/>
                <w:szCs w:val="20"/>
                <w:lang w:eastAsia="ja-JP"/>
              </w:rPr>
              <w:t>X.5Gsec-q</w:t>
            </w:r>
          </w:p>
        </w:tc>
        <w:tc>
          <w:tcPr>
            <w:tcW w:w="7087" w:type="dxa"/>
            <w:tcBorders>
              <w:top w:val="single" w:sz="4" w:space="0" w:color="auto"/>
              <w:left w:val="single" w:sz="4" w:space="0" w:color="auto"/>
              <w:bottom w:val="single" w:sz="4" w:space="0" w:color="auto"/>
              <w:right w:val="single" w:sz="4" w:space="0" w:color="auto"/>
            </w:tcBorders>
            <w:vAlign w:val="center"/>
          </w:tcPr>
          <w:p w14:paraId="2720692E" w14:textId="77777777" w:rsidR="00FC7BA1" w:rsidRPr="006B1BA1" w:rsidRDefault="00FC7BA1" w:rsidP="00632714">
            <w:pPr>
              <w:spacing w:before="40" w:after="40" w:line="240" w:lineRule="auto"/>
              <w:ind w:left="14" w:hanging="14"/>
              <w:rPr>
                <w:sz w:val="20"/>
                <w:szCs w:val="20"/>
                <w:lang w:eastAsia="ko-KR"/>
              </w:rPr>
            </w:pPr>
            <w:r w:rsidRPr="006B1BA1">
              <w:rPr>
                <w:bCs/>
                <w:sz w:val="20"/>
                <w:szCs w:val="20"/>
                <w:lang w:eastAsia="ja-JP"/>
              </w:rPr>
              <w:t>Security guidelines for applying quantum-safe algorithms in 5G systems</w:t>
            </w:r>
            <w:r>
              <w:rPr>
                <w:bCs/>
                <w:sz w:val="20"/>
                <w:szCs w:val="20"/>
                <w:lang w:eastAsia="ja-JP"/>
              </w:rPr>
              <w:t xml:space="preserve"> </w:t>
            </w:r>
            <w:r w:rsidRPr="00640D2F">
              <w:rPr>
                <w:bCs/>
                <w:i/>
                <w:sz w:val="18"/>
                <w:szCs w:val="18"/>
                <w:lang w:eastAsia="ja-JP"/>
              </w:rPr>
              <w:t>(Approved 2021-04-30)</w:t>
            </w:r>
          </w:p>
        </w:tc>
      </w:tr>
      <w:tr w:rsidR="00FC7BA1" w:rsidRPr="00C20E2A" w14:paraId="113BF70A" w14:textId="77777777" w:rsidTr="00632714">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837FAE8" w14:textId="77777777" w:rsidR="00FC7BA1" w:rsidRPr="007B2C7D" w:rsidRDefault="00FC7BA1" w:rsidP="00632714">
            <w:pPr>
              <w:spacing w:before="40" w:after="40" w:line="240" w:lineRule="auto"/>
              <w:ind w:left="14" w:hanging="14"/>
              <w:jc w:val="center"/>
              <w:rPr>
                <w:bCs/>
                <w:sz w:val="20"/>
                <w:szCs w:val="20"/>
              </w:rPr>
            </w:pPr>
            <w:r>
              <w:rPr>
                <w:bCs/>
                <w:sz w:val="20"/>
                <w:szCs w:val="20"/>
              </w:rPr>
              <w:t>SG20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A18B04" w14:textId="77777777" w:rsidR="00FC7BA1" w:rsidRPr="007B2C7D" w:rsidRDefault="00FC7BA1" w:rsidP="00632714">
            <w:pPr>
              <w:spacing w:before="40" w:after="40" w:line="240" w:lineRule="auto"/>
              <w:ind w:left="14" w:hanging="14"/>
              <w:jc w:val="center"/>
              <w:rPr>
                <w:bCs/>
                <w:sz w:val="20"/>
                <w:szCs w:val="20"/>
              </w:rPr>
            </w:pPr>
            <w:r>
              <w:rPr>
                <w:bCs/>
                <w:sz w:val="20"/>
                <w:szCs w:val="20"/>
              </w:rPr>
              <w:t xml:space="preserve">Y.4808 </w:t>
            </w:r>
            <w:r>
              <w:rPr>
                <w:bCs/>
                <w:sz w:val="20"/>
                <w:szCs w:val="20"/>
              </w:rPr>
              <w:br/>
            </w:r>
            <w:proofErr w:type="spellStart"/>
            <w:r w:rsidRPr="00D03AE8">
              <w:rPr>
                <w:bCs/>
                <w:sz w:val="20"/>
                <w:szCs w:val="20"/>
              </w:rPr>
              <w:t>Y.IoT</w:t>
            </w:r>
            <w:proofErr w:type="spellEnd"/>
            <w:r w:rsidRPr="00D03AE8">
              <w:rPr>
                <w:bCs/>
                <w:sz w:val="20"/>
                <w:szCs w:val="20"/>
              </w:rPr>
              <w:t>-DA-Counterfeit</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2E5F1882" w14:textId="77777777" w:rsidR="00FC7BA1" w:rsidRPr="007B2C7D" w:rsidRDefault="00FC7BA1" w:rsidP="00632714">
            <w:pPr>
              <w:spacing w:before="40" w:after="40" w:line="240" w:lineRule="auto"/>
              <w:ind w:left="14" w:hanging="14"/>
              <w:rPr>
                <w:bCs/>
                <w:sz w:val="20"/>
                <w:szCs w:val="20"/>
              </w:rPr>
            </w:pPr>
            <w:r w:rsidRPr="00D03AE8">
              <w:rPr>
                <w:bCs/>
                <w:sz w:val="20"/>
                <w:szCs w:val="20"/>
              </w:rPr>
              <w:t>Digital entity architecture framework to combat counterfeiting in IoT</w:t>
            </w:r>
            <w:r>
              <w:rPr>
                <w:bCs/>
                <w:sz w:val="20"/>
                <w:szCs w:val="20"/>
              </w:rPr>
              <w:t xml:space="preserve"> </w:t>
            </w:r>
            <w:r w:rsidRPr="00640D2F">
              <w:rPr>
                <w:bCs/>
                <w:i/>
                <w:sz w:val="18"/>
                <w:szCs w:val="18"/>
              </w:rPr>
              <w:t>(Approved 2020-08-29)</w:t>
            </w:r>
          </w:p>
        </w:tc>
      </w:tr>
    </w:tbl>
    <w:p w14:paraId="78A9B33F" w14:textId="77777777" w:rsidR="00FC7BA1" w:rsidRPr="009C0D53" w:rsidRDefault="00FC7BA1" w:rsidP="00FC7BA1">
      <w:pPr>
        <w:spacing w:before="240" w:after="120"/>
        <w:rPr>
          <w:b/>
        </w:rPr>
      </w:pPr>
      <w:r w:rsidRPr="009C0D53">
        <w:rPr>
          <w:b/>
        </w:rPr>
        <w:t>b)</w:t>
      </w:r>
      <w:r w:rsidRPr="009C0D53">
        <w:rPr>
          <w:b/>
        </w:rPr>
        <w:tab/>
        <w:t>Supplements, Appendices, and Technical Report agreed</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1559"/>
        <w:gridCol w:w="7229"/>
      </w:tblGrid>
      <w:tr w:rsidR="00FC7BA1" w:rsidRPr="00C20E2A" w14:paraId="7BE31741" w14:textId="77777777" w:rsidTr="00632714">
        <w:trPr>
          <w:cantSplit/>
          <w:tblHeader/>
        </w:trPr>
        <w:tc>
          <w:tcPr>
            <w:tcW w:w="851" w:type="dxa"/>
            <w:tcBorders>
              <w:top w:val="single" w:sz="4" w:space="0" w:color="auto"/>
              <w:left w:val="single" w:sz="4" w:space="0" w:color="auto"/>
              <w:bottom w:val="single" w:sz="4" w:space="0" w:color="auto"/>
              <w:right w:val="single" w:sz="4" w:space="0" w:color="auto"/>
            </w:tcBorders>
          </w:tcPr>
          <w:p w14:paraId="214E7180" w14:textId="77777777" w:rsidR="00FC7BA1" w:rsidRPr="00C20E2A" w:rsidRDefault="00FC7BA1" w:rsidP="00632714">
            <w:pPr>
              <w:spacing w:before="40" w:after="40" w:line="240" w:lineRule="auto"/>
              <w:ind w:left="14" w:hanging="14"/>
              <w:jc w:val="center"/>
              <w:rPr>
                <w:b/>
                <w:bCs/>
                <w:sz w:val="20"/>
                <w:szCs w:val="20"/>
              </w:rPr>
            </w:pPr>
            <w:r w:rsidRPr="00C20E2A">
              <w:rPr>
                <w:b/>
                <w:bCs/>
                <w:sz w:val="20"/>
                <w:szCs w:val="20"/>
              </w:rPr>
              <w:t>SG</w:t>
            </w:r>
          </w:p>
        </w:tc>
        <w:tc>
          <w:tcPr>
            <w:tcW w:w="1559" w:type="dxa"/>
            <w:tcBorders>
              <w:top w:val="single" w:sz="4" w:space="0" w:color="auto"/>
              <w:left w:val="single" w:sz="4" w:space="0" w:color="auto"/>
              <w:bottom w:val="single" w:sz="4" w:space="0" w:color="auto"/>
              <w:right w:val="single" w:sz="4" w:space="0" w:color="auto"/>
            </w:tcBorders>
          </w:tcPr>
          <w:p w14:paraId="5964F305" w14:textId="77777777" w:rsidR="00FC7BA1" w:rsidRPr="00C20E2A" w:rsidRDefault="00FC7BA1" w:rsidP="00632714">
            <w:pPr>
              <w:spacing w:before="40" w:after="40" w:line="240" w:lineRule="auto"/>
              <w:ind w:left="14" w:hanging="14"/>
              <w:jc w:val="center"/>
              <w:rPr>
                <w:sz w:val="20"/>
                <w:szCs w:val="20"/>
              </w:rPr>
            </w:pPr>
            <w:r w:rsidRPr="00C20E2A">
              <w:rPr>
                <w:b/>
                <w:bCs/>
                <w:sz w:val="20"/>
                <w:szCs w:val="20"/>
              </w:rPr>
              <w:t>No.</w:t>
            </w:r>
          </w:p>
        </w:tc>
        <w:tc>
          <w:tcPr>
            <w:tcW w:w="7229" w:type="dxa"/>
            <w:tcBorders>
              <w:top w:val="single" w:sz="4" w:space="0" w:color="auto"/>
              <w:left w:val="single" w:sz="4" w:space="0" w:color="auto"/>
              <w:bottom w:val="single" w:sz="4" w:space="0" w:color="auto"/>
              <w:right w:val="single" w:sz="4" w:space="0" w:color="auto"/>
            </w:tcBorders>
          </w:tcPr>
          <w:p w14:paraId="10CBF783" w14:textId="77777777" w:rsidR="00FC7BA1" w:rsidRPr="00C20E2A" w:rsidRDefault="00FC7BA1" w:rsidP="00632714">
            <w:pPr>
              <w:spacing w:before="40" w:after="40" w:line="240" w:lineRule="auto"/>
              <w:ind w:left="14" w:hanging="14"/>
              <w:jc w:val="center"/>
              <w:rPr>
                <w:sz w:val="20"/>
                <w:szCs w:val="20"/>
              </w:rPr>
            </w:pPr>
            <w:r w:rsidRPr="00C20E2A">
              <w:rPr>
                <w:b/>
                <w:bCs/>
                <w:sz w:val="20"/>
                <w:szCs w:val="20"/>
              </w:rPr>
              <w:t>Title</w:t>
            </w:r>
          </w:p>
        </w:tc>
      </w:tr>
      <w:tr w:rsidR="00FC7BA1" w:rsidRPr="00C20E2A" w14:paraId="2E9B3438" w14:textId="77777777" w:rsidTr="00632714">
        <w:trPr>
          <w:cantSplit/>
          <w:tblHeader/>
        </w:trPr>
        <w:tc>
          <w:tcPr>
            <w:tcW w:w="851" w:type="dxa"/>
            <w:tcBorders>
              <w:top w:val="single" w:sz="4" w:space="0" w:color="auto"/>
              <w:left w:val="single" w:sz="4" w:space="0" w:color="auto"/>
              <w:bottom w:val="single" w:sz="4" w:space="0" w:color="auto"/>
              <w:right w:val="single" w:sz="4" w:space="0" w:color="auto"/>
            </w:tcBorders>
            <w:vAlign w:val="center"/>
          </w:tcPr>
          <w:p w14:paraId="37DE083E" w14:textId="77777777" w:rsidR="00FC7BA1" w:rsidRPr="00C20E2A" w:rsidRDefault="00FC7BA1" w:rsidP="00632714">
            <w:pPr>
              <w:spacing w:before="40" w:after="40" w:line="240" w:lineRule="auto"/>
              <w:ind w:left="14" w:hanging="14"/>
              <w:jc w:val="center"/>
              <w:rPr>
                <w:bCs/>
                <w:sz w:val="20"/>
                <w:szCs w:val="20"/>
              </w:rPr>
            </w:pPr>
            <w:r w:rsidRPr="00C20E2A">
              <w:rPr>
                <w:bCs/>
                <w:sz w:val="20"/>
                <w:szCs w:val="20"/>
              </w:rPr>
              <w:t>SG</w:t>
            </w:r>
            <w:r>
              <w:rPr>
                <w:bCs/>
                <w:sz w:val="20"/>
                <w:szCs w:val="20"/>
              </w:rPr>
              <w:t>17</w:t>
            </w:r>
          </w:p>
        </w:tc>
        <w:tc>
          <w:tcPr>
            <w:tcW w:w="1559" w:type="dxa"/>
            <w:tcBorders>
              <w:top w:val="single" w:sz="4" w:space="0" w:color="auto"/>
              <w:left w:val="single" w:sz="4" w:space="0" w:color="auto"/>
              <w:bottom w:val="single" w:sz="4" w:space="0" w:color="auto"/>
              <w:right w:val="single" w:sz="4" w:space="0" w:color="auto"/>
            </w:tcBorders>
          </w:tcPr>
          <w:p w14:paraId="5BEF0757" w14:textId="77777777" w:rsidR="00FC7BA1" w:rsidRPr="00C20E2A" w:rsidRDefault="00FC7BA1" w:rsidP="00632714">
            <w:pPr>
              <w:spacing w:before="40" w:after="40" w:line="240" w:lineRule="auto"/>
              <w:ind w:left="14" w:hanging="14"/>
              <w:jc w:val="center"/>
              <w:rPr>
                <w:bCs/>
                <w:sz w:val="20"/>
                <w:szCs w:val="20"/>
              </w:rPr>
            </w:pPr>
            <w:r>
              <w:rPr>
                <w:bCs/>
                <w:sz w:val="20"/>
                <w:szCs w:val="20"/>
              </w:rPr>
              <w:t>Cor.1 to X</w:t>
            </w:r>
            <w:r w:rsidRPr="00514E79">
              <w:rPr>
                <w:bCs/>
                <w:sz w:val="20"/>
                <w:szCs w:val="20"/>
              </w:rPr>
              <w:t>TR.SEC-QKD</w:t>
            </w:r>
          </w:p>
        </w:tc>
        <w:tc>
          <w:tcPr>
            <w:tcW w:w="7229" w:type="dxa"/>
            <w:tcBorders>
              <w:top w:val="single" w:sz="4" w:space="0" w:color="auto"/>
              <w:left w:val="single" w:sz="4" w:space="0" w:color="auto"/>
              <w:bottom w:val="single" w:sz="4" w:space="0" w:color="auto"/>
              <w:right w:val="single" w:sz="4" w:space="0" w:color="auto"/>
            </w:tcBorders>
          </w:tcPr>
          <w:p w14:paraId="7BF9861E" w14:textId="77777777" w:rsidR="00FC7BA1" w:rsidRPr="00C20E2A" w:rsidRDefault="00FC7BA1" w:rsidP="00632714">
            <w:pPr>
              <w:spacing w:before="40" w:after="40" w:line="240" w:lineRule="auto"/>
              <w:ind w:left="14" w:hanging="14"/>
              <w:rPr>
                <w:bCs/>
                <w:sz w:val="20"/>
                <w:szCs w:val="20"/>
              </w:rPr>
            </w:pPr>
            <w:r w:rsidRPr="00514E79">
              <w:rPr>
                <w:bCs/>
                <w:sz w:val="20"/>
                <w:szCs w:val="20"/>
              </w:rPr>
              <w:t>Security considerations for quantum key distribution network</w:t>
            </w:r>
            <w:r>
              <w:rPr>
                <w:bCs/>
                <w:sz w:val="20"/>
                <w:szCs w:val="20"/>
              </w:rPr>
              <w:t>,</w:t>
            </w:r>
            <w:r w:rsidRPr="00514E79">
              <w:rPr>
                <w:bCs/>
                <w:sz w:val="20"/>
                <w:szCs w:val="20"/>
              </w:rPr>
              <w:t xml:space="preserve"> </w:t>
            </w:r>
            <w:r>
              <w:rPr>
                <w:bCs/>
                <w:sz w:val="20"/>
                <w:szCs w:val="20"/>
              </w:rPr>
              <w:t xml:space="preserve">Corrigendum </w:t>
            </w:r>
            <w:r w:rsidRPr="00640D2F">
              <w:rPr>
                <w:bCs/>
                <w:i/>
                <w:sz w:val="18"/>
                <w:szCs w:val="18"/>
              </w:rPr>
              <w:t>1 (Agreed 2021-04-30)</w:t>
            </w:r>
          </w:p>
        </w:tc>
      </w:tr>
      <w:tr w:rsidR="00FC7BA1" w:rsidRPr="00C20E2A" w14:paraId="38B22363" w14:textId="77777777" w:rsidTr="00632714">
        <w:trPr>
          <w:cantSplit/>
          <w:tblHeader/>
        </w:trPr>
        <w:tc>
          <w:tcPr>
            <w:tcW w:w="851" w:type="dxa"/>
            <w:tcBorders>
              <w:top w:val="single" w:sz="4" w:space="0" w:color="auto"/>
              <w:left w:val="single" w:sz="4" w:space="0" w:color="auto"/>
              <w:bottom w:val="single" w:sz="4" w:space="0" w:color="auto"/>
              <w:right w:val="single" w:sz="4" w:space="0" w:color="auto"/>
            </w:tcBorders>
            <w:vAlign w:val="center"/>
          </w:tcPr>
          <w:p w14:paraId="132F23FC" w14:textId="77777777" w:rsidR="00FC7BA1" w:rsidRPr="002268C7" w:rsidRDefault="00FC7BA1" w:rsidP="00632714">
            <w:pPr>
              <w:spacing w:before="40" w:after="40" w:line="240" w:lineRule="auto"/>
              <w:ind w:left="14" w:hanging="14"/>
              <w:jc w:val="center"/>
              <w:rPr>
                <w:bCs/>
                <w:sz w:val="20"/>
                <w:szCs w:val="20"/>
              </w:rPr>
            </w:pPr>
            <w:r w:rsidRPr="002268C7">
              <w:rPr>
                <w:bCs/>
                <w:sz w:val="20"/>
                <w:szCs w:val="20"/>
              </w:rPr>
              <w:t>SG17</w:t>
            </w:r>
          </w:p>
        </w:tc>
        <w:tc>
          <w:tcPr>
            <w:tcW w:w="1559" w:type="dxa"/>
            <w:tcBorders>
              <w:top w:val="single" w:sz="4" w:space="0" w:color="auto"/>
              <w:left w:val="single" w:sz="4" w:space="0" w:color="auto"/>
              <w:bottom w:val="single" w:sz="4" w:space="0" w:color="auto"/>
              <w:right w:val="single" w:sz="4" w:space="0" w:color="auto"/>
            </w:tcBorders>
            <w:vAlign w:val="center"/>
          </w:tcPr>
          <w:p w14:paraId="128433A5" w14:textId="77777777" w:rsidR="00FC7BA1" w:rsidRPr="002268C7" w:rsidRDefault="00FC7BA1" w:rsidP="00632714">
            <w:pPr>
              <w:spacing w:before="40" w:after="40" w:line="240" w:lineRule="auto"/>
              <w:ind w:left="14" w:hanging="14"/>
              <w:jc w:val="center"/>
              <w:rPr>
                <w:bCs/>
                <w:sz w:val="20"/>
                <w:szCs w:val="20"/>
              </w:rPr>
            </w:pPr>
            <w:proofErr w:type="spellStart"/>
            <w:r w:rsidRPr="002268C7">
              <w:rPr>
                <w:rFonts w:asciiTheme="majorBidi" w:hAnsiTheme="majorBidi" w:cstheme="majorBidi"/>
                <w:bCs/>
                <w:sz w:val="20"/>
                <w:lang w:eastAsia="ko-KR"/>
              </w:rPr>
              <w:t>X.sup</w:t>
            </w:r>
            <w:proofErr w:type="spellEnd"/>
            <w:r w:rsidRPr="002268C7">
              <w:rPr>
                <w:rFonts w:asciiTheme="majorBidi" w:hAnsiTheme="majorBidi" w:cstheme="majorBidi"/>
                <w:bCs/>
                <w:sz w:val="20"/>
                <w:lang w:eastAsia="ko-KR"/>
              </w:rPr>
              <w:t>-csc</w:t>
            </w:r>
          </w:p>
        </w:tc>
        <w:tc>
          <w:tcPr>
            <w:tcW w:w="7229" w:type="dxa"/>
            <w:tcBorders>
              <w:top w:val="single" w:sz="4" w:space="0" w:color="auto"/>
              <w:left w:val="single" w:sz="4" w:space="0" w:color="auto"/>
              <w:bottom w:val="single" w:sz="4" w:space="0" w:color="auto"/>
              <w:right w:val="single" w:sz="4" w:space="0" w:color="auto"/>
            </w:tcBorders>
            <w:vAlign w:val="center"/>
          </w:tcPr>
          <w:p w14:paraId="74BE0426" w14:textId="77777777" w:rsidR="00FC7BA1" w:rsidRPr="00EE10CB" w:rsidRDefault="00FC7BA1" w:rsidP="00632714">
            <w:pPr>
              <w:spacing w:before="40" w:after="40" w:line="240" w:lineRule="auto"/>
              <w:ind w:left="14" w:hanging="14"/>
              <w:rPr>
                <w:bCs/>
                <w:sz w:val="20"/>
                <w:szCs w:val="20"/>
              </w:rPr>
            </w:pPr>
            <w:r w:rsidRPr="002268C7">
              <w:rPr>
                <w:rFonts w:asciiTheme="majorBidi" w:hAnsiTheme="majorBidi" w:cstheme="majorBidi"/>
                <w:bCs/>
                <w:sz w:val="20"/>
              </w:rPr>
              <w:t xml:space="preserve">Supplement to X.1051: Critical security controls for telecommunication organization information and network security management in support of ITU-T X.1051 </w:t>
            </w:r>
            <w:r w:rsidRPr="002268C7">
              <w:rPr>
                <w:rFonts w:asciiTheme="majorBidi" w:hAnsiTheme="majorBidi" w:cstheme="majorBidi"/>
                <w:bCs/>
                <w:i/>
                <w:sz w:val="18"/>
                <w:szCs w:val="18"/>
              </w:rPr>
              <w:t>(Agreed 2021-09-03)</w:t>
            </w:r>
            <w:r>
              <w:rPr>
                <w:rFonts w:asciiTheme="majorBidi" w:hAnsiTheme="majorBidi" w:cstheme="majorBidi"/>
                <w:bCs/>
                <w:i/>
                <w:sz w:val="18"/>
                <w:szCs w:val="18"/>
              </w:rPr>
              <w:t xml:space="preserve"> </w:t>
            </w:r>
          </w:p>
        </w:tc>
      </w:tr>
      <w:tr w:rsidR="00FC7BA1" w:rsidRPr="00C20E2A" w14:paraId="0F752FDB" w14:textId="77777777" w:rsidTr="00632714">
        <w:trPr>
          <w:cantSplit/>
          <w:tblHeader/>
        </w:trPr>
        <w:tc>
          <w:tcPr>
            <w:tcW w:w="851" w:type="dxa"/>
            <w:tcBorders>
              <w:top w:val="single" w:sz="4" w:space="0" w:color="auto"/>
              <w:left w:val="single" w:sz="4" w:space="0" w:color="auto"/>
              <w:bottom w:val="single" w:sz="4" w:space="0" w:color="auto"/>
              <w:right w:val="single" w:sz="4" w:space="0" w:color="auto"/>
            </w:tcBorders>
            <w:vAlign w:val="center"/>
          </w:tcPr>
          <w:p w14:paraId="5237FEE2" w14:textId="77777777" w:rsidR="00FC7BA1" w:rsidRPr="002268C7" w:rsidRDefault="00FC7BA1" w:rsidP="00632714">
            <w:pPr>
              <w:spacing w:before="40" w:after="40" w:line="240" w:lineRule="auto"/>
              <w:ind w:left="14" w:hanging="14"/>
              <w:jc w:val="center"/>
              <w:rPr>
                <w:bCs/>
                <w:sz w:val="20"/>
                <w:szCs w:val="20"/>
              </w:rPr>
            </w:pPr>
            <w:r w:rsidRPr="002268C7">
              <w:rPr>
                <w:bCs/>
                <w:sz w:val="20"/>
                <w:szCs w:val="20"/>
              </w:rPr>
              <w:t>SG17</w:t>
            </w:r>
          </w:p>
        </w:tc>
        <w:tc>
          <w:tcPr>
            <w:tcW w:w="1559" w:type="dxa"/>
            <w:tcBorders>
              <w:top w:val="single" w:sz="4" w:space="0" w:color="auto"/>
              <w:left w:val="single" w:sz="4" w:space="0" w:color="auto"/>
              <w:bottom w:val="single" w:sz="4" w:space="0" w:color="auto"/>
              <w:right w:val="single" w:sz="4" w:space="0" w:color="auto"/>
            </w:tcBorders>
            <w:vAlign w:val="center"/>
          </w:tcPr>
          <w:p w14:paraId="493A0655" w14:textId="77777777" w:rsidR="00FC7BA1" w:rsidRPr="002268C7" w:rsidRDefault="00FC7BA1" w:rsidP="00632714">
            <w:pPr>
              <w:spacing w:before="40" w:after="40" w:line="240" w:lineRule="auto"/>
              <w:ind w:left="14" w:hanging="14"/>
              <w:jc w:val="center"/>
              <w:rPr>
                <w:bCs/>
                <w:sz w:val="20"/>
                <w:szCs w:val="20"/>
              </w:rPr>
            </w:pPr>
            <w:r w:rsidRPr="002268C7">
              <w:rPr>
                <w:bCs/>
                <w:sz w:val="20"/>
                <w:szCs w:val="20"/>
                <w:bdr w:val="none" w:sz="0" w:space="0" w:color="auto" w:frame="1"/>
              </w:rPr>
              <w:t>TR.XAASL</w:t>
            </w:r>
          </w:p>
        </w:tc>
        <w:tc>
          <w:tcPr>
            <w:tcW w:w="7229" w:type="dxa"/>
            <w:tcBorders>
              <w:top w:val="single" w:sz="4" w:space="0" w:color="auto"/>
              <w:left w:val="single" w:sz="4" w:space="0" w:color="auto"/>
              <w:bottom w:val="single" w:sz="4" w:space="0" w:color="auto"/>
              <w:right w:val="single" w:sz="4" w:space="0" w:color="auto"/>
            </w:tcBorders>
            <w:vAlign w:val="center"/>
          </w:tcPr>
          <w:p w14:paraId="5211C9BD" w14:textId="77777777" w:rsidR="00FC7BA1" w:rsidRPr="002268C7" w:rsidRDefault="00FC7BA1" w:rsidP="00632714">
            <w:pPr>
              <w:spacing w:before="40" w:after="40" w:line="240" w:lineRule="auto"/>
              <w:ind w:left="14" w:hanging="14"/>
              <w:rPr>
                <w:bCs/>
                <w:sz w:val="20"/>
                <w:szCs w:val="20"/>
              </w:rPr>
            </w:pPr>
            <w:r w:rsidRPr="002268C7">
              <w:rPr>
                <w:bCs/>
                <w:sz w:val="20"/>
                <w:szCs w:val="20"/>
                <w:bdr w:val="none" w:sz="0" w:space="0" w:color="auto" w:frame="1"/>
              </w:rPr>
              <w:t xml:space="preserve">Framework for security standardization for virtualized services </w:t>
            </w:r>
            <w:r w:rsidRPr="002268C7">
              <w:rPr>
                <w:rFonts w:asciiTheme="majorBidi" w:hAnsiTheme="majorBidi" w:cstheme="majorBidi"/>
                <w:bCs/>
                <w:i/>
                <w:sz w:val="18"/>
                <w:szCs w:val="18"/>
              </w:rPr>
              <w:t>(Agreed 2021-09-03)</w:t>
            </w:r>
          </w:p>
        </w:tc>
      </w:tr>
    </w:tbl>
    <w:p w14:paraId="2970C84E" w14:textId="77777777" w:rsidR="00FC7BA1" w:rsidRPr="009C0D53" w:rsidRDefault="00FC7BA1" w:rsidP="00FC7BA1">
      <w:pPr>
        <w:keepNext/>
        <w:keepLines/>
        <w:spacing w:before="240" w:after="120"/>
        <w:rPr>
          <w:b/>
        </w:rPr>
      </w:pPr>
      <w:r w:rsidRPr="00C20E2A">
        <w:rPr>
          <w:b/>
        </w:rPr>
        <w:t>c)</w:t>
      </w:r>
      <w:r w:rsidRPr="00C20E2A">
        <w:rPr>
          <w:b/>
        </w:rPr>
        <w:tab/>
        <w:t>Draft Recommendations determined</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47"/>
        <w:gridCol w:w="1582"/>
        <w:gridCol w:w="7210"/>
      </w:tblGrid>
      <w:tr w:rsidR="00FC7BA1" w:rsidRPr="00F01E93" w14:paraId="0C247388" w14:textId="77777777" w:rsidTr="00632714">
        <w:trPr>
          <w:cantSplit/>
        </w:trPr>
        <w:tc>
          <w:tcPr>
            <w:tcW w:w="847" w:type="dxa"/>
            <w:tcBorders>
              <w:top w:val="single" w:sz="4" w:space="0" w:color="auto"/>
              <w:left w:val="single" w:sz="4" w:space="0" w:color="auto"/>
              <w:bottom w:val="single" w:sz="4" w:space="0" w:color="auto"/>
              <w:right w:val="single" w:sz="4" w:space="0" w:color="auto"/>
            </w:tcBorders>
          </w:tcPr>
          <w:p w14:paraId="66C12E20" w14:textId="77777777" w:rsidR="00FC7BA1" w:rsidRPr="00F01E93" w:rsidRDefault="00FC7BA1" w:rsidP="00632714">
            <w:pPr>
              <w:spacing w:before="40" w:after="40" w:line="240" w:lineRule="auto"/>
              <w:ind w:left="14" w:hanging="14"/>
              <w:jc w:val="center"/>
              <w:rPr>
                <w:b/>
                <w:bCs/>
                <w:sz w:val="20"/>
                <w:szCs w:val="20"/>
              </w:rPr>
            </w:pPr>
            <w:r w:rsidRPr="00F01E93">
              <w:rPr>
                <w:b/>
                <w:bCs/>
                <w:sz w:val="20"/>
                <w:szCs w:val="20"/>
              </w:rPr>
              <w:t>SG</w:t>
            </w:r>
          </w:p>
        </w:tc>
        <w:tc>
          <w:tcPr>
            <w:tcW w:w="1582" w:type="dxa"/>
            <w:tcBorders>
              <w:top w:val="single" w:sz="4" w:space="0" w:color="auto"/>
              <w:left w:val="single" w:sz="4" w:space="0" w:color="auto"/>
              <w:bottom w:val="single" w:sz="4" w:space="0" w:color="auto"/>
              <w:right w:val="single" w:sz="4" w:space="0" w:color="auto"/>
            </w:tcBorders>
          </w:tcPr>
          <w:p w14:paraId="1C138101" w14:textId="77777777" w:rsidR="00FC7BA1" w:rsidRPr="00F01E93" w:rsidRDefault="00FC7BA1" w:rsidP="00632714">
            <w:pPr>
              <w:keepNext/>
              <w:keepLines/>
              <w:spacing w:before="40" w:after="40" w:line="240" w:lineRule="auto"/>
              <w:ind w:left="14" w:hanging="14"/>
              <w:jc w:val="center"/>
              <w:rPr>
                <w:b/>
                <w:bCs/>
                <w:sz w:val="20"/>
                <w:szCs w:val="20"/>
              </w:rPr>
            </w:pPr>
            <w:r w:rsidRPr="00F01E93">
              <w:rPr>
                <w:b/>
                <w:bCs/>
                <w:sz w:val="20"/>
                <w:szCs w:val="20"/>
              </w:rPr>
              <w:t>No.</w:t>
            </w:r>
          </w:p>
        </w:tc>
        <w:tc>
          <w:tcPr>
            <w:tcW w:w="7210" w:type="dxa"/>
            <w:tcBorders>
              <w:top w:val="single" w:sz="4" w:space="0" w:color="auto"/>
              <w:left w:val="single" w:sz="4" w:space="0" w:color="auto"/>
              <w:bottom w:val="single" w:sz="4" w:space="0" w:color="auto"/>
              <w:right w:val="single" w:sz="4" w:space="0" w:color="auto"/>
            </w:tcBorders>
          </w:tcPr>
          <w:p w14:paraId="3348D51C" w14:textId="77777777" w:rsidR="00FC7BA1" w:rsidRPr="00F01E93" w:rsidRDefault="00FC7BA1" w:rsidP="00632714">
            <w:pPr>
              <w:keepNext/>
              <w:keepLines/>
              <w:spacing w:before="40" w:after="40" w:line="240" w:lineRule="auto"/>
              <w:ind w:left="14" w:hanging="14"/>
              <w:jc w:val="center"/>
              <w:rPr>
                <w:b/>
                <w:bCs/>
                <w:sz w:val="20"/>
                <w:szCs w:val="20"/>
              </w:rPr>
            </w:pPr>
            <w:r w:rsidRPr="00F01E93">
              <w:rPr>
                <w:b/>
                <w:bCs/>
                <w:sz w:val="20"/>
                <w:szCs w:val="20"/>
              </w:rPr>
              <w:t>Title</w:t>
            </w:r>
          </w:p>
        </w:tc>
      </w:tr>
      <w:tr w:rsidR="0032624A" w:rsidRPr="002268C7" w14:paraId="27F4F925"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47C9D0DC"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245E6D4D" w14:textId="77777777" w:rsidR="0032624A" w:rsidRPr="002268C7" w:rsidRDefault="0032624A" w:rsidP="00F047FE">
            <w:pPr>
              <w:keepNext/>
              <w:keepLines/>
              <w:spacing w:before="40" w:after="40" w:line="240" w:lineRule="auto"/>
              <w:ind w:left="14" w:hanging="14"/>
              <w:jc w:val="center"/>
              <w:rPr>
                <w:sz w:val="20"/>
                <w:szCs w:val="20"/>
              </w:rPr>
            </w:pPr>
            <w:r w:rsidRPr="002268C7">
              <w:rPr>
                <w:sz w:val="20"/>
                <w:szCs w:val="20"/>
              </w:rPr>
              <w:t>X.1234</w:t>
            </w:r>
            <w:r w:rsidRPr="002268C7">
              <w:rPr>
                <w:sz w:val="20"/>
                <w:szCs w:val="20"/>
              </w:rPr>
              <w:br/>
            </w:r>
            <w:proofErr w:type="spellStart"/>
            <w:r w:rsidRPr="002268C7">
              <w:rPr>
                <w:sz w:val="20"/>
                <w:szCs w:val="20"/>
              </w:rPr>
              <w:t>X.gcmms</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5593F398" w14:textId="77777777" w:rsidR="0032624A" w:rsidRPr="002268C7" w:rsidRDefault="0032624A" w:rsidP="00F047FE">
            <w:pPr>
              <w:keepNext/>
              <w:keepLines/>
              <w:spacing w:before="40" w:after="40" w:line="240" w:lineRule="auto"/>
              <w:ind w:left="14" w:hanging="14"/>
              <w:rPr>
                <w:sz w:val="20"/>
                <w:szCs w:val="20"/>
              </w:rPr>
            </w:pPr>
            <w:r w:rsidRPr="002268C7">
              <w:rPr>
                <w:sz w:val="20"/>
                <w:szCs w:val="20"/>
              </w:rPr>
              <w:t xml:space="preserve">Guideline for countering Multimedia Messaging Service spam </w:t>
            </w:r>
            <w:r w:rsidRPr="002268C7">
              <w:rPr>
                <w:i/>
                <w:sz w:val="18"/>
                <w:szCs w:val="18"/>
              </w:rPr>
              <w:t>(Determined 2021-09-03)</w:t>
            </w:r>
          </w:p>
        </w:tc>
      </w:tr>
      <w:tr w:rsidR="0032624A" w:rsidRPr="002268C7" w14:paraId="36C8691A"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6368AA97"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41653DBE" w14:textId="77777777" w:rsidR="0032624A" w:rsidRPr="002268C7" w:rsidRDefault="0032624A" w:rsidP="00F047FE">
            <w:pPr>
              <w:keepNext/>
              <w:keepLines/>
              <w:spacing w:before="40" w:after="40" w:line="240" w:lineRule="auto"/>
              <w:ind w:left="14" w:hanging="14"/>
              <w:jc w:val="center"/>
              <w:rPr>
                <w:sz w:val="20"/>
                <w:szCs w:val="20"/>
              </w:rPr>
            </w:pPr>
            <w:r w:rsidRPr="002268C7">
              <w:rPr>
                <w:sz w:val="20"/>
                <w:szCs w:val="20"/>
              </w:rPr>
              <w:t>X.1235</w:t>
            </w:r>
            <w:r w:rsidRPr="002268C7">
              <w:rPr>
                <w:sz w:val="20"/>
                <w:szCs w:val="20"/>
              </w:rPr>
              <w:br/>
            </w:r>
            <w:proofErr w:type="spellStart"/>
            <w:r w:rsidRPr="002268C7">
              <w:rPr>
                <w:sz w:val="20"/>
                <w:szCs w:val="20"/>
              </w:rPr>
              <w:t>X.tecwes</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63FE8886" w14:textId="77777777" w:rsidR="0032624A" w:rsidRPr="002268C7" w:rsidRDefault="0032624A" w:rsidP="00F047FE">
            <w:pPr>
              <w:keepNext/>
              <w:keepLines/>
              <w:spacing w:before="40" w:after="40" w:line="240" w:lineRule="auto"/>
              <w:ind w:left="14" w:hanging="14"/>
              <w:rPr>
                <w:sz w:val="20"/>
                <w:szCs w:val="20"/>
              </w:rPr>
            </w:pPr>
            <w:r w:rsidRPr="002268C7">
              <w:rPr>
                <w:sz w:val="20"/>
                <w:szCs w:val="20"/>
              </w:rPr>
              <w:t xml:space="preserve">Technologies in countering website spoofing for telecommunication organizations </w:t>
            </w:r>
            <w:r w:rsidRPr="002268C7">
              <w:rPr>
                <w:i/>
                <w:sz w:val="18"/>
                <w:szCs w:val="18"/>
              </w:rPr>
              <w:t>(Determined 2021-09-03)</w:t>
            </w:r>
          </w:p>
        </w:tc>
      </w:tr>
      <w:tr w:rsidR="00FC7BA1" w:rsidRPr="002268C7" w14:paraId="578AF3B9" w14:textId="77777777" w:rsidTr="00632714">
        <w:trPr>
          <w:cantSplit/>
        </w:trPr>
        <w:tc>
          <w:tcPr>
            <w:tcW w:w="847" w:type="dxa"/>
            <w:tcBorders>
              <w:top w:val="single" w:sz="4" w:space="0" w:color="auto"/>
              <w:left w:val="single" w:sz="4" w:space="0" w:color="auto"/>
              <w:bottom w:val="single" w:sz="4" w:space="0" w:color="auto"/>
              <w:right w:val="single" w:sz="4" w:space="0" w:color="auto"/>
            </w:tcBorders>
            <w:vAlign w:val="center"/>
          </w:tcPr>
          <w:p w14:paraId="50EDD1A4" w14:textId="77777777" w:rsidR="00FC7BA1" w:rsidRPr="002268C7" w:rsidRDefault="00FC7BA1" w:rsidP="00632714">
            <w:pPr>
              <w:spacing w:before="40" w:after="40" w:line="240" w:lineRule="auto"/>
              <w:ind w:left="14" w:hanging="14"/>
              <w:jc w:val="center"/>
              <w:rPr>
                <w:color w:val="auto"/>
                <w:sz w:val="20"/>
                <w:szCs w:val="20"/>
              </w:rPr>
            </w:pPr>
            <w:r w:rsidRPr="002268C7">
              <w:rPr>
                <w:color w:val="auto"/>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4E906AFA" w14:textId="2A31233E" w:rsidR="00FC7BA1" w:rsidRPr="002268C7" w:rsidRDefault="00FC7BA1" w:rsidP="00632714">
            <w:pPr>
              <w:keepNext/>
              <w:keepLines/>
              <w:spacing w:before="40" w:after="40" w:line="240" w:lineRule="auto"/>
              <w:ind w:left="14" w:hanging="14"/>
              <w:jc w:val="center"/>
              <w:rPr>
                <w:bCs/>
                <w:color w:val="auto"/>
                <w:sz w:val="20"/>
                <w:szCs w:val="20"/>
              </w:rPr>
            </w:pPr>
            <w:r w:rsidRPr="002268C7">
              <w:rPr>
                <w:bCs/>
                <w:color w:val="auto"/>
                <w:sz w:val="20"/>
                <w:szCs w:val="20"/>
              </w:rPr>
              <w:t>X.1246 Amd.1</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1564CFF7" w14:textId="77777777" w:rsidR="00FC7BA1" w:rsidRPr="002268C7" w:rsidRDefault="00FC7BA1" w:rsidP="00632714">
            <w:pPr>
              <w:keepNext/>
              <w:keepLines/>
              <w:spacing w:before="40" w:after="40" w:line="240" w:lineRule="auto"/>
              <w:ind w:left="14" w:hanging="14"/>
              <w:rPr>
                <w:b/>
                <w:bCs/>
                <w:sz w:val="20"/>
                <w:szCs w:val="20"/>
              </w:rPr>
            </w:pPr>
            <w:r w:rsidRPr="002268C7">
              <w:rPr>
                <w:sz w:val="20"/>
                <w:szCs w:val="20"/>
              </w:rPr>
              <w:t xml:space="preserve">Technologies involved in countering voice spam in telecommunication organizations  </w:t>
            </w:r>
            <w:r w:rsidRPr="002268C7">
              <w:rPr>
                <w:i/>
                <w:sz w:val="18"/>
                <w:szCs w:val="18"/>
              </w:rPr>
              <w:t>(Determined 2021-09-03)</w:t>
            </w:r>
          </w:p>
        </w:tc>
      </w:tr>
      <w:tr w:rsidR="00FC7BA1" w:rsidRPr="002268C7" w14:paraId="1FE3AED5" w14:textId="77777777" w:rsidTr="00632714">
        <w:trPr>
          <w:cantSplit/>
        </w:trPr>
        <w:tc>
          <w:tcPr>
            <w:tcW w:w="847" w:type="dxa"/>
            <w:tcBorders>
              <w:top w:val="single" w:sz="4" w:space="0" w:color="auto"/>
              <w:left w:val="single" w:sz="4" w:space="0" w:color="auto"/>
              <w:bottom w:val="single" w:sz="4" w:space="0" w:color="auto"/>
              <w:right w:val="single" w:sz="4" w:space="0" w:color="auto"/>
            </w:tcBorders>
            <w:vAlign w:val="center"/>
          </w:tcPr>
          <w:p w14:paraId="08B4D481" w14:textId="77777777" w:rsidR="00FC7BA1" w:rsidRPr="002268C7" w:rsidRDefault="00FC7BA1" w:rsidP="00632714">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1C49199B" w14:textId="77777777" w:rsidR="00FC7BA1" w:rsidRPr="002268C7" w:rsidRDefault="00FC7BA1" w:rsidP="00632714">
            <w:pPr>
              <w:keepNext/>
              <w:keepLines/>
              <w:spacing w:before="40" w:after="40" w:line="240" w:lineRule="auto"/>
              <w:ind w:left="14" w:hanging="14"/>
              <w:jc w:val="center"/>
              <w:rPr>
                <w:b/>
                <w:bCs/>
                <w:sz w:val="20"/>
                <w:szCs w:val="20"/>
              </w:rPr>
            </w:pPr>
            <w:r w:rsidRPr="002268C7">
              <w:rPr>
                <w:sz w:val="20"/>
                <w:szCs w:val="20"/>
              </w:rPr>
              <w:t xml:space="preserve">X.1247 Amd.1 </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3B680063" w14:textId="77777777" w:rsidR="00FC7BA1" w:rsidRPr="002268C7" w:rsidRDefault="00FC7BA1" w:rsidP="00632714">
            <w:pPr>
              <w:keepNext/>
              <w:keepLines/>
              <w:spacing w:before="40" w:after="40" w:line="240" w:lineRule="auto"/>
              <w:ind w:left="14" w:hanging="14"/>
              <w:rPr>
                <w:b/>
                <w:bCs/>
                <w:sz w:val="20"/>
                <w:szCs w:val="20"/>
              </w:rPr>
            </w:pPr>
            <w:r w:rsidRPr="002268C7">
              <w:rPr>
                <w:sz w:val="20"/>
                <w:szCs w:val="20"/>
              </w:rPr>
              <w:t xml:space="preserve">Technical framework for countering mobile messaging spam </w:t>
            </w:r>
            <w:r w:rsidRPr="002268C7">
              <w:rPr>
                <w:i/>
                <w:sz w:val="18"/>
                <w:szCs w:val="18"/>
              </w:rPr>
              <w:t>(Determined 2021-09-03)</w:t>
            </w:r>
          </w:p>
        </w:tc>
      </w:tr>
      <w:tr w:rsidR="0032624A" w:rsidRPr="008D54B3" w14:paraId="744E4ADC"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4B550F44"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19376DE3" w14:textId="77777777" w:rsidR="0032624A" w:rsidRPr="002268C7" w:rsidRDefault="0032624A" w:rsidP="00F047FE">
            <w:pPr>
              <w:keepNext/>
              <w:keepLines/>
              <w:spacing w:before="40" w:after="40" w:line="240" w:lineRule="auto"/>
              <w:ind w:left="14" w:hanging="14"/>
              <w:jc w:val="center"/>
              <w:rPr>
                <w:sz w:val="20"/>
                <w:szCs w:val="20"/>
              </w:rPr>
            </w:pPr>
            <w:r w:rsidRPr="002268C7">
              <w:rPr>
                <w:rFonts w:eastAsia="MS Mincho"/>
                <w:bCs/>
                <w:sz w:val="20"/>
                <w:szCs w:val="20"/>
              </w:rPr>
              <w:t>X.1333</w:t>
            </w:r>
            <w:r w:rsidRPr="002268C7">
              <w:rPr>
                <w:rFonts w:eastAsia="MS Mincho"/>
                <w:bCs/>
                <w:sz w:val="20"/>
                <w:szCs w:val="20"/>
              </w:rPr>
              <w:br/>
              <w:t>X.sg-rat</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7E7F4A32" w14:textId="77777777" w:rsidR="0032624A" w:rsidRPr="00D22609" w:rsidRDefault="0032624A" w:rsidP="00F047FE">
            <w:pPr>
              <w:keepNext/>
              <w:keepLines/>
              <w:spacing w:before="40" w:after="40" w:line="240" w:lineRule="auto"/>
              <w:ind w:left="14" w:hanging="14"/>
              <w:rPr>
                <w:sz w:val="20"/>
                <w:szCs w:val="20"/>
              </w:rPr>
            </w:pPr>
            <w:r w:rsidRPr="002268C7">
              <w:rPr>
                <w:bCs/>
                <w:sz w:val="20"/>
                <w:szCs w:val="20"/>
              </w:rPr>
              <w:t xml:space="preserve">Security guidelines for use of remote access tools in Internet-connected control system </w:t>
            </w:r>
            <w:r w:rsidRPr="002268C7">
              <w:rPr>
                <w:i/>
                <w:sz w:val="18"/>
                <w:szCs w:val="18"/>
              </w:rPr>
              <w:t>(Determined 2021-09-03)</w:t>
            </w:r>
          </w:p>
        </w:tc>
      </w:tr>
      <w:tr w:rsidR="0032624A" w:rsidRPr="008D54B3" w14:paraId="15E1A9C7"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4F0183FB"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0831161E" w14:textId="77777777" w:rsidR="0032624A" w:rsidRPr="002268C7" w:rsidRDefault="0032624A" w:rsidP="00F047FE">
            <w:pPr>
              <w:keepNext/>
              <w:keepLines/>
              <w:spacing w:before="40" w:after="40" w:line="240" w:lineRule="auto"/>
              <w:ind w:left="14" w:hanging="14"/>
              <w:jc w:val="center"/>
              <w:rPr>
                <w:sz w:val="20"/>
                <w:szCs w:val="20"/>
              </w:rPr>
            </w:pPr>
            <w:r w:rsidRPr="002268C7">
              <w:rPr>
                <w:rFonts w:eastAsia="MS Mincho"/>
                <w:bCs/>
                <w:sz w:val="20"/>
                <w:szCs w:val="20"/>
              </w:rPr>
              <w:t>X.1369</w:t>
            </w:r>
            <w:r w:rsidRPr="002268C7">
              <w:rPr>
                <w:rFonts w:eastAsia="MS Mincho"/>
                <w:bCs/>
                <w:sz w:val="20"/>
                <w:szCs w:val="20"/>
              </w:rPr>
              <w:br/>
            </w:r>
            <w:proofErr w:type="spellStart"/>
            <w:r w:rsidRPr="002268C7">
              <w:rPr>
                <w:rFonts w:eastAsia="MS Mincho"/>
                <w:bCs/>
                <w:sz w:val="20"/>
                <w:szCs w:val="20"/>
              </w:rPr>
              <w:t>X.ssp-iot</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5E2A3FE2" w14:textId="77777777" w:rsidR="0032624A" w:rsidRPr="00BE270A" w:rsidRDefault="0032624A" w:rsidP="00F047FE">
            <w:pPr>
              <w:keepNext/>
              <w:keepLines/>
              <w:spacing w:before="40" w:after="40" w:line="240" w:lineRule="auto"/>
              <w:ind w:left="14" w:hanging="14"/>
              <w:rPr>
                <w:sz w:val="20"/>
                <w:szCs w:val="20"/>
              </w:rPr>
            </w:pPr>
            <w:r w:rsidRPr="002268C7">
              <w:rPr>
                <w:bCs/>
                <w:sz w:val="20"/>
                <w:szCs w:val="20"/>
              </w:rPr>
              <w:t xml:space="preserve">Security requirements and framework for IoT service platform </w:t>
            </w:r>
            <w:r w:rsidRPr="002268C7">
              <w:rPr>
                <w:i/>
                <w:sz w:val="18"/>
                <w:szCs w:val="18"/>
              </w:rPr>
              <w:t>(Determined 2021-09-03)</w:t>
            </w:r>
          </w:p>
        </w:tc>
      </w:tr>
      <w:tr w:rsidR="0032624A" w:rsidRPr="008D54B3" w:rsidDel="00F00BAD" w14:paraId="19755568"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2CF93B57" w14:textId="77777777" w:rsidR="0032624A" w:rsidRPr="002268C7" w:rsidDel="00F00BAD"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706646D4" w14:textId="77777777" w:rsidR="0032624A" w:rsidRPr="002268C7" w:rsidDel="00F00BAD" w:rsidRDefault="0032624A" w:rsidP="00F047FE">
            <w:pPr>
              <w:keepNext/>
              <w:keepLines/>
              <w:spacing w:before="40" w:after="40" w:line="240" w:lineRule="auto"/>
              <w:ind w:left="14" w:hanging="14"/>
              <w:jc w:val="center"/>
              <w:rPr>
                <w:sz w:val="20"/>
                <w:szCs w:val="20"/>
              </w:rPr>
            </w:pPr>
            <w:r w:rsidRPr="002268C7">
              <w:rPr>
                <w:sz w:val="20"/>
                <w:szCs w:val="20"/>
              </w:rPr>
              <w:t>X.1407</w:t>
            </w:r>
            <w:r w:rsidRPr="002268C7">
              <w:rPr>
                <w:sz w:val="20"/>
                <w:szCs w:val="20"/>
              </w:rPr>
              <w:br/>
            </w:r>
            <w:proofErr w:type="spellStart"/>
            <w:r w:rsidRPr="002268C7">
              <w:rPr>
                <w:sz w:val="20"/>
                <w:szCs w:val="20"/>
              </w:rPr>
              <w:t>X.srip-dlt</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1EB82522" w14:textId="77777777" w:rsidR="0032624A" w:rsidRPr="00BE270A" w:rsidDel="00F00BAD" w:rsidRDefault="0032624A" w:rsidP="00F047FE">
            <w:pPr>
              <w:keepNext/>
              <w:keepLines/>
              <w:spacing w:before="40" w:after="40" w:line="240" w:lineRule="auto"/>
              <w:ind w:left="14" w:hanging="14"/>
              <w:rPr>
                <w:sz w:val="20"/>
                <w:szCs w:val="20"/>
              </w:rPr>
            </w:pPr>
            <w:r w:rsidRPr="002268C7">
              <w:rPr>
                <w:sz w:val="20"/>
                <w:szCs w:val="20"/>
              </w:rPr>
              <w:t xml:space="preserve">Security requirements for intellectual property management based on distributed ledger technology </w:t>
            </w:r>
            <w:r w:rsidRPr="002268C7">
              <w:rPr>
                <w:i/>
                <w:sz w:val="18"/>
                <w:szCs w:val="18"/>
              </w:rPr>
              <w:t>(Determined 2021-09-03)</w:t>
            </w:r>
          </w:p>
        </w:tc>
      </w:tr>
      <w:tr w:rsidR="0032624A" w:rsidRPr="002268C7" w14:paraId="489C25C2"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3524A6C3"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5A1E4674" w14:textId="77777777" w:rsidR="0032624A" w:rsidRPr="002268C7" w:rsidRDefault="0032624A" w:rsidP="00F047FE">
            <w:pPr>
              <w:keepNext/>
              <w:keepLines/>
              <w:spacing w:before="40" w:after="40" w:line="240" w:lineRule="auto"/>
              <w:ind w:left="14" w:hanging="14"/>
              <w:jc w:val="center"/>
              <w:rPr>
                <w:sz w:val="20"/>
                <w:szCs w:val="20"/>
              </w:rPr>
            </w:pPr>
            <w:r w:rsidRPr="002268C7">
              <w:rPr>
                <w:sz w:val="20"/>
                <w:szCs w:val="20"/>
              </w:rPr>
              <w:t>X.1453</w:t>
            </w:r>
            <w:r w:rsidRPr="002268C7">
              <w:rPr>
                <w:sz w:val="20"/>
                <w:szCs w:val="20"/>
              </w:rPr>
              <w:br/>
            </w:r>
            <w:proofErr w:type="spellStart"/>
            <w:r w:rsidRPr="002268C7">
              <w:rPr>
                <w:sz w:val="20"/>
                <w:szCs w:val="20"/>
              </w:rPr>
              <w:t>X.strvms</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5681B225" w14:textId="77777777" w:rsidR="0032624A" w:rsidRPr="002268C7" w:rsidRDefault="0032624A" w:rsidP="00F047FE">
            <w:pPr>
              <w:keepNext/>
              <w:keepLines/>
              <w:spacing w:before="40" w:after="40" w:line="240" w:lineRule="auto"/>
              <w:ind w:left="14" w:hanging="14"/>
              <w:rPr>
                <w:sz w:val="20"/>
                <w:szCs w:val="20"/>
              </w:rPr>
            </w:pPr>
            <w:r w:rsidRPr="002268C7">
              <w:rPr>
                <w:sz w:val="20"/>
                <w:szCs w:val="20"/>
              </w:rPr>
              <w:t xml:space="preserve">Security threats and requirements for video management system </w:t>
            </w:r>
            <w:r w:rsidRPr="002268C7">
              <w:rPr>
                <w:i/>
                <w:sz w:val="18"/>
                <w:szCs w:val="18"/>
              </w:rPr>
              <w:t>(Determined 2021-09-03)</w:t>
            </w:r>
          </w:p>
        </w:tc>
      </w:tr>
      <w:tr w:rsidR="0032624A" w:rsidRPr="002268C7" w14:paraId="16A9C473"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0D906FC7"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791CCC8D" w14:textId="77777777" w:rsidR="0032624A" w:rsidRPr="002268C7" w:rsidRDefault="0032624A" w:rsidP="00F047FE">
            <w:pPr>
              <w:keepNext/>
              <w:keepLines/>
              <w:spacing w:before="40" w:after="40" w:line="240" w:lineRule="auto"/>
              <w:ind w:left="14" w:hanging="14"/>
              <w:jc w:val="center"/>
              <w:rPr>
                <w:sz w:val="20"/>
                <w:szCs w:val="20"/>
              </w:rPr>
            </w:pPr>
            <w:r w:rsidRPr="002268C7">
              <w:rPr>
                <w:sz w:val="20"/>
                <w:szCs w:val="20"/>
                <w:lang w:eastAsia="ko-KR"/>
              </w:rPr>
              <w:t>X.1643</w:t>
            </w:r>
            <w:r w:rsidRPr="002268C7">
              <w:rPr>
                <w:sz w:val="20"/>
                <w:szCs w:val="20"/>
                <w:lang w:eastAsia="ko-KR"/>
              </w:rPr>
              <w:br/>
            </w:r>
            <w:proofErr w:type="spellStart"/>
            <w:r w:rsidRPr="002268C7">
              <w:rPr>
                <w:sz w:val="20"/>
                <w:szCs w:val="20"/>
                <w:lang w:eastAsia="ko-KR"/>
              </w:rPr>
              <w:t>X.sgcc</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60E04451" w14:textId="77777777" w:rsidR="0032624A" w:rsidRPr="002268C7" w:rsidRDefault="0032624A" w:rsidP="00F047FE">
            <w:pPr>
              <w:keepNext/>
              <w:keepLines/>
              <w:spacing w:before="40" w:after="40" w:line="240" w:lineRule="auto"/>
              <w:ind w:left="14" w:hanging="14"/>
              <w:rPr>
                <w:sz w:val="20"/>
                <w:szCs w:val="20"/>
              </w:rPr>
            </w:pPr>
            <w:r w:rsidRPr="002268C7">
              <w:rPr>
                <w:sz w:val="20"/>
                <w:szCs w:val="20"/>
                <w:lang w:eastAsia="ko-KR"/>
              </w:rPr>
              <w:t xml:space="preserve">Security guidelines for container in cloud computing environment </w:t>
            </w:r>
            <w:r w:rsidRPr="002268C7">
              <w:rPr>
                <w:i/>
                <w:sz w:val="18"/>
                <w:szCs w:val="18"/>
              </w:rPr>
              <w:t>(Determined 2021-09-03)</w:t>
            </w:r>
          </w:p>
        </w:tc>
      </w:tr>
      <w:tr w:rsidR="0032624A" w:rsidRPr="002268C7" w14:paraId="4F9203BB" w14:textId="77777777" w:rsidTr="00F047FE">
        <w:trPr>
          <w:cantSplit/>
        </w:trPr>
        <w:tc>
          <w:tcPr>
            <w:tcW w:w="847" w:type="dxa"/>
            <w:tcBorders>
              <w:top w:val="single" w:sz="4" w:space="0" w:color="auto"/>
              <w:left w:val="single" w:sz="4" w:space="0" w:color="auto"/>
              <w:bottom w:val="single" w:sz="4" w:space="0" w:color="auto"/>
              <w:right w:val="single" w:sz="4" w:space="0" w:color="auto"/>
            </w:tcBorders>
          </w:tcPr>
          <w:p w14:paraId="6FC3FF9D" w14:textId="77777777" w:rsidR="0032624A" w:rsidRPr="002268C7" w:rsidRDefault="0032624A" w:rsidP="00F047FE">
            <w:pPr>
              <w:spacing w:before="40" w:after="40" w:line="240" w:lineRule="auto"/>
              <w:ind w:left="14" w:hanging="14"/>
              <w:jc w:val="center"/>
              <w:rPr>
                <w:sz w:val="20"/>
                <w:szCs w:val="20"/>
              </w:rPr>
            </w:pPr>
            <w:r w:rsidRPr="002268C7">
              <w:rPr>
                <w:sz w:val="20"/>
                <w:szCs w:val="20"/>
              </w:rPr>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4D3224B1" w14:textId="77777777" w:rsidR="0032624A" w:rsidRPr="002268C7" w:rsidRDefault="0032624A" w:rsidP="00F047FE">
            <w:pPr>
              <w:keepNext/>
              <w:keepLines/>
              <w:spacing w:before="40" w:after="40" w:line="240" w:lineRule="auto"/>
              <w:ind w:left="14" w:hanging="14"/>
              <w:jc w:val="center"/>
              <w:rPr>
                <w:sz w:val="20"/>
                <w:szCs w:val="20"/>
              </w:rPr>
            </w:pPr>
            <w:r w:rsidRPr="002268C7">
              <w:rPr>
                <w:sz w:val="20"/>
                <w:szCs w:val="20"/>
                <w:lang w:eastAsia="ko-KR"/>
              </w:rPr>
              <w:t>X.1752</w:t>
            </w:r>
            <w:r w:rsidRPr="002268C7">
              <w:rPr>
                <w:sz w:val="20"/>
                <w:szCs w:val="20"/>
                <w:lang w:eastAsia="ko-KR"/>
              </w:rPr>
              <w:br/>
            </w:r>
            <w:proofErr w:type="spellStart"/>
            <w:r w:rsidRPr="002268C7">
              <w:rPr>
                <w:sz w:val="20"/>
                <w:szCs w:val="20"/>
                <w:lang w:eastAsia="ko-KR"/>
              </w:rPr>
              <w:t>X.sgBDIP</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17B6817B" w14:textId="77777777" w:rsidR="0032624A" w:rsidRPr="002268C7" w:rsidRDefault="0032624A" w:rsidP="00F047FE">
            <w:pPr>
              <w:keepNext/>
              <w:keepLines/>
              <w:spacing w:before="40" w:after="40" w:line="240" w:lineRule="auto"/>
              <w:ind w:left="14" w:hanging="14"/>
              <w:rPr>
                <w:sz w:val="20"/>
                <w:szCs w:val="20"/>
              </w:rPr>
            </w:pPr>
            <w:r w:rsidRPr="002268C7">
              <w:rPr>
                <w:sz w:val="20"/>
                <w:szCs w:val="20"/>
                <w:lang w:eastAsia="ko-KR"/>
              </w:rPr>
              <w:t xml:space="preserve">Security guidelines for big data infrastructure and platform </w:t>
            </w:r>
            <w:r w:rsidRPr="002268C7">
              <w:rPr>
                <w:i/>
                <w:sz w:val="18"/>
                <w:szCs w:val="18"/>
              </w:rPr>
              <w:t>(Determined 2021-09-03)</w:t>
            </w:r>
          </w:p>
        </w:tc>
      </w:tr>
      <w:tr w:rsidR="00FC7BA1" w:rsidRPr="002268C7" w14:paraId="1F87C815" w14:textId="77777777" w:rsidTr="00632714">
        <w:trPr>
          <w:cantSplit/>
        </w:trPr>
        <w:tc>
          <w:tcPr>
            <w:tcW w:w="847" w:type="dxa"/>
            <w:tcBorders>
              <w:top w:val="single" w:sz="4" w:space="0" w:color="auto"/>
              <w:left w:val="single" w:sz="4" w:space="0" w:color="auto"/>
              <w:bottom w:val="single" w:sz="4" w:space="0" w:color="auto"/>
              <w:right w:val="single" w:sz="4" w:space="0" w:color="auto"/>
            </w:tcBorders>
            <w:vAlign w:val="center"/>
          </w:tcPr>
          <w:p w14:paraId="7CB6E530" w14:textId="77777777" w:rsidR="00FC7BA1" w:rsidRPr="002268C7" w:rsidRDefault="00FC7BA1" w:rsidP="00632714">
            <w:pPr>
              <w:spacing w:before="40" w:after="40" w:line="240" w:lineRule="auto"/>
              <w:ind w:left="14" w:hanging="14"/>
              <w:jc w:val="center"/>
              <w:rPr>
                <w:sz w:val="20"/>
                <w:szCs w:val="20"/>
              </w:rPr>
            </w:pPr>
            <w:r w:rsidRPr="002268C7">
              <w:rPr>
                <w:sz w:val="20"/>
                <w:szCs w:val="20"/>
              </w:rPr>
              <w:lastRenderedPageBreak/>
              <w:t>SG17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0F834B0A" w14:textId="77777777" w:rsidR="00FC7BA1" w:rsidRPr="002268C7" w:rsidRDefault="00FC7BA1" w:rsidP="00632714">
            <w:pPr>
              <w:keepNext/>
              <w:keepLines/>
              <w:spacing w:before="40" w:after="40" w:line="240" w:lineRule="auto"/>
              <w:ind w:left="14" w:hanging="14"/>
              <w:jc w:val="center"/>
              <w:rPr>
                <w:b/>
                <w:bCs/>
                <w:sz w:val="20"/>
                <w:szCs w:val="20"/>
              </w:rPr>
            </w:pPr>
            <w:r w:rsidRPr="002268C7">
              <w:rPr>
                <w:sz w:val="20"/>
                <w:szCs w:val="20"/>
              </w:rPr>
              <w:t>X.1812</w:t>
            </w:r>
            <w:r w:rsidRPr="002268C7">
              <w:rPr>
                <w:sz w:val="20"/>
                <w:szCs w:val="20"/>
              </w:rPr>
              <w:br/>
              <w:t>X.5Gsec-t</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14:paraId="3AE287FD" w14:textId="77777777" w:rsidR="00FC7BA1" w:rsidRPr="002268C7" w:rsidRDefault="00FC7BA1" w:rsidP="00632714">
            <w:pPr>
              <w:keepNext/>
              <w:keepLines/>
              <w:spacing w:before="40" w:after="40" w:line="240" w:lineRule="auto"/>
              <w:ind w:left="14" w:hanging="14"/>
              <w:rPr>
                <w:b/>
                <w:bCs/>
                <w:sz w:val="20"/>
                <w:szCs w:val="20"/>
              </w:rPr>
            </w:pPr>
            <w:r w:rsidRPr="002268C7">
              <w:rPr>
                <w:sz w:val="20"/>
                <w:szCs w:val="20"/>
              </w:rPr>
              <w:t xml:space="preserve">Security framework based on trust relationship in 5G ecosystem </w:t>
            </w:r>
            <w:r w:rsidRPr="002268C7">
              <w:rPr>
                <w:i/>
                <w:sz w:val="18"/>
                <w:szCs w:val="18"/>
              </w:rPr>
              <w:t>(Determined 2021-09-03)</w:t>
            </w:r>
          </w:p>
        </w:tc>
      </w:tr>
    </w:tbl>
    <w:p w14:paraId="425CAD43" w14:textId="77777777" w:rsidR="00FC7BA1" w:rsidRPr="009C0D53" w:rsidRDefault="00FC7BA1" w:rsidP="00FC7BA1">
      <w:pPr>
        <w:pStyle w:val="NO"/>
        <w:keepNext/>
        <w:spacing w:before="360" w:after="120"/>
        <w:ind w:left="0" w:firstLine="0"/>
        <w:rPr>
          <w:b/>
          <w:bCs/>
          <w:sz w:val="24"/>
        </w:rPr>
      </w:pPr>
      <w:r w:rsidRPr="00C20E2A">
        <w:rPr>
          <w:b/>
          <w:bCs/>
          <w:sz w:val="24"/>
        </w:rPr>
        <w:t>d)</w:t>
      </w:r>
      <w:r w:rsidRPr="00C20E2A">
        <w:rPr>
          <w:b/>
          <w:bCs/>
          <w:sz w:val="24"/>
        </w:rPr>
        <w:tab/>
        <w:t>Draft Recommendations consented</w:t>
      </w:r>
      <w:r w:rsidRPr="009C0D53">
        <w:rPr>
          <w:b/>
          <w:bCs/>
          <w:sz w:val="24"/>
        </w:rPr>
        <w:t xml:space="preserve"> </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1559"/>
        <w:gridCol w:w="7229"/>
      </w:tblGrid>
      <w:tr w:rsidR="00FC7BA1" w:rsidRPr="007C1CD1" w14:paraId="169546D4" w14:textId="77777777" w:rsidTr="00632714">
        <w:trPr>
          <w:cantSplit/>
        </w:trPr>
        <w:tc>
          <w:tcPr>
            <w:tcW w:w="851" w:type="dxa"/>
            <w:tcBorders>
              <w:top w:val="single" w:sz="4" w:space="0" w:color="auto"/>
              <w:left w:val="single" w:sz="4" w:space="0" w:color="auto"/>
              <w:bottom w:val="single" w:sz="4" w:space="0" w:color="auto"/>
              <w:right w:val="single" w:sz="4" w:space="0" w:color="auto"/>
            </w:tcBorders>
          </w:tcPr>
          <w:p w14:paraId="786FA8F2" w14:textId="77777777" w:rsidR="00FC7BA1" w:rsidRPr="007C1CD1" w:rsidRDefault="00FC7BA1" w:rsidP="00632714">
            <w:pPr>
              <w:spacing w:before="40" w:after="40" w:line="240" w:lineRule="auto"/>
              <w:ind w:left="14" w:hanging="14"/>
              <w:jc w:val="center"/>
              <w:rPr>
                <w:b/>
                <w:bCs/>
                <w:sz w:val="20"/>
                <w:szCs w:val="20"/>
              </w:rPr>
            </w:pPr>
            <w:r w:rsidRPr="007C1CD1">
              <w:rPr>
                <w:b/>
                <w:bCs/>
                <w:sz w:val="20"/>
                <w:szCs w:val="20"/>
              </w:rPr>
              <w:t>SG</w:t>
            </w:r>
          </w:p>
        </w:tc>
        <w:tc>
          <w:tcPr>
            <w:tcW w:w="1559" w:type="dxa"/>
            <w:tcBorders>
              <w:top w:val="single" w:sz="4" w:space="0" w:color="auto"/>
              <w:left w:val="single" w:sz="4" w:space="0" w:color="auto"/>
              <w:bottom w:val="single" w:sz="4" w:space="0" w:color="auto"/>
              <w:right w:val="single" w:sz="4" w:space="0" w:color="auto"/>
            </w:tcBorders>
          </w:tcPr>
          <w:p w14:paraId="6EB1424C" w14:textId="77777777" w:rsidR="00FC7BA1" w:rsidRPr="007C1CD1" w:rsidRDefault="00FC7BA1" w:rsidP="00632714">
            <w:pPr>
              <w:spacing w:before="40" w:after="40" w:line="240" w:lineRule="auto"/>
              <w:ind w:left="14" w:hanging="14"/>
              <w:jc w:val="center"/>
              <w:rPr>
                <w:sz w:val="20"/>
                <w:szCs w:val="20"/>
              </w:rPr>
            </w:pPr>
            <w:r w:rsidRPr="007C1CD1">
              <w:rPr>
                <w:b/>
                <w:bCs/>
                <w:sz w:val="20"/>
                <w:szCs w:val="20"/>
              </w:rPr>
              <w:t>No.</w:t>
            </w:r>
          </w:p>
        </w:tc>
        <w:tc>
          <w:tcPr>
            <w:tcW w:w="7229" w:type="dxa"/>
            <w:tcBorders>
              <w:top w:val="single" w:sz="4" w:space="0" w:color="auto"/>
              <w:left w:val="single" w:sz="4" w:space="0" w:color="auto"/>
              <w:bottom w:val="single" w:sz="4" w:space="0" w:color="auto"/>
              <w:right w:val="single" w:sz="4" w:space="0" w:color="auto"/>
            </w:tcBorders>
          </w:tcPr>
          <w:p w14:paraId="21495D84" w14:textId="77777777" w:rsidR="00FC7BA1" w:rsidRPr="007C1CD1" w:rsidRDefault="00FC7BA1" w:rsidP="00632714">
            <w:pPr>
              <w:spacing w:before="40" w:after="40" w:line="240" w:lineRule="auto"/>
              <w:ind w:left="14" w:hanging="14"/>
              <w:jc w:val="center"/>
              <w:rPr>
                <w:sz w:val="20"/>
                <w:szCs w:val="20"/>
              </w:rPr>
            </w:pPr>
            <w:r w:rsidRPr="007C1CD1">
              <w:rPr>
                <w:b/>
                <w:bCs/>
                <w:sz w:val="20"/>
                <w:szCs w:val="20"/>
              </w:rPr>
              <w:t>Title</w:t>
            </w:r>
          </w:p>
        </w:tc>
      </w:tr>
      <w:tr w:rsidR="00FC7BA1" w:rsidRPr="007C1CD1" w14:paraId="07973A2F" w14:textId="77777777" w:rsidTr="00632714">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7CAFD7E" w14:textId="77777777" w:rsidR="00FC7BA1" w:rsidRPr="007C1CD1" w:rsidRDefault="00FC7BA1" w:rsidP="00632714">
            <w:pPr>
              <w:spacing w:before="40" w:after="40" w:line="240" w:lineRule="auto"/>
              <w:ind w:left="14" w:hanging="14"/>
              <w:jc w:val="center"/>
              <w:rPr>
                <w:sz w:val="20"/>
                <w:szCs w:val="20"/>
              </w:rPr>
            </w:pPr>
            <w:r w:rsidRPr="007C1CD1">
              <w:rPr>
                <w:sz w:val="20"/>
                <w:szCs w:val="20"/>
              </w:rPr>
              <w:t>SG</w:t>
            </w:r>
            <w:r>
              <w:rPr>
                <w:sz w:val="20"/>
                <w:szCs w:val="20"/>
              </w:rPr>
              <w:t>13</w:t>
            </w:r>
          </w:p>
        </w:tc>
        <w:tc>
          <w:tcPr>
            <w:tcW w:w="1559" w:type="dxa"/>
            <w:tcBorders>
              <w:top w:val="single" w:sz="4" w:space="0" w:color="auto"/>
              <w:left w:val="single" w:sz="4" w:space="0" w:color="auto"/>
              <w:bottom w:val="single" w:sz="4" w:space="0" w:color="auto"/>
              <w:right w:val="single" w:sz="4" w:space="0" w:color="auto"/>
            </w:tcBorders>
            <w:vAlign w:val="center"/>
          </w:tcPr>
          <w:p w14:paraId="416BB9BE" w14:textId="77777777" w:rsidR="00FC7BA1" w:rsidRPr="007C1CD1" w:rsidRDefault="00FC7BA1" w:rsidP="00632714">
            <w:pPr>
              <w:spacing w:before="40" w:after="40" w:line="240" w:lineRule="auto"/>
              <w:ind w:left="14" w:hanging="14"/>
              <w:jc w:val="center"/>
              <w:rPr>
                <w:sz w:val="20"/>
                <w:szCs w:val="20"/>
              </w:rPr>
            </w:pPr>
            <w:r>
              <w:rPr>
                <w:sz w:val="20"/>
                <w:szCs w:val="20"/>
              </w:rPr>
              <w:t xml:space="preserve">Y.2086 </w:t>
            </w:r>
            <w:r>
              <w:rPr>
                <w:sz w:val="20"/>
                <w:szCs w:val="20"/>
              </w:rPr>
              <w:br/>
              <w:t>Y.DNI-</w:t>
            </w:r>
            <w:proofErr w:type="spellStart"/>
            <w:r>
              <w:rPr>
                <w:sz w:val="20"/>
                <w:szCs w:val="20"/>
              </w:rPr>
              <w:t>fr</w:t>
            </w:r>
            <w:proofErr w:type="spellEnd"/>
          </w:p>
        </w:tc>
        <w:tc>
          <w:tcPr>
            <w:tcW w:w="7229" w:type="dxa"/>
            <w:tcBorders>
              <w:top w:val="single" w:sz="4" w:space="0" w:color="auto"/>
              <w:left w:val="single" w:sz="4" w:space="0" w:color="auto"/>
              <w:bottom w:val="single" w:sz="4" w:space="0" w:color="auto"/>
              <w:right w:val="single" w:sz="4" w:space="0" w:color="auto"/>
            </w:tcBorders>
          </w:tcPr>
          <w:p w14:paraId="5CC18850" w14:textId="77777777" w:rsidR="00FC7BA1" w:rsidRPr="007C1CD1" w:rsidRDefault="00FC7BA1" w:rsidP="00632714">
            <w:pPr>
              <w:spacing w:before="40" w:after="40" w:line="240" w:lineRule="auto"/>
              <w:rPr>
                <w:sz w:val="20"/>
                <w:szCs w:val="20"/>
              </w:rPr>
            </w:pPr>
            <w:r>
              <w:rPr>
                <w:sz w:val="20"/>
                <w:szCs w:val="20"/>
              </w:rPr>
              <w:t xml:space="preserve">Framework and requirements of decentralized trustworthy network infrastructure </w:t>
            </w:r>
            <w:r w:rsidRPr="00640D2F">
              <w:rPr>
                <w:i/>
                <w:sz w:val="18"/>
                <w:szCs w:val="18"/>
              </w:rPr>
              <w:t>(Consented 2021-07-16)</w:t>
            </w:r>
          </w:p>
        </w:tc>
      </w:tr>
      <w:tr w:rsidR="00C63BCB" w:rsidRPr="007B46F0" w:rsidDel="00F00BAD" w14:paraId="0741646D" w14:textId="77777777" w:rsidTr="00F047FE">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683D76D" w14:textId="77777777" w:rsidR="00C63BCB" w:rsidRPr="007B46F0" w:rsidDel="00F00BAD" w:rsidRDefault="00C63BCB" w:rsidP="00F047FE">
            <w:pPr>
              <w:spacing w:before="40" w:after="40" w:line="240" w:lineRule="auto"/>
              <w:ind w:left="14" w:hanging="14"/>
              <w:jc w:val="center"/>
              <w:rPr>
                <w:sz w:val="20"/>
                <w:szCs w:val="20"/>
                <w:highlight w:val="yellow"/>
              </w:rPr>
            </w:pPr>
            <w:r>
              <w:rPr>
                <w:sz w:val="20"/>
                <w:szCs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2AEC30AA" w14:textId="77777777" w:rsidR="00C63BCB" w:rsidRPr="007B46F0" w:rsidDel="00F00BAD" w:rsidRDefault="00C63BCB" w:rsidP="00F047FE">
            <w:pPr>
              <w:spacing w:before="40" w:after="40" w:line="240" w:lineRule="auto"/>
              <w:ind w:left="14" w:hanging="14"/>
              <w:jc w:val="center"/>
              <w:rPr>
                <w:sz w:val="20"/>
                <w:szCs w:val="20"/>
                <w:highlight w:val="yellow"/>
              </w:rPr>
            </w:pPr>
            <w:r>
              <w:rPr>
                <w:bCs/>
                <w:sz w:val="20"/>
                <w:szCs w:val="20"/>
                <w:lang w:eastAsia="ja-JP"/>
              </w:rPr>
              <w:t xml:space="preserve">Y.3057 </w:t>
            </w:r>
            <w:r>
              <w:rPr>
                <w:bCs/>
                <w:sz w:val="20"/>
                <w:szCs w:val="20"/>
                <w:lang w:eastAsia="ja-JP"/>
              </w:rPr>
              <w:br/>
            </w:r>
            <w:proofErr w:type="spellStart"/>
            <w:r w:rsidRPr="00E664B4">
              <w:rPr>
                <w:bCs/>
                <w:sz w:val="20"/>
                <w:szCs w:val="20"/>
                <w:lang w:eastAsia="ja-JP"/>
              </w:rPr>
              <w:t>Y.trust</w:t>
            </w:r>
            <w:proofErr w:type="spellEnd"/>
            <w:r w:rsidRPr="00E664B4">
              <w:rPr>
                <w:bCs/>
                <w:sz w:val="20"/>
                <w:szCs w:val="20"/>
                <w:lang w:eastAsia="ja-JP"/>
              </w:rPr>
              <w:t>-index</w:t>
            </w:r>
          </w:p>
        </w:tc>
        <w:tc>
          <w:tcPr>
            <w:tcW w:w="7229" w:type="dxa"/>
            <w:tcBorders>
              <w:top w:val="single" w:sz="4" w:space="0" w:color="auto"/>
              <w:left w:val="single" w:sz="4" w:space="0" w:color="auto"/>
              <w:bottom w:val="single" w:sz="4" w:space="0" w:color="auto"/>
              <w:right w:val="single" w:sz="4" w:space="0" w:color="auto"/>
            </w:tcBorders>
            <w:vAlign w:val="center"/>
          </w:tcPr>
          <w:p w14:paraId="4213A8D9" w14:textId="77777777" w:rsidR="00C63BCB" w:rsidRPr="007B46F0" w:rsidDel="00F00BAD" w:rsidRDefault="00C63BCB" w:rsidP="00F047FE">
            <w:pPr>
              <w:spacing w:before="40" w:after="40" w:line="240" w:lineRule="auto"/>
              <w:ind w:left="14" w:hanging="14"/>
              <w:rPr>
                <w:sz w:val="20"/>
                <w:szCs w:val="20"/>
                <w:highlight w:val="yellow"/>
              </w:rPr>
            </w:pPr>
            <w:r w:rsidRPr="00E664B4">
              <w:rPr>
                <w:sz w:val="20"/>
                <w:szCs w:val="20"/>
              </w:rPr>
              <w:t>A trust index model for ICT infrastructures and services</w:t>
            </w:r>
            <w:r>
              <w:rPr>
                <w:sz w:val="20"/>
                <w:szCs w:val="20"/>
              </w:rPr>
              <w:t xml:space="preserve"> </w:t>
            </w:r>
            <w:r w:rsidRPr="00640D2F">
              <w:rPr>
                <w:i/>
                <w:sz w:val="18"/>
                <w:szCs w:val="18"/>
              </w:rPr>
              <w:t>(Consented 2021-07-16)</w:t>
            </w:r>
          </w:p>
        </w:tc>
      </w:tr>
      <w:tr w:rsidR="00C63BCB" w:rsidRPr="007B46F0" w:rsidDel="00F00BAD" w14:paraId="71CE2357" w14:textId="77777777" w:rsidTr="00F047FE">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E0BE97B" w14:textId="77777777" w:rsidR="00C63BCB" w:rsidRPr="007B46F0" w:rsidDel="00F00BAD" w:rsidRDefault="00C63BCB" w:rsidP="00F047FE">
            <w:pPr>
              <w:spacing w:before="40" w:after="40" w:line="240" w:lineRule="auto"/>
              <w:ind w:left="14" w:hanging="14"/>
              <w:jc w:val="center"/>
              <w:rPr>
                <w:sz w:val="20"/>
                <w:szCs w:val="20"/>
                <w:highlight w:val="yellow"/>
              </w:rPr>
            </w:pPr>
            <w:r w:rsidRPr="00BE270A">
              <w:rPr>
                <w:sz w:val="20"/>
                <w:szCs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2A09074D" w14:textId="77777777" w:rsidR="00C63BCB" w:rsidRPr="00657A8A" w:rsidDel="00F00BAD" w:rsidRDefault="00C63BCB" w:rsidP="00F047FE">
            <w:pPr>
              <w:spacing w:before="40" w:after="40" w:line="240" w:lineRule="auto"/>
              <w:ind w:left="14" w:hanging="14"/>
              <w:jc w:val="center"/>
              <w:rPr>
                <w:sz w:val="20"/>
                <w:szCs w:val="20"/>
                <w:highlight w:val="yellow"/>
              </w:rPr>
            </w:pPr>
            <w:r>
              <w:rPr>
                <w:rFonts w:asciiTheme="majorBidi" w:hAnsiTheme="majorBidi"/>
                <w:sz w:val="20"/>
                <w:szCs w:val="20"/>
              </w:rPr>
              <w:t>Y.3805</w:t>
            </w:r>
            <w:r>
              <w:rPr>
                <w:rFonts w:asciiTheme="majorBidi" w:hAnsiTheme="majorBidi"/>
                <w:sz w:val="20"/>
                <w:szCs w:val="20"/>
              </w:rPr>
              <w:br/>
            </w:r>
            <w:r w:rsidRPr="00BE270A">
              <w:rPr>
                <w:rFonts w:asciiTheme="majorBidi" w:hAnsiTheme="majorBidi"/>
                <w:sz w:val="20"/>
                <w:szCs w:val="20"/>
              </w:rPr>
              <w:t>Y.QKDN_SDNC</w:t>
            </w:r>
          </w:p>
        </w:tc>
        <w:tc>
          <w:tcPr>
            <w:tcW w:w="7229" w:type="dxa"/>
            <w:tcBorders>
              <w:top w:val="single" w:sz="4" w:space="0" w:color="auto"/>
              <w:left w:val="single" w:sz="4" w:space="0" w:color="auto"/>
              <w:bottom w:val="single" w:sz="4" w:space="0" w:color="auto"/>
              <w:right w:val="single" w:sz="4" w:space="0" w:color="auto"/>
            </w:tcBorders>
            <w:vAlign w:val="center"/>
          </w:tcPr>
          <w:p w14:paraId="3769D2F0" w14:textId="77777777" w:rsidR="00C63BCB" w:rsidRPr="007B46F0" w:rsidDel="00F00BAD" w:rsidRDefault="00C63BCB" w:rsidP="00F047FE">
            <w:pPr>
              <w:spacing w:before="40" w:after="40" w:line="240" w:lineRule="auto"/>
              <w:ind w:left="14" w:hanging="14"/>
              <w:rPr>
                <w:sz w:val="20"/>
                <w:szCs w:val="20"/>
                <w:highlight w:val="yellow"/>
              </w:rPr>
            </w:pPr>
            <w:r w:rsidRPr="002B11F7">
              <w:rPr>
                <w:sz w:val="20"/>
                <w:szCs w:val="20"/>
              </w:rPr>
              <w:t xml:space="preserve">Quantum </w:t>
            </w:r>
            <w:r>
              <w:rPr>
                <w:sz w:val="20"/>
                <w:szCs w:val="20"/>
              </w:rPr>
              <w:t>k</w:t>
            </w:r>
            <w:r w:rsidRPr="002B11F7">
              <w:rPr>
                <w:sz w:val="20"/>
                <w:szCs w:val="20"/>
              </w:rPr>
              <w:t xml:space="preserve">ey </w:t>
            </w:r>
            <w:r>
              <w:rPr>
                <w:sz w:val="20"/>
                <w:szCs w:val="20"/>
              </w:rPr>
              <w:t>d</w:t>
            </w:r>
            <w:r w:rsidRPr="002B11F7">
              <w:rPr>
                <w:sz w:val="20"/>
                <w:szCs w:val="20"/>
              </w:rPr>
              <w:t xml:space="preserve">istribution </w:t>
            </w:r>
            <w:r>
              <w:rPr>
                <w:sz w:val="20"/>
                <w:szCs w:val="20"/>
              </w:rPr>
              <w:t>n</w:t>
            </w:r>
            <w:r w:rsidRPr="002B11F7">
              <w:rPr>
                <w:sz w:val="20"/>
                <w:szCs w:val="20"/>
              </w:rPr>
              <w:t xml:space="preserve">etworks - Software </w:t>
            </w:r>
            <w:r>
              <w:rPr>
                <w:sz w:val="20"/>
                <w:szCs w:val="20"/>
              </w:rPr>
              <w:t>d</w:t>
            </w:r>
            <w:r w:rsidRPr="002B11F7">
              <w:rPr>
                <w:sz w:val="20"/>
                <w:szCs w:val="20"/>
              </w:rPr>
              <w:t xml:space="preserve">efined </w:t>
            </w:r>
            <w:r>
              <w:rPr>
                <w:sz w:val="20"/>
                <w:szCs w:val="20"/>
              </w:rPr>
              <w:t>n</w:t>
            </w:r>
            <w:r w:rsidRPr="002B11F7">
              <w:rPr>
                <w:sz w:val="20"/>
                <w:szCs w:val="20"/>
              </w:rPr>
              <w:t xml:space="preserve">etworking </w:t>
            </w:r>
            <w:r>
              <w:rPr>
                <w:sz w:val="20"/>
                <w:szCs w:val="20"/>
              </w:rPr>
              <w:t>c</w:t>
            </w:r>
            <w:r w:rsidRPr="002B11F7">
              <w:rPr>
                <w:sz w:val="20"/>
                <w:szCs w:val="20"/>
              </w:rPr>
              <w:t>ontrol</w:t>
            </w:r>
            <w:r>
              <w:rPr>
                <w:sz w:val="20"/>
                <w:szCs w:val="20"/>
              </w:rPr>
              <w:t xml:space="preserve"> </w:t>
            </w:r>
            <w:r w:rsidRPr="00640D2F">
              <w:rPr>
                <w:i/>
                <w:sz w:val="18"/>
                <w:szCs w:val="18"/>
              </w:rPr>
              <w:t>(Consented 2021-07-16)</w:t>
            </w:r>
          </w:p>
        </w:tc>
      </w:tr>
      <w:tr w:rsidR="00FC7BA1" w:rsidRPr="007B46F0" w:rsidDel="00F00BAD" w14:paraId="03E89A0C" w14:textId="77777777" w:rsidTr="00632714">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F9FDDBD" w14:textId="77777777" w:rsidR="00FC7BA1" w:rsidRPr="007B46F0" w:rsidDel="00F00BAD" w:rsidRDefault="00FC7BA1" w:rsidP="00632714">
            <w:pPr>
              <w:spacing w:before="40" w:after="40" w:line="240" w:lineRule="auto"/>
              <w:ind w:left="14" w:hanging="14"/>
              <w:jc w:val="center"/>
              <w:rPr>
                <w:sz w:val="20"/>
                <w:szCs w:val="20"/>
                <w:highlight w:val="yellow"/>
              </w:rPr>
            </w:pPr>
            <w:r w:rsidRPr="00BE270A">
              <w:rPr>
                <w:sz w:val="20"/>
                <w:szCs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430A6C22" w14:textId="54D0FD2E" w:rsidR="00FC7BA1" w:rsidRPr="007B46F0" w:rsidDel="00F00BAD" w:rsidRDefault="00FC7BA1" w:rsidP="00632714">
            <w:pPr>
              <w:spacing w:before="40" w:after="40" w:line="240" w:lineRule="auto"/>
              <w:ind w:left="14" w:hanging="14"/>
              <w:jc w:val="center"/>
              <w:rPr>
                <w:sz w:val="20"/>
                <w:szCs w:val="20"/>
                <w:highlight w:val="yellow"/>
              </w:rPr>
            </w:pPr>
            <w:r>
              <w:rPr>
                <w:sz w:val="20"/>
                <w:szCs w:val="20"/>
              </w:rPr>
              <w:t>Y.3806</w:t>
            </w:r>
            <w:r w:rsidR="00E42085">
              <w:rPr>
                <w:sz w:val="20"/>
                <w:szCs w:val="20"/>
              </w:rPr>
              <w:br/>
            </w:r>
            <w:r w:rsidRPr="00657A8A">
              <w:rPr>
                <w:sz w:val="20"/>
                <w:szCs w:val="20"/>
              </w:rPr>
              <w:t>Y.QKDN-</w:t>
            </w:r>
            <w:proofErr w:type="spellStart"/>
            <w:r w:rsidRPr="00657A8A">
              <w:rPr>
                <w:sz w:val="20"/>
                <w:szCs w:val="20"/>
              </w:rPr>
              <w:t>qos</w:t>
            </w:r>
            <w:proofErr w:type="spellEnd"/>
            <w:r w:rsidRPr="00657A8A">
              <w:rPr>
                <w:sz w:val="20"/>
                <w:szCs w:val="20"/>
              </w:rPr>
              <w:t>-req</w:t>
            </w:r>
          </w:p>
        </w:tc>
        <w:tc>
          <w:tcPr>
            <w:tcW w:w="7229" w:type="dxa"/>
            <w:tcBorders>
              <w:top w:val="single" w:sz="4" w:space="0" w:color="auto"/>
              <w:left w:val="single" w:sz="4" w:space="0" w:color="auto"/>
              <w:bottom w:val="single" w:sz="4" w:space="0" w:color="auto"/>
              <w:right w:val="single" w:sz="4" w:space="0" w:color="auto"/>
            </w:tcBorders>
            <w:vAlign w:val="center"/>
          </w:tcPr>
          <w:p w14:paraId="01E33157" w14:textId="77777777" w:rsidR="00FC7BA1" w:rsidRPr="007B46F0" w:rsidDel="00F00BAD" w:rsidRDefault="00FC7BA1" w:rsidP="00632714">
            <w:pPr>
              <w:spacing w:before="40" w:after="40" w:line="240" w:lineRule="auto"/>
              <w:ind w:left="14" w:hanging="14"/>
              <w:rPr>
                <w:sz w:val="20"/>
                <w:szCs w:val="20"/>
                <w:highlight w:val="yellow"/>
              </w:rPr>
            </w:pPr>
            <w:r w:rsidRPr="00657A8A">
              <w:rPr>
                <w:sz w:val="20"/>
                <w:szCs w:val="20"/>
              </w:rPr>
              <w:t>Quantum key distribution networks - Requirements for QoS assurance</w:t>
            </w:r>
            <w:r>
              <w:rPr>
                <w:sz w:val="20"/>
                <w:szCs w:val="20"/>
              </w:rPr>
              <w:t xml:space="preserve"> </w:t>
            </w:r>
            <w:r w:rsidRPr="00640D2F">
              <w:rPr>
                <w:i/>
                <w:sz w:val="18"/>
                <w:szCs w:val="18"/>
              </w:rPr>
              <w:t>(Consented 2021-07-16)</w:t>
            </w:r>
          </w:p>
        </w:tc>
      </w:tr>
      <w:tr w:rsidR="00E42085" w:rsidRPr="002268C7" w14:paraId="21CA0689" w14:textId="77777777" w:rsidTr="00F047FE">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5EE24B2" w14:textId="77777777" w:rsidR="00E42085" w:rsidRPr="002268C7" w:rsidRDefault="00E42085" w:rsidP="00F047FE">
            <w:pPr>
              <w:spacing w:before="40" w:after="40" w:line="240" w:lineRule="auto"/>
              <w:ind w:left="14" w:hanging="14"/>
              <w:jc w:val="center"/>
              <w:rPr>
                <w:bCs/>
                <w:sz w:val="20"/>
                <w:szCs w:val="20"/>
              </w:rPr>
            </w:pPr>
            <w:r w:rsidRPr="002268C7">
              <w:rPr>
                <w:bCs/>
                <w:sz w:val="20"/>
                <w:szCs w:val="20"/>
              </w:rPr>
              <w:t>SG17</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5C029C4D" w14:textId="77777777" w:rsidR="00E42085" w:rsidRPr="002268C7" w:rsidRDefault="00E42085" w:rsidP="00F047FE">
            <w:pPr>
              <w:spacing w:before="40" w:after="40" w:line="240" w:lineRule="auto"/>
              <w:ind w:left="14" w:hanging="14"/>
              <w:jc w:val="center"/>
              <w:rPr>
                <w:bCs/>
                <w:sz w:val="20"/>
                <w:szCs w:val="20"/>
                <w:lang w:eastAsia="ko-KR"/>
              </w:rPr>
            </w:pPr>
            <w:r w:rsidRPr="002268C7">
              <w:rPr>
                <w:rFonts w:eastAsia="MS Mincho"/>
                <w:bCs/>
                <w:sz w:val="20"/>
                <w:szCs w:val="20"/>
                <w:lang w:eastAsia="ko-KR"/>
              </w:rPr>
              <w:t>X.1011</w:t>
            </w:r>
            <w:r w:rsidRPr="002268C7">
              <w:rPr>
                <w:rFonts w:eastAsia="MS Mincho"/>
                <w:bCs/>
                <w:sz w:val="20"/>
                <w:szCs w:val="20"/>
                <w:lang w:eastAsia="ko-KR"/>
              </w:rPr>
              <w:br/>
            </w:r>
            <w:proofErr w:type="spellStart"/>
            <w:r w:rsidRPr="002268C7">
              <w:rPr>
                <w:rFonts w:eastAsia="MS Mincho"/>
                <w:bCs/>
                <w:sz w:val="20"/>
                <w:szCs w:val="20"/>
                <w:lang w:eastAsia="ko-KR"/>
              </w:rPr>
              <w:t>X.rf-csap</w:t>
            </w:r>
            <w:proofErr w:type="spellEnd"/>
          </w:p>
        </w:tc>
        <w:tc>
          <w:tcPr>
            <w:tcW w:w="7229" w:type="dxa"/>
            <w:tcBorders>
              <w:top w:val="single" w:sz="2" w:space="0" w:color="auto"/>
              <w:left w:val="single" w:sz="2" w:space="0" w:color="auto"/>
              <w:bottom w:val="single" w:sz="2" w:space="0" w:color="auto"/>
              <w:right w:val="single" w:sz="2" w:space="0" w:color="auto"/>
            </w:tcBorders>
            <w:shd w:val="clear" w:color="auto" w:fill="auto"/>
            <w:vAlign w:val="center"/>
          </w:tcPr>
          <w:p w14:paraId="6B33156E" w14:textId="77777777" w:rsidR="00E42085" w:rsidRPr="002268C7" w:rsidRDefault="00E42085" w:rsidP="00F047FE">
            <w:pPr>
              <w:spacing w:before="40" w:after="40" w:line="240" w:lineRule="auto"/>
              <w:ind w:left="14" w:hanging="14"/>
              <w:rPr>
                <w:bCs/>
                <w:sz w:val="20"/>
                <w:szCs w:val="20"/>
              </w:rPr>
            </w:pPr>
            <w:r w:rsidRPr="002268C7">
              <w:rPr>
                <w:rFonts w:eastAsia="MS Mincho"/>
                <w:bCs/>
                <w:sz w:val="20"/>
                <w:szCs w:val="20"/>
                <w:lang w:eastAsia="en-US"/>
              </w:rPr>
              <w:t xml:space="preserve">Reference framework for continuous protection of service access process </w:t>
            </w:r>
            <w:r w:rsidRPr="002268C7">
              <w:rPr>
                <w:rFonts w:eastAsia="MS Mincho"/>
                <w:bCs/>
                <w:i/>
                <w:sz w:val="18"/>
                <w:szCs w:val="18"/>
                <w:lang w:eastAsia="en-US"/>
              </w:rPr>
              <w:t>(Consented 2021-09-03)</w:t>
            </w:r>
          </w:p>
        </w:tc>
      </w:tr>
      <w:tr w:rsidR="00FC7BA1" w:rsidRPr="002268C7" w14:paraId="5566D934" w14:textId="77777777" w:rsidTr="00632714">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F39B792" w14:textId="77777777" w:rsidR="00FC7BA1" w:rsidRPr="002268C7" w:rsidRDefault="00FC7BA1" w:rsidP="00632714">
            <w:pPr>
              <w:spacing w:before="40" w:after="40" w:line="240" w:lineRule="auto"/>
              <w:ind w:left="14" w:hanging="14"/>
              <w:jc w:val="center"/>
              <w:rPr>
                <w:b/>
                <w:bCs/>
                <w:sz w:val="20"/>
                <w:szCs w:val="20"/>
              </w:rPr>
            </w:pPr>
            <w:r w:rsidRPr="002268C7">
              <w:rPr>
                <w:bCs/>
                <w:sz w:val="20"/>
                <w:szCs w:val="20"/>
              </w:rPr>
              <w:t>SG17</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4444D67" w14:textId="77777777" w:rsidR="00FC7BA1" w:rsidRPr="002268C7" w:rsidRDefault="00FC7BA1" w:rsidP="00632714">
            <w:pPr>
              <w:spacing w:before="40" w:after="40" w:line="240" w:lineRule="auto"/>
              <w:ind w:left="14" w:hanging="14"/>
              <w:jc w:val="center"/>
              <w:rPr>
                <w:bCs/>
                <w:sz w:val="20"/>
                <w:szCs w:val="20"/>
                <w:lang w:eastAsia="ko-KR"/>
              </w:rPr>
            </w:pPr>
            <w:r w:rsidRPr="002268C7">
              <w:rPr>
                <w:rFonts w:eastAsia="MS Mincho"/>
                <w:bCs/>
                <w:sz w:val="20"/>
                <w:szCs w:val="20"/>
                <w:lang w:eastAsia="ko-KR"/>
              </w:rPr>
              <w:t>X.1047</w:t>
            </w:r>
            <w:r w:rsidRPr="002268C7">
              <w:rPr>
                <w:rFonts w:eastAsia="MS Mincho"/>
                <w:bCs/>
                <w:sz w:val="20"/>
                <w:szCs w:val="20"/>
                <w:lang w:eastAsia="ko-KR"/>
              </w:rPr>
              <w:br/>
            </w:r>
            <w:proofErr w:type="spellStart"/>
            <w:r w:rsidRPr="002268C7">
              <w:rPr>
                <w:rFonts w:eastAsia="MS Mincho"/>
                <w:bCs/>
                <w:sz w:val="20"/>
                <w:szCs w:val="20"/>
                <w:lang w:eastAsia="ko-KR"/>
              </w:rPr>
              <w:t>X.nsom</w:t>
            </w:r>
            <w:proofErr w:type="spellEnd"/>
            <w:r w:rsidRPr="002268C7">
              <w:rPr>
                <w:rFonts w:eastAsia="MS Mincho"/>
                <w:bCs/>
                <w:sz w:val="20"/>
                <w:szCs w:val="20"/>
                <w:lang w:eastAsia="ko-KR"/>
              </w:rPr>
              <w:t>-sec</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center"/>
          </w:tcPr>
          <w:p w14:paraId="7B5A61CC" w14:textId="77777777" w:rsidR="00FC7BA1" w:rsidRPr="002268C7" w:rsidRDefault="00FC7BA1" w:rsidP="00632714">
            <w:pPr>
              <w:spacing w:before="40" w:after="40" w:line="240" w:lineRule="auto"/>
              <w:ind w:left="14" w:hanging="14"/>
              <w:rPr>
                <w:bCs/>
                <w:sz w:val="20"/>
                <w:szCs w:val="20"/>
              </w:rPr>
            </w:pPr>
            <w:r w:rsidRPr="002268C7">
              <w:rPr>
                <w:rFonts w:eastAsia="MS Mincho"/>
                <w:bCs/>
                <w:sz w:val="20"/>
                <w:szCs w:val="20"/>
                <w:lang w:eastAsia="en-US"/>
              </w:rPr>
              <w:t xml:space="preserve">Security requirements and architecture for network slice orchestration and management </w:t>
            </w:r>
            <w:r w:rsidRPr="002268C7">
              <w:rPr>
                <w:rFonts w:eastAsia="MS Mincho"/>
                <w:bCs/>
                <w:i/>
                <w:sz w:val="18"/>
                <w:szCs w:val="18"/>
                <w:lang w:eastAsia="en-US"/>
              </w:rPr>
              <w:t>(Consented 2021-09-03)</w:t>
            </w:r>
          </w:p>
        </w:tc>
      </w:tr>
      <w:tr w:rsidR="00E42085" w:rsidRPr="002268C7" w14:paraId="5D8C7E62" w14:textId="77777777" w:rsidTr="00F047FE">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AFF6755" w14:textId="77777777" w:rsidR="00E42085" w:rsidRPr="002268C7" w:rsidRDefault="00E42085" w:rsidP="00F047FE">
            <w:pPr>
              <w:spacing w:before="40" w:after="40" w:line="240" w:lineRule="auto"/>
              <w:ind w:left="14" w:hanging="14"/>
              <w:jc w:val="center"/>
              <w:rPr>
                <w:bCs/>
                <w:sz w:val="20"/>
                <w:szCs w:val="20"/>
              </w:rPr>
            </w:pPr>
            <w:r w:rsidRPr="002268C7">
              <w:rPr>
                <w:bCs/>
                <w:sz w:val="20"/>
                <w:szCs w:val="20"/>
              </w:rPr>
              <w:t>SG17</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32BF55B" w14:textId="77777777" w:rsidR="00E42085" w:rsidRPr="002268C7" w:rsidRDefault="00E42085" w:rsidP="00F047FE">
            <w:pPr>
              <w:spacing w:before="40" w:after="40" w:line="240" w:lineRule="auto"/>
              <w:ind w:left="14" w:hanging="14"/>
              <w:jc w:val="center"/>
              <w:rPr>
                <w:rFonts w:eastAsia="MS Mincho"/>
                <w:bCs/>
                <w:sz w:val="20"/>
                <w:szCs w:val="20"/>
                <w:lang w:eastAsia="ko-KR"/>
              </w:rPr>
            </w:pPr>
            <w:r w:rsidRPr="002268C7">
              <w:rPr>
                <w:rFonts w:eastAsia="MS Mincho"/>
                <w:bCs/>
                <w:sz w:val="20"/>
                <w:szCs w:val="20"/>
                <w:lang w:eastAsia="ko-KR"/>
              </w:rPr>
              <w:t>X.1408</w:t>
            </w:r>
            <w:r w:rsidRPr="002268C7">
              <w:rPr>
                <w:rFonts w:eastAsia="MS Mincho"/>
                <w:bCs/>
                <w:sz w:val="20"/>
                <w:szCs w:val="20"/>
                <w:lang w:eastAsia="ko-KR"/>
              </w:rPr>
              <w:br/>
            </w:r>
            <w:proofErr w:type="spellStart"/>
            <w:r w:rsidRPr="002268C7">
              <w:rPr>
                <w:rFonts w:eastAsia="MS Mincho"/>
                <w:bCs/>
                <w:sz w:val="20"/>
                <w:szCs w:val="20"/>
                <w:lang w:eastAsia="ko-KR"/>
              </w:rPr>
              <w:t>X.das</w:t>
            </w:r>
            <w:proofErr w:type="spellEnd"/>
            <w:r w:rsidRPr="002268C7">
              <w:rPr>
                <w:rFonts w:eastAsia="MS Mincho"/>
                <w:bCs/>
                <w:sz w:val="20"/>
                <w:szCs w:val="20"/>
                <w:lang w:eastAsia="ko-KR"/>
              </w:rPr>
              <w:t>-mgt</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center"/>
          </w:tcPr>
          <w:p w14:paraId="087076DC" w14:textId="77777777" w:rsidR="00E42085" w:rsidRPr="002268C7" w:rsidRDefault="00E42085" w:rsidP="00F047FE">
            <w:pPr>
              <w:spacing w:before="40" w:after="40" w:line="240" w:lineRule="auto"/>
              <w:ind w:left="14" w:hanging="14"/>
              <w:rPr>
                <w:rFonts w:eastAsia="MS Mincho"/>
                <w:bCs/>
                <w:sz w:val="20"/>
                <w:szCs w:val="20"/>
                <w:lang w:eastAsia="en-US"/>
              </w:rPr>
            </w:pPr>
            <w:r w:rsidRPr="002268C7">
              <w:rPr>
                <w:rFonts w:eastAsia="MS Mincho"/>
                <w:bCs/>
                <w:sz w:val="20"/>
                <w:szCs w:val="20"/>
                <w:lang w:eastAsia="en-US"/>
              </w:rPr>
              <w:t xml:space="preserve">Security framework for the data access and sharing management system based on DLT </w:t>
            </w:r>
            <w:r w:rsidRPr="002268C7">
              <w:rPr>
                <w:rFonts w:eastAsia="MS Mincho"/>
                <w:bCs/>
                <w:i/>
                <w:sz w:val="18"/>
                <w:szCs w:val="18"/>
                <w:lang w:eastAsia="en-US"/>
              </w:rPr>
              <w:t>(Consented 2021-09-03)</w:t>
            </w:r>
          </w:p>
        </w:tc>
      </w:tr>
      <w:tr w:rsidR="00FC7BA1" w:rsidRPr="007C1CD1" w14:paraId="3D8F1CEF" w14:textId="77777777" w:rsidTr="00632714">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8432F81" w14:textId="77777777" w:rsidR="00FC7BA1" w:rsidRPr="002268C7" w:rsidRDefault="00FC7BA1" w:rsidP="00632714">
            <w:pPr>
              <w:spacing w:before="40" w:after="40" w:line="240" w:lineRule="auto"/>
              <w:ind w:left="14" w:hanging="14"/>
              <w:jc w:val="center"/>
              <w:rPr>
                <w:bCs/>
                <w:sz w:val="20"/>
                <w:szCs w:val="20"/>
              </w:rPr>
            </w:pPr>
            <w:r w:rsidRPr="002268C7">
              <w:rPr>
                <w:bCs/>
                <w:sz w:val="20"/>
                <w:szCs w:val="20"/>
              </w:rPr>
              <w:t>SG17</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4823D36" w14:textId="77777777" w:rsidR="00FC7BA1" w:rsidRPr="002268C7" w:rsidRDefault="00FC7BA1" w:rsidP="00632714">
            <w:pPr>
              <w:spacing w:before="40" w:after="40" w:line="240" w:lineRule="auto"/>
              <w:ind w:left="14" w:hanging="14"/>
              <w:jc w:val="center"/>
              <w:rPr>
                <w:bCs/>
                <w:sz w:val="20"/>
                <w:szCs w:val="20"/>
                <w:lang w:eastAsia="ko-KR"/>
              </w:rPr>
            </w:pPr>
            <w:r w:rsidRPr="002268C7">
              <w:rPr>
                <w:rFonts w:eastAsia="MS Mincho"/>
                <w:bCs/>
                <w:sz w:val="20"/>
                <w:szCs w:val="20"/>
                <w:lang w:eastAsia="ko-KR"/>
              </w:rPr>
              <w:t>X.1470</w:t>
            </w:r>
            <w:r w:rsidRPr="002268C7">
              <w:rPr>
                <w:rFonts w:eastAsia="MS Mincho"/>
                <w:bCs/>
                <w:sz w:val="20"/>
                <w:szCs w:val="20"/>
                <w:lang w:eastAsia="ko-KR"/>
              </w:rPr>
              <w:br/>
            </w:r>
            <w:proofErr w:type="spellStart"/>
            <w:r w:rsidRPr="002268C7">
              <w:rPr>
                <w:rFonts w:eastAsia="MS Mincho"/>
                <w:bCs/>
                <w:sz w:val="20"/>
                <w:szCs w:val="20"/>
                <w:lang w:eastAsia="ko-KR"/>
              </w:rPr>
              <w:t>X.sgos</w:t>
            </w:r>
            <w:proofErr w:type="spellEnd"/>
          </w:p>
        </w:tc>
        <w:tc>
          <w:tcPr>
            <w:tcW w:w="7229" w:type="dxa"/>
            <w:tcBorders>
              <w:top w:val="single" w:sz="2" w:space="0" w:color="auto"/>
              <w:left w:val="single" w:sz="2" w:space="0" w:color="auto"/>
              <w:bottom w:val="single" w:sz="2" w:space="0" w:color="auto"/>
              <w:right w:val="single" w:sz="2" w:space="0" w:color="auto"/>
            </w:tcBorders>
            <w:shd w:val="clear" w:color="auto" w:fill="auto"/>
            <w:vAlign w:val="center"/>
          </w:tcPr>
          <w:p w14:paraId="1372FE36" w14:textId="77777777" w:rsidR="00FC7BA1" w:rsidRPr="002268C7" w:rsidRDefault="00FC7BA1" w:rsidP="00632714">
            <w:pPr>
              <w:spacing w:before="40" w:after="40" w:line="240" w:lineRule="auto"/>
              <w:ind w:left="14" w:hanging="14"/>
              <w:rPr>
                <w:bCs/>
                <w:sz w:val="20"/>
                <w:szCs w:val="20"/>
              </w:rPr>
            </w:pPr>
            <w:r w:rsidRPr="002268C7">
              <w:rPr>
                <w:rFonts w:eastAsia="MS Mincho"/>
                <w:bCs/>
                <w:sz w:val="20"/>
                <w:szCs w:val="20"/>
                <w:lang w:eastAsia="en-US"/>
              </w:rPr>
              <w:t xml:space="preserve">Security guidelines of web-based online customer service </w:t>
            </w:r>
            <w:r w:rsidRPr="002268C7">
              <w:rPr>
                <w:rFonts w:eastAsia="MS Mincho"/>
                <w:bCs/>
                <w:i/>
                <w:sz w:val="18"/>
                <w:szCs w:val="18"/>
                <w:lang w:eastAsia="en-US"/>
              </w:rPr>
              <w:t>(Consented 2021-09-03)</w:t>
            </w:r>
          </w:p>
        </w:tc>
      </w:tr>
      <w:tr w:rsidR="0032624A" w:rsidRPr="002268C7" w14:paraId="4C665C1C" w14:textId="77777777" w:rsidTr="00F047FE">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A59BDD5" w14:textId="77777777" w:rsidR="0032624A" w:rsidRPr="002268C7" w:rsidRDefault="0032624A" w:rsidP="00F047FE">
            <w:pPr>
              <w:spacing w:before="40" w:after="40" w:line="240" w:lineRule="auto"/>
              <w:ind w:left="14" w:hanging="14"/>
              <w:jc w:val="center"/>
              <w:rPr>
                <w:bCs/>
                <w:sz w:val="20"/>
                <w:szCs w:val="20"/>
              </w:rPr>
            </w:pPr>
            <w:r w:rsidRPr="002268C7">
              <w:rPr>
                <w:bCs/>
                <w:sz w:val="20"/>
                <w:szCs w:val="20"/>
              </w:rPr>
              <w:t>SG17</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FD490FD" w14:textId="77777777" w:rsidR="0032624A" w:rsidRPr="002268C7" w:rsidRDefault="0032624A" w:rsidP="00F047FE">
            <w:pPr>
              <w:spacing w:before="40" w:after="40" w:line="240" w:lineRule="auto"/>
              <w:ind w:left="14" w:hanging="14"/>
              <w:jc w:val="center"/>
              <w:rPr>
                <w:rFonts w:eastAsia="MS Mincho"/>
                <w:bCs/>
                <w:sz w:val="20"/>
                <w:szCs w:val="20"/>
                <w:lang w:eastAsia="ko-KR"/>
              </w:rPr>
            </w:pPr>
            <w:r w:rsidRPr="002268C7">
              <w:rPr>
                <w:rFonts w:eastAsia="MS Mincho"/>
                <w:bCs/>
                <w:sz w:val="20"/>
                <w:szCs w:val="20"/>
                <w:lang w:eastAsia="ko-KR"/>
              </w:rPr>
              <w:t>X.1712</w:t>
            </w:r>
            <w:r w:rsidRPr="002268C7">
              <w:rPr>
                <w:rFonts w:eastAsia="MS Mincho"/>
                <w:bCs/>
                <w:sz w:val="20"/>
                <w:szCs w:val="20"/>
                <w:lang w:eastAsia="ko-KR"/>
              </w:rPr>
              <w:br/>
            </w:r>
            <w:proofErr w:type="spellStart"/>
            <w:r w:rsidRPr="002268C7">
              <w:rPr>
                <w:rFonts w:eastAsia="MS Mincho"/>
                <w:bCs/>
                <w:sz w:val="20"/>
                <w:szCs w:val="20"/>
                <w:lang w:eastAsia="ko-KR"/>
              </w:rPr>
              <w:t>X.sec-QKDN_km</w:t>
            </w:r>
            <w:proofErr w:type="spellEnd"/>
          </w:p>
        </w:tc>
        <w:tc>
          <w:tcPr>
            <w:tcW w:w="7229" w:type="dxa"/>
            <w:tcBorders>
              <w:top w:val="single" w:sz="2" w:space="0" w:color="auto"/>
              <w:left w:val="single" w:sz="2" w:space="0" w:color="auto"/>
              <w:bottom w:val="single" w:sz="2" w:space="0" w:color="auto"/>
              <w:right w:val="single" w:sz="2" w:space="0" w:color="auto"/>
            </w:tcBorders>
            <w:shd w:val="clear" w:color="auto" w:fill="auto"/>
            <w:vAlign w:val="center"/>
          </w:tcPr>
          <w:p w14:paraId="68CAF002" w14:textId="77777777" w:rsidR="0032624A" w:rsidRPr="002268C7" w:rsidRDefault="0032624A" w:rsidP="00F047FE">
            <w:pPr>
              <w:spacing w:before="40" w:after="40" w:line="240" w:lineRule="auto"/>
              <w:ind w:left="14" w:hanging="14"/>
              <w:rPr>
                <w:rFonts w:eastAsia="MS Mincho"/>
                <w:bCs/>
                <w:sz w:val="20"/>
                <w:szCs w:val="20"/>
                <w:lang w:eastAsia="en-US"/>
              </w:rPr>
            </w:pPr>
            <w:r w:rsidRPr="002268C7">
              <w:rPr>
                <w:rFonts w:eastAsia="MS Mincho"/>
                <w:bCs/>
                <w:sz w:val="20"/>
                <w:szCs w:val="20"/>
                <w:lang w:eastAsia="en-US"/>
              </w:rPr>
              <w:t xml:space="preserve">Security requirements and designs for quantum key distribution networks - key management </w:t>
            </w:r>
            <w:r w:rsidRPr="002268C7">
              <w:rPr>
                <w:rFonts w:eastAsia="MS Mincho"/>
                <w:bCs/>
                <w:i/>
                <w:sz w:val="18"/>
                <w:szCs w:val="18"/>
                <w:lang w:eastAsia="en-US"/>
              </w:rPr>
              <w:t>(Consented 2021-09-03)</w:t>
            </w:r>
          </w:p>
        </w:tc>
      </w:tr>
      <w:tr w:rsidR="00FC7BA1" w:rsidRPr="007C1CD1" w14:paraId="3E1E9893" w14:textId="77777777" w:rsidTr="00632714">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0C9B371" w14:textId="77777777" w:rsidR="00FC7BA1" w:rsidRPr="002268C7" w:rsidRDefault="00FC7BA1" w:rsidP="00632714">
            <w:pPr>
              <w:spacing w:before="40" w:after="40" w:line="240" w:lineRule="auto"/>
              <w:ind w:left="14" w:hanging="14"/>
              <w:jc w:val="center"/>
              <w:rPr>
                <w:bCs/>
                <w:sz w:val="20"/>
                <w:szCs w:val="20"/>
              </w:rPr>
            </w:pPr>
            <w:r w:rsidRPr="002268C7">
              <w:rPr>
                <w:bCs/>
                <w:sz w:val="20"/>
                <w:szCs w:val="20"/>
              </w:rPr>
              <w:t>SG17</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4F5CBFE" w14:textId="77777777" w:rsidR="00FC7BA1" w:rsidRPr="002268C7" w:rsidRDefault="00FC7BA1" w:rsidP="00632714">
            <w:pPr>
              <w:spacing w:before="40" w:after="40" w:line="240" w:lineRule="auto"/>
              <w:ind w:left="14" w:hanging="14"/>
              <w:jc w:val="center"/>
              <w:rPr>
                <w:rFonts w:eastAsia="MS Mincho"/>
                <w:bCs/>
                <w:sz w:val="20"/>
                <w:szCs w:val="20"/>
                <w:lang w:eastAsia="ko-KR"/>
              </w:rPr>
            </w:pPr>
            <w:r w:rsidRPr="002268C7">
              <w:rPr>
                <w:rFonts w:eastAsia="MS Mincho"/>
                <w:bCs/>
                <w:sz w:val="20"/>
                <w:szCs w:val="20"/>
                <w:lang w:eastAsia="ko-KR"/>
              </w:rPr>
              <w:t>X.1770</w:t>
            </w:r>
            <w:r w:rsidRPr="002268C7">
              <w:rPr>
                <w:rFonts w:eastAsia="MS Mincho"/>
                <w:bCs/>
                <w:sz w:val="20"/>
                <w:szCs w:val="20"/>
                <w:lang w:eastAsia="ko-KR"/>
              </w:rPr>
              <w:br/>
              <w:t>X.tf-</w:t>
            </w:r>
            <w:proofErr w:type="spellStart"/>
            <w:r w:rsidRPr="002268C7">
              <w:rPr>
                <w:rFonts w:eastAsia="MS Mincho"/>
                <w:bCs/>
                <w:sz w:val="20"/>
                <w:szCs w:val="20"/>
                <w:lang w:eastAsia="ko-KR"/>
              </w:rPr>
              <w:t>mpc</w:t>
            </w:r>
            <w:proofErr w:type="spellEnd"/>
          </w:p>
        </w:tc>
        <w:tc>
          <w:tcPr>
            <w:tcW w:w="7229" w:type="dxa"/>
            <w:tcBorders>
              <w:top w:val="single" w:sz="2" w:space="0" w:color="auto"/>
              <w:left w:val="single" w:sz="2" w:space="0" w:color="auto"/>
              <w:bottom w:val="single" w:sz="2" w:space="0" w:color="auto"/>
              <w:right w:val="single" w:sz="2" w:space="0" w:color="auto"/>
            </w:tcBorders>
            <w:shd w:val="clear" w:color="auto" w:fill="auto"/>
            <w:vAlign w:val="center"/>
          </w:tcPr>
          <w:p w14:paraId="449FB63A" w14:textId="77777777" w:rsidR="00FC7BA1" w:rsidRPr="002268C7" w:rsidRDefault="00FC7BA1" w:rsidP="00632714">
            <w:pPr>
              <w:spacing w:before="40" w:after="40" w:line="240" w:lineRule="auto"/>
              <w:ind w:left="14" w:hanging="14"/>
              <w:rPr>
                <w:rFonts w:eastAsia="MS Mincho"/>
                <w:bCs/>
                <w:sz w:val="20"/>
                <w:szCs w:val="20"/>
                <w:lang w:eastAsia="en-US"/>
              </w:rPr>
            </w:pPr>
            <w:r w:rsidRPr="002268C7">
              <w:rPr>
                <w:rFonts w:eastAsia="MS Mincho"/>
                <w:bCs/>
                <w:sz w:val="20"/>
                <w:szCs w:val="20"/>
                <w:lang w:eastAsia="en-US"/>
              </w:rPr>
              <w:t xml:space="preserve">Technical framework and application for secure multi-party computation </w:t>
            </w:r>
            <w:r w:rsidRPr="002268C7">
              <w:rPr>
                <w:rFonts w:eastAsia="MS Mincho"/>
                <w:bCs/>
                <w:i/>
                <w:sz w:val="18"/>
                <w:szCs w:val="18"/>
                <w:lang w:eastAsia="en-US"/>
              </w:rPr>
              <w:t>(Consented 2021-09-03)</w:t>
            </w:r>
          </w:p>
        </w:tc>
      </w:tr>
    </w:tbl>
    <w:p w14:paraId="3412771C" w14:textId="77777777" w:rsidR="00FC7BA1" w:rsidRPr="00FC7BA1" w:rsidRDefault="00FC7BA1" w:rsidP="00FC7BA1">
      <w:pPr>
        <w:pStyle w:val="Heading2"/>
        <w:jc w:val="center"/>
        <w:rPr>
          <w:b/>
          <w:bCs/>
          <w:lang w:val="en-GB"/>
        </w:rPr>
      </w:pPr>
      <w:r w:rsidRPr="00D120B1">
        <w:rPr>
          <w:lang w:val="en-GB" w:eastAsia="zh-CN"/>
        </w:rPr>
        <w:br w:type="page"/>
      </w:r>
      <w:r w:rsidRPr="00FC7BA1">
        <w:rPr>
          <w:b/>
          <w:bCs/>
          <w:lang w:val="en-GB"/>
        </w:rPr>
        <w:lastRenderedPageBreak/>
        <w:t xml:space="preserve">Annex 2 </w:t>
      </w:r>
      <w:r w:rsidRPr="00FC7BA1">
        <w:rPr>
          <w:b/>
          <w:bCs/>
          <w:lang w:val="en-GB"/>
        </w:rPr>
        <w:br/>
        <w:t>Current work plan of ITU-T Study Groups on Security</w:t>
      </w:r>
      <w:r w:rsidRPr="00FC7BA1">
        <w:rPr>
          <w:b/>
          <w:bCs/>
          <w:lang w:val="en-GB"/>
        </w:rPr>
        <w:br/>
        <w:t>(status 3 September 2021)</w:t>
      </w:r>
    </w:p>
    <w:p w14:paraId="43703554" w14:textId="77777777" w:rsidR="00FC7BA1" w:rsidRDefault="00FC7BA1" w:rsidP="00FC7BA1">
      <w:pPr>
        <w:spacing w:before="240" w:after="120" w:line="250" w:lineRule="auto"/>
        <w:ind w:left="14" w:hanging="14"/>
        <w:rPr>
          <w:b/>
          <w:bCs/>
          <w:color w:val="auto"/>
          <w:sz w:val="24"/>
        </w:rPr>
      </w:pPr>
      <w:r>
        <w:rPr>
          <w:b/>
          <w:bCs/>
        </w:rPr>
        <w:t>a)</w:t>
      </w:r>
      <w:r>
        <w:rPr>
          <w:b/>
          <w:bCs/>
        </w:rPr>
        <w:tab/>
        <w:t xml:space="preserve">Recommendations planned for TAP determination </w:t>
      </w: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769"/>
        <w:gridCol w:w="1752"/>
        <w:gridCol w:w="6837"/>
      </w:tblGrid>
      <w:tr w:rsidR="00FC7BA1" w:rsidRPr="00335C29" w14:paraId="093838F1" w14:textId="77777777" w:rsidTr="00632714">
        <w:trPr>
          <w:cantSplit/>
          <w:tblHeader/>
        </w:trPr>
        <w:tc>
          <w:tcPr>
            <w:tcW w:w="848" w:type="dxa"/>
            <w:tcBorders>
              <w:top w:val="single" w:sz="2" w:space="0" w:color="auto"/>
              <w:left w:val="single" w:sz="2" w:space="0" w:color="auto"/>
              <w:bottom w:val="single" w:sz="2" w:space="0" w:color="auto"/>
              <w:right w:val="single" w:sz="2" w:space="0" w:color="auto"/>
            </w:tcBorders>
            <w:vAlign w:val="center"/>
          </w:tcPr>
          <w:p w14:paraId="42BAAE48" w14:textId="77777777" w:rsidR="00FC7BA1" w:rsidRPr="00335C29" w:rsidRDefault="00FC7BA1" w:rsidP="00632714">
            <w:pPr>
              <w:spacing w:before="40" w:after="40" w:line="240" w:lineRule="auto"/>
              <w:ind w:left="14" w:hanging="14"/>
              <w:jc w:val="center"/>
              <w:rPr>
                <w:b/>
                <w:bCs/>
                <w:sz w:val="22"/>
                <w:szCs w:val="22"/>
              </w:rPr>
            </w:pPr>
            <w:r w:rsidRPr="00335C29">
              <w:rPr>
                <w:b/>
                <w:bCs/>
                <w:sz w:val="22"/>
                <w:szCs w:val="22"/>
              </w:rPr>
              <w:t>SG</w:t>
            </w:r>
          </w:p>
        </w:tc>
        <w:tc>
          <w:tcPr>
            <w:tcW w:w="769" w:type="dxa"/>
            <w:tcBorders>
              <w:top w:val="single" w:sz="2" w:space="0" w:color="auto"/>
              <w:left w:val="single" w:sz="2" w:space="0" w:color="auto"/>
              <w:bottom w:val="single" w:sz="2" w:space="0" w:color="auto"/>
              <w:right w:val="single" w:sz="2" w:space="0" w:color="auto"/>
            </w:tcBorders>
            <w:vAlign w:val="center"/>
          </w:tcPr>
          <w:p w14:paraId="0EBCE709" w14:textId="77777777" w:rsidR="00FC7BA1" w:rsidRPr="00335C29" w:rsidRDefault="00FC7BA1" w:rsidP="00632714">
            <w:pPr>
              <w:spacing w:before="40" w:after="40" w:line="240" w:lineRule="auto"/>
              <w:ind w:left="14" w:hanging="14"/>
              <w:jc w:val="center"/>
              <w:rPr>
                <w:b/>
                <w:bCs/>
                <w:sz w:val="22"/>
                <w:szCs w:val="22"/>
              </w:rPr>
            </w:pPr>
            <w:r w:rsidRPr="00335C29">
              <w:rPr>
                <w:b/>
                <w:bCs/>
                <w:sz w:val="22"/>
                <w:szCs w:val="22"/>
              </w:rPr>
              <w:t>Q</w:t>
            </w:r>
          </w:p>
        </w:tc>
        <w:tc>
          <w:tcPr>
            <w:tcW w:w="1752" w:type="dxa"/>
            <w:tcBorders>
              <w:top w:val="single" w:sz="2" w:space="0" w:color="auto"/>
              <w:left w:val="single" w:sz="2" w:space="0" w:color="auto"/>
              <w:bottom w:val="single" w:sz="2" w:space="0" w:color="auto"/>
              <w:right w:val="single" w:sz="2" w:space="0" w:color="auto"/>
            </w:tcBorders>
            <w:vAlign w:val="center"/>
          </w:tcPr>
          <w:p w14:paraId="7FF806CD" w14:textId="77777777" w:rsidR="00FC7BA1" w:rsidRPr="00335C29" w:rsidRDefault="00FC7BA1" w:rsidP="00632714">
            <w:pPr>
              <w:spacing w:before="40" w:after="40" w:line="240" w:lineRule="auto"/>
              <w:ind w:left="14" w:hanging="14"/>
              <w:jc w:val="center"/>
              <w:rPr>
                <w:b/>
                <w:bCs/>
                <w:sz w:val="22"/>
                <w:szCs w:val="22"/>
              </w:rPr>
            </w:pPr>
            <w:r w:rsidRPr="00335C29">
              <w:rPr>
                <w:b/>
                <w:bCs/>
                <w:sz w:val="22"/>
                <w:szCs w:val="22"/>
              </w:rPr>
              <w:t>No.</w:t>
            </w:r>
          </w:p>
        </w:tc>
        <w:tc>
          <w:tcPr>
            <w:tcW w:w="6837" w:type="dxa"/>
            <w:tcBorders>
              <w:top w:val="single" w:sz="2" w:space="0" w:color="auto"/>
              <w:left w:val="single" w:sz="2" w:space="0" w:color="auto"/>
              <w:bottom w:val="single" w:sz="2" w:space="0" w:color="auto"/>
              <w:right w:val="single" w:sz="2" w:space="0" w:color="auto"/>
            </w:tcBorders>
            <w:vAlign w:val="center"/>
          </w:tcPr>
          <w:p w14:paraId="6929F210" w14:textId="77777777" w:rsidR="00FC7BA1" w:rsidRPr="00335C29" w:rsidRDefault="00FC7BA1" w:rsidP="00632714">
            <w:pPr>
              <w:spacing w:before="40" w:after="40" w:line="240" w:lineRule="auto"/>
              <w:ind w:left="14" w:hanging="14"/>
              <w:jc w:val="center"/>
              <w:rPr>
                <w:b/>
                <w:bCs/>
                <w:sz w:val="22"/>
                <w:szCs w:val="22"/>
              </w:rPr>
            </w:pPr>
            <w:r w:rsidRPr="00335C29">
              <w:rPr>
                <w:b/>
                <w:bCs/>
                <w:sz w:val="22"/>
                <w:szCs w:val="22"/>
              </w:rPr>
              <w:t>Title</w:t>
            </w:r>
          </w:p>
        </w:tc>
      </w:tr>
      <w:tr w:rsidR="00FC7BA1" w:rsidRPr="00B5511A" w14:paraId="4F009ECC" w14:textId="77777777" w:rsidTr="00632714">
        <w:trPr>
          <w:cantSplit/>
        </w:trPr>
        <w:tc>
          <w:tcPr>
            <w:tcW w:w="848" w:type="dxa"/>
            <w:vAlign w:val="center"/>
          </w:tcPr>
          <w:p w14:paraId="0072E911" w14:textId="77777777" w:rsidR="00FC7BA1" w:rsidRPr="00EC65AF" w:rsidRDefault="00FC7BA1" w:rsidP="00632714">
            <w:pPr>
              <w:spacing w:before="40" w:after="40" w:line="240" w:lineRule="auto"/>
              <w:ind w:left="14" w:hanging="14"/>
              <w:jc w:val="center"/>
              <w:rPr>
                <w:sz w:val="22"/>
                <w:szCs w:val="22"/>
              </w:rPr>
            </w:pPr>
            <w:r w:rsidRPr="00EC65AF">
              <w:rPr>
                <w:sz w:val="20"/>
                <w:szCs w:val="20"/>
              </w:rPr>
              <w:t>SG17</w:t>
            </w:r>
          </w:p>
        </w:tc>
        <w:tc>
          <w:tcPr>
            <w:tcW w:w="769" w:type="dxa"/>
            <w:vAlign w:val="center"/>
          </w:tcPr>
          <w:p w14:paraId="5363ED6B" w14:textId="77777777" w:rsidR="00FC7BA1" w:rsidRPr="00EC65AF" w:rsidRDefault="00FC7BA1" w:rsidP="00632714">
            <w:pPr>
              <w:spacing w:before="40" w:after="40" w:line="240" w:lineRule="auto"/>
              <w:ind w:left="14" w:hanging="14"/>
              <w:jc w:val="center"/>
              <w:rPr>
                <w:sz w:val="20"/>
                <w:szCs w:val="20"/>
              </w:rPr>
            </w:pPr>
            <w:r>
              <w:rPr>
                <w:sz w:val="20"/>
                <w:szCs w:val="20"/>
              </w:rPr>
              <w:t>2/17</w:t>
            </w:r>
          </w:p>
        </w:tc>
        <w:tc>
          <w:tcPr>
            <w:tcW w:w="1752" w:type="dxa"/>
            <w:vAlign w:val="center"/>
          </w:tcPr>
          <w:p w14:paraId="3B97FD36" w14:textId="77777777" w:rsidR="00FC7BA1" w:rsidRPr="00EC65AF" w:rsidRDefault="00FC7BA1" w:rsidP="00632714">
            <w:pPr>
              <w:spacing w:before="40" w:after="40" w:line="240" w:lineRule="auto"/>
              <w:ind w:left="14" w:hanging="14"/>
              <w:jc w:val="center"/>
              <w:rPr>
                <w:sz w:val="20"/>
                <w:szCs w:val="20"/>
              </w:rPr>
            </w:pPr>
            <w:r w:rsidRPr="00EC65AF">
              <w:rPr>
                <w:sz w:val="20"/>
                <w:szCs w:val="20"/>
              </w:rPr>
              <w:t>X.5Gsec-ecs</w:t>
            </w:r>
          </w:p>
        </w:tc>
        <w:tc>
          <w:tcPr>
            <w:tcW w:w="6837" w:type="dxa"/>
            <w:vAlign w:val="center"/>
          </w:tcPr>
          <w:p w14:paraId="50D9CFAA" w14:textId="77777777" w:rsidR="00FC7BA1" w:rsidRPr="00EC65AF" w:rsidRDefault="00FC7BA1" w:rsidP="00632714">
            <w:pPr>
              <w:spacing w:before="40" w:after="40" w:line="240" w:lineRule="auto"/>
              <w:ind w:left="14" w:hanging="14"/>
              <w:rPr>
                <w:sz w:val="20"/>
                <w:szCs w:val="20"/>
              </w:rPr>
            </w:pPr>
            <w:r w:rsidRPr="00EC65AF">
              <w:rPr>
                <w:sz w:val="20"/>
                <w:szCs w:val="20"/>
              </w:rPr>
              <w:t>Security framework for 5G edge computing services</w:t>
            </w:r>
          </w:p>
        </w:tc>
      </w:tr>
      <w:tr w:rsidR="00FC7BA1" w:rsidRPr="00B5511A" w14:paraId="11B5576F" w14:textId="77777777" w:rsidTr="00632714">
        <w:trPr>
          <w:cantSplit/>
        </w:trPr>
        <w:tc>
          <w:tcPr>
            <w:tcW w:w="848" w:type="dxa"/>
            <w:vAlign w:val="center"/>
          </w:tcPr>
          <w:p w14:paraId="65D8E37B" w14:textId="77777777" w:rsidR="00FC7BA1" w:rsidRPr="00EC65AF" w:rsidRDefault="00FC7BA1" w:rsidP="00632714">
            <w:pPr>
              <w:spacing w:before="40" w:after="40" w:line="240" w:lineRule="auto"/>
              <w:ind w:left="14" w:hanging="14"/>
              <w:jc w:val="center"/>
              <w:rPr>
                <w:sz w:val="22"/>
                <w:szCs w:val="22"/>
              </w:rPr>
            </w:pPr>
            <w:r w:rsidRPr="00EC65AF">
              <w:rPr>
                <w:sz w:val="20"/>
                <w:szCs w:val="20"/>
              </w:rPr>
              <w:t>SG17</w:t>
            </w:r>
          </w:p>
        </w:tc>
        <w:tc>
          <w:tcPr>
            <w:tcW w:w="769" w:type="dxa"/>
            <w:vAlign w:val="center"/>
          </w:tcPr>
          <w:p w14:paraId="4C9BCAB0" w14:textId="77777777" w:rsidR="00FC7BA1" w:rsidRPr="00EC65AF" w:rsidRDefault="00FC7BA1" w:rsidP="00632714">
            <w:pPr>
              <w:spacing w:before="40" w:after="40" w:line="240" w:lineRule="auto"/>
              <w:ind w:left="14" w:hanging="14"/>
              <w:jc w:val="center"/>
              <w:rPr>
                <w:sz w:val="20"/>
                <w:szCs w:val="20"/>
              </w:rPr>
            </w:pPr>
            <w:r>
              <w:rPr>
                <w:sz w:val="20"/>
                <w:szCs w:val="20"/>
              </w:rPr>
              <w:t>2/17</w:t>
            </w:r>
          </w:p>
        </w:tc>
        <w:tc>
          <w:tcPr>
            <w:tcW w:w="1752" w:type="dxa"/>
            <w:vAlign w:val="center"/>
          </w:tcPr>
          <w:p w14:paraId="0FBB9616" w14:textId="77777777" w:rsidR="00FC7BA1" w:rsidRPr="00EC65AF" w:rsidRDefault="00FC7BA1" w:rsidP="00632714">
            <w:pPr>
              <w:spacing w:before="40" w:after="40" w:line="240" w:lineRule="auto"/>
              <w:ind w:left="14" w:hanging="14"/>
              <w:jc w:val="center"/>
              <w:rPr>
                <w:sz w:val="20"/>
                <w:szCs w:val="20"/>
              </w:rPr>
            </w:pPr>
            <w:r w:rsidRPr="00EC65AF">
              <w:rPr>
                <w:sz w:val="20"/>
                <w:szCs w:val="20"/>
              </w:rPr>
              <w:t>X.5Gsec-guide</w:t>
            </w:r>
          </w:p>
        </w:tc>
        <w:tc>
          <w:tcPr>
            <w:tcW w:w="6837" w:type="dxa"/>
            <w:vAlign w:val="center"/>
          </w:tcPr>
          <w:p w14:paraId="2A797CCC" w14:textId="77777777" w:rsidR="00FC7BA1" w:rsidRPr="00EC65AF" w:rsidRDefault="00FC7BA1" w:rsidP="00632714">
            <w:pPr>
              <w:spacing w:before="40" w:after="40" w:line="240" w:lineRule="auto"/>
              <w:ind w:left="14" w:hanging="14"/>
              <w:rPr>
                <w:sz w:val="20"/>
                <w:szCs w:val="20"/>
              </w:rPr>
            </w:pPr>
            <w:r w:rsidRPr="00EC65AF">
              <w:rPr>
                <w:sz w:val="20"/>
                <w:szCs w:val="20"/>
              </w:rPr>
              <w:t>Security guideline for 5G communication system</w:t>
            </w:r>
          </w:p>
        </w:tc>
      </w:tr>
      <w:tr w:rsidR="00FC7BA1" w:rsidRPr="00335C29" w14:paraId="71857CF7" w14:textId="77777777" w:rsidTr="00632714">
        <w:trPr>
          <w:cantSplit/>
        </w:trPr>
        <w:tc>
          <w:tcPr>
            <w:tcW w:w="848" w:type="dxa"/>
            <w:vAlign w:val="center"/>
          </w:tcPr>
          <w:p w14:paraId="74E7EF13" w14:textId="77777777" w:rsidR="00FC7BA1" w:rsidRPr="00EC65AF" w:rsidRDefault="00FC7BA1" w:rsidP="00632714">
            <w:pPr>
              <w:spacing w:before="40" w:after="40" w:line="240" w:lineRule="auto"/>
              <w:ind w:left="14" w:hanging="14"/>
              <w:jc w:val="center"/>
              <w:rPr>
                <w:sz w:val="22"/>
                <w:szCs w:val="22"/>
              </w:rPr>
            </w:pPr>
            <w:r w:rsidRPr="00EC65AF">
              <w:rPr>
                <w:sz w:val="20"/>
                <w:szCs w:val="20"/>
              </w:rPr>
              <w:t>SG17</w:t>
            </w:r>
          </w:p>
        </w:tc>
        <w:tc>
          <w:tcPr>
            <w:tcW w:w="769" w:type="dxa"/>
          </w:tcPr>
          <w:p w14:paraId="00CB9D20" w14:textId="77777777" w:rsidR="00FC7BA1" w:rsidRPr="00EC65AF" w:rsidRDefault="00FC7BA1" w:rsidP="00632714">
            <w:pPr>
              <w:spacing w:before="40" w:after="40" w:line="240" w:lineRule="auto"/>
              <w:ind w:left="14" w:hanging="14"/>
              <w:jc w:val="center"/>
              <w:rPr>
                <w:sz w:val="20"/>
                <w:szCs w:val="20"/>
              </w:rPr>
            </w:pPr>
            <w:r>
              <w:rPr>
                <w:sz w:val="20"/>
                <w:szCs w:val="20"/>
              </w:rPr>
              <w:t>2/17</w:t>
            </w:r>
          </w:p>
        </w:tc>
        <w:tc>
          <w:tcPr>
            <w:tcW w:w="1752" w:type="dxa"/>
          </w:tcPr>
          <w:p w14:paraId="1E57736C" w14:textId="77777777" w:rsidR="00FC7BA1" w:rsidRPr="00EC65AF" w:rsidRDefault="00FC7BA1" w:rsidP="00632714">
            <w:pPr>
              <w:spacing w:before="40" w:after="40" w:line="240" w:lineRule="auto"/>
              <w:ind w:left="14" w:hanging="14"/>
              <w:jc w:val="center"/>
              <w:rPr>
                <w:sz w:val="20"/>
                <w:szCs w:val="20"/>
              </w:rPr>
            </w:pPr>
            <w:r w:rsidRPr="00EC65AF">
              <w:rPr>
                <w:sz w:val="20"/>
                <w:szCs w:val="20"/>
              </w:rPr>
              <w:t>X.5Gsec-netec</w:t>
            </w:r>
          </w:p>
        </w:tc>
        <w:tc>
          <w:tcPr>
            <w:tcW w:w="6837" w:type="dxa"/>
            <w:vAlign w:val="center"/>
          </w:tcPr>
          <w:p w14:paraId="1BF3C2D1" w14:textId="77777777" w:rsidR="00FC7BA1" w:rsidRPr="00EC65AF" w:rsidRDefault="00FC7BA1" w:rsidP="00632714">
            <w:pPr>
              <w:spacing w:before="40" w:after="40" w:line="240" w:lineRule="auto"/>
              <w:ind w:left="14" w:hanging="14"/>
              <w:rPr>
                <w:sz w:val="20"/>
                <w:szCs w:val="20"/>
              </w:rPr>
            </w:pPr>
            <w:r w:rsidRPr="00EC65AF">
              <w:rPr>
                <w:sz w:val="20"/>
                <w:szCs w:val="20"/>
              </w:rPr>
              <w:t>Security capabilities of network layer for 5G edge computing</w:t>
            </w:r>
          </w:p>
        </w:tc>
      </w:tr>
      <w:tr w:rsidR="00FC7BA1" w:rsidRPr="00335C29" w14:paraId="4F2F3500" w14:textId="77777777" w:rsidTr="00632714">
        <w:trPr>
          <w:cantSplit/>
        </w:trPr>
        <w:tc>
          <w:tcPr>
            <w:tcW w:w="848" w:type="dxa"/>
            <w:vAlign w:val="center"/>
          </w:tcPr>
          <w:p w14:paraId="2917F84B" w14:textId="77777777" w:rsidR="00FC7BA1" w:rsidRPr="00DB04C7" w:rsidRDefault="00FC7BA1" w:rsidP="00632714">
            <w:pPr>
              <w:spacing w:before="40" w:after="40" w:line="240" w:lineRule="auto"/>
              <w:ind w:left="14" w:hanging="14"/>
              <w:jc w:val="center"/>
              <w:rPr>
                <w:sz w:val="22"/>
                <w:szCs w:val="22"/>
              </w:rPr>
            </w:pPr>
            <w:r w:rsidRPr="00DB04C7">
              <w:rPr>
                <w:sz w:val="22"/>
                <w:szCs w:val="22"/>
              </w:rPr>
              <w:t>SG17</w:t>
            </w:r>
          </w:p>
        </w:tc>
        <w:tc>
          <w:tcPr>
            <w:tcW w:w="769" w:type="dxa"/>
            <w:vAlign w:val="center"/>
          </w:tcPr>
          <w:p w14:paraId="179D2E57" w14:textId="77777777" w:rsidR="00FC7BA1" w:rsidRPr="00DB04C7" w:rsidRDefault="00FC7BA1" w:rsidP="00632714">
            <w:pPr>
              <w:spacing w:before="40" w:after="40" w:line="240" w:lineRule="auto"/>
              <w:ind w:left="14" w:hanging="14"/>
              <w:jc w:val="center"/>
              <w:rPr>
                <w:sz w:val="20"/>
                <w:szCs w:val="20"/>
              </w:rPr>
            </w:pPr>
            <w:r w:rsidRPr="00DB04C7">
              <w:rPr>
                <w:sz w:val="20"/>
                <w:szCs w:val="20"/>
              </w:rPr>
              <w:t>2/17</w:t>
            </w:r>
          </w:p>
        </w:tc>
        <w:tc>
          <w:tcPr>
            <w:tcW w:w="1752" w:type="dxa"/>
            <w:vAlign w:val="center"/>
          </w:tcPr>
          <w:p w14:paraId="040771F6" w14:textId="77777777" w:rsidR="00FC7BA1" w:rsidRPr="00DB04C7" w:rsidRDefault="00FC7BA1" w:rsidP="00632714">
            <w:pPr>
              <w:spacing w:before="40" w:after="40" w:line="240" w:lineRule="auto"/>
              <w:ind w:left="14" w:hanging="14"/>
              <w:jc w:val="center"/>
              <w:rPr>
                <w:sz w:val="20"/>
                <w:szCs w:val="20"/>
              </w:rPr>
            </w:pPr>
            <w:r w:rsidRPr="00DB04C7">
              <w:rPr>
                <w:sz w:val="20"/>
                <w:szCs w:val="20"/>
              </w:rPr>
              <w:t>X.5Gsec-message</w:t>
            </w:r>
          </w:p>
        </w:tc>
        <w:tc>
          <w:tcPr>
            <w:tcW w:w="6837" w:type="dxa"/>
            <w:vAlign w:val="center"/>
          </w:tcPr>
          <w:p w14:paraId="2CABA03E" w14:textId="77777777" w:rsidR="00FC7BA1" w:rsidRPr="00DB04C7" w:rsidRDefault="00FC7BA1" w:rsidP="00632714">
            <w:pPr>
              <w:spacing w:before="40" w:after="40" w:line="240" w:lineRule="auto"/>
              <w:ind w:left="14" w:hanging="14"/>
              <w:rPr>
                <w:sz w:val="20"/>
                <w:szCs w:val="20"/>
              </w:rPr>
            </w:pPr>
            <w:r w:rsidRPr="00DB04C7">
              <w:rPr>
                <w:sz w:val="20"/>
                <w:szCs w:val="20"/>
              </w:rPr>
              <w:t>Security requirements for 5G message service</w:t>
            </w:r>
          </w:p>
        </w:tc>
      </w:tr>
      <w:tr w:rsidR="00FC7BA1" w:rsidRPr="00335C29" w14:paraId="7CA7D726" w14:textId="77777777" w:rsidTr="00632714">
        <w:trPr>
          <w:cantSplit/>
        </w:trPr>
        <w:tc>
          <w:tcPr>
            <w:tcW w:w="848" w:type="dxa"/>
            <w:vAlign w:val="center"/>
          </w:tcPr>
          <w:p w14:paraId="61112FF8" w14:textId="77777777" w:rsidR="00FC7BA1" w:rsidRPr="00DB04C7" w:rsidRDefault="00FC7BA1" w:rsidP="00632714">
            <w:pPr>
              <w:spacing w:before="40" w:after="40" w:line="240" w:lineRule="auto"/>
              <w:ind w:left="14" w:hanging="14"/>
              <w:jc w:val="center"/>
              <w:rPr>
                <w:sz w:val="22"/>
                <w:szCs w:val="22"/>
              </w:rPr>
            </w:pPr>
            <w:r w:rsidRPr="00DB04C7">
              <w:rPr>
                <w:sz w:val="22"/>
                <w:szCs w:val="22"/>
              </w:rPr>
              <w:t>SG17</w:t>
            </w:r>
          </w:p>
        </w:tc>
        <w:tc>
          <w:tcPr>
            <w:tcW w:w="769" w:type="dxa"/>
            <w:shd w:val="clear" w:color="auto" w:fill="FFFFFF"/>
            <w:vAlign w:val="center"/>
          </w:tcPr>
          <w:p w14:paraId="6B6A174E" w14:textId="77777777" w:rsidR="00FC7BA1" w:rsidRPr="00DB04C7" w:rsidRDefault="00FC7BA1" w:rsidP="00632714">
            <w:pPr>
              <w:spacing w:before="40" w:after="40" w:line="240" w:lineRule="auto"/>
              <w:ind w:left="14" w:hanging="14"/>
              <w:jc w:val="center"/>
              <w:rPr>
                <w:sz w:val="22"/>
                <w:szCs w:val="22"/>
              </w:rPr>
            </w:pPr>
            <w:r w:rsidRPr="00DB04C7">
              <w:rPr>
                <w:sz w:val="20"/>
                <w:szCs w:val="20"/>
              </w:rPr>
              <w:t>2/17</w:t>
            </w:r>
          </w:p>
        </w:tc>
        <w:tc>
          <w:tcPr>
            <w:tcW w:w="1752" w:type="dxa"/>
            <w:shd w:val="clear" w:color="auto" w:fill="FFFFFF"/>
            <w:vAlign w:val="center"/>
          </w:tcPr>
          <w:p w14:paraId="600CFFD9" w14:textId="77777777" w:rsidR="00FC7BA1" w:rsidRPr="00DB04C7" w:rsidRDefault="00FC7BA1" w:rsidP="00632714">
            <w:pPr>
              <w:spacing w:before="40" w:after="40" w:line="240" w:lineRule="auto"/>
              <w:ind w:left="14" w:hanging="14"/>
              <w:jc w:val="center"/>
              <w:rPr>
                <w:sz w:val="22"/>
                <w:szCs w:val="22"/>
              </w:rPr>
            </w:pPr>
            <w:r w:rsidRPr="00DB04C7">
              <w:rPr>
                <w:sz w:val="20"/>
                <w:szCs w:val="20"/>
              </w:rPr>
              <w:t>X.5Gsec-ssl</w:t>
            </w:r>
          </w:p>
        </w:tc>
        <w:tc>
          <w:tcPr>
            <w:tcW w:w="6837" w:type="dxa"/>
            <w:shd w:val="clear" w:color="auto" w:fill="FFFFFF"/>
            <w:vAlign w:val="center"/>
          </w:tcPr>
          <w:p w14:paraId="6DC0130D" w14:textId="77777777" w:rsidR="00FC7BA1" w:rsidRPr="00DB04C7" w:rsidRDefault="00FC7BA1" w:rsidP="00632714">
            <w:pPr>
              <w:spacing w:before="40" w:after="40" w:line="240" w:lineRule="auto"/>
              <w:ind w:left="14" w:hanging="14"/>
              <w:rPr>
                <w:sz w:val="22"/>
                <w:szCs w:val="22"/>
              </w:rPr>
            </w:pPr>
            <w:r w:rsidRPr="00DB04C7">
              <w:rPr>
                <w:sz w:val="20"/>
                <w:szCs w:val="20"/>
              </w:rPr>
              <w:t>Guidelines for classifying security capabilities in 5G network slice</w:t>
            </w:r>
          </w:p>
        </w:tc>
      </w:tr>
      <w:tr w:rsidR="00FC7BA1" w:rsidRPr="00335C29" w14:paraId="6EA714D1" w14:textId="77777777" w:rsidTr="00632714">
        <w:trPr>
          <w:cantSplit/>
        </w:trPr>
        <w:tc>
          <w:tcPr>
            <w:tcW w:w="848" w:type="dxa"/>
            <w:vAlign w:val="center"/>
          </w:tcPr>
          <w:p w14:paraId="4DF5CFB4" w14:textId="77777777" w:rsidR="00FC7BA1" w:rsidRPr="00DB04C7" w:rsidRDefault="00FC7BA1" w:rsidP="00632714">
            <w:pPr>
              <w:spacing w:before="40" w:after="40" w:line="240" w:lineRule="auto"/>
              <w:ind w:left="14" w:hanging="14"/>
              <w:jc w:val="center"/>
              <w:rPr>
                <w:sz w:val="22"/>
                <w:szCs w:val="22"/>
              </w:rPr>
            </w:pPr>
            <w:r w:rsidRPr="00DB04C7">
              <w:rPr>
                <w:sz w:val="22"/>
                <w:szCs w:val="22"/>
              </w:rPr>
              <w:t>SG17</w:t>
            </w:r>
          </w:p>
        </w:tc>
        <w:tc>
          <w:tcPr>
            <w:tcW w:w="769" w:type="dxa"/>
            <w:shd w:val="clear" w:color="auto" w:fill="FFFFFF"/>
            <w:vAlign w:val="center"/>
          </w:tcPr>
          <w:p w14:paraId="6A2E12D1" w14:textId="77777777" w:rsidR="00FC7BA1" w:rsidRPr="00DB04C7" w:rsidRDefault="00FC7BA1" w:rsidP="00632714">
            <w:pPr>
              <w:spacing w:before="40" w:after="40" w:line="240" w:lineRule="auto"/>
              <w:ind w:left="14" w:hanging="14"/>
              <w:jc w:val="center"/>
              <w:rPr>
                <w:sz w:val="22"/>
                <w:szCs w:val="22"/>
              </w:rPr>
            </w:pPr>
            <w:r w:rsidRPr="00DB04C7">
              <w:rPr>
                <w:sz w:val="20"/>
                <w:szCs w:val="20"/>
              </w:rPr>
              <w:t>2/17</w:t>
            </w:r>
          </w:p>
        </w:tc>
        <w:tc>
          <w:tcPr>
            <w:tcW w:w="1752" w:type="dxa"/>
            <w:shd w:val="clear" w:color="auto" w:fill="FFFFFF"/>
            <w:vAlign w:val="center"/>
          </w:tcPr>
          <w:p w14:paraId="0494C162" w14:textId="77777777" w:rsidR="00FC7BA1" w:rsidRPr="00DB04C7" w:rsidRDefault="00FC7BA1" w:rsidP="00632714">
            <w:pPr>
              <w:spacing w:before="40" w:after="40" w:line="240" w:lineRule="auto"/>
              <w:ind w:left="14" w:hanging="14"/>
              <w:jc w:val="center"/>
              <w:rPr>
                <w:sz w:val="22"/>
                <w:szCs w:val="22"/>
              </w:rPr>
            </w:pPr>
            <w:r w:rsidRPr="00DB04C7">
              <w:rPr>
                <w:sz w:val="20"/>
                <w:szCs w:val="20"/>
              </w:rPr>
              <w:t>X.5G-vs</w:t>
            </w:r>
          </w:p>
        </w:tc>
        <w:tc>
          <w:tcPr>
            <w:tcW w:w="6837" w:type="dxa"/>
            <w:shd w:val="clear" w:color="auto" w:fill="FFFFFF"/>
            <w:vAlign w:val="center"/>
          </w:tcPr>
          <w:p w14:paraId="59CB7DD4" w14:textId="77777777" w:rsidR="00FC7BA1" w:rsidRPr="00DB04C7" w:rsidRDefault="00FC7BA1" w:rsidP="00632714">
            <w:pPr>
              <w:spacing w:before="40" w:after="40" w:line="240" w:lineRule="auto"/>
              <w:ind w:left="14" w:hanging="14"/>
              <w:rPr>
                <w:sz w:val="22"/>
                <w:szCs w:val="22"/>
              </w:rPr>
            </w:pPr>
            <w:r w:rsidRPr="00DB04C7">
              <w:rPr>
                <w:sz w:val="20"/>
                <w:szCs w:val="20"/>
              </w:rPr>
              <w:t xml:space="preserve">Security requirements for </w:t>
            </w:r>
            <w:r>
              <w:rPr>
                <w:sz w:val="20"/>
                <w:szCs w:val="20"/>
              </w:rPr>
              <w:t xml:space="preserve">the operation of </w:t>
            </w:r>
            <w:r w:rsidRPr="00DB04C7">
              <w:rPr>
                <w:sz w:val="20"/>
                <w:szCs w:val="20"/>
              </w:rPr>
              <w:t xml:space="preserve">vertical services supporting </w:t>
            </w:r>
            <w:proofErr w:type="spellStart"/>
            <w:r w:rsidRPr="00DB04C7">
              <w:rPr>
                <w:sz w:val="20"/>
                <w:szCs w:val="20"/>
              </w:rPr>
              <w:t>ultra reliable</w:t>
            </w:r>
            <w:proofErr w:type="spellEnd"/>
            <w:r w:rsidRPr="00DB04C7">
              <w:rPr>
                <w:sz w:val="20"/>
                <w:szCs w:val="20"/>
              </w:rPr>
              <w:t xml:space="preserve"> and low latency communication (URLLC) in the 5G </w:t>
            </w:r>
            <w:r>
              <w:rPr>
                <w:sz w:val="20"/>
                <w:szCs w:val="20"/>
              </w:rPr>
              <w:t>private</w:t>
            </w:r>
            <w:r w:rsidRPr="00DB04C7">
              <w:rPr>
                <w:sz w:val="20"/>
                <w:szCs w:val="20"/>
              </w:rPr>
              <w:t xml:space="preserve"> networks</w:t>
            </w:r>
          </w:p>
        </w:tc>
      </w:tr>
      <w:tr w:rsidR="00FC7BA1" w:rsidRPr="003B0662" w14:paraId="5A0495D7" w14:textId="77777777" w:rsidTr="00632714">
        <w:trPr>
          <w:cantSplit/>
        </w:trPr>
        <w:tc>
          <w:tcPr>
            <w:tcW w:w="848" w:type="dxa"/>
            <w:vAlign w:val="center"/>
          </w:tcPr>
          <w:p w14:paraId="1AD677DC" w14:textId="77777777" w:rsidR="00FC7BA1" w:rsidRPr="00EC65AF" w:rsidRDefault="00FC7BA1" w:rsidP="00632714">
            <w:pPr>
              <w:spacing w:before="40" w:after="40" w:line="240" w:lineRule="auto"/>
              <w:ind w:left="14" w:hanging="14"/>
              <w:jc w:val="center"/>
              <w:rPr>
                <w:sz w:val="20"/>
                <w:szCs w:val="20"/>
                <w:highlight w:val="yellow"/>
              </w:rPr>
            </w:pPr>
            <w:r w:rsidRPr="00EC65AF">
              <w:rPr>
                <w:sz w:val="20"/>
                <w:szCs w:val="20"/>
              </w:rPr>
              <w:t>SG17</w:t>
            </w:r>
          </w:p>
        </w:tc>
        <w:tc>
          <w:tcPr>
            <w:tcW w:w="769" w:type="dxa"/>
            <w:shd w:val="clear" w:color="auto" w:fill="FFFFFF"/>
            <w:vAlign w:val="center"/>
          </w:tcPr>
          <w:p w14:paraId="30C0F5FC" w14:textId="77777777" w:rsidR="00FC7BA1" w:rsidRPr="003B0662" w:rsidRDefault="00FC7BA1" w:rsidP="00632714">
            <w:pPr>
              <w:spacing w:before="40" w:after="40" w:line="240" w:lineRule="auto"/>
              <w:ind w:left="14" w:hanging="14"/>
              <w:jc w:val="center"/>
              <w:rPr>
                <w:rFonts w:eastAsia="SimSun"/>
                <w:bCs/>
                <w:sz w:val="20"/>
                <w:szCs w:val="20"/>
                <w:highlight w:val="yellow"/>
              </w:rPr>
            </w:pPr>
            <w:r w:rsidRPr="00EC65AF">
              <w:rPr>
                <w:sz w:val="20"/>
                <w:szCs w:val="20"/>
                <w:lang w:eastAsia="ko-KR"/>
              </w:rPr>
              <w:t>4/17</w:t>
            </w:r>
          </w:p>
        </w:tc>
        <w:tc>
          <w:tcPr>
            <w:tcW w:w="1752" w:type="dxa"/>
            <w:shd w:val="clear" w:color="auto" w:fill="FFFFFF"/>
            <w:vAlign w:val="center"/>
          </w:tcPr>
          <w:p w14:paraId="75A98DD3" w14:textId="77777777" w:rsidR="00FC7BA1" w:rsidRPr="003B0662" w:rsidRDefault="00FC7BA1" w:rsidP="00632714">
            <w:pPr>
              <w:spacing w:before="40" w:after="40" w:line="240" w:lineRule="auto"/>
              <w:ind w:left="14" w:hanging="14"/>
              <w:jc w:val="center"/>
              <w:rPr>
                <w:rFonts w:eastAsia="SimSun"/>
                <w:bCs/>
                <w:sz w:val="20"/>
                <w:szCs w:val="20"/>
                <w:highlight w:val="yellow"/>
              </w:rPr>
            </w:pPr>
            <w:proofErr w:type="spellStart"/>
            <w:r w:rsidRPr="00EC65AF">
              <w:rPr>
                <w:sz w:val="20"/>
                <w:szCs w:val="20"/>
                <w:lang w:eastAsia="ko-KR"/>
              </w:rPr>
              <w:t>X.tsfpp</w:t>
            </w:r>
            <w:proofErr w:type="spellEnd"/>
          </w:p>
        </w:tc>
        <w:tc>
          <w:tcPr>
            <w:tcW w:w="6837" w:type="dxa"/>
            <w:shd w:val="clear" w:color="auto" w:fill="FFFFFF"/>
            <w:vAlign w:val="center"/>
          </w:tcPr>
          <w:p w14:paraId="04B2CA39" w14:textId="77777777" w:rsidR="00FC7BA1" w:rsidRPr="003B0662" w:rsidRDefault="00FC7BA1" w:rsidP="00632714">
            <w:pPr>
              <w:spacing w:before="40" w:after="40" w:line="240" w:lineRule="auto"/>
              <w:ind w:left="14" w:hanging="14"/>
              <w:rPr>
                <w:rFonts w:eastAsia="SimSun"/>
                <w:bCs/>
                <w:sz w:val="20"/>
                <w:szCs w:val="20"/>
                <w:highlight w:val="yellow"/>
              </w:rPr>
            </w:pPr>
            <w:r w:rsidRPr="00EC65AF">
              <w:rPr>
                <w:sz w:val="20"/>
                <w:szCs w:val="20"/>
              </w:rPr>
              <w:t>Technical security framework for protection of users' personal information while countering mobile messaging spam</w:t>
            </w:r>
          </w:p>
        </w:tc>
      </w:tr>
      <w:tr w:rsidR="00FC7BA1" w:rsidRPr="00335C29" w14:paraId="4F5F1D51" w14:textId="77777777" w:rsidTr="00632714">
        <w:trPr>
          <w:cantSplit/>
        </w:trPr>
        <w:tc>
          <w:tcPr>
            <w:tcW w:w="848" w:type="dxa"/>
            <w:vAlign w:val="center"/>
          </w:tcPr>
          <w:p w14:paraId="7CF54E97" w14:textId="77777777" w:rsidR="00FC7BA1" w:rsidRPr="001D10B9" w:rsidRDefault="00FC7BA1" w:rsidP="00632714">
            <w:pPr>
              <w:spacing w:before="40" w:after="40" w:line="240" w:lineRule="auto"/>
              <w:ind w:left="14" w:hanging="14"/>
              <w:jc w:val="center"/>
              <w:rPr>
                <w:sz w:val="22"/>
                <w:szCs w:val="22"/>
              </w:rPr>
            </w:pPr>
            <w:r w:rsidRPr="001D10B9">
              <w:rPr>
                <w:sz w:val="22"/>
                <w:szCs w:val="22"/>
              </w:rPr>
              <w:t>SG17</w:t>
            </w:r>
          </w:p>
        </w:tc>
        <w:tc>
          <w:tcPr>
            <w:tcW w:w="769" w:type="dxa"/>
            <w:shd w:val="clear" w:color="auto" w:fill="FFFFFF"/>
            <w:vAlign w:val="center"/>
          </w:tcPr>
          <w:p w14:paraId="69D4EFDD" w14:textId="77777777" w:rsidR="00FC7BA1" w:rsidRPr="001D10B9" w:rsidRDefault="00FC7BA1" w:rsidP="00632714">
            <w:pPr>
              <w:spacing w:before="40" w:after="40" w:line="240" w:lineRule="auto"/>
              <w:ind w:left="14" w:hanging="14"/>
              <w:jc w:val="center"/>
              <w:rPr>
                <w:sz w:val="22"/>
                <w:szCs w:val="22"/>
              </w:rPr>
            </w:pPr>
            <w:r w:rsidRPr="001D10B9">
              <w:rPr>
                <w:rFonts w:eastAsia="SimSun"/>
                <w:bCs/>
                <w:sz w:val="20"/>
                <w:szCs w:val="20"/>
              </w:rPr>
              <w:t>6/17</w:t>
            </w:r>
          </w:p>
        </w:tc>
        <w:tc>
          <w:tcPr>
            <w:tcW w:w="1752" w:type="dxa"/>
            <w:shd w:val="clear" w:color="auto" w:fill="FFFFFF"/>
            <w:vAlign w:val="center"/>
          </w:tcPr>
          <w:p w14:paraId="2902D89D" w14:textId="77777777" w:rsidR="00FC7BA1" w:rsidRPr="001D10B9" w:rsidRDefault="00FC7BA1" w:rsidP="00632714">
            <w:pPr>
              <w:spacing w:before="40" w:after="40" w:line="240" w:lineRule="auto"/>
              <w:ind w:left="14" w:hanging="14"/>
              <w:jc w:val="center"/>
              <w:rPr>
                <w:sz w:val="22"/>
                <w:szCs w:val="22"/>
              </w:rPr>
            </w:pPr>
            <w:r w:rsidRPr="001D10B9">
              <w:rPr>
                <w:rFonts w:eastAsia="SimSun"/>
                <w:bCs/>
                <w:sz w:val="20"/>
                <w:szCs w:val="20"/>
              </w:rPr>
              <w:t>X.iotsec-4</w:t>
            </w:r>
          </w:p>
        </w:tc>
        <w:tc>
          <w:tcPr>
            <w:tcW w:w="6837" w:type="dxa"/>
            <w:shd w:val="clear" w:color="auto" w:fill="FFFFFF"/>
            <w:vAlign w:val="center"/>
          </w:tcPr>
          <w:p w14:paraId="6D3CC504" w14:textId="77777777" w:rsidR="00FC7BA1" w:rsidRPr="001D10B9" w:rsidRDefault="00FC7BA1" w:rsidP="00632714">
            <w:pPr>
              <w:spacing w:before="40" w:after="40" w:line="240" w:lineRule="auto"/>
              <w:ind w:left="14" w:hanging="14"/>
              <w:rPr>
                <w:sz w:val="22"/>
                <w:szCs w:val="22"/>
              </w:rPr>
            </w:pPr>
            <w:r w:rsidRPr="001D10B9">
              <w:rPr>
                <w:rFonts w:eastAsia="SimSun"/>
                <w:bCs/>
                <w:sz w:val="20"/>
                <w:szCs w:val="20"/>
              </w:rPr>
              <w:t>Security requirements for IoT devices and gateway</w:t>
            </w:r>
          </w:p>
        </w:tc>
      </w:tr>
      <w:tr w:rsidR="00FC7BA1" w:rsidRPr="00335C29" w14:paraId="11802490" w14:textId="77777777" w:rsidTr="00632714">
        <w:trPr>
          <w:cantSplit/>
        </w:trPr>
        <w:tc>
          <w:tcPr>
            <w:tcW w:w="848" w:type="dxa"/>
            <w:vAlign w:val="center"/>
          </w:tcPr>
          <w:p w14:paraId="0EF497CD" w14:textId="77777777" w:rsidR="00FC7BA1" w:rsidRPr="001D10B9" w:rsidRDefault="00FC7BA1" w:rsidP="00632714">
            <w:pPr>
              <w:spacing w:before="40" w:after="40" w:line="240" w:lineRule="auto"/>
              <w:ind w:left="14" w:hanging="14"/>
              <w:jc w:val="center"/>
              <w:rPr>
                <w:sz w:val="22"/>
                <w:szCs w:val="22"/>
              </w:rPr>
            </w:pPr>
            <w:r w:rsidRPr="001D10B9">
              <w:rPr>
                <w:sz w:val="22"/>
                <w:szCs w:val="22"/>
              </w:rPr>
              <w:t>SG17</w:t>
            </w:r>
          </w:p>
        </w:tc>
        <w:tc>
          <w:tcPr>
            <w:tcW w:w="769" w:type="dxa"/>
            <w:shd w:val="clear" w:color="auto" w:fill="FFFFFF"/>
            <w:vAlign w:val="center"/>
          </w:tcPr>
          <w:p w14:paraId="5870521D" w14:textId="77777777" w:rsidR="00FC7BA1" w:rsidRPr="001D10B9" w:rsidRDefault="00FC7BA1" w:rsidP="00632714">
            <w:pPr>
              <w:spacing w:before="40" w:after="40" w:line="240" w:lineRule="auto"/>
              <w:ind w:left="14" w:hanging="14"/>
              <w:jc w:val="center"/>
              <w:rPr>
                <w:sz w:val="22"/>
                <w:szCs w:val="22"/>
              </w:rPr>
            </w:pPr>
            <w:r w:rsidRPr="001D10B9">
              <w:rPr>
                <w:rFonts w:eastAsia="SimSun"/>
                <w:bCs/>
                <w:sz w:val="20"/>
                <w:szCs w:val="20"/>
              </w:rPr>
              <w:t>6/17</w:t>
            </w:r>
          </w:p>
        </w:tc>
        <w:tc>
          <w:tcPr>
            <w:tcW w:w="1752" w:type="dxa"/>
            <w:shd w:val="clear" w:color="auto" w:fill="FFFFFF"/>
            <w:vAlign w:val="center"/>
          </w:tcPr>
          <w:p w14:paraId="680AF6AD" w14:textId="77777777" w:rsidR="00FC7BA1" w:rsidRPr="001D10B9" w:rsidRDefault="00FC7BA1" w:rsidP="00632714">
            <w:pPr>
              <w:spacing w:before="40" w:after="40" w:line="240" w:lineRule="auto"/>
              <w:ind w:left="14" w:hanging="14"/>
              <w:jc w:val="center"/>
              <w:rPr>
                <w:sz w:val="22"/>
                <w:szCs w:val="22"/>
              </w:rPr>
            </w:pPr>
            <w:r w:rsidRPr="001D10B9">
              <w:rPr>
                <w:rFonts w:eastAsia="MS Mincho"/>
                <w:bCs/>
                <w:sz w:val="20"/>
                <w:szCs w:val="20"/>
              </w:rPr>
              <w:t>X.sc-</w:t>
            </w:r>
            <w:proofErr w:type="spellStart"/>
            <w:r w:rsidRPr="001D10B9">
              <w:rPr>
                <w:rFonts w:eastAsia="MS Mincho"/>
                <w:bCs/>
                <w:sz w:val="20"/>
                <w:szCs w:val="20"/>
              </w:rPr>
              <w:t>iot</w:t>
            </w:r>
            <w:proofErr w:type="spellEnd"/>
          </w:p>
        </w:tc>
        <w:tc>
          <w:tcPr>
            <w:tcW w:w="6837" w:type="dxa"/>
            <w:shd w:val="clear" w:color="auto" w:fill="FFFFFF"/>
            <w:vAlign w:val="center"/>
          </w:tcPr>
          <w:p w14:paraId="07A64A61" w14:textId="77777777" w:rsidR="00FC7BA1" w:rsidRPr="001D10B9" w:rsidRDefault="00FC7BA1" w:rsidP="00632714">
            <w:pPr>
              <w:spacing w:before="40" w:after="40" w:line="240" w:lineRule="auto"/>
              <w:ind w:left="14" w:hanging="14"/>
              <w:rPr>
                <w:sz w:val="22"/>
                <w:szCs w:val="22"/>
              </w:rPr>
            </w:pPr>
            <w:r w:rsidRPr="001D10B9">
              <w:rPr>
                <w:rFonts w:eastAsia="SimSun"/>
                <w:bCs/>
                <w:sz w:val="20"/>
                <w:szCs w:val="20"/>
              </w:rPr>
              <w:t>Security controls for Internet of Things (IoT) systems</w:t>
            </w:r>
          </w:p>
        </w:tc>
      </w:tr>
      <w:tr w:rsidR="00FC7BA1" w:rsidRPr="00335C29" w14:paraId="7C579503" w14:textId="77777777" w:rsidTr="00632714">
        <w:trPr>
          <w:cantSplit/>
        </w:trPr>
        <w:tc>
          <w:tcPr>
            <w:tcW w:w="848" w:type="dxa"/>
            <w:vAlign w:val="center"/>
          </w:tcPr>
          <w:p w14:paraId="7C075A10" w14:textId="77777777" w:rsidR="00FC7BA1" w:rsidRPr="001D10B9" w:rsidRDefault="00FC7BA1" w:rsidP="00632714">
            <w:pPr>
              <w:spacing w:before="40" w:after="40" w:line="240" w:lineRule="auto"/>
              <w:ind w:left="14" w:hanging="14"/>
              <w:jc w:val="center"/>
              <w:rPr>
                <w:sz w:val="22"/>
                <w:szCs w:val="22"/>
              </w:rPr>
            </w:pPr>
            <w:r w:rsidRPr="001D10B9">
              <w:rPr>
                <w:sz w:val="22"/>
                <w:szCs w:val="22"/>
              </w:rPr>
              <w:t>SG17</w:t>
            </w:r>
          </w:p>
        </w:tc>
        <w:tc>
          <w:tcPr>
            <w:tcW w:w="769" w:type="dxa"/>
            <w:shd w:val="clear" w:color="auto" w:fill="FFFFFF"/>
            <w:vAlign w:val="center"/>
          </w:tcPr>
          <w:p w14:paraId="41170908" w14:textId="77777777" w:rsidR="00FC7BA1" w:rsidRPr="001D10B9" w:rsidRDefault="00FC7BA1" w:rsidP="00632714">
            <w:pPr>
              <w:spacing w:before="40" w:after="40" w:line="240" w:lineRule="auto"/>
              <w:ind w:left="14" w:hanging="14"/>
              <w:jc w:val="center"/>
              <w:rPr>
                <w:sz w:val="22"/>
                <w:szCs w:val="22"/>
              </w:rPr>
            </w:pPr>
            <w:r w:rsidRPr="001D10B9">
              <w:rPr>
                <w:rFonts w:eastAsia="SimSun"/>
                <w:bCs/>
                <w:sz w:val="20"/>
                <w:szCs w:val="20"/>
              </w:rPr>
              <w:t>6/17</w:t>
            </w:r>
          </w:p>
        </w:tc>
        <w:tc>
          <w:tcPr>
            <w:tcW w:w="1752" w:type="dxa"/>
            <w:shd w:val="clear" w:color="auto" w:fill="FFFFFF"/>
            <w:vAlign w:val="center"/>
          </w:tcPr>
          <w:p w14:paraId="2BC23D11" w14:textId="77777777" w:rsidR="00FC7BA1" w:rsidRPr="001D10B9" w:rsidRDefault="00FC7BA1" w:rsidP="00632714">
            <w:pPr>
              <w:spacing w:before="40" w:after="40" w:line="240" w:lineRule="auto"/>
              <w:ind w:left="14" w:hanging="14"/>
              <w:jc w:val="center"/>
              <w:rPr>
                <w:sz w:val="22"/>
                <w:szCs w:val="22"/>
              </w:rPr>
            </w:pPr>
            <w:proofErr w:type="spellStart"/>
            <w:r w:rsidRPr="001D10B9">
              <w:rPr>
                <w:sz w:val="20"/>
                <w:szCs w:val="20"/>
              </w:rPr>
              <w:t>X.ztd-iot</w:t>
            </w:r>
            <w:proofErr w:type="spellEnd"/>
          </w:p>
        </w:tc>
        <w:tc>
          <w:tcPr>
            <w:tcW w:w="6837" w:type="dxa"/>
            <w:shd w:val="clear" w:color="auto" w:fill="FFFFFF"/>
            <w:vAlign w:val="center"/>
          </w:tcPr>
          <w:p w14:paraId="55AD81C0" w14:textId="77777777" w:rsidR="00FC7BA1" w:rsidRPr="001D10B9" w:rsidRDefault="00FC7BA1" w:rsidP="00632714">
            <w:pPr>
              <w:spacing w:before="40" w:after="40" w:line="240" w:lineRule="auto"/>
              <w:ind w:left="14" w:hanging="14"/>
              <w:rPr>
                <w:sz w:val="22"/>
                <w:szCs w:val="22"/>
              </w:rPr>
            </w:pPr>
            <w:r w:rsidRPr="001D10B9">
              <w:rPr>
                <w:sz w:val="20"/>
                <w:szCs w:val="20"/>
              </w:rPr>
              <w:t>Security methodology for zero-touch massive IoT deployment</w:t>
            </w:r>
          </w:p>
        </w:tc>
      </w:tr>
      <w:tr w:rsidR="00FC7BA1" w:rsidRPr="001D10B9" w14:paraId="71B4644B" w14:textId="77777777" w:rsidTr="00632714">
        <w:trPr>
          <w:cantSplit/>
        </w:trPr>
        <w:tc>
          <w:tcPr>
            <w:tcW w:w="848" w:type="dxa"/>
            <w:vAlign w:val="center"/>
          </w:tcPr>
          <w:p w14:paraId="46FC945E" w14:textId="77777777" w:rsidR="00FC7BA1" w:rsidRPr="001D10B9" w:rsidRDefault="00FC7BA1" w:rsidP="00632714">
            <w:pPr>
              <w:spacing w:before="40" w:after="40" w:line="240" w:lineRule="auto"/>
              <w:ind w:left="14" w:hanging="14"/>
              <w:jc w:val="center"/>
              <w:rPr>
                <w:sz w:val="20"/>
                <w:szCs w:val="20"/>
              </w:rPr>
            </w:pPr>
            <w:r w:rsidRPr="001D10B9">
              <w:rPr>
                <w:sz w:val="20"/>
                <w:szCs w:val="20"/>
              </w:rPr>
              <w:t>SG17</w:t>
            </w:r>
          </w:p>
        </w:tc>
        <w:tc>
          <w:tcPr>
            <w:tcW w:w="769" w:type="dxa"/>
            <w:shd w:val="clear" w:color="auto" w:fill="FFFFFF"/>
            <w:vAlign w:val="center"/>
          </w:tcPr>
          <w:p w14:paraId="62D4B2C9" w14:textId="77777777" w:rsidR="00FC7BA1" w:rsidRPr="001D10B9" w:rsidRDefault="00FC7BA1" w:rsidP="00632714">
            <w:pPr>
              <w:spacing w:before="40" w:after="40" w:line="240" w:lineRule="auto"/>
              <w:ind w:left="14" w:hanging="14"/>
              <w:jc w:val="center"/>
              <w:rPr>
                <w:rFonts w:eastAsia="SimSun"/>
                <w:bCs/>
                <w:sz w:val="20"/>
                <w:szCs w:val="20"/>
              </w:rPr>
            </w:pPr>
            <w:r w:rsidRPr="001D10B9">
              <w:rPr>
                <w:rFonts w:eastAsia="SimSun"/>
                <w:bCs/>
                <w:sz w:val="20"/>
                <w:szCs w:val="20"/>
              </w:rPr>
              <w:t>6/17</w:t>
            </w:r>
          </w:p>
        </w:tc>
        <w:tc>
          <w:tcPr>
            <w:tcW w:w="1752" w:type="dxa"/>
            <w:shd w:val="clear" w:color="auto" w:fill="FFFFFF"/>
            <w:vAlign w:val="center"/>
          </w:tcPr>
          <w:p w14:paraId="14DBC4A7" w14:textId="77777777" w:rsidR="00FC7BA1" w:rsidRPr="001D10B9" w:rsidRDefault="00FC7BA1" w:rsidP="00632714">
            <w:pPr>
              <w:spacing w:before="40" w:after="40" w:line="240" w:lineRule="auto"/>
              <w:ind w:left="14" w:hanging="14"/>
              <w:jc w:val="center"/>
              <w:rPr>
                <w:sz w:val="20"/>
                <w:szCs w:val="20"/>
              </w:rPr>
            </w:pPr>
            <w:proofErr w:type="spellStart"/>
            <w:r w:rsidRPr="001D10B9">
              <w:rPr>
                <w:rFonts w:asciiTheme="majorBidi" w:hAnsiTheme="majorBidi" w:cstheme="majorBidi"/>
                <w:sz w:val="20"/>
                <w:szCs w:val="20"/>
                <w:lang w:eastAsia="zh-CN"/>
              </w:rPr>
              <w:t>X.ra-iot</w:t>
            </w:r>
            <w:proofErr w:type="spellEnd"/>
            <w:r w:rsidRPr="001D10B9">
              <w:rPr>
                <w:rFonts w:asciiTheme="majorBidi" w:hAnsiTheme="majorBidi" w:cstheme="majorBidi"/>
                <w:sz w:val="20"/>
                <w:szCs w:val="20"/>
              </w:rPr>
              <w:t>*</w:t>
            </w:r>
          </w:p>
        </w:tc>
        <w:tc>
          <w:tcPr>
            <w:tcW w:w="6837" w:type="dxa"/>
            <w:shd w:val="clear" w:color="auto" w:fill="FFFFFF"/>
          </w:tcPr>
          <w:p w14:paraId="4E140944" w14:textId="77777777" w:rsidR="00FC7BA1" w:rsidRPr="001D10B9" w:rsidRDefault="00FC7BA1" w:rsidP="00632714">
            <w:pPr>
              <w:spacing w:before="40" w:after="40" w:line="240" w:lineRule="auto"/>
              <w:ind w:left="14" w:hanging="14"/>
              <w:rPr>
                <w:sz w:val="20"/>
                <w:szCs w:val="20"/>
              </w:rPr>
            </w:pPr>
            <w:r w:rsidRPr="001D10B9">
              <w:rPr>
                <w:sz w:val="20"/>
                <w:szCs w:val="20"/>
                <w:lang w:val="en-GB" w:eastAsia="zh-CN"/>
              </w:rPr>
              <w:t>Security risk analysis framework for IoT devices</w:t>
            </w:r>
            <w:r>
              <w:rPr>
                <w:sz w:val="20"/>
                <w:szCs w:val="20"/>
                <w:lang w:val="en-GB" w:eastAsia="zh-CN"/>
              </w:rPr>
              <w:t xml:space="preserve"> </w:t>
            </w:r>
            <w:r w:rsidRPr="00310054">
              <w:rPr>
                <w:i/>
                <w:sz w:val="18"/>
                <w:szCs w:val="18"/>
                <w:lang w:val="en-GB" w:eastAsia="zh-CN"/>
              </w:rPr>
              <w:t xml:space="preserve">(NWI </w:t>
            </w:r>
            <w:r>
              <w:rPr>
                <w:i/>
                <w:sz w:val="18"/>
                <w:szCs w:val="18"/>
                <w:lang w:val="en-GB" w:eastAsia="zh-CN"/>
              </w:rPr>
              <w:t xml:space="preserve">agreed </w:t>
            </w:r>
            <w:r w:rsidRPr="00310054">
              <w:rPr>
                <w:i/>
                <w:sz w:val="18"/>
                <w:szCs w:val="18"/>
                <w:lang w:val="en-GB" w:eastAsia="zh-CN"/>
              </w:rPr>
              <w:t>2021-09-03)</w:t>
            </w:r>
          </w:p>
        </w:tc>
      </w:tr>
      <w:tr w:rsidR="00FC7BA1" w:rsidRPr="00335C29" w14:paraId="412061FA" w14:textId="77777777" w:rsidTr="00632714">
        <w:trPr>
          <w:cantSplit/>
        </w:trPr>
        <w:tc>
          <w:tcPr>
            <w:tcW w:w="848" w:type="dxa"/>
            <w:vAlign w:val="center"/>
          </w:tcPr>
          <w:p w14:paraId="30789559"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1D0633CD"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7/17</w:t>
            </w:r>
          </w:p>
        </w:tc>
        <w:tc>
          <w:tcPr>
            <w:tcW w:w="1752" w:type="dxa"/>
            <w:shd w:val="clear" w:color="auto" w:fill="FFFFFF"/>
            <w:vAlign w:val="center"/>
          </w:tcPr>
          <w:p w14:paraId="11FE095B"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eastAsia="ko-KR"/>
              </w:rPr>
              <w:t>X.rdda</w:t>
            </w:r>
            <w:proofErr w:type="spellEnd"/>
          </w:p>
        </w:tc>
        <w:tc>
          <w:tcPr>
            <w:tcW w:w="6837" w:type="dxa"/>
            <w:shd w:val="clear" w:color="auto" w:fill="FFFFFF"/>
            <w:vAlign w:val="center"/>
          </w:tcPr>
          <w:p w14:paraId="59B99F48" w14:textId="77777777" w:rsidR="00FC7BA1" w:rsidRPr="00636F30" w:rsidRDefault="00FC7BA1" w:rsidP="00632714">
            <w:pPr>
              <w:spacing w:before="40" w:after="40" w:line="240" w:lineRule="auto"/>
              <w:ind w:left="14" w:hanging="14"/>
              <w:rPr>
                <w:sz w:val="22"/>
                <w:szCs w:val="22"/>
              </w:rPr>
            </w:pPr>
            <w:r w:rsidRPr="00636F30">
              <w:rPr>
                <w:rFonts w:eastAsia="SimSun"/>
                <w:sz w:val="20"/>
                <w:szCs w:val="20"/>
                <w:lang w:eastAsia="ko-KR"/>
              </w:rPr>
              <w:t>Requirements for data de-identification assurance</w:t>
            </w:r>
          </w:p>
        </w:tc>
      </w:tr>
      <w:tr w:rsidR="00FC7BA1" w:rsidRPr="00335C29" w14:paraId="418D1059" w14:textId="77777777" w:rsidTr="00632714">
        <w:trPr>
          <w:cantSplit/>
        </w:trPr>
        <w:tc>
          <w:tcPr>
            <w:tcW w:w="848" w:type="dxa"/>
            <w:vAlign w:val="center"/>
          </w:tcPr>
          <w:p w14:paraId="125B7EFA"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5B22F76A"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lang w:eastAsia="en-US"/>
              </w:rPr>
              <w:t>7/17</w:t>
            </w:r>
          </w:p>
        </w:tc>
        <w:tc>
          <w:tcPr>
            <w:tcW w:w="1752" w:type="dxa"/>
            <w:shd w:val="clear" w:color="auto" w:fill="FFFFFF"/>
            <w:vAlign w:val="center"/>
          </w:tcPr>
          <w:p w14:paraId="677A78FE"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val="fr-FR"/>
              </w:rPr>
              <w:t>X.sec-grp-mov</w:t>
            </w:r>
            <w:proofErr w:type="spellEnd"/>
          </w:p>
        </w:tc>
        <w:tc>
          <w:tcPr>
            <w:tcW w:w="6837" w:type="dxa"/>
            <w:shd w:val="clear" w:color="auto" w:fill="FFFFFF"/>
            <w:vAlign w:val="center"/>
          </w:tcPr>
          <w:p w14:paraId="6080A028" w14:textId="77777777" w:rsidR="00FC7BA1" w:rsidRPr="00636F30" w:rsidRDefault="00FC7BA1" w:rsidP="00632714">
            <w:pPr>
              <w:spacing w:before="40" w:after="40" w:line="240" w:lineRule="auto"/>
              <w:ind w:left="14" w:hanging="14"/>
              <w:rPr>
                <w:sz w:val="22"/>
                <w:szCs w:val="22"/>
              </w:rPr>
            </w:pPr>
            <w:r w:rsidRPr="00636F30">
              <w:rPr>
                <w:rFonts w:eastAsia="SimSun"/>
                <w:sz w:val="20"/>
                <w:szCs w:val="20"/>
                <w:lang w:eastAsia="en-US"/>
              </w:rPr>
              <w:t>Security guideline for group movement service platform</w:t>
            </w:r>
          </w:p>
        </w:tc>
      </w:tr>
      <w:tr w:rsidR="00FC7BA1" w:rsidRPr="00335C29" w14:paraId="02A94B05" w14:textId="77777777" w:rsidTr="00632714">
        <w:trPr>
          <w:cantSplit/>
        </w:trPr>
        <w:tc>
          <w:tcPr>
            <w:tcW w:w="848" w:type="dxa"/>
            <w:vAlign w:val="center"/>
          </w:tcPr>
          <w:p w14:paraId="5BB8FCCC"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62C70F79"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7/17</w:t>
            </w:r>
          </w:p>
        </w:tc>
        <w:tc>
          <w:tcPr>
            <w:tcW w:w="1752" w:type="dxa"/>
            <w:shd w:val="clear" w:color="auto" w:fill="FFFFFF"/>
            <w:vAlign w:val="center"/>
          </w:tcPr>
          <w:p w14:paraId="09A98E58" w14:textId="77777777" w:rsidR="00FC7BA1" w:rsidRPr="00636F30" w:rsidRDefault="00FC7BA1" w:rsidP="00632714">
            <w:pPr>
              <w:spacing w:before="40" w:after="40" w:line="240" w:lineRule="auto"/>
              <w:ind w:left="14" w:hanging="14"/>
              <w:jc w:val="center"/>
              <w:rPr>
                <w:sz w:val="22"/>
                <w:szCs w:val="22"/>
              </w:rPr>
            </w:pPr>
            <w:proofErr w:type="spellStart"/>
            <w:r w:rsidRPr="00636F30">
              <w:rPr>
                <w:sz w:val="20"/>
                <w:szCs w:val="20"/>
              </w:rPr>
              <w:t>X.sles</w:t>
            </w:r>
            <w:proofErr w:type="spellEnd"/>
          </w:p>
        </w:tc>
        <w:tc>
          <w:tcPr>
            <w:tcW w:w="6837" w:type="dxa"/>
            <w:shd w:val="clear" w:color="auto" w:fill="FFFFFF"/>
            <w:vAlign w:val="center"/>
          </w:tcPr>
          <w:p w14:paraId="48C68356" w14:textId="77777777" w:rsidR="00FC7BA1" w:rsidRPr="00636F30" w:rsidRDefault="00FC7BA1" w:rsidP="00632714">
            <w:pPr>
              <w:spacing w:before="40" w:after="40" w:line="240" w:lineRule="auto"/>
              <w:ind w:left="14" w:hanging="14"/>
              <w:rPr>
                <w:sz w:val="22"/>
                <w:szCs w:val="22"/>
                <w:lang w:eastAsia="ko-KR"/>
              </w:rPr>
            </w:pPr>
            <w:r w:rsidRPr="00636F30">
              <w:rPr>
                <w:sz w:val="20"/>
                <w:szCs w:val="20"/>
              </w:rPr>
              <w:t>Security measures for location enabled smart office services</w:t>
            </w:r>
          </w:p>
        </w:tc>
      </w:tr>
      <w:tr w:rsidR="00FC7BA1" w:rsidRPr="00335C29" w14:paraId="2F4554F1" w14:textId="77777777" w:rsidTr="00632714">
        <w:trPr>
          <w:cantSplit/>
        </w:trPr>
        <w:tc>
          <w:tcPr>
            <w:tcW w:w="848" w:type="dxa"/>
            <w:vAlign w:val="center"/>
          </w:tcPr>
          <w:p w14:paraId="33AFAAF3"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753E0597"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8/17</w:t>
            </w:r>
          </w:p>
        </w:tc>
        <w:tc>
          <w:tcPr>
            <w:tcW w:w="1752" w:type="dxa"/>
            <w:shd w:val="clear" w:color="auto" w:fill="FFFFFF"/>
            <w:vAlign w:val="center"/>
          </w:tcPr>
          <w:p w14:paraId="6769767A"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eastAsia="ko-KR"/>
              </w:rPr>
              <w:t>X.BaaS</w:t>
            </w:r>
            <w:proofErr w:type="spellEnd"/>
            <w:r w:rsidRPr="00636F30">
              <w:rPr>
                <w:rFonts w:eastAsia="SimSun"/>
                <w:sz w:val="20"/>
                <w:szCs w:val="20"/>
                <w:lang w:eastAsia="ko-KR"/>
              </w:rPr>
              <w:t>-sec</w:t>
            </w:r>
          </w:p>
        </w:tc>
        <w:tc>
          <w:tcPr>
            <w:tcW w:w="6837" w:type="dxa"/>
            <w:shd w:val="clear" w:color="auto" w:fill="FFFFFF"/>
            <w:vAlign w:val="center"/>
          </w:tcPr>
          <w:p w14:paraId="53F313A4" w14:textId="77777777" w:rsidR="00FC7BA1" w:rsidRPr="00636F30" w:rsidRDefault="00FC7BA1" w:rsidP="00632714">
            <w:pPr>
              <w:spacing w:before="40" w:after="40" w:line="240" w:lineRule="auto"/>
              <w:ind w:left="14" w:hanging="14"/>
              <w:rPr>
                <w:sz w:val="22"/>
                <w:szCs w:val="22"/>
                <w:lang w:eastAsia="ko-KR"/>
              </w:rPr>
            </w:pPr>
            <w:r w:rsidRPr="00636F30">
              <w:rPr>
                <w:rFonts w:eastAsia="SimSun"/>
                <w:sz w:val="20"/>
                <w:szCs w:val="20"/>
                <w:lang w:eastAsia="ko-KR"/>
              </w:rPr>
              <w:t>Guideline on blockchain as a service (BaaS) security</w:t>
            </w:r>
          </w:p>
        </w:tc>
      </w:tr>
      <w:tr w:rsidR="00FC7BA1" w:rsidRPr="00335C29" w14:paraId="110F8469" w14:textId="77777777" w:rsidTr="00632714">
        <w:trPr>
          <w:cantSplit/>
        </w:trPr>
        <w:tc>
          <w:tcPr>
            <w:tcW w:w="848" w:type="dxa"/>
            <w:vAlign w:val="center"/>
          </w:tcPr>
          <w:p w14:paraId="11D87DA4"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3958B91F"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8/17</w:t>
            </w:r>
          </w:p>
        </w:tc>
        <w:tc>
          <w:tcPr>
            <w:tcW w:w="1752" w:type="dxa"/>
            <w:shd w:val="clear" w:color="auto" w:fill="FFFFFF"/>
            <w:vAlign w:val="center"/>
          </w:tcPr>
          <w:p w14:paraId="1BC2AB1D"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rPr>
              <w:t>X.gecds</w:t>
            </w:r>
            <w:proofErr w:type="spellEnd"/>
          </w:p>
        </w:tc>
        <w:tc>
          <w:tcPr>
            <w:tcW w:w="6837" w:type="dxa"/>
            <w:shd w:val="clear" w:color="auto" w:fill="FFFFFF"/>
            <w:vAlign w:val="center"/>
          </w:tcPr>
          <w:p w14:paraId="162B2AA4" w14:textId="77777777" w:rsidR="00FC7BA1" w:rsidRPr="00636F30" w:rsidRDefault="00FC7BA1" w:rsidP="00632714">
            <w:pPr>
              <w:spacing w:before="40" w:after="40" w:line="240" w:lineRule="auto"/>
              <w:ind w:left="14" w:hanging="14"/>
              <w:rPr>
                <w:sz w:val="22"/>
                <w:szCs w:val="22"/>
                <w:lang w:eastAsia="ko-KR"/>
              </w:rPr>
            </w:pPr>
            <w:r w:rsidRPr="00636F30">
              <w:rPr>
                <w:rFonts w:eastAsia="SimSun"/>
                <w:sz w:val="20"/>
                <w:szCs w:val="20"/>
              </w:rPr>
              <w:t>Guideline on edge computing data security</w:t>
            </w:r>
          </w:p>
        </w:tc>
      </w:tr>
      <w:tr w:rsidR="00FC7BA1" w:rsidRPr="00335C29" w14:paraId="3E23EAC4" w14:textId="77777777" w:rsidTr="00632714">
        <w:trPr>
          <w:cantSplit/>
        </w:trPr>
        <w:tc>
          <w:tcPr>
            <w:tcW w:w="848" w:type="dxa"/>
            <w:vAlign w:val="center"/>
          </w:tcPr>
          <w:p w14:paraId="1B5777C7"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059AD9A6"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8/17</w:t>
            </w:r>
          </w:p>
        </w:tc>
        <w:tc>
          <w:tcPr>
            <w:tcW w:w="1752" w:type="dxa"/>
            <w:shd w:val="clear" w:color="auto" w:fill="FFFFFF"/>
            <w:vAlign w:val="center"/>
          </w:tcPr>
          <w:p w14:paraId="209C6C4E"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eastAsia="ko-KR"/>
              </w:rPr>
              <w:t>X.nssa</w:t>
            </w:r>
            <w:proofErr w:type="spellEnd"/>
            <w:r w:rsidRPr="00636F30">
              <w:rPr>
                <w:rFonts w:eastAsia="SimSun"/>
                <w:sz w:val="20"/>
                <w:szCs w:val="20"/>
                <w:lang w:eastAsia="ko-KR"/>
              </w:rPr>
              <w:t>-cc</w:t>
            </w:r>
          </w:p>
        </w:tc>
        <w:tc>
          <w:tcPr>
            <w:tcW w:w="6837" w:type="dxa"/>
            <w:shd w:val="clear" w:color="auto" w:fill="FFFFFF"/>
            <w:vAlign w:val="center"/>
          </w:tcPr>
          <w:p w14:paraId="2BF3AC40" w14:textId="77777777" w:rsidR="00FC7BA1" w:rsidRPr="00636F30" w:rsidRDefault="00FC7BA1" w:rsidP="00632714">
            <w:pPr>
              <w:spacing w:before="40" w:after="40" w:line="240" w:lineRule="auto"/>
              <w:ind w:left="14" w:hanging="14"/>
              <w:rPr>
                <w:sz w:val="22"/>
                <w:szCs w:val="22"/>
                <w:lang w:eastAsia="ko-KR"/>
              </w:rPr>
            </w:pPr>
            <w:r w:rsidRPr="00636F30">
              <w:rPr>
                <w:rFonts w:eastAsia="SimSun"/>
                <w:sz w:val="20"/>
                <w:szCs w:val="20"/>
                <w:lang w:eastAsia="ko-KR"/>
              </w:rPr>
              <w:t>Requirements of network security situational awareness platform for cloud computing</w:t>
            </w:r>
          </w:p>
        </w:tc>
      </w:tr>
      <w:tr w:rsidR="00FC7BA1" w:rsidRPr="00335C29" w14:paraId="026DB580" w14:textId="77777777" w:rsidTr="00632714">
        <w:trPr>
          <w:cantSplit/>
        </w:trPr>
        <w:tc>
          <w:tcPr>
            <w:tcW w:w="848" w:type="dxa"/>
            <w:vAlign w:val="center"/>
          </w:tcPr>
          <w:p w14:paraId="02F2410A"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22B5DC53"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8/17</w:t>
            </w:r>
          </w:p>
        </w:tc>
        <w:tc>
          <w:tcPr>
            <w:tcW w:w="1752" w:type="dxa"/>
            <w:shd w:val="clear" w:color="auto" w:fill="FFFFFF"/>
          </w:tcPr>
          <w:p w14:paraId="35D21EC4"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val="fr-FR"/>
              </w:rPr>
              <w:t>X.sgcnp</w:t>
            </w:r>
            <w:proofErr w:type="spellEnd"/>
          </w:p>
        </w:tc>
        <w:tc>
          <w:tcPr>
            <w:tcW w:w="6837" w:type="dxa"/>
            <w:shd w:val="clear" w:color="auto" w:fill="FFFFFF"/>
            <w:vAlign w:val="center"/>
          </w:tcPr>
          <w:p w14:paraId="58F3220A" w14:textId="77777777" w:rsidR="00FC7BA1" w:rsidRPr="00636F30" w:rsidRDefault="00FC7BA1" w:rsidP="00632714">
            <w:pPr>
              <w:spacing w:before="40" w:after="40" w:line="240" w:lineRule="auto"/>
              <w:ind w:left="14" w:hanging="14"/>
              <w:rPr>
                <w:sz w:val="22"/>
                <w:szCs w:val="22"/>
              </w:rPr>
            </w:pPr>
            <w:r w:rsidRPr="00636F30">
              <w:rPr>
                <w:rFonts w:eastAsia="SimSun"/>
                <w:sz w:val="20"/>
                <w:szCs w:val="20"/>
              </w:rPr>
              <w:t>Security guidelines for cloud native PaaS</w:t>
            </w:r>
          </w:p>
        </w:tc>
      </w:tr>
      <w:tr w:rsidR="00FC7BA1" w:rsidRPr="00335C29" w14:paraId="433002EF" w14:textId="77777777" w:rsidTr="00632714">
        <w:trPr>
          <w:cantSplit/>
        </w:trPr>
        <w:tc>
          <w:tcPr>
            <w:tcW w:w="848" w:type="dxa"/>
            <w:vAlign w:val="center"/>
          </w:tcPr>
          <w:p w14:paraId="45D89723"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212AF6EE"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8/17</w:t>
            </w:r>
          </w:p>
        </w:tc>
        <w:tc>
          <w:tcPr>
            <w:tcW w:w="1752" w:type="dxa"/>
            <w:shd w:val="clear" w:color="auto" w:fill="FFFFFF"/>
            <w:vAlign w:val="center"/>
          </w:tcPr>
          <w:p w14:paraId="084FD172"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eastAsia="ko-KR"/>
              </w:rPr>
              <w:t>X.sgdc</w:t>
            </w:r>
            <w:proofErr w:type="spellEnd"/>
          </w:p>
        </w:tc>
        <w:tc>
          <w:tcPr>
            <w:tcW w:w="6837" w:type="dxa"/>
            <w:shd w:val="clear" w:color="auto" w:fill="FFFFFF"/>
            <w:vAlign w:val="center"/>
          </w:tcPr>
          <w:p w14:paraId="7922B2BD" w14:textId="77777777" w:rsidR="00FC7BA1" w:rsidRPr="00636F30" w:rsidRDefault="00FC7BA1" w:rsidP="00632714">
            <w:pPr>
              <w:spacing w:before="40" w:after="40" w:line="240" w:lineRule="auto"/>
              <w:ind w:left="14" w:hanging="14"/>
              <w:rPr>
                <w:sz w:val="22"/>
                <w:szCs w:val="22"/>
              </w:rPr>
            </w:pPr>
            <w:r w:rsidRPr="00636F30">
              <w:rPr>
                <w:rFonts w:eastAsia="SimSun"/>
                <w:sz w:val="20"/>
                <w:szCs w:val="20"/>
                <w:lang w:eastAsia="ko-KR"/>
              </w:rPr>
              <w:t>Security guidelines for distributed cloud</w:t>
            </w:r>
          </w:p>
        </w:tc>
      </w:tr>
      <w:tr w:rsidR="00FC7BA1" w:rsidRPr="00335C29" w14:paraId="320C8506" w14:textId="77777777" w:rsidTr="00632714">
        <w:trPr>
          <w:cantSplit/>
        </w:trPr>
        <w:tc>
          <w:tcPr>
            <w:tcW w:w="848" w:type="dxa"/>
            <w:vAlign w:val="center"/>
          </w:tcPr>
          <w:p w14:paraId="23ED517C"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shd w:val="clear" w:color="auto" w:fill="FFFFFF"/>
            <w:vAlign w:val="center"/>
          </w:tcPr>
          <w:p w14:paraId="625BC089" w14:textId="77777777" w:rsidR="00FC7BA1" w:rsidRPr="00636F30" w:rsidRDefault="00FC7BA1" w:rsidP="00632714">
            <w:pPr>
              <w:spacing w:before="40" w:after="40" w:line="240" w:lineRule="auto"/>
              <w:ind w:left="14" w:hanging="14"/>
              <w:jc w:val="center"/>
              <w:rPr>
                <w:sz w:val="22"/>
                <w:szCs w:val="22"/>
              </w:rPr>
            </w:pPr>
            <w:r w:rsidRPr="00636F30">
              <w:rPr>
                <w:rFonts w:eastAsia="SimSun"/>
                <w:sz w:val="20"/>
                <w:szCs w:val="20"/>
              </w:rPr>
              <w:t>8/17</w:t>
            </w:r>
          </w:p>
        </w:tc>
        <w:tc>
          <w:tcPr>
            <w:tcW w:w="1752" w:type="dxa"/>
            <w:shd w:val="clear" w:color="auto" w:fill="FFFFFF"/>
            <w:vAlign w:val="center"/>
          </w:tcPr>
          <w:p w14:paraId="74F63456" w14:textId="77777777" w:rsidR="00FC7BA1" w:rsidRPr="00636F30" w:rsidRDefault="00FC7BA1" w:rsidP="00632714">
            <w:pPr>
              <w:spacing w:before="40" w:after="40" w:line="240" w:lineRule="auto"/>
              <w:ind w:left="14" w:hanging="14"/>
              <w:jc w:val="center"/>
              <w:rPr>
                <w:sz w:val="22"/>
                <w:szCs w:val="22"/>
              </w:rPr>
            </w:pPr>
            <w:proofErr w:type="spellStart"/>
            <w:r w:rsidRPr="00636F30">
              <w:rPr>
                <w:rFonts w:eastAsia="SimSun"/>
                <w:sz w:val="20"/>
                <w:szCs w:val="20"/>
                <w:lang w:eastAsia="ko-KR"/>
              </w:rPr>
              <w:t>X.sgmc</w:t>
            </w:r>
            <w:proofErr w:type="spellEnd"/>
          </w:p>
        </w:tc>
        <w:tc>
          <w:tcPr>
            <w:tcW w:w="6837" w:type="dxa"/>
            <w:shd w:val="clear" w:color="auto" w:fill="FFFFFF"/>
            <w:vAlign w:val="center"/>
          </w:tcPr>
          <w:p w14:paraId="2442CF04" w14:textId="77777777" w:rsidR="00FC7BA1" w:rsidRPr="00636F30" w:rsidRDefault="00FC7BA1" w:rsidP="00632714">
            <w:pPr>
              <w:spacing w:before="40" w:after="40" w:line="240" w:lineRule="auto"/>
              <w:ind w:left="14" w:hanging="14"/>
              <w:rPr>
                <w:sz w:val="22"/>
                <w:szCs w:val="22"/>
              </w:rPr>
            </w:pPr>
            <w:r w:rsidRPr="00636F30">
              <w:rPr>
                <w:rFonts w:eastAsia="SimSun"/>
                <w:sz w:val="20"/>
                <w:szCs w:val="20"/>
                <w:lang w:eastAsia="ko-KR"/>
              </w:rPr>
              <w:t>Security guidelines for multi-cloud</w:t>
            </w:r>
          </w:p>
        </w:tc>
      </w:tr>
      <w:tr w:rsidR="00FC7BA1" w:rsidRPr="00335C29" w14:paraId="7DCEF1FA"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25581657"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shd w:val="clear" w:color="auto" w:fill="FFFFFF"/>
            <w:vAlign w:val="center"/>
          </w:tcPr>
          <w:p w14:paraId="3F5DD54E" w14:textId="77777777" w:rsidR="00FC7BA1" w:rsidRPr="00636F30" w:rsidRDefault="00FC7BA1" w:rsidP="00632714">
            <w:pPr>
              <w:spacing w:before="40" w:after="40" w:line="240" w:lineRule="auto"/>
              <w:ind w:left="14" w:hanging="14"/>
              <w:jc w:val="center"/>
              <w:rPr>
                <w:sz w:val="22"/>
                <w:szCs w:val="22"/>
              </w:rPr>
            </w:pPr>
            <w:r w:rsidRPr="00636F30">
              <w:rPr>
                <w:rFonts w:eastAsia="SimSun"/>
                <w:bCs/>
                <w:sz w:val="20"/>
                <w:szCs w:val="20"/>
              </w:rPr>
              <w:t>13/17</w:t>
            </w:r>
          </w:p>
        </w:tc>
        <w:tc>
          <w:tcPr>
            <w:tcW w:w="1752" w:type="dxa"/>
            <w:tcBorders>
              <w:top w:val="single" w:sz="2" w:space="0" w:color="auto"/>
              <w:left w:val="single" w:sz="2" w:space="0" w:color="auto"/>
              <w:bottom w:val="single" w:sz="2" w:space="0" w:color="auto"/>
              <w:right w:val="single" w:sz="2" w:space="0" w:color="auto"/>
            </w:tcBorders>
            <w:shd w:val="clear" w:color="auto" w:fill="FFFFFF"/>
            <w:vAlign w:val="center"/>
          </w:tcPr>
          <w:p w14:paraId="0DCCF90A" w14:textId="77777777" w:rsidR="00FC7BA1" w:rsidRPr="00636F30" w:rsidRDefault="00FC7BA1" w:rsidP="00632714">
            <w:pPr>
              <w:spacing w:before="40" w:after="40" w:line="240" w:lineRule="auto"/>
              <w:ind w:left="14" w:hanging="14"/>
              <w:jc w:val="center"/>
              <w:rPr>
                <w:sz w:val="22"/>
                <w:szCs w:val="22"/>
              </w:rPr>
            </w:pPr>
            <w:r w:rsidRPr="00636F30">
              <w:rPr>
                <w:rFonts w:eastAsia="SimSun"/>
                <w:bCs/>
                <w:sz w:val="20"/>
                <w:szCs w:val="20"/>
              </w:rPr>
              <w:t>X.1373rev</w:t>
            </w:r>
          </w:p>
        </w:tc>
        <w:tc>
          <w:tcPr>
            <w:tcW w:w="6837" w:type="dxa"/>
            <w:tcBorders>
              <w:top w:val="single" w:sz="2" w:space="0" w:color="auto"/>
              <w:left w:val="single" w:sz="2" w:space="0" w:color="auto"/>
              <w:bottom w:val="single" w:sz="2" w:space="0" w:color="auto"/>
              <w:right w:val="single" w:sz="2" w:space="0" w:color="auto"/>
            </w:tcBorders>
            <w:shd w:val="clear" w:color="auto" w:fill="FFFFFF"/>
            <w:vAlign w:val="center"/>
          </w:tcPr>
          <w:p w14:paraId="0B7AB719" w14:textId="77777777" w:rsidR="00FC7BA1" w:rsidRPr="00636F30" w:rsidRDefault="00FC7BA1" w:rsidP="00632714">
            <w:pPr>
              <w:spacing w:before="40" w:after="40" w:line="240" w:lineRule="auto"/>
              <w:ind w:left="14" w:hanging="14"/>
              <w:rPr>
                <w:sz w:val="22"/>
                <w:szCs w:val="22"/>
              </w:rPr>
            </w:pPr>
            <w:r w:rsidRPr="00636F30">
              <w:rPr>
                <w:rFonts w:eastAsia="SimSun"/>
                <w:bCs/>
                <w:sz w:val="20"/>
                <w:szCs w:val="20"/>
              </w:rPr>
              <w:t>Secure software update capability for intelligent transportation system communication devices</w:t>
            </w:r>
          </w:p>
        </w:tc>
      </w:tr>
      <w:tr w:rsidR="00FC7BA1" w:rsidRPr="00335C29" w14:paraId="4572A213" w14:textId="77777777" w:rsidTr="00632714">
        <w:trPr>
          <w:cantSplit/>
        </w:trPr>
        <w:tc>
          <w:tcPr>
            <w:tcW w:w="848" w:type="dxa"/>
            <w:vAlign w:val="center"/>
          </w:tcPr>
          <w:p w14:paraId="0725F0FF" w14:textId="77777777" w:rsidR="00FC7BA1" w:rsidRPr="00636F30" w:rsidRDefault="00FC7BA1" w:rsidP="0063271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val="fr-CH"/>
              </w:rPr>
            </w:pPr>
            <w:r w:rsidRPr="00636F30">
              <w:rPr>
                <w:sz w:val="22"/>
                <w:szCs w:val="22"/>
                <w:lang w:val="fr-CH"/>
              </w:rPr>
              <w:t>SG17</w:t>
            </w:r>
          </w:p>
        </w:tc>
        <w:tc>
          <w:tcPr>
            <w:tcW w:w="769" w:type="dxa"/>
            <w:vAlign w:val="center"/>
          </w:tcPr>
          <w:p w14:paraId="559B0CC6"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rPr>
            </w:pPr>
            <w:r w:rsidRPr="00636F30">
              <w:rPr>
                <w:rFonts w:eastAsia="SimSun"/>
                <w:bCs/>
                <w:sz w:val="20"/>
                <w:szCs w:val="20"/>
              </w:rPr>
              <w:t>13/17</w:t>
            </w:r>
          </w:p>
        </w:tc>
        <w:tc>
          <w:tcPr>
            <w:tcW w:w="1752" w:type="dxa"/>
            <w:vAlign w:val="center"/>
          </w:tcPr>
          <w:p w14:paraId="3845F33A"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rPr>
            </w:pPr>
            <w:proofErr w:type="spellStart"/>
            <w:r w:rsidRPr="00636F30">
              <w:rPr>
                <w:rFonts w:eastAsia="SimSun"/>
                <w:bCs/>
                <w:sz w:val="20"/>
                <w:szCs w:val="20"/>
              </w:rPr>
              <w:t>X.edrsec</w:t>
            </w:r>
            <w:proofErr w:type="spellEnd"/>
          </w:p>
        </w:tc>
        <w:tc>
          <w:tcPr>
            <w:tcW w:w="6837" w:type="dxa"/>
            <w:vAlign w:val="center"/>
          </w:tcPr>
          <w:p w14:paraId="6E90D61A" w14:textId="77777777" w:rsidR="00FC7BA1" w:rsidRPr="00636F30" w:rsidRDefault="00FC7BA1" w:rsidP="00632714">
            <w:pPr>
              <w:spacing w:before="40" w:after="40" w:line="240" w:lineRule="auto"/>
              <w:ind w:left="14" w:hanging="14"/>
              <w:rPr>
                <w:sz w:val="22"/>
                <w:szCs w:val="22"/>
              </w:rPr>
            </w:pPr>
            <w:r w:rsidRPr="00636F30">
              <w:rPr>
                <w:rFonts w:eastAsia="SimSun"/>
                <w:bCs/>
                <w:sz w:val="20"/>
                <w:szCs w:val="20"/>
              </w:rPr>
              <w:t>Security guidelines for cloud-based event data recorders in automotive environment</w:t>
            </w:r>
          </w:p>
        </w:tc>
      </w:tr>
      <w:tr w:rsidR="00FC7BA1" w:rsidRPr="00335C29" w14:paraId="565D8F63"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59C08BD7"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4AC1A83F"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13/17</w:t>
            </w:r>
          </w:p>
        </w:tc>
        <w:tc>
          <w:tcPr>
            <w:tcW w:w="1752" w:type="dxa"/>
            <w:tcBorders>
              <w:top w:val="single" w:sz="2" w:space="0" w:color="auto"/>
              <w:left w:val="single" w:sz="2" w:space="0" w:color="auto"/>
              <w:bottom w:val="single" w:sz="2" w:space="0" w:color="auto"/>
              <w:right w:val="single" w:sz="2" w:space="0" w:color="auto"/>
            </w:tcBorders>
            <w:vAlign w:val="center"/>
          </w:tcPr>
          <w:p w14:paraId="02605D5F"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proofErr w:type="spellStart"/>
            <w:r w:rsidRPr="00636F30">
              <w:rPr>
                <w:rFonts w:eastAsia="SimSun"/>
                <w:bCs/>
                <w:sz w:val="20"/>
                <w:szCs w:val="20"/>
              </w:rPr>
              <w:t>X.eivnsec</w:t>
            </w:r>
            <w:proofErr w:type="spellEnd"/>
          </w:p>
        </w:tc>
        <w:tc>
          <w:tcPr>
            <w:tcW w:w="6837" w:type="dxa"/>
            <w:tcBorders>
              <w:top w:val="single" w:sz="2" w:space="0" w:color="auto"/>
              <w:left w:val="single" w:sz="2" w:space="0" w:color="auto"/>
              <w:bottom w:val="single" w:sz="2" w:space="0" w:color="auto"/>
              <w:right w:val="single" w:sz="2" w:space="0" w:color="auto"/>
            </w:tcBorders>
            <w:vAlign w:val="center"/>
          </w:tcPr>
          <w:p w14:paraId="45EAA8E1"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2"/>
                <w:szCs w:val="22"/>
              </w:rPr>
            </w:pPr>
            <w:r w:rsidRPr="00636F30">
              <w:rPr>
                <w:rFonts w:eastAsia="SimSun"/>
                <w:bCs/>
                <w:sz w:val="20"/>
                <w:szCs w:val="20"/>
              </w:rPr>
              <w:t>Security guideline for Ethernet-based In-Vehicle networks</w:t>
            </w:r>
          </w:p>
        </w:tc>
      </w:tr>
      <w:tr w:rsidR="00FC7BA1" w:rsidRPr="00335C29" w14:paraId="01F28E08"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5E52BD07"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272A9D3F"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13/17</w:t>
            </w:r>
          </w:p>
        </w:tc>
        <w:tc>
          <w:tcPr>
            <w:tcW w:w="1752" w:type="dxa"/>
            <w:tcBorders>
              <w:top w:val="single" w:sz="2" w:space="0" w:color="auto"/>
              <w:left w:val="single" w:sz="2" w:space="0" w:color="auto"/>
              <w:bottom w:val="single" w:sz="2" w:space="0" w:color="auto"/>
              <w:right w:val="single" w:sz="2" w:space="0" w:color="auto"/>
            </w:tcBorders>
            <w:vAlign w:val="center"/>
          </w:tcPr>
          <w:p w14:paraId="28DF3C5A"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proofErr w:type="spellStart"/>
            <w:r w:rsidRPr="00636F30">
              <w:rPr>
                <w:rFonts w:eastAsia="SimSun"/>
                <w:bCs/>
                <w:sz w:val="20"/>
                <w:szCs w:val="20"/>
              </w:rPr>
              <w:t>X.evtol</w:t>
            </w:r>
            <w:proofErr w:type="spellEnd"/>
            <w:r w:rsidRPr="00636F30">
              <w:rPr>
                <w:rFonts w:eastAsia="SimSun"/>
                <w:bCs/>
                <w:sz w:val="20"/>
                <w:szCs w:val="20"/>
              </w:rPr>
              <w:t>-sec</w:t>
            </w:r>
          </w:p>
        </w:tc>
        <w:tc>
          <w:tcPr>
            <w:tcW w:w="6837" w:type="dxa"/>
            <w:tcBorders>
              <w:top w:val="single" w:sz="2" w:space="0" w:color="auto"/>
              <w:left w:val="single" w:sz="2" w:space="0" w:color="auto"/>
              <w:bottom w:val="single" w:sz="2" w:space="0" w:color="auto"/>
              <w:right w:val="single" w:sz="2" w:space="0" w:color="auto"/>
            </w:tcBorders>
            <w:vAlign w:val="center"/>
          </w:tcPr>
          <w:p w14:paraId="171B0098"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2"/>
                <w:szCs w:val="22"/>
              </w:rPr>
            </w:pPr>
            <w:r w:rsidRPr="00636F30">
              <w:rPr>
                <w:rFonts w:eastAsia="SimSun"/>
                <w:bCs/>
                <w:sz w:val="20"/>
                <w:szCs w:val="20"/>
              </w:rPr>
              <w:t>Security guidelines for electric vertical take-off and landing (</w:t>
            </w:r>
            <w:proofErr w:type="spellStart"/>
            <w:r w:rsidRPr="00636F30">
              <w:rPr>
                <w:rFonts w:eastAsia="SimSun"/>
                <w:bCs/>
                <w:sz w:val="20"/>
                <w:szCs w:val="20"/>
              </w:rPr>
              <w:t>eVTOL</w:t>
            </w:r>
            <w:proofErr w:type="spellEnd"/>
            <w:r w:rsidRPr="00636F30">
              <w:rPr>
                <w:rFonts w:eastAsia="SimSun"/>
                <w:bCs/>
                <w:sz w:val="20"/>
                <w:szCs w:val="20"/>
              </w:rPr>
              <w:t>) vehicle in an urban air mobility environment</w:t>
            </w:r>
          </w:p>
        </w:tc>
      </w:tr>
      <w:tr w:rsidR="00FC7BA1" w:rsidRPr="00335C29" w14:paraId="096EAE18"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513F6EF8"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0991046E"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13/17</w:t>
            </w:r>
          </w:p>
        </w:tc>
        <w:tc>
          <w:tcPr>
            <w:tcW w:w="1752" w:type="dxa"/>
            <w:tcBorders>
              <w:top w:val="single" w:sz="2" w:space="0" w:color="auto"/>
              <w:left w:val="single" w:sz="2" w:space="0" w:color="auto"/>
              <w:bottom w:val="single" w:sz="2" w:space="0" w:color="auto"/>
              <w:right w:val="single" w:sz="2" w:space="0" w:color="auto"/>
            </w:tcBorders>
            <w:vAlign w:val="center"/>
          </w:tcPr>
          <w:p w14:paraId="1B639C65"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proofErr w:type="spellStart"/>
            <w:r w:rsidRPr="00636F30">
              <w:rPr>
                <w:rFonts w:eastAsia="SimSun"/>
                <w:bCs/>
                <w:sz w:val="20"/>
                <w:szCs w:val="20"/>
              </w:rPr>
              <w:t>X.fstiscv</w:t>
            </w:r>
            <w:proofErr w:type="spellEnd"/>
          </w:p>
        </w:tc>
        <w:tc>
          <w:tcPr>
            <w:tcW w:w="6837" w:type="dxa"/>
            <w:tcBorders>
              <w:top w:val="single" w:sz="2" w:space="0" w:color="auto"/>
              <w:left w:val="single" w:sz="2" w:space="0" w:color="auto"/>
              <w:bottom w:val="single" w:sz="2" w:space="0" w:color="auto"/>
              <w:right w:val="single" w:sz="2" w:space="0" w:color="auto"/>
            </w:tcBorders>
            <w:vAlign w:val="center"/>
          </w:tcPr>
          <w:p w14:paraId="57739D84"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2"/>
                <w:szCs w:val="22"/>
              </w:rPr>
            </w:pPr>
            <w:r w:rsidRPr="00636F30">
              <w:rPr>
                <w:rFonts w:eastAsia="SimSun"/>
                <w:bCs/>
                <w:sz w:val="20"/>
                <w:szCs w:val="20"/>
              </w:rPr>
              <w:t>Framework of security threat information sharing for connected vehicles</w:t>
            </w:r>
          </w:p>
        </w:tc>
      </w:tr>
      <w:tr w:rsidR="00FC7BA1" w:rsidRPr="00335C29" w14:paraId="5F1110B6"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761979BA"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4A5FB873"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13/17</w:t>
            </w:r>
          </w:p>
        </w:tc>
        <w:tc>
          <w:tcPr>
            <w:tcW w:w="1752" w:type="dxa"/>
            <w:tcBorders>
              <w:top w:val="single" w:sz="2" w:space="0" w:color="auto"/>
              <w:left w:val="single" w:sz="2" w:space="0" w:color="auto"/>
              <w:bottom w:val="single" w:sz="2" w:space="0" w:color="auto"/>
              <w:right w:val="single" w:sz="2" w:space="0" w:color="auto"/>
            </w:tcBorders>
            <w:vAlign w:val="center"/>
          </w:tcPr>
          <w:p w14:paraId="5533F290"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X.itssec-5</w:t>
            </w:r>
          </w:p>
        </w:tc>
        <w:tc>
          <w:tcPr>
            <w:tcW w:w="6837" w:type="dxa"/>
            <w:tcBorders>
              <w:top w:val="single" w:sz="2" w:space="0" w:color="auto"/>
              <w:left w:val="single" w:sz="2" w:space="0" w:color="auto"/>
              <w:bottom w:val="single" w:sz="2" w:space="0" w:color="auto"/>
              <w:right w:val="single" w:sz="2" w:space="0" w:color="auto"/>
            </w:tcBorders>
            <w:vAlign w:val="center"/>
          </w:tcPr>
          <w:p w14:paraId="44ED4F89"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2"/>
                <w:szCs w:val="22"/>
              </w:rPr>
            </w:pPr>
            <w:r w:rsidRPr="00636F30">
              <w:rPr>
                <w:rFonts w:eastAsia="SimSun"/>
                <w:bCs/>
                <w:sz w:val="20"/>
                <w:szCs w:val="20"/>
              </w:rPr>
              <w:t>Security guidelines for vehicular edge computing</w:t>
            </w:r>
          </w:p>
        </w:tc>
      </w:tr>
      <w:tr w:rsidR="00FC7BA1" w:rsidRPr="00335C29" w14:paraId="5491024A"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2CBAFD12"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1C8B650C"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13/17</w:t>
            </w:r>
          </w:p>
        </w:tc>
        <w:tc>
          <w:tcPr>
            <w:tcW w:w="1752" w:type="dxa"/>
            <w:tcBorders>
              <w:top w:val="single" w:sz="2" w:space="0" w:color="auto"/>
              <w:left w:val="single" w:sz="2" w:space="0" w:color="auto"/>
              <w:bottom w:val="single" w:sz="2" w:space="0" w:color="auto"/>
              <w:right w:val="single" w:sz="2" w:space="0" w:color="auto"/>
            </w:tcBorders>
            <w:vAlign w:val="center"/>
          </w:tcPr>
          <w:p w14:paraId="2AB0381B"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proofErr w:type="spellStart"/>
            <w:r w:rsidRPr="00636F30">
              <w:rPr>
                <w:rFonts w:eastAsia="SimSun"/>
                <w:bCs/>
                <w:sz w:val="20"/>
                <w:szCs w:val="20"/>
              </w:rPr>
              <w:t>X.srcd</w:t>
            </w:r>
            <w:proofErr w:type="spellEnd"/>
          </w:p>
        </w:tc>
        <w:tc>
          <w:tcPr>
            <w:tcW w:w="6837" w:type="dxa"/>
            <w:tcBorders>
              <w:top w:val="single" w:sz="2" w:space="0" w:color="auto"/>
              <w:left w:val="single" w:sz="2" w:space="0" w:color="auto"/>
              <w:bottom w:val="single" w:sz="2" w:space="0" w:color="auto"/>
              <w:right w:val="single" w:sz="2" w:space="0" w:color="auto"/>
            </w:tcBorders>
            <w:vAlign w:val="center"/>
          </w:tcPr>
          <w:p w14:paraId="456526DF"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2"/>
                <w:szCs w:val="22"/>
              </w:rPr>
            </w:pPr>
            <w:r w:rsidRPr="00636F30">
              <w:rPr>
                <w:rFonts w:eastAsia="SimSun"/>
                <w:bCs/>
                <w:sz w:val="20"/>
                <w:szCs w:val="20"/>
              </w:rPr>
              <w:t>Security requirements for categorized data in V2X communication</w:t>
            </w:r>
          </w:p>
        </w:tc>
      </w:tr>
      <w:tr w:rsidR="00FC7BA1" w:rsidRPr="00335C29" w14:paraId="5B699E5F"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hideMark/>
          </w:tcPr>
          <w:p w14:paraId="5A11C372" w14:textId="77777777" w:rsidR="00FC7BA1" w:rsidRPr="00636F30" w:rsidRDefault="00FC7BA1" w:rsidP="00632714">
            <w:pPr>
              <w:spacing w:before="40" w:after="40" w:line="240" w:lineRule="auto"/>
              <w:ind w:left="14" w:hanging="14"/>
              <w:jc w:val="center"/>
              <w:rPr>
                <w:sz w:val="22"/>
                <w:szCs w:val="22"/>
              </w:rPr>
            </w:pPr>
            <w:r w:rsidRPr="00636F30">
              <w:rPr>
                <w:sz w:val="22"/>
                <w:szCs w:val="22"/>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7683E233"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eastAsia="ko-KR"/>
              </w:rPr>
            </w:pPr>
            <w:r w:rsidRPr="00636F30">
              <w:rPr>
                <w:rFonts w:eastAsia="SimSun"/>
                <w:bCs/>
                <w:sz w:val="20"/>
                <w:szCs w:val="20"/>
              </w:rPr>
              <w:t>14/17</w:t>
            </w:r>
          </w:p>
        </w:tc>
        <w:tc>
          <w:tcPr>
            <w:tcW w:w="1752" w:type="dxa"/>
            <w:tcBorders>
              <w:top w:val="single" w:sz="2" w:space="0" w:color="auto"/>
              <w:left w:val="single" w:sz="2" w:space="0" w:color="auto"/>
              <w:bottom w:val="single" w:sz="2" w:space="0" w:color="auto"/>
              <w:right w:val="single" w:sz="2" w:space="0" w:color="auto"/>
            </w:tcBorders>
            <w:vAlign w:val="center"/>
          </w:tcPr>
          <w:p w14:paraId="3C89AD0C"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2"/>
                <w:szCs w:val="22"/>
                <w:lang w:val="fr-CH" w:eastAsia="ko-KR"/>
              </w:rPr>
            </w:pPr>
            <w:r w:rsidRPr="00636F30">
              <w:rPr>
                <w:rFonts w:eastAsia="SimSun"/>
                <w:bCs/>
                <w:sz w:val="20"/>
                <w:szCs w:val="20"/>
              </w:rPr>
              <w:t>X.sa-</w:t>
            </w:r>
            <w:proofErr w:type="spellStart"/>
            <w:r w:rsidRPr="00636F30">
              <w:rPr>
                <w:rFonts w:eastAsia="SimSun"/>
                <w:bCs/>
                <w:sz w:val="20"/>
                <w:szCs w:val="20"/>
              </w:rPr>
              <w:t>dsm</w:t>
            </w:r>
            <w:proofErr w:type="spellEnd"/>
          </w:p>
        </w:tc>
        <w:tc>
          <w:tcPr>
            <w:tcW w:w="6837" w:type="dxa"/>
            <w:tcBorders>
              <w:top w:val="single" w:sz="2" w:space="0" w:color="auto"/>
              <w:left w:val="single" w:sz="2" w:space="0" w:color="auto"/>
              <w:bottom w:val="single" w:sz="2" w:space="0" w:color="auto"/>
              <w:right w:val="single" w:sz="2" w:space="0" w:color="auto"/>
            </w:tcBorders>
            <w:vAlign w:val="center"/>
          </w:tcPr>
          <w:p w14:paraId="08C07C34" w14:textId="77777777" w:rsidR="00FC7BA1" w:rsidRPr="00636F3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2"/>
                <w:szCs w:val="22"/>
              </w:rPr>
            </w:pPr>
            <w:r w:rsidRPr="00636F30">
              <w:rPr>
                <w:rFonts w:eastAsia="SimSun"/>
                <w:bCs/>
                <w:sz w:val="20"/>
                <w:szCs w:val="20"/>
              </w:rPr>
              <w:t>Security architecture of data sharing management based on the distributed ledger technology</w:t>
            </w:r>
          </w:p>
        </w:tc>
      </w:tr>
    </w:tbl>
    <w:p w14:paraId="030E147C" w14:textId="77777777" w:rsidR="00FC7BA1" w:rsidRPr="001B0E1B" w:rsidRDefault="00FC7BA1" w:rsidP="00FC7BA1">
      <w:pPr>
        <w:keepNext/>
        <w:keepLines/>
        <w:spacing w:before="240" w:after="120" w:line="250" w:lineRule="auto"/>
        <w:ind w:left="14" w:hanging="14"/>
        <w:rPr>
          <w:b/>
          <w:bCs/>
          <w:sz w:val="22"/>
          <w:szCs w:val="22"/>
        </w:rPr>
      </w:pPr>
      <w:r w:rsidRPr="001B0E1B">
        <w:rPr>
          <w:b/>
          <w:bCs/>
          <w:sz w:val="22"/>
          <w:szCs w:val="22"/>
        </w:rPr>
        <w:t>b)</w:t>
      </w:r>
      <w:r>
        <w:rPr>
          <w:b/>
          <w:bCs/>
          <w:sz w:val="22"/>
          <w:szCs w:val="22"/>
        </w:rPr>
        <w:tab/>
      </w:r>
      <w:r>
        <w:rPr>
          <w:b/>
          <w:bCs/>
        </w:rPr>
        <w:t>Recommendations planned for AAP consent</w:t>
      </w: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769"/>
        <w:gridCol w:w="1890"/>
        <w:gridCol w:w="6699"/>
      </w:tblGrid>
      <w:tr w:rsidR="00FC7BA1" w:rsidRPr="00335C29" w14:paraId="7A6F13A9" w14:textId="77777777" w:rsidTr="00632714">
        <w:trPr>
          <w:cantSplit/>
          <w:tblHeader/>
        </w:trPr>
        <w:tc>
          <w:tcPr>
            <w:tcW w:w="848" w:type="dxa"/>
            <w:tcBorders>
              <w:top w:val="single" w:sz="2" w:space="0" w:color="auto"/>
              <w:left w:val="single" w:sz="2" w:space="0" w:color="auto"/>
              <w:bottom w:val="single" w:sz="2" w:space="0" w:color="auto"/>
              <w:right w:val="single" w:sz="2" w:space="0" w:color="auto"/>
            </w:tcBorders>
            <w:vAlign w:val="center"/>
          </w:tcPr>
          <w:p w14:paraId="4E349750" w14:textId="77777777" w:rsidR="00FC7BA1" w:rsidRPr="00335C29" w:rsidRDefault="00FC7BA1" w:rsidP="00FC7BA1">
            <w:pPr>
              <w:keepNext/>
              <w:keepLines/>
              <w:spacing w:before="40" w:after="40" w:line="240" w:lineRule="auto"/>
              <w:jc w:val="center"/>
              <w:rPr>
                <w:b/>
                <w:bCs/>
                <w:sz w:val="22"/>
                <w:szCs w:val="22"/>
              </w:rPr>
            </w:pPr>
            <w:r w:rsidRPr="00335C29">
              <w:rPr>
                <w:b/>
                <w:bCs/>
                <w:sz w:val="22"/>
                <w:szCs w:val="22"/>
              </w:rPr>
              <w:t>SG</w:t>
            </w:r>
          </w:p>
        </w:tc>
        <w:tc>
          <w:tcPr>
            <w:tcW w:w="769" w:type="dxa"/>
            <w:tcBorders>
              <w:top w:val="single" w:sz="2" w:space="0" w:color="auto"/>
              <w:left w:val="single" w:sz="2" w:space="0" w:color="auto"/>
              <w:bottom w:val="single" w:sz="2" w:space="0" w:color="auto"/>
              <w:right w:val="single" w:sz="2" w:space="0" w:color="auto"/>
            </w:tcBorders>
            <w:vAlign w:val="center"/>
          </w:tcPr>
          <w:p w14:paraId="529DAFBB" w14:textId="77777777" w:rsidR="00FC7BA1" w:rsidRPr="00335C29" w:rsidRDefault="00FC7BA1" w:rsidP="00FC7BA1">
            <w:pPr>
              <w:keepNext/>
              <w:keepLines/>
              <w:spacing w:before="40" w:after="40" w:line="240" w:lineRule="auto"/>
              <w:jc w:val="center"/>
              <w:rPr>
                <w:b/>
                <w:bCs/>
                <w:sz w:val="22"/>
                <w:szCs w:val="22"/>
              </w:rPr>
            </w:pPr>
            <w:r w:rsidRPr="00335C29">
              <w:rPr>
                <w:b/>
                <w:bCs/>
                <w:sz w:val="22"/>
                <w:szCs w:val="22"/>
              </w:rPr>
              <w:t>Q</w:t>
            </w:r>
          </w:p>
        </w:tc>
        <w:tc>
          <w:tcPr>
            <w:tcW w:w="1890" w:type="dxa"/>
            <w:tcBorders>
              <w:top w:val="single" w:sz="2" w:space="0" w:color="auto"/>
              <w:left w:val="single" w:sz="2" w:space="0" w:color="auto"/>
              <w:bottom w:val="single" w:sz="2" w:space="0" w:color="auto"/>
              <w:right w:val="single" w:sz="2" w:space="0" w:color="auto"/>
            </w:tcBorders>
            <w:vAlign w:val="center"/>
          </w:tcPr>
          <w:p w14:paraId="066B7759" w14:textId="77777777" w:rsidR="00FC7BA1" w:rsidRPr="00335C29" w:rsidRDefault="00FC7BA1" w:rsidP="00FC7BA1">
            <w:pPr>
              <w:keepNext/>
              <w:keepLines/>
              <w:spacing w:before="40" w:after="40" w:line="240" w:lineRule="auto"/>
              <w:jc w:val="center"/>
              <w:rPr>
                <w:b/>
                <w:bCs/>
                <w:sz w:val="22"/>
                <w:szCs w:val="22"/>
              </w:rPr>
            </w:pPr>
            <w:r w:rsidRPr="00335C29">
              <w:rPr>
                <w:b/>
                <w:bCs/>
                <w:sz w:val="22"/>
                <w:szCs w:val="22"/>
              </w:rPr>
              <w:t>No.</w:t>
            </w:r>
          </w:p>
        </w:tc>
        <w:tc>
          <w:tcPr>
            <w:tcW w:w="6699" w:type="dxa"/>
            <w:tcBorders>
              <w:top w:val="single" w:sz="2" w:space="0" w:color="auto"/>
              <w:left w:val="single" w:sz="2" w:space="0" w:color="auto"/>
              <w:bottom w:val="single" w:sz="2" w:space="0" w:color="auto"/>
              <w:right w:val="single" w:sz="2" w:space="0" w:color="auto"/>
            </w:tcBorders>
            <w:vAlign w:val="center"/>
          </w:tcPr>
          <w:p w14:paraId="63CE3FB6" w14:textId="77777777" w:rsidR="00FC7BA1" w:rsidRPr="00335C29" w:rsidRDefault="00FC7BA1" w:rsidP="00FC7BA1">
            <w:pPr>
              <w:keepNext/>
              <w:keepLines/>
              <w:spacing w:before="40" w:after="40" w:line="240" w:lineRule="auto"/>
              <w:jc w:val="center"/>
              <w:rPr>
                <w:b/>
                <w:bCs/>
                <w:sz w:val="22"/>
                <w:szCs w:val="22"/>
              </w:rPr>
            </w:pPr>
            <w:r w:rsidRPr="00335C29">
              <w:rPr>
                <w:b/>
                <w:bCs/>
                <w:sz w:val="22"/>
                <w:szCs w:val="22"/>
              </w:rPr>
              <w:t>Title</w:t>
            </w:r>
          </w:p>
        </w:tc>
      </w:tr>
      <w:tr w:rsidR="00FC7BA1" w:rsidRPr="00B77FCE" w14:paraId="0834362A" w14:textId="77777777" w:rsidTr="00632714">
        <w:trPr>
          <w:cantSplit/>
        </w:trPr>
        <w:tc>
          <w:tcPr>
            <w:tcW w:w="848" w:type="dxa"/>
            <w:vAlign w:val="center"/>
            <w:hideMark/>
          </w:tcPr>
          <w:p w14:paraId="125245D7" w14:textId="77777777" w:rsidR="00FC7BA1" w:rsidRPr="00640D2F" w:rsidRDefault="00FC7BA1" w:rsidP="00632714">
            <w:pPr>
              <w:spacing w:before="40" w:after="40" w:line="240" w:lineRule="auto"/>
              <w:jc w:val="center"/>
              <w:rPr>
                <w:sz w:val="20"/>
                <w:szCs w:val="20"/>
              </w:rPr>
            </w:pPr>
            <w:r w:rsidRPr="00640D2F">
              <w:rPr>
                <w:sz w:val="20"/>
                <w:szCs w:val="20"/>
              </w:rPr>
              <w:t>SG9</w:t>
            </w:r>
          </w:p>
        </w:tc>
        <w:tc>
          <w:tcPr>
            <w:tcW w:w="769" w:type="dxa"/>
            <w:vAlign w:val="center"/>
          </w:tcPr>
          <w:p w14:paraId="794DFDED" w14:textId="77777777" w:rsidR="00FC7BA1" w:rsidRPr="00640D2F" w:rsidRDefault="00FC7BA1" w:rsidP="00632714">
            <w:pPr>
              <w:spacing w:before="40" w:after="40" w:line="240" w:lineRule="auto"/>
              <w:jc w:val="center"/>
              <w:rPr>
                <w:sz w:val="20"/>
                <w:szCs w:val="20"/>
              </w:rPr>
            </w:pPr>
            <w:r w:rsidRPr="00640D2F">
              <w:rPr>
                <w:sz w:val="20"/>
                <w:szCs w:val="20"/>
              </w:rPr>
              <w:t>5/9</w:t>
            </w:r>
          </w:p>
        </w:tc>
        <w:tc>
          <w:tcPr>
            <w:tcW w:w="1890" w:type="dxa"/>
            <w:vAlign w:val="center"/>
          </w:tcPr>
          <w:p w14:paraId="40136F79" w14:textId="77777777" w:rsidR="00FC7BA1" w:rsidRPr="00640D2F" w:rsidRDefault="00FC7BA1" w:rsidP="00632714">
            <w:pPr>
              <w:spacing w:before="40" w:after="40" w:line="240" w:lineRule="auto"/>
              <w:jc w:val="center"/>
              <w:rPr>
                <w:sz w:val="20"/>
                <w:szCs w:val="20"/>
              </w:rPr>
            </w:pPr>
            <w:r w:rsidRPr="00640D2F">
              <w:rPr>
                <w:sz w:val="20"/>
                <w:szCs w:val="20"/>
              </w:rPr>
              <w:t>J.1204-rev</w:t>
            </w:r>
          </w:p>
        </w:tc>
        <w:tc>
          <w:tcPr>
            <w:tcW w:w="6699" w:type="dxa"/>
            <w:vAlign w:val="center"/>
          </w:tcPr>
          <w:p w14:paraId="44A850E5" w14:textId="77777777" w:rsidR="00FC7BA1" w:rsidRPr="00640D2F" w:rsidRDefault="00FC7BA1" w:rsidP="00632714">
            <w:pPr>
              <w:spacing w:before="40" w:after="40" w:line="240" w:lineRule="auto"/>
              <w:rPr>
                <w:sz w:val="20"/>
                <w:szCs w:val="20"/>
              </w:rPr>
            </w:pPr>
            <w:r w:rsidRPr="00640D2F">
              <w:rPr>
                <w:sz w:val="20"/>
                <w:szCs w:val="20"/>
              </w:rPr>
              <w:t>The security framework of a smart TV operating system</w:t>
            </w:r>
          </w:p>
        </w:tc>
      </w:tr>
      <w:tr w:rsidR="00FC7BA1" w:rsidRPr="00636F30" w14:paraId="16897EA5" w14:textId="77777777" w:rsidTr="00632714">
        <w:trPr>
          <w:cantSplit/>
        </w:trPr>
        <w:tc>
          <w:tcPr>
            <w:tcW w:w="848" w:type="dxa"/>
            <w:vAlign w:val="center"/>
          </w:tcPr>
          <w:p w14:paraId="560E9BFC" w14:textId="77777777" w:rsidR="00FC7BA1" w:rsidRPr="00636F30" w:rsidRDefault="00FC7BA1" w:rsidP="00632714">
            <w:pPr>
              <w:spacing w:before="40" w:after="40" w:line="240" w:lineRule="auto"/>
              <w:jc w:val="center"/>
              <w:rPr>
                <w:sz w:val="20"/>
                <w:szCs w:val="20"/>
              </w:rPr>
            </w:pPr>
            <w:r w:rsidRPr="00636F30">
              <w:rPr>
                <w:sz w:val="20"/>
                <w:szCs w:val="20"/>
              </w:rPr>
              <w:lastRenderedPageBreak/>
              <w:t>SG13</w:t>
            </w:r>
          </w:p>
        </w:tc>
        <w:tc>
          <w:tcPr>
            <w:tcW w:w="769" w:type="dxa"/>
            <w:vAlign w:val="center"/>
          </w:tcPr>
          <w:p w14:paraId="0982EB44" w14:textId="77777777" w:rsidR="00FC7BA1" w:rsidRPr="00636F30" w:rsidRDefault="00FC7BA1" w:rsidP="00632714">
            <w:pPr>
              <w:spacing w:before="40" w:after="40" w:line="240" w:lineRule="auto"/>
              <w:jc w:val="center"/>
              <w:rPr>
                <w:sz w:val="20"/>
                <w:szCs w:val="20"/>
              </w:rPr>
            </w:pPr>
            <w:r w:rsidRPr="00636F30">
              <w:rPr>
                <w:sz w:val="20"/>
                <w:szCs w:val="20"/>
              </w:rPr>
              <w:t>6/13</w:t>
            </w:r>
          </w:p>
        </w:tc>
        <w:tc>
          <w:tcPr>
            <w:tcW w:w="1890" w:type="dxa"/>
            <w:vAlign w:val="center"/>
          </w:tcPr>
          <w:p w14:paraId="7E884593" w14:textId="77777777" w:rsidR="00FC7BA1" w:rsidRPr="00636F30" w:rsidRDefault="00FC7BA1" w:rsidP="00632714">
            <w:pPr>
              <w:spacing w:before="40" w:after="40" w:line="240" w:lineRule="auto"/>
              <w:jc w:val="center"/>
              <w:rPr>
                <w:sz w:val="20"/>
                <w:szCs w:val="20"/>
              </w:rPr>
            </w:pPr>
            <w:r w:rsidRPr="00636F30">
              <w:rPr>
                <w:sz w:val="20"/>
                <w:szCs w:val="20"/>
              </w:rPr>
              <w:t>Y.QKDN-</w:t>
            </w:r>
            <w:proofErr w:type="spellStart"/>
            <w:r w:rsidRPr="00636F30">
              <w:rPr>
                <w:sz w:val="20"/>
                <w:szCs w:val="20"/>
              </w:rPr>
              <w:t>qos</w:t>
            </w:r>
            <w:proofErr w:type="spellEnd"/>
            <w:r w:rsidRPr="00636F30">
              <w:rPr>
                <w:sz w:val="20"/>
                <w:szCs w:val="20"/>
              </w:rPr>
              <w:t>-gen</w:t>
            </w:r>
          </w:p>
        </w:tc>
        <w:tc>
          <w:tcPr>
            <w:tcW w:w="6699" w:type="dxa"/>
            <w:vAlign w:val="center"/>
          </w:tcPr>
          <w:p w14:paraId="4CE2093E" w14:textId="77777777" w:rsidR="00FC7BA1" w:rsidRPr="00636F30" w:rsidRDefault="00FC7BA1" w:rsidP="00632714">
            <w:pPr>
              <w:spacing w:before="40" w:after="40" w:line="240" w:lineRule="auto"/>
              <w:rPr>
                <w:sz w:val="20"/>
                <w:szCs w:val="20"/>
              </w:rPr>
            </w:pPr>
            <w:r w:rsidRPr="00636F30">
              <w:rPr>
                <w:sz w:val="20"/>
                <w:szCs w:val="20"/>
              </w:rPr>
              <w:t>General aspects of QoS (quality of service) on the quantum key distribution network</w:t>
            </w:r>
          </w:p>
        </w:tc>
      </w:tr>
      <w:tr w:rsidR="00FC7BA1" w:rsidRPr="00636F30" w14:paraId="2F9B059C" w14:textId="77777777" w:rsidTr="00632714">
        <w:trPr>
          <w:cantSplit/>
        </w:trPr>
        <w:tc>
          <w:tcPr>
            <w:tcW w:w="848" w:type="dxa"/>
            <w:vAlign w:val="center"/>
          </w:tcPr>
          <w:p w14:paraId="33CC41BB" w14:textId="77777777" w:rsidR="00FC7BA1" w:rsidRPr="00636F30" w:rsidRDefault="00FC7BA1" w:rsidP="00632714">
            <w:pPr>
              <w:spacing w:before="40" w:after="40" w:line="240" w:lineRule="auto"/>
              <w:jc w:val="center"/>
              <w:rPr>
                <w:sz w:val="20"/>
                <w:szCs w:val="20"/>
              </w:rPr>
            </w:pPr>
            <w:r w:rsidRPr="00636F30">
              <w:rPr>
                <w:sz w:val="20"/>
                <w:szCs w:val="20"/>
              </w:rPr>
              <w:t>SG13</w:t>
            </w:r>
          </w:p>
        </w:tc>
        <w:tc>
          <w:tcPr>
            <w:tcW w:w="769" w:type="dxa"/>
            <w:vAlign w:val="center"/>
          </w:tcPr>
          <w:p w14:paraId="3E0268D8" w14:textId="77777777" w:rsidR="00FC7BA1" w:rsidRPr="00636F30" w:rsidRDefault="00FC7BA1" w:rsidP="00632714">
            <w:pPr>
              <w:spacing w:before="40" w:after="40" w:line="240" w:lineRule="auto"/>
              <w:jc w:val="center"/>
              <w:rPr>
                <w:sz w:val="20"/>
                <w:szCs w:val="20"/>
              </w:rPr>
            </w:pPr>
            <w:r w:rsidRPr="00636F30">
              <w:rPr>
                <w:sz w:val="20"/>
                <w:szCs w:val="20"/>
              </w:rPr>
              <w:t>16/13</w:t>
            </w:r>
          </w:p>
        </w:tc>
        <w:tc>
          <w:tcPr>
            <w:tcW w:w="1890" w:type="dxa"/>
            <w:vAlign w:val="center"/>
          </w:tcPr>
          <w:p w14:paraId="7D7CEC00" w14:textId="77777777" w:rsidR="00FC7BA1" w:rsidRPr="00636F30" w:rsidRDefault="00FC7BA1" w:rsidP="00632714">
            <w:pPr>
              <w:spacing w:before="40" w:after="40" w:line="240" w:lineRule="auto"/>
              <w:jc w:val="center"/>
              <w:rPr>
                <w:sz w:val="20"/>
                <w:szCs w:val="20"/>
              </w:rPr>
            </w:pPr>
            <w:r w:rsidRPr="00636F30">
              <w:rPr>
                <w:sz w:val="20"/>
                <w:szCs w:val="20"/>
              </w:rPr>
              <w:t>Y.QKDN_BM</w:t>
            </w:r>
          </w:p>
        </w:tc>
        <w:tc>
          <w:tcPr>
            <w:tcW w:w="6699" w:type="dxa"/>
            <w:vAlign w:val="center"/>
          </w:tcPr>
          <w:p w14:paraId="3C76AB6B" w14:textId="77777777" w:rsidR="00FC7BA1" w:rsidRPr="00636F30" w:rsidRDefault="00FC7BA1" w:rsidP="00632714">
            <w:pPr>
              <w:spacing w:before="40" w:after="40" w:line="240" w:lineRule="auto"/>
              <w:rPr>
                <w:sz w:val="20"/>
                <w:szCs w:val="20"/>
              </w:rPr>
            </w:pPr>
            <w:r w:rsidRPr="00636F30">
              <w:rPr>
                <w:sz w:val="20"/>
                <w:szCs w:val="20"/>
              </w:rPr>
              <w:t>Quantum key distribution networks - Business role-based models</w:t>
            </w:r>
          </w:p>
        </w:tc>
      </w:tr>
      <w:tr w:rsidR="00FC7BA1" w:rsidRPr="00636F30" w14:paraId="5997C9B5" w14:textId="77777777" w:rsidTr="00632714">
        <w:trPr>
          <w:cantSplit/>
        </w:trPr>
        <w:tc>
          <w:tcPr>
            <w:tcW w:w="848" w:type="dxa"/>
            <w:vAlign w:val="center"/>
          </w:tcPr>
          <w:p w14:paraId="6932EE10" w14:textId="77777777" w:rsidR="00FC7BA1" w:rsidRPr="00636F30" w:rsidRDefault="00FC7BA1" w:rsidP="00632714">
            <w:pPr>
              <w:spacing w:before="40" w:after="40" w:line="240" w:lineRule="auto"/>
              <w:jc w:val="center"/>
              <w:rPr>
                <w:sz w:val="20"/>
                <w:szCs w:val="20"/>
              </w:rPr>
            </w:pPr>
            <w:r w:rsidRPr="00636F30">
              <w:rPr>
                <w:sz w:val="20"/>
                <w:szCs w:val="20"/>
              </w:rPr>
              <w:t>SG13</w:t>
            </w:r>
          </w:p>
        </w:tc>
        <w:tc>
          <w:tcPr>
            <w:tcW w:w="769" w:type="dxa"/>
            <w:vAlign w:val="center"/>
          </w:tcPr>
          <w:p w14:paraId="61E3C516" w14:textId="77777777" w:rsidR="00FC7BA1" w:rsidRPr="00636F30" w:rsidRDefault="00FC7BA1" w:rsidP="00632714">
            <w:pPr>
              <w:spacing w:before="40" w:after="40" w:line="240" w:lineRule="auto"/>
              <w:jc w:val="center"/>
              <w:rPr>
                <w:sz w:val="20"/>
                <w:szCs w:val="20"/>
              </w:rPr>
            </w:pPr>
            <w:r w:rsidRPr="00636F30">
              <w:rPr>
                <w:sz w:val="20"/>
                <w:szCs w:val="20"/>
              </w:rPr>
              <w:t>16/13</w:t>
            </w:r>
          </w:p>
        </w:tc>
        <w:tc>
          <w:tcPr>
            <w:tcW w:w="1890" w:type="dxa"/>
            <w:vAlign w:val="center"/>
          </w:tcPr>
          <w:p w14:paraId="7A0CBEB2" w14:textId="77777777" w:rsidR="00FC7BA1" w:rsidRPr="00636F30" w:rsidRDefault="00FC7BA1" w:rsidP="00632714">
            <w:pPr>
              <w:spacing w:before="40" w:after="40" w:line="240" w:lineRule="auto"/>
              <w:jc w:val="center"/>
              <w:rPr>
                <w:sz w:val="20"/>
                <w:szCs w:val="20"/>
              </w:rPr>
            </w:pPr>
            <w:proofErr w:type="spellStart"/>
            <w:r w:rsidRPr="00636F30">
              <w:rPr>
                <w:sz w:val="20"/>
                <w:szCs w:val="20"/>
              </w:rPr>
              <w:t>Y.trust</w:t>
            </w:r>
            <w:proofErr w:type="spellEnd"/>
            <w:r w:rsidRPr="00636F30">
              <w:rPr>
                <w:sz w:val="20"/>
                <w:szCs w:val="20"/>
              </w:rPr>
              <w:t>-arch</w:t>
            </w:r>
          </w:p>
        </w:tc>
        <w:tc>
          <w:tcPr>
            <w:tcW w:w="6699" w:type="dxa"/>
            <w:vAlign w:val="center"/>
          </w:tcPr>
          <w:p w14:paraId="55FCAD78" w14:textId="77777777" w:rsidR="00FC7BA1" w:rsidRPr="00636F30" w:rsidRDefault="00FC7BA1" w:rsidP="00632714">
            <w:pPr>
              <w:spacing w:before="40" w:after="40" w:line="240" w:lineRule="auto"/>
              <w:rPr>
                <w:sz w:val="20"/>
                <w:szCs w:val="20"/>
              </w:rPr>
            </w:pPr>
            <w:r w:rsidRPr="00636F30">
              <w:rPr>
                <w:sz w:val="20"/>
                <w:szCs w:val="20"/>
              </w:rPr>
              <w:t>Functional architecture for trust enabled service provisioning</w:t>
            </w:r>
          </w:p>
        </w:tc>
      </w:tr>
      <w:tr w:rsidR="00FC7BA1" w:rsidRPr="00636F30" w14:paraId="62BB17B6" w14:textId="77777777" w:rsidTr="00632714">
        <w:trPr>
          <w:cantSplit/>
        </w:trPr>
        <w:tc>
          <w:tcPr>
            <w:tcW w:w="848" w:type="dxa"/>
            <w:vAlign w:val="center"/>
          </w:tcPr>
          <w:p w14:paraId="2F21FAEC" w14:textId="77777777" w:rsidR="00FC7BA1" w:rsidRPr="00636F30" w:rsidRDefault="00FC7BA1" w:rsidP="00632714">
            <w:pPr>
              <w:spacing w:before="40" w:after="40" w:line="240" w:lineRule="auto"/>
              <w:jc w:val="center"/>
              <w:rPr>
                <w:sz w:val="20"/>
                <w:szCs w:val="20"/>
              </w:rPr>
            </w:pPr>
            <w:r w:rsidRPr="00636F30">
              <w:rPr>
                <w:sz w:val="20"/>
                <w:szCs w:val="20"/>
              </w:rPr>
              <w:t>SG13</w:t>
            </w:r>
          </w:p>
        </w:tc>
        <w:tc>
          <w:tcPr>
            <w:tcW w:w="769" w:type="dxa"/>
            <w:vAlign w:val="center"/>
          </w:tcPr>
          <w:p w14:paraId="45A4053A" w14:textId="77777777" w:rsidR="00FC7BA1" w:rsidRPr="00636F30" w:rsidRDefault="00FC7BA1" w:rsidP="00632714">
            <w:pPr>
              <w:spacing w:before="40" w:after="40" w:line="240" w:lineRule="auto"/>
              <w:jc w:val="center"/>
              <w:rPr>
                <w:sz w:val="20"/>
                <w:szCs w:val="20"/>
              </w:rPr>
            </w:pPr>
            <w:r w:rsidRPr="00636F30">
              <w:rPr>
                <w:sz w:val="20"/>
                <w:szCs w:val="20"/>
              </w:rPr>
              <w:t>19/13</w:t>
            </w:r>
          </w:p>
        </w:tc>
        <w:tc>
          <w:tcPr>
            <w:tcW w:w="1890" w:type="dxa"/>
            <w:vAlign w:val="center"/>
          </w:tcPr>
          <w:p w14:paraId="40696593" w14:textId="77777777" w:rsidR="00FC7BA1" w:rsidRPr="00636F30" w:rsidRDefault="00FC7BA1" w:rsidP="00632714">
            <w:pPr>
              <w:spacing w:before="40" w:after="40" w:line="240" w:lineRule="auto"/>
              <w:jc w:val="center"/>
              <w:rPr>
                <w:sz w:val="20"/>
                <w:szCs w:val="20"/>
              </w:rPr>
            </w:pPr>
            <w:proofErr w:type="spellStart"/>
            <w:r w:rsidRPr="00636F30">
              <w:rPr>
                <w:sz w:val="20"/>
                <w:szCs w:val="20"/>
              </w:rPr>
              <w:t>Y.ccrm</w:t>
            </w:r>
            <w:proofErr w:type="spellEnd"/>
          </w:p>
        </w:tc>
        <w:tc>
          <w:tcPr>
            <w:tcW w:w="6699" w:type="dxa"/>
            <w:vAlign w:val="center"/>
          </w:tcPr>
          <w:p w14:paraId="266A9AA3" w14:textId="77777777" w:rsidR="00FC7BA1" w:rsidRPr="00636F30" w:rsidRDefault="00FC7BA1" w:rsidP="00632714">
            <w:pPr>
              <w:spacing w:before="40" w:after="40" w:line="240" w:lineRule="auto"/>
              <w:rPr>
                <w:sz w:val="20"/>
                <w:szCs w:val="20"/>
              </w:rPr>
            </w:pPr>
            <w:r w:rsidRPr="00636F30">
              <w:rPr>
                <w:sz w:val="20"/>
                <w:szCs w:val="20"/>
              </w:rPr>
              <w:t>Cloud computing - Framework of risk management</w:t>
            </w:r>
          </w:p>
        </w:tc>
      </w:tr>
      <w:tr w:rsidR="00FC7BA1" w:rsidRPr="00636F30" w14:paraId="3E57C1C0" w14:textId="77777777" w:rsidTr="00632714">
        <w:trPr>
          <w:cantSplit/>
        </w:trPr>
        <w:tc>
          <w:tcPr>
            <w:tcW w:w="848" w:type="dxa"/>
            <w:vAlign w:val="center"/>
          </w:tcPr>
          <w:p w14:paraId="3E89794F" w14:textId="77777777" w:rsidR="00FC7BA1" w:rsidRPr="00636F30" w:rsidRDefault="00FC7BA1" w:rsidP="00632714">
            <w:pPr>
              <w:spacing w:before="40" w:after="40" w:line="240" w:lineRule="auto"/>
              <w:jc w:val="center"/>
              <w:rPr>
                <w:sz w:val="20"/>
                <w:szCs w:val="20"/>
              </w:rPr>
            </w:pPr>
            <w:r w:rsidRPr="00636F30">
              <w:rPr>
                <w:sz w:val="20"/>
                <w:szCs w:val="20"/>
              </w:rPr>
              <w:t>SG13</w:t>
            </w:r>
          </w:p>
        </w:tc>
        <w:tc>
          <w:tcPr>
            <w:tcW w:w="769" w:type="dxa"/>
            <w:vAlign w:val="center"/>
          </w:tcPr>
          <w:p w14:paraId="3AFF9D86" w14:textId="77777777" w:rsidR="00FC7BA1" w:rsidRPr="00636F30" w:rsidRDefault="00FC7BA1" w:rsidP="00632714">
            <w:pPr>
              <w:spacing w:before="40" w:after="40" w:line="240" w:lineRule="auto"/>
              <w:jc w:val="center"/>
              <w:rPr>
                <w:sz w:val="20"/>
                <w:szCs w:val="20"/>
              </w:rPr>
            </w:pPr>
            <w:r w:rsidRPr="00636F30">
              <w:rPr>
                <w:sz w:val="20"/>
                <w:szCs w:val="20"/>
              </w:rPr>
              <w:t>23/13</w:t>
            </w:r>
          </w:p>
        </w:tc>
        <w:tc>
          <w:tcPr>
            <w:tcW w:w="1890" w:type="dxa"/>
            <w:vAlign w:val="center"/>
          </w:tcPr>
          <w:p w14:paraId="7B4ADEA4" w14:textId="77777777" w:rsidR="00FC7BA1" w:rsidRPr="00636F30" w:rsidRDefault="00FC7BA1" w:rsidP="00632714">
            <w:pPr>
              <w:spacing w:before="40" w:after="40" w:line="240" w:lineRule="auto"/>
              <w:jc w:val="center"/>
              <w:rPr>
                <w:sz w:val="20"/>
                <w:szCs w:val="20"/>
              </w:rPr>
            </w:pPr>
            <w:r w:rsidRPr="00636F30">
              <w:rPr>
                <w:sz w:val="20"/>
                <w:szCs w:val="20"/>
              </w:rPr>
              <w:t>Y.SBN-TR</w:t>
            </w:r>
          </w:p>
        </w:tc>
        <w:tc>
          <w:tcPr>
            <w:tcW w:w="6699" w:type="dxa"/>
            <w:vAlign w:val="center"/>
          </w:tcPr>
          <w:p w14:paraId="024C25EE" w14:textId="77777777" w:rsidR="00FC7BA1" w:rsidRPr="00636F30" w:rsidRDefault="00FC7BA1" w:rsidP="00632714">
            <w:pPr>
              <w:spacing w:before="40" w:after="40" w:line="240" w:lineRule="auto"/>
              <w:rPr>
                <w:sz w:val="20"/>
                <w:szCs w:val="20"/>
              </w:rPr>
            </w:pPr>
            <w:r w:rsidRPr="00636F30">
              <w:rPr>
                <w:sz w:val="20"/>
                <w:szCs w:val="20"/>
              </w:rPr>
              <w:t>Service brokering network framework for trusted reality</w:t>
            </w:r>
          </w:p>
        </w:tc>
      </w:tr>
      <w:tr w:rsidR="00FC7BA1" w:rsidRPr="00335C29" w14:paraId="55F4F7E8" w14:textId="77777777" w:rsidTr="00632714">
        <w:trPr>
          <w:cantSplit/>
        </w:trPr>
        <w:tc>
          <w:tcPr>
            <w:tcW w:w="848" w:type="dxa"/>
            <w:vAlign w:val="center"/>
          </w:tcPr>
          <w:p w14:paraId="47B0B59F" w14:textId="77777777" w:rsidR="00FC7BA1" w:rsidRPr="00636F30" w:rsidRDefault="00FC7BA1" w:rsidP="00632714">
            <w:pPr>
              <w:spacing w:before="40" w:after="40" w:line="240" w:lineRule="auto"/>
              <w:jc w:val="center"/>
              <w:rPr>
                <w:sz w:val="20"/>
                <w:szCs w:val="20"/>
              </w:rPr>
            </w:pPr>
            <w:r w:rsidRPr="00636F30">
              <w:rPr>
                <w:sz w:val="20"/>
                <w:szCs w:val="20"/>
              </w:rPr>
              <w:t>SG16</w:t>
            </w:r>
          </w:p>
        </w:tc>
        <w:tc>
          <w:tcPr>
            <w:tcW w:w="769" w:type="dxa"/>
            <w:vAlign w:val="center"/>
          </w:tcPr>
          <w:p w14:paraId="6134818E" w14:textId="77777777" w:rsidR="00FC7BA1" w:rsidRPr="00636F30" w:rsidRDefault="00FC7BA1" w:rsidP="00632714">
            <w:pPr>
              <w:spacing w:before="40" w:after="40" w:line="240" w:lineRule="auto"/>
              <w:jc w:val="center"/>
              <w:rPr>
                <w:sz w:val="20"/>
                <w:szCs w:val="20"/>
              </w:rPr>
            </w:pPr>
            <w:r w:rsidRPr="00636F30">
              <w:rPr>
                <w:sz w:val="20"/>
                <w:szCs w:val="20"/>
              </w:rPr>
              <w:t>11/16</w:t>
            </w:r>
          </w:p>
        </w:tc>
        <w:tc>
          <w:tcPr>
            <w:tcW w:w="1890" w:type="dxa"/>
            <w:vAlign w:val="center"/>
          </w:tcPr>
          <w:p w14:paraId="365B1AE6" w14:textId="77777777" w:rsidR="00FC7BA1" w:rsidRPr="00636F30" w:rsidRDefault="00FC7BA1" w:rsidP="00632714">
            <w:pPr>
              <w:spacing w:before="40" w:after="40" w:line="240" w:lineRule="auto"/>
              <w:jc w:val="center"/>
              <w:rPr>
                <w:sz w:val="20"/>
                <w:szCs w:val="20"/>
              </w:rPr>
            </w:pPr>
            <w:r>
              <w:rPr>
                <w:sz w:val="20"/>
                <w:szCs w:val="20"/>
              </w:rPr>
              <w:t>H.235.10 H.235.DTLS</w:t>
            </w:r>
          </w:p>
        </w:tc>
        <w:tc>
          <w:tcPr>
            <w:tcW w:w="6699" w:type="dxa"/>
            <w:vAlign w:val="center"/>
          </w:tcPr>
          <w:p w14:paraId="6023BC20" w14:textId="77777777" w:rsidR="00FC7BA1" w:rsidRPr="00636F30" w:rsidRDefault="00FC7BA1" w:rsidP="00632714">
            <w:pPr>
              <w:spacing w:before="40" w:after="40" w:line="240" w:lineRule="auto"/>
              <w:rPr>
                <w:sz w:val="20"/>
                <w:szCs w:val="20"/>
              </w:rPr>
            </w:pPr>
            <w:r w:rsidRPr="00636F30">
              <w:rPr>
                <w:sz w:val="20"/>
                <w:szCs w:val="20"/>
              </w:rPr>
              <w:t>H.323 security: Support of DTLS for media streams</w:t>
            </w:r>
          </w:p>
        </w:tc>
      </w:tr>
      <w:tr w:rsidR="00FC7BA1" w:rsidRPr="00335C29" w14:paraId="7AAF5E20" w14:textId="77777777" w:rsidTr="00632714">
        <w:trPr>
          <w:cantSplit/>
        </w:trPr>
        <w:tc>
          <w:tcPr>
            <w:tcW w:w="848" w:type="dxa"/>
            <w:vAlign w:val="center"/>
          </w:tcPr>
          <w:p w14:paraId="31D768C8" w14:textId="77777777" w:rsidR="00FC7BA1" w:rsidRPr="00A15D23" w:rsidRDefault="00FC7BA1" w:rsidP="00632714">
            <w:pPr>
              <w:spacing w:before="40" w:after="40" w:line="240" w:lineRule="auto"/>
              <w:jc w:val="center"/>
              <w:rPr>
                <w:sz w:val="20"/>
                <w:szCs w:val="20"/>
              </w:rPr>
            </w:pPr>
            <w:r w:rsidRPr="00A15D23">
              <w:rPr>
                <w:sz w:val="20"/>
                <w:szCs w:val="20"/>
              </w:rPr>
              <w:t>SG17</w:t>
            </w:r>
          </w:p>
        </w:tc>
        <w:tc>
          <w:tcPr>
            <w:tcW w:w="769" w:type="dxa"/>
            <w:vAlign w:val="center"/>
          </w:tcPr>
          <w:p w14:paraId="2FDB90E8" w14:textId="77777777" w:rsidR="00FC7BA1" w:rsidRPr="00A15D23" w:rsidRDefault="00FC7BA1" w:rsidP="00632714">
            <w:pPr>
              <w:spacing w:before="40" w:after="40" w:line="240" w:lineRule="auto"/>
              <w:jc w:val="center"/>
              <w:rPr>
                <w:sz w:val="20"/>
                <w:szCs w:val="20"/>
              </w:rPr>
            </w:pPr>
            <w:r w:rsidRPr="00A15D23">
              <w:rPr>
                <w:sz w:val="20"/>
                <w:szCs w:val="20"/>
              </w:rPr>
              <w:t>1/17</w:t>
            </w:r>
          </w:p>
        </w:tc>
        <w:tc>
          <w:tcPr>
            <w:tcW w:w="1890" w:type="dxa"/>
            <w:vAlign w:val="center"/>
          </w:tcPr>
          <w:p w14:paraId="1552DC5D" w14:textId="77777777" w:rsidR="00FC7BA1" w:rsidRPr="00A15D23" w:rsidRDefault="00FC7BA1" w:rsidP="00632714">
            <w:pPr>
              <w:spacing w:before="40" w:after="40" w:line="240" w:lineRule="auto"/>
              <w:jc w:val="center"/>
              <w:rPr>
                <w:sz w:val="20"/>
                <w:szCs w:val="20"/>
              </w:rPr>
            </w:pPr>
            <w:proofErr w:type="spellStart"/>
            <w:r w:rsidRPr="00A15D23">
              <w:rPr>
                <w:sz w:val="20"/>
                <w:szCs w:val="20"/>
              </w:rPr>
              <w:t>X.arch</w:t>
            </w:r>
            <w:proofErr w:type="spellEnd"/>
            <w:r w:rsidRPr="00A15D23">
              <w:rPr>
                <w:sz w:val="20"/>
                <w:szCs w:val="20"/>
              </w:rPr>
              <w:t>-design</w:t>
            </w:r>
          </w:p>
        </w:tc>
        <w:tc>
          <w:tcPr>
            <w:tcW w:w="6699" w:type="dxa"/>
            <w:vAlign w:val="center"/>
          </w:tcPr>
          <w:p w14:paraId="26DCAB96" w14:textId="77777777" w:rsidR="00FC7BA1" w:rsidRPr="00A15D23" w:rsidRDefault="00FC7BA1" w:rsidP="00632714">
            <w:pPr>
              <w:spacing w:before="40" w:after="40" w:line="240" w:lineRule="auto"/>
              <w:rPr>
                <w:sz w:val="20"/>
                <w:szCs w:val="20"/>
              </w:rPr>
            </w:pPr>
            <w:r w:rsidRPr="00A15D23">
              <w:rPr>
                <w:sz w:val="20"/>
                <w:szCs w:val="20"/>
              </w:rPr>
              <w:t>Design principles and best practices for security architectures</w:t>
            </w:r>
          </w:p>
        </w:tc>
      </w:tr>
      <w:tr w:rsidR="00FC7BA1" w:rsidRPr="00335C29" w14:paraId="3D88401E" w14:textId="77777777" w:rsidTr="00632714">
        <w:trPr>
          <w:cantSplit/>
        </w:trPr>
        <w:tc>
          <w:tcPr>
            <w:tcW w:w="848" w:type="dxa"/>
            <w:vAlign w:val="center"/>
          </w:tcPr>
          <w:p w14:paraId="34BADA27" w14:textId="77777777" w:rsidR="00FC7BA1" w:rsidRPr="00A15D23" w:rsidRDefault="00FC7BA1" w:rsidP="00632714">
            <w:pPr>
              <w:spacing w:before="40" w:after="40" w:line="240" w:lineRule="auto"/>
              <w:jc w:val="center"/>
              <w:rPr>
                <w:sz w:val="20"/>
                <w:szCs w:val="20"/>
              </w:rPr>
            </w:pPr>
            <w:r w:rsidRPr="00A15D23">
              <w:rPr>
                <w:sz w:val="20"/>
                <w:szCs w:val="20"/>
              </w:rPr>
              <w:t>SG17</w:t>
            </w:r>
          </w:p>
        </w:tc>
        <w:tc>
          <w:tcPr>
            <w:tcW w:w="769" w:type="dxa"/>
            <w:shd w:val="clear" w:color="auto" w:fill="FFFFFF"/>
            <w:vAlign w:val="center"/>
          </w:tcPr>
          <w:p w14:paraId="7F4FCCA0" w14:textId="77777777" w:rsidR="00FC7BA1" w:rsidRPr="00A15D23" w:rsidRDefault="00FC7BA1" w:rsidP="00632714">
            <w:pPr>
              <w:spacing w:before="40" w:after="40" w:line="240" w:lineRule="auto"/>
              <w:jc w:val="center"/>
              <w:rPr>
                <w:sz w:val="20"/>
                <w:szCs w:val="20"/>
              </w:rPr>
            </w:pPr>
            <w:r w:rsidRPr="00A15D23">
              <w:rPr>
                <w:sz w:val="20"/>
                <w:szCs w:val="20"/>
              </w:rPr>
              <w:t>3/17</w:t>
            </w:r>
          </w:p>
        </w:tc>
        <w:tc>
          <w:tcPr>
            <w:tcW w:w="1890" w:type="dxa"/>
            <w:shd w:val="clear" w:color="auto" w:fill="FFFFFF"/>
            <w:vAlign w:val="center"/>
          </w:tcPr>
          <w:p w14:paraId="336A1AC0" w14:textId="77777777" w:rsidR="00FC7BA1" w:rsidRPr="00A15D23" w:rsidRDefault="00FC7BA1" w:rsidP="00632714">
            <w:pPr>
              <w:spacing w:before="40" w:after="40" w:line="240" w:lineRule="auto"/>
              <w:jc w:val="center"/>
              <w:rPr>
                <w:sz w:val="20"/>
                <w:szCs w:val="20"/>
              </w:rPr>
            </w:pPr>
            <w:r w:rsidRPr="00A15D23">
              <w:rPr>
                <w:sz w:val="20"/>
                <w:szCs w:val="20"/>
              </w:rPr>
              <w:t>X.1051rev2</w:t>
            </w:r>
          </w:p>
        </w:tc>
        <w:tc>
          <w:tcPr>
            <w:tcW w:w="6699" w:type="dxa"/>
            <w:shd w:val="clear" w:color="auto" w:fill="FFFFFF"/>
            <w:vAlign w:val="center"/>
          </w:tcPr>
          <w:p w14:paraId="0890FEB6" w14:textId="77777777" w:rsidR="00FC7BA1" w:rsidRPr="00A15D23" w:rsidRDefault="00FC7BA1" w:rsidP="00632714">
            <w:pPr>
              <w:spacing w:before="40" w:after="40" w:line="240" w:lineRule="auto"/>
              <w:rPr>
                <w:sz w:val="20"/>
                <w:szCs w:val="20"/>
              </w:rPr>
            </w:pPr>
            <w:r w:rsidRPr="00A15D23">
              <w:rPr>
                <w:sz w:val="20"/>
                <w:szCs w:val="20"/>
              </w:rPr>
              <w:t>Code of practice for information security controls based on ISO/IEC 27002 for telecommunications organizations</w:t>
            </w:r>
          </w:p>
        </w:tc>
      </w:tr>
      <w:tr w:rsidR="00FC7BA1" w:rsidRPr="0051050A" w14:paraId="2F4E4912" w14:textId="77777777" w:rsidTr="00632714">
        <w:trPr>
          <w:cantSplit/>
        </w:trPr>
        <w:tc>
          <w:tcPr>
            <w:tcW w:w="848" w:type="dxa"/>
            <w:vAlign w:val="center"/>
          </w:tcPr>
          <w:p w14:paraId="2F109AFD" w14:textId="77777777" w:rsidR="00FC7BA1" w:rsidRPr="00B77FCE" w:rsidRDefault="00FC7BA1" w:rsidP="00632714">
            <w:pPr>
              <w:spacing w:before="40" w:after="40" w:line="240" w:lineRule="auto"/>
              <w:jc w:val="center"/>
              <w:rPr>
                <w:sz w:val="20"/>
                <w:szCs w:val="20"/>
                <w:highlight w:val="yellow"/>
              </w:rPr>
            </w:pPr>
            <w:r w:rsidRPr="00B77FCE">
              <w:rPr>
                <w:sz w:val="20"/>
                <w:szCs w:val="20"/>
              </w:rPr>
              <w:t>SG17</w:t>
            </w:r>
          </w:p>
        </w:tc>
        <w:tc>
          <w:tcPr>
            <w:tcW w:w="769" w:type="dxa"/>
            <w:shd w:val="clear" w:color="auto" w:fill="FFFFFF"/>
            <w:vAlign w:val="center"/>
          </w:tcPr>
          <w:p w14:paraId="2B169874" w14:textId="77777777" w:rsidR="00FC7BA1" w:rsidRPr="00B77FCE" w:rsidRDefault="00FC7BA1" w:rsidP="00632714">
            <w:pPr>
              <w:spacing w:before="40" w:after="40" w:line="240" w:lineRule="auto"/>
              <w:jc w:val="center"/>
              <w:rPr>
                <w:sz w:val="20"/>
                <w:szCs w:val="20"/>
                <w:highlight w:val="yellow"/>
              </w:rPr>
            </w:pPr>
            <w:r w:rsidRPr="00B77FCE">
              <w:rPr>
                <w:sz w:val="20"/>
                <w:szCs w:val="20"/>
                <w:lang w:eastAsia="ko-KR"/>
              </w:rPr>
              <w:t>4/17</w:t>
            </w:r>
          </w:p>
        </w:tc>
        <w:tc>
          <w:tcPr>
            <w:tcW w:w="1890" w:type="dxa"/>
            <w:shd w:val="clear" w:color="auto" w:fill="FFFFFF"/>
            <w:vAlign w:val="center"/>
          </w:tcPr>
          <w:p w14:paraId="1CE36AFE" w14:textId="77777777" w:rsidR="00FC7BA1" w:rsidRPr="00B77FCE" w:rsidRDefault="00FC7BA1" w:rsidP="00632714">
            <w:pPr>
              <w:spacing w:before="40" w:after="40" w:line="240" w:lineRule="auto"/>
              <w:jc w:val="center"/>
              <w:rPr>
                <w:sz w:val="20"/>
                <w:szCs w:val="20"/>
                <w:highlight w:val="yellow"/>
              </w:rPr>
            </w:pPr>
            <w:r w:rsidRPr="00B77FCE">
              <w:rPr>
                <w:sz w:val="20"/>
                <w:szCs w:val="20"/>
                <w:lang w:eastAsia="ko-KR"/>
              </w:rPr>
              <w:t>X.arc-</w:t>
            </w:r>
            <w:proofErr w:type="spellStart"/>
            <w:r w:rsidRPr="00B77FCE">
              <w:rPr>
                <w:sz w:val="20"/>
                <w:szCs w:val="20"/>
                <w:lang w:eastAsia="ko-KR"/>
              </w:rPr>
              <w:t>ev</w:t>
            </w:r>
            <w:proofErr w:type="spellEnd"/>
          </w:p>
        </w:tc>
        <w:tc>
          <w:tcPr>
            <w:tcW w:w="6699" w:type="dxa"/>
            <w:shd w:val="clear" w:color="auto" w:fill="FFFFFF"/>
            <w:vAlign w:val="center"/>
          </w:tcPr>
          <w:p w14:paraId="5B8C4560" w14:textId="77777777" w:rsidR="00FC7BA1" w:rsidRPr="00B77FCE" w:rsidRDefault="00FC7BA1" w:rsidP="00632714">
            <w:pPr>
              <w:spacing w:before="40" w:after="40" w:line="240" w:lineRule="auto"/>
              <w:rPr>
                <w:sz w:val="20"/>
                <w:szCs w:val="20"/>
                <w:highlight w:val="yellow"/>
              </w:rPr>
            </w:pPr>
            <w:r w:rsidRPr="00B77FCE">
              <w:rPr>
                <w:sz w:val="20"/>
                <w:szCs w:val="20"/>
              </w:rPr>
              <w:t>Security architecture for evaluation of technical vulnerabilities</w:t>
            </w:r>
          </w:p>
        </w:tc>
      </w:tr>
      <w:tr w:rsidR="00FC7BA1" w:rsidRPr="00467C1F" w14:paraId="6A8A1739" w14:textId="77777777" w:rsidTr="00632714">
        <w:trPr>
          <w:cantSplit/>
        </w:trPr>
        <w:tc>
          <w:tcPr>
            <w:tcW w:w="848" w:type="dxa"/>
            <w:vAlign w:val="center"/>
          </w:tcPr>
          <w:p w14:paraId="6955FF2B"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232B0757"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44C54B9A" w14:textId="77777777" w:rsidR="00FC7BA1" w:rsidRPr="00467C1F" w:rsidRDefault="00FC7BA1" w:rsidP="00632714">
            <w:pPr>
              <w:spacing w:before="40" w:after="40" w:line="240" w:lineRule="auto"/>
              <w:jc w:val="center"/>
              <w:rPr>
                <w:sz w:val="20"/>
                <w:szCs w:val="20"/>
              </w:rPr>
            </w:pPr>
            <w:r w:rsidRPr="00467C1F">
              <w:rPr>
                <w:sz w:val="20"/>
                <w:szCs w:val="20"/>
              </w:rPr>
              <w:t>X.1144rev</w:t>
            </w:r>
          </w:p>
        </w:tc>
        <w:tc>
          <w:tcPr>
            <w:tcW w:w="6699" w:type="dxa"/>
            <w:shd w:val="clear" w:color="auto" w:fill="FFFFFF"/>
            <w:vAlign w:val="center"/>
          </w:tcPr>
          <w:p w14:paraId="5FF23939" w14:textId="77777777" w:rsidR="00FC7BA1" w:rsidRPr="00467C1F" w:rsidRDefault="00FC7BA1" w:rsidP="00632714">
            <w:pPr>
              <w:spacing w:before="40" w:after="40" w:line="240" w:lineRule="auto"/>
              <w:rPr>
                <w:sz w:val="20"/>
                <w:szCs w:val="20"/>
              </w:rPr>
            </w:pPr>
            <w:proofErr w:type="spellStart"/>
            <w:r w:rsidRPr="00467C1F">
              <w:rPr>
                <w:sz w:val="20"/>
                <w:szCs w:val="20"/>
              </w:rPr>
              <w:t>eXtensible</w:t>
            </w:r>
            <w:proofErr w:type="spellEnd"/>
            <w:r w:rsidRPr="00467C1F">
              <w:rPr>
                <w:sz w:val="20"/>
                <w:szCs w:val="20"/>
              </w:rPr>
              <w:t xml:space="preserve"> Access Control Markup Language (XACML) 3.0</w:t>
            </w:r>
          </w:p>
        </w:tc>
      </w:tr>
      <w:tr w:rsidR="00FC7BA1" w:rsidRPr="00467C1F" w14:paraId="0EBE5185" w14:textId="77777777" w:rsidTr="00632714">
        <w:trPr>
          <w:cantSplit/>
        </w:trPr>
        <w:tc>
          <w:tcPr>
            <w:tcW w:w="848" w:type="dxa"/>
            <w:vAlign w:val="center"/>
          </w:tcPr>
          <w:p w14:paraId="4EA9C58A"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620C252F"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06FB650D" w14:textId="77777777" w:rsidR="00FC7BA1" w:rsidRPr="00467C1F" w:rsidRDefault="00FC7BA1" w:rsidP="00632714">
            <w:pPr>
              <w:spacing w:before="40" w:after="40" w:line="240" w:lineRule="auto"/>
              <w:jc w:val="center"/>
              <w:rPr>
                <w:sz w:val="20"/>
                <w:szCs w:val="20"/>
              </w:rPr>
            </w:pPr>
            <w:proofErr w:type="spellStart"/>
            <w:r w:rsidRPr="00467C1F">
              <w:rPr>
                <w:sz w:val="20"/>
                <w:szCs w:val="20"/>
              </w:rPr>
              <w:t>X.guide-cdd</w:t>
            </w:r>
            <w:proofErr w:type="spellEnd"/>
          </w:p>
        </w:tc>
        <w:tc>
          <w:tcPr>
            <w:tcW w:w="6699" w:type="dxa"/>
            <w:shd w:val="clear" w:color="auto" w:fill="FFFFFF"/>
            <w:vAlign w:val="center"/>
          </w:tcPr>
          <w:p w14:paraId="7560698E" w14:textId="77777777" w:rsidR="00FC7BA1" w:rsidRPr="00467C1F" w:rsidRDefault="00FC7BA1" w:rsidP="00632714">
            <w:pPr>
              <w:spacing w:before="40" w:after="40" w:line="240" w:lineRule="auto"/>
              <w:rPr>
                <w:sz w:val="20"/>
                <w:szCs w:val="20"/>
              </w:rPr>
            </w:pPr>
            <w:r w:rsidRPr="00467C1F">
              <w:rPr>
                <w:sz w:val="20"/>
                <w:szCs w:val="20"/>
              </w:rPr>
              <w:t>Security guidelines for combining de-identified data using trusted third party</w:t>
            </w:r>
          </w:p>
        </w:tc>
      </w:tr>
      <w:tr w:rsidR="00FC7BA1" w:rsidRPr="00467C1F" w14:paraId="2C10B970" w14:textId="77777777" w:rsidTr="00632714">
        <w:trPr>
          <w:cantSplit/>
        </w:trPr>
        <w:tc>
          <w:tcPr>
            <w:tcW w:w="848" w:type="dxa"/>
            <w:vAlign w:val="center"/>
          </w:tcPr>
          <w:p w14:paraId="364A0235"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50436925"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45258BA1" w14:textId="77777777" w:rsidR="00FC7BA1" w:rsidRPr="00467C1F" w:rsidRDefault="00FC7BA1" w:rsidP="00632714">
            <w:pPr>
              <w:spacing w:before="40" w:after="40" w:line="240" w:lineRule="auto"/>
              <w:jc w:val="center"/>
              <w:rPr>
                <w:sz w:val="20"/>
                <w:szCs w:val="20"/>
              </w:rPr>
            </w:pPr>
            <w:proofErr w:type="spellStart"/>
            <w:r w:rsidRPr="00467C1F">
              <w:rPr>
                <w:sz w:val="20"/>
                <w:szCs w:val="20"/>
              </w:rPr>
              <w:t>X.scpa</w:t>
            </w:r>
            <w:proofErr w:type="spellEnd"/>
          </w:p>
        </w:tc>
        <w:tc>
          <w:tcPr>
            <w:tcW w:w="6699" w:type="dxa"/>
            <w:shd w:val="clear" w:color="auto" w:fill="FFFFFF"/>
            <w:vAlign w:val="center"/>
          </w:tcPr>
          <w:p w14:paraId="4C6A7B80" w14:textId="77777777" w:rsidR="00FC7BA1" w:rsidRPr="00467C1F" w:rsidRDefault="00FC7BA1" w:rsidP="00632714">
            <w:pPr>
              <w:spacing w:before="40" w:after="40" w:line="240" w:lineRule="auto"/>
              <w:rPr>
                <w:sz w:val="20"/>
                <w:szCs w:val="20"/>
              </w:rPr>
            </w:pPr>
            <w:r w:rsidRPr="00467C1F">
              <w:rPr>
                <w:sz w:val="20"/>
                <w:szCs w:val="20"/>
              </w:rPr>
              <w:t>Security measures for countering password related online attacks</w:t>
            </w:r>
          </w:p>
        </w:tc>
      </w:tr>
      <w:tr w:rsidR="00FC7BA1" w:rsidRPr="00467C1F" w14:paraId="0ECAE5EE" w14:textId="77777777" w:rsidTr="00632714">
        <w:trPr>
          <w:cantSplit/>
        </w:trPr>
        <w:tc>
          <w:tcPr>
            <w:tcW w:w="848" w:type="dxa"/>
            <w:vAlign w:val="center"/>
          </w:tcPr>
          <w:p w14:paraId="18A6D2A9"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52EC501F"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4ECA8DFA" w14:textId="77777777" w:rsidR="00FC7BA1" w:rsidRPr="00467C1F" w:rsidRDefault="00FC7BA1" w:rsidP="00632714">
            <w:pPr>
              <w:spacing w:before="40" w:after="40" w:line="240" w:lineRule="auto"/>
              <w:jc w:val="center"/>
              <w:rPr>
                <w:sz w:val="20"/>
                <w:szCs w:val="20"/>
              </w:rPr>
            </w:pPr>
            <w:r w:rsidRPr="00467C1F">
              <w:rPr>
                <w:sz w:val="20"/>
                <w:szCs w:val="20"/>
              </w:rPr>
              <w:t>X.sg-</w:t>
            </w:r>
            <w:proofErr w:type="spellStart"/>
            <w:r w:rsidRPr="00467C1F">
              <w:rPr>
                <w:sz w:val="20"/>
                <w:szCs w:val="20"/>
              </w:rPr>
              <w:t>dtn</w:t>
            </w:r>
            <w:proofErr w:type="spellEnd"/>
          </w:p>
        </w:tc>
        <w:tc>
          <w:tcPr>
            <w:tcW w:w="6699" w:type="dxa"/>
            <w:shd w:val="clear" w:color="auto" w:fill="FFFFFF"/>
            <w:vAlign w:val="center"/>
          </w:tcPr>
          <w:p w14:paraId="4BB58C0F" w14:textId="77777777" w:rsidR="00FC7BA1" w:rsidRPr="00467C1F" w:rsidRDefault="00FC7BA1" w:rsidP="00632714">
            <w:pPr>
              <w:spacing w:before="40" w:after="40" w:line="240" w:lineRule="auto"/>
              <w:rPr>
                <w:sz w:val="20"/>
                <w:szCs w:val="20"/>
              </w:rPr>
            </w:pPr>
            <w:r w:rsidRPr="00467C1F">
              <w:rPr>
                <w:sz w:val="20"/>
                <w:szCs w:val="20"/>
              </w:rPr>
              <w:t>Security guidelines for digital twin network</w:t>
            </w:r>
          </w:p>
        </w:tc>
      </w:tr>
      <w:tr w:rsidR="00FC7BA1" w:rsidRPr="00467C1F" w14:paraId="23CEAE91" w14:textId="77777777" w:rsidTr="00632714">
        <w:trPr>
          <w:cantSplit/>
        </w:trPr>
        <w:tc>
          <w:tcPr>
            <w:tcW w:w="848" w:type="dxa"/>
            <w:vAlign w:val="center"/>
          </w:tcPr>
          <w:p w14:paraId="18E3A412"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7019FA63"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2FA79C7B" w14:textId="77777777" w:rsidR="00FC7BA1" w:rsidRPr="00467C1F" w:rsidRDefault="00FC7BA1" w:rsidP="00632714">
            <w:pPr>
              <w:spacing w:before="40" w:after="40" w:line="240" w:lineRule="auto"/>
              <w:jc w:val="center"/>
              <w:rPr>
                <w:sz w:val="20"/>
                <w:szCs w:val="20"/>
              </w:rPr>
            </w:pPr>
            <w:proofErr w:type="spellStart"/>
            <w:r w:rsidRPr="00467C1F">
              <w:rPr>
                <w:sz w:val="20"/>
                <w:szCs w:val="20"/>
              </w:rPr>
              <w:t>X.smdtsc</w:t>
            </w:r>
            <w:proofErr w:type="spellEnd"/>
          </w:p>
        </w:tc>
        <w:tc>
          <w:tcPr>
            <w:tcW w:w="6699" w:type="dxa"/>
            <w:shd w:val="clear" w:color="auto" w:fill="FFFFFF"/>
            <w:vAlign w:val="center"/>
          </w:tcPr>
          <w:p w14:paraId="4C2ADF8B" w14:textId="77777777" w:rsidR="00FC7BA1" w:rsidRPr="00467C1F" w:rsidRDefault="00FC7BA1" w:rsidP="00632714">
            <w:pPr>
              <w:spacing w:before="40" w:after="40" w:line="240" w:lineRule="auto"/>
              <w:rPr>
                <w:sz w:val="20"/>
                <w:szCs w:val="20"/>
              </w:rPr>
            </w:pPr>
            <w:r w:rsidRPr="00467C1F">
              <w:rPr>
                <w:sz w:val="20"/>
                <w:szCs w:val="20"/>
              </w:rPr>
              <w:t>Security measures for digital twin system of smart cities</w:t>
            </w:r>
          </w:p>
        </w:tc>
      </w:tr>
      <w:tr w:rsidR="00FC7BA1" w:rsidRPr="00467C1F" w14:paraId="359D9E16" w14:textId="77777777" w:rsidTr="00632714">
        <w:trPr>
          <w:cantSplit/>
        </w:trPr>
        <w:tc>
          <w:tcPr>
            <w:tcW w:w="848" w:type="dxa"/>
            <w:vAlign w:val="center"/>
          </w:tcPr>
          <w:p w14:paraId="4B0BA6B3"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1906F972"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3B9C4AC7" w14:textId="77777777" w:rsidR="00FC7BA1" w:rsidRPr="00467C1F" w:rsidRDefault="00FC7BA1" w:rsidP="00632714">
            <w:pPr>
              <w:spacing w:before="40" w:after="40" w:line="240" w:lineRule="auto"/>
              <w:jc w:val="center"/>
              <w:rPr>
                <w:sz w:val="20"/>
                <w:szCs w:val="20"/>
              </w:rPr>
            </w:pPr>
            <w:proofErr w:type="spellStart"/>
            <w:r w:rsidRPr="00467C1F">
              <w:rPr>
                <w:sz w:val="20"/>
                <w:szCs w:val="20"/>
              </w:rPr>
              <w:t>X.smsrc</w:t>
            </w:r>
            <w:proofErr w:type="spellEnd"/>
          </w:p>
        </w:tc>
        <w:tc>
          <w:tcPr>
            <w:tcW w:w="6699" w:type="dxa"/>
            <w:shd w:val="clear" w:color="auto" w:fill="FFFFFF"/>
            <w:vAlign w:val="center"/>
          </w:tcPr>
          <w:p w14:paraId="75ED8F41" w14:textId="77777777" w:rsidR="00FC7BA1" w:rsidRPr="00467C1F" w:rsidRDefault="00FC7BA1" w:rsidP="00632714">
            <w:pPr>
              <w:spacing w:before="40" w:after="40" w:line="240" w:lineRule="auto"/>
              <w:rPr>
                <w:sz w:val="20"/>
                <w:szCs w:val="20"/>
              </w:rPr>
            </w:pPr>
            <w:r w:rsidRPr="00467C1F">
              <w:rPr>
                <w:sz w:val="20"/>
                <w:szCs w:val="20"/>
              </w:rPr>
              <w:t>Security measures for smart residential community services</w:t>
            </w:r>
          </w:p>
        </w:tc>
      </w:tr>
      <w:tr w:rsidR="00FC7BA1" w:rsidRPr="00467C1F" w14:paraId="6003A340" w14:textId="77777777" w:rsidTr="00632714">
        <w:trPr>
          <w:cantSplit/>
        </w:trPr>
        <w:tc>
          <w:tcPr>
            <w:tcW w:w="848" w:type="dxa"/>
            <w:vAlign w:val="center"/>
          </w:tcPr>
          <w:p w14:paraId="7AC67400"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2A5D252E"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52680EE1" w14:textId="77777777" w:rsidR="00FC7BA1" w:rsidRPr="00467C1F" w:rsidRDefault="00FC7BA1" w:rsidP="00632714">
            <w:pPr>
              <w:spacing w:before="40" w:after="40" w:line="240" w:lineRule="auto"/>
              <w:jc w:val="center"/>
              <w:rPr>
                <w:sz w:val="20"/>
                <w:szCs w:val="20"/>
              </w:rPr>
            </w:pPr>
            <w:proofErr w:type="spellStart"/>
            <w:r w:rsidRPr="00467C1F">
              <w:rPr>
                <w:sz w:val="20"/>
                <w:szCs w:val="20"/>
              </w:rPr>
              <w:t>X.vide</w:t>
            </w:r>
            <w:proofErr w:type="spellEnd"/>
          </w:p>
        </w:tc>
        <w:tc>
          <w:tcPr>
            <w:tcW w:w="6699" w:type="dxa"/>
            <w:shd w:val="clear" w:color="auto" w:fill="FFFFFF"/>
            <w:vAlign w:val="center"/>
          </w:tcPr>
          <w:p w14:paraId="7D0FBE47" w14:textId="77777777" w:rsidR="00FC7BA1" w:rsidRPr="00467C1F" w:rsidRDefault="00FC7BA1" w:rsidP="00632714">
            <w:pPr>
              <w:spacing w:before="40" w:after="40" w:line="240" w:lineRule="auto"/>
              <w:rPr>
                <w:sz w:val="20"/>
                <w:szCs w:val="20"/>
                <w:lang w:eastAsia="ko-KR"/>
              </w:rPr>
            </w:pPr>
            <w:r w:rsidRPr="00467C1F">
              <w:rPr>
                <w:sz w:val="20"/>
                <w:szCs w:val="20"/>
              </w:rPr>
              <w:t>Guideline of visual feature protection and secure sharing mechanisms for de-identification</w:t>
            </w:r>
          </w:p>
        </w:tc>
      </w:tr>
      <w:tr w:rsidR="00FC7BA1" w:rsidRPr="00467C1F" w14:paraId="4E99CBBD" w14:textId="77777777" w:rsidTr="00632714">
        <w:trPr>
          <w:cantSplit/>
        </w:trPr>
        <w:tc>
          <w:tcPr>
            <w:tcW w:w="848" w:type="dxa"/>
            <w:vAlign w:val="center"/>
          </w:tcPr>
          <w:p w14:paraId="069AB907"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78B8EECC" w14:textId="77777777" w:rsidR="00FC7BA1" w:rsidRPr="00467C1F" w:rsidRDefault="00FC7BA1" w:rsidP="00632714">
            <w:pPr>
              <w:spacing w:before="40" w:after="40" w:line="240" w:lineRule="auto"/>
              <w:jc w:val="center"/>
              <w:rPr>
                <w:sz w:val="20"/>
                <w:szCs w:val="20"/>
              </w:rPr>
            </w:pPr>
            <w:r w:rsidRPr="00467C1F">
              <w:rPr>
                <w:sz w:val="20"/>
                <w:szCs w:val="20"/>
              </w:rPr>
              <w:t>7/17</w:t>
            </w:r>
          </w:p>
        </w:tc>
        <w:tc>
          <w:tcPr>
            <w:tcW w:w="1890" w:type="dxa"/>
            <w:shd w:val="clear" w:color="auto" w:fill="FFFFFF"/>
            <w:vAlign w:val="center"/>
          </w:tcPr>
          <w:p w14:paraId="69ADFD38" w14:textId="77777777" w:rsidR="00FC7BA1" w:rsidRPr="00467C1F" w:rsidRDefault="00FC7BA1" w:rsidP="00632714">
            <w:pPr>
              <w:spacing w:before="40" w:after="40" w:line="240" w:lineRule="auto"/>
              <w:jc w:val="center"/>
              <w:rPr>
                <w:sz w:val="20"/>
                <w:szCs w:val="20"/>
              </w:rPr>
            </w:pPr>
            <w:r w:rsidRPr="00467C1F">
              <w:rPr>
                <w:sz w:val="20"/>
                <w:szCs w:val="20"/>
              </w:rPr>
              <w:t>X.websec-7</w:t>
            </w:r>
          </w:p>
        </w:tc>
        <w:tc>
          <w:tcPr>
            <w:tcW w:w="6699" w:type="dxa"/>
            <w:shd w:val="clear" w:color="auto" w:fill="FFFFFF"/>
            <w:vAlign w:val="center"/>
          </w:tcPr>
          <w:p w14:paraId="52D849F3" w14:textId="77777777" w:rsidR="00FC7BA1" w:rsidRPr="00467C1F" w:rsidRDefault="00FC7BA1" w:rsidP="00632714">
            <w:pPr>
              <w:spacing w:before="40" w:after="40" w:line="240" w:lineRule="auto"/>
              <w:rPr>
                <w:sz w:val="20"/>
                <w:szCs w:val="20"/>
                <w:lang w:eastAsia="ko-KR"/>
              </w:rPr>
            </w:pPr>
            <w:r w:rsidRPr="00467C1F">
              <w:rPr>
                <w:sz w:val="20"/>
                <w:szCs w:val="20"/>
              </w:rPr>
              <w:t>Reference monitor for online analytics services</w:t>
            </w:r>
          </w:p>
        </w:tc>
      </w:tr>
      <w:tr w:rsidR="00FC7BA1" w:rsidRPr="00467C1F" w14:paraId="47CC5381" w14:textId="77777777" w:rsidTr="00632714">
        <w:trPr>
          <w:cantSplit/>
        </w:trPr>
        <w:tc>
          <w:tcPr>
            <w:tcW w:w="848" w:type="dxa"/>
            <w:vAlign w:val="center"/>
          </w:tcPr>
          <w:p w14:paraId="7D29F10A" w14:textId="77777777" w:rsidR="00FC7BA1" w:rsidRPr="002268C7" w:rsidRDefault="00FC7BA1" w:rsidP="00632714">
            <w:pPr>
              <w:spacing w:before="40" w:after="40" w:line="240" w:lineRule="auto"/>
              <w:jc w:val="center"/>
              <w:rPr>
                <w:sz w:val="20"/>
                <w:szCs w:val="20"/>
              </w:rPr>
            </w:pPr>
            <w:r w:rsidRPr="002268C7">
              <w:rPr>
                <w:sz w:val="20"/>
                <w:szCs w:val="20"/>
              </w:rPr>
              <w:t>SG17</w:t>
            </w:r>
          </w:p>
        </w:tc>
        <w:tc>
          <w:tcPr>
            <w:tcW w:w="769" w:type="dxa"/>
            <w:shd w:val="clear" w:color="auto" w:fill="FFFFFF"/>
            <w:vAlign w:val="center"/>
          </w:tcPr>
          <w:p w14:paraId="4D11159A" w14:textId="77777777" w:rsidR="00FC7BA1" w:rsidRPr="002268C7" w:rsidRDefault="00FC7BA1" w:rsidP="00632714">
            <w:pPr>
              <w:spacing w:before="40" w:after="40" w:line="240" w:lineRule="auto"/>
              <w:jc w:val="center"/>
              <w:rPr>
                <w:sz w:val="20"/>
                <w:szCs w:val="20"/>
              </w:rPr>
            </w:pPr>
            <w:r w:rsidRPr="002268C7">
              <w:rPr>
                <w:sz w:val="20"/>
                <w:szCs w:val="20"/>
              </w:rPr>
              <w:t>7/17</w:t>
            </w:r>
          </w:p>
        </w:tc>
        <w:tc>
          <w:tcPr>
            <w:tcW w:w="1890" w:type="dxa"/>
            <w:shd w:val="clear" w:color="auto" w:fill="FFFFFF"/>
            <w:vAlign w:val="center"/>
          </w:tcPr>
          <w:p w14:paraId="23769049" w14:textId="77777777" w:rsidR="00FC7BA1" w:rsidRPr="002268C7" w:rsidRDefault="00FC7BA1" w:rsidP="00632714">
            <w:pPr>
              <w:spacing w:before="40" w:after="40" w:line="240" w:lineRule="auto"/>
              <w:jc w:val="center"/>
              <w:rPr>
                <w:sz w:val="20"/>
                <w:szCs w:val="20"/>
              </w:rPr>
            </w:pPr>
            <w:proofErr w:type="spellStart"/>
            <w:r w:rsidRPr="002268C7">
              <w:rPr>
                <w:sz w:val="20"/>
                <w:szCs w:val="20"/>
              </w:rPr>
              <w:t>X.saf-dsf</w:t>
            </w:r>
            <w:proofErr w:type="spellEnd"/>
          </w:p>
        </w:tc>
        <w:tc>
          <w:tcPr>
            <w:tcW w:w="6699" w:type="dxa"/>
            <w:shd w:val="clear" w:color="auto" w:fill="FFFFFF"/>
            <w:vAlign w:val="center"/>
          </w:tcPr>
          <w:p w14:paraId="168A041C" w14:textId="77777777" w:rsidR="00FC7BA1" w:rsidRPr="00467C1F" w:rsidRDefault="00FC7BA1" w:rsidP="00632714">
            <w:pPr>
              <w:spacing w:before="40" w:after="40" w:line="240" w:lineRule="auto"/>
              <w:rPr>
                <w:sz w:val="20"/>
                <w:szCs w:val="20"/>
              </w:rPr>
            </w:pPr>
            <w:r w:rsidRPr="002268C7">
              <w:rPr>
                <w:sz w:val="20"/>
                <w:szCs w:val="20"/>
              </w:rPr>
              <w:t xml:space="preserve">Security assurance framework for digital financial services </w:t>
            </w:r>
            <w:r w:rsidRPr="002268C7">
              <w:rPr>
                <w:i/>
                <w:sz w:val="18"/>
                <w:szCs w:val="18"/>
              </w:rPr>
              <w:t>(NWI agreed 2021-09-03)</w:t>
            </w:r>
          </w:p>
        </w:tc>
      </w:tr>
      <w:tr w:rsidR="00FC7BA1" w:rsidRPr="00467C1F" w14:paraId="4B736D5B" w14:textId="77777777" w:rsidTr="00632714">
        <w:trPr>
          <w:cantSplit/>
        </w:trPr>
        <w:tc>
          <w:tcPr>
            <w:tcW w:w="848" w:type="dxa"/>
            <w:vAlign w:val="center"/>
          </w:tcPr>
          <w:p w14:paraId="04AC5196"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61C2932C" w14:textId="77777777" w:rsidR="00FC7BA1" w:rsidRPr="00467C1F" w:rsidRDefault="00FC7BA1" w:rsidP="00632714">
            <w:pPr>
              <w:spacing w:before="40" w:after="40" w:line="240" w:lineRule="auto"/>
              <w:jc w:val="center"/>
              <w:rPr>
                <w:sz w:val="20"/>
                <w:szCs w:val="20"/>
              </w:rPr>
            </w:pPr>
            <w:r w:rsidRPr="00467C1F">
              <w:rPr>
                <w:sz w:val="20"/>
                <w:szCs w:val="20"/>
              </w:rPr>
              <w:t>8/17</w:t>
            </w:r>
          </w:p>
        </w:tc>
        <w:tc>
          <w:tcPr>
            <w:tcW w:w="1890" w:type="dxa"/>
            <w:shd w:val="clear" w:color="auto" w:fill="FFFFFF"/>
            <w:vAlign w:val="center"/>
          </w:tcPr>
          <w:p w14:paraId="0094FB38" w14:textId="77777777" w:rsidR="00FC7BA1" w:rsidRPr="00467C1F" w:rsidRDefault="00FC7BA1" w:rsidP="00632714">
            <w:pPr>
              <w:spacing w:before="40" w:after="40" w:line="240" w:lineRule="auto"/>
              <w:jc w:val="center"/>
              <w:rPr>
                <w:sz w:val="20"/>
                <w:szCs w:val="20"/>
              </w:rPr>
            </w:pPr>
            <w:r w:rsidRPr="00467C1F">
              <w:rPr>
                <w:sz w:val="20"/>
                <w:szCs w:val="20"/>
              </w:rPr>
              <w:t>X.sa-</w:t>
            </w:r>
            <w:proofErr w:type="spellStart"/>
            <w:r w:rsidRPr="00467C1F">
              <w:rPr>
                <w:sz w:val="20"/>
                <w:szCs w:val="20"/>
              </w:rPr>
              <w:t>ec</w:t>
            </w:r>
            <w:proofErr w:type="spellEnd"/>
          </w:p>
        </w:tc>
        <w:tc>
          <w:tcPr>
            <w:tcW w:w="6699" w:type="dxa"/>
            <w:shd w:val="clear" w:color="auto" w:fill="FFFFFF"/>
            <w:vAlign w:val="center"/>
          </w:tcPr>
          <w:p w14:paraId="6E764CF6" w14:textId="77777777" w:rsidR="00FC7BA1" w:rsidRPr="00467C1F" w:rsidRDefault="00FC7BA1" w:rsidP="00632714">
            <w:pPr>
              <w:spacing w:before="40" w:after="40" w:line="240" w:lineRule="auto"/>
              <w:rPr>
                <w:sz w:val="20"/>
                <w:szCs w:val="20"/>
                <w:lang w:eastAsia="ko-KR"/>
              </w:rPr>
            </w:pPr>
            <w:r w:rsidRPr="00467C1F">
              <w:rPr>
                <w:sz w:val="20"/>
                <w:szCs w:val="20"/>
              </w:rPr>
              <w:t>Security architecture of edge cloud</w:t>
            </w:r>
          </w:p>
        </w:tc>
      </w:tr>
      <w:tr w:rsidR="00FC7BA1" w:rsidRPr="00467C1F" w14:paraId="1B6BAE3F" w14:textId="77777777" w:rsidTr="00632714">
        <w:trPr>
          <w:cantSplit/>
        </w:trPr>
        <w:tc>
          <w:tcPr>
            <w:tcW w:w="848" w:type="dxa"/>
            <w:vAlign w:val="center"/>
          </w:tcPr>
          <w:p w14:paraId="26372855"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shd w:val="clear" w:color="auto" w:fill="FFFFFF"/>
            <w:vAlign w:val="center"/>
          </w:tcPr>
          <w:p w14:paraId="2D130A6A" w14:textId="77777777" w:rsidR="00FC7BA1" w:rsidRPr="00467C1F" w:rsidRDefault="00FC7BA1" w:rsidP="00632714">
            <w:pPr>
              <w:spacing w:before="40" w:after="40" w:line="240" w:lineRule="auto"/>
              <w:jc w:val="center"/>
              <w:rPr>
                <w:sz w:val="20"/>
                <w:szCs w:val="20"/>
              </w:rPr>
            </w:pPr>
            <w:r w:rsidRPr="00467C1F">
              <w:rPr>
                <w:sz w:val="20"/>
                <w:szCs w:val="20"/>
              </w:rPr>
              <w:t>8/17</w:t>
            </w:r>
          </w:p>
        </w:tc>
        <w:tc>
          <w:tcPr>
            <w:tcW w:w="1890" w:type="dxa"/>
            <w:shd w:val="clear" w:color="auto" w:fill="FFFFFF"/>
            <w:vAlign w:val="center"/>
          </w:tcPr>
          <w:p w14:paraId="4E834D90" w14:textId="77777777" w:rsidR="00FC7BA1" w:rsidRPr="00467C1F" w:rsidRDefault="00FC7BA1" w:rsidP="00632714">
            <w:pPr>
              <w:spacing w:before="40" w:after="40" w:line="240" w:lineRule="auto"/>
              <w:jc w:val="center"/>
              <w:rPr>
                <w:sz w:val="20"/>
                <w:szCs w:val="20"/>
              </w:rPr>
            </w:pPr>
            <w:r w:rsidRPr="00467C1F">
              <w:rPr>
                <w:sz w:val="20"/>
                <w:szCs w:val="20"/>
              </w:rPr>
              <w:t>X.sr-</w:t>
            </w:r>
            <w:proofErr w:type="spellStart"/>
            <w:r w:rsidRPr="00467C1F">
              <w:rPr>
                <w:sz w:val="20"/>
                <w:szCs w:val="20"/>
              </w:rPr>
              <w:t>cphr</w:t>
            </w:r>
            <w:proofErr w:type="spellEnd"/>
          </w:p>
        </w:tc>
        <w:tc>
          <w:tcPr>
            <w:tcW w:w="6699" w:type="dxa"/>
            <w:shd w:val="clear" w:color="auto" w:fill="FFFFFF"/>
            <w:vAlign w:val="center"/>
          </w:tcPr>
          <w:p w14:paraId="1E436AFA" w14:textId="77777777" w:rsidR="00FC7BA1" w:rsidRPr="00467C1F" w:rsidRDefault="00FC7BA1" w:rsidP="00632714">
            <w:pPr>
              <w:spacing w:before="40" w:after="40" w:line="240" w:lineRule="auto"/>
              <w:rPr>
                <w:sz w:val="20"/>
                <w:szCs w:val="20"/>
                <w:lang w:eastAsia="ko-KR"/>
              </w:rPr>
            </w:pPr>
            <w:r w:rsidRPr="00467C1F">
              <w:rPr>
                <w:sz w:val="20"/>
                <w:szCs w:val="20"/>
              </w:rPr>
              <w:t>Security requirements of cloud-based platform under low latency and high reliability application scenarios</w:t>
            </w:r>
          </w:p>
        </w:tc>
      </w:tr>
      <w:tr w:rsidR="00FC7BA1" w:rsidRPr="00467C1F" w14:paraId="149D12EF"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0D086DEC"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176DB1B5" w14:textId="77777777" w:rsidR="00FC7BA1" w:rsidRPr="00467C1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sidRPr="00467C1F">
              <w:rPr>
                <w:rFonts w:eastAsia="SimSun"/>
                <w:bCs/>
                <w:sz w:val="20"/>
                <w:szCs w:val="20"/>
              </w:rPr>
              <w:t>13/17</w:t>
            </w:r>
          </w:p>
        </w:tc>
        <w:tc>
          <w:tcPr>
            <w:tcW w:w="1890" w:type="dxa"/>
            <w:tcBorders>
              <w:top w:val="single" w:sz="2" w:space="0" w:color="auto"/>
              <w:left w:val="single" w:sz="2" w:space="0" w:color="auto"/>
              <w:bottom w:val="single" w:sz="2" w:space="0" w:color="auto"/>
              <w:right w:val="single" w:sz="2" w:space="0" w:color="auto"/>
            </w:tcBorders>
            <w:vAlign w:val="center"/>
          </w:tcPr>
          <w:p w14:paraId="66471E5B" w14:textId="77777777" w:rsidR="00FC7BA1" w:rsidRPr="00467C1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467C1F">
              <w:rPr>
                <w:rFonts w:eastAsia="SimSun"/>
                <w:bCs/>
                <w:sz w:val="20"/>
                <w:szCs w:val="20"/>
              </w:rPr>
              <w:t>X.ipscv</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51646C56" w14:textId="77777777" w:rsidR="00FC7BA1" w:rsidRPr="00467C1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467C1F">
              <w:rPr>
                <w:rFonts w:eastAsia="SimSun"/>
                <w:bCs/>
                <w:sz w:val="20"/>
                <w:szCs w:val="20"/>
              </w:rPr>
              <w:t>Methodologies for intrusion prevention systems for connected vehicles</w:t>
            </w:r>
          </w:p>
        </w:tc>
      </w:tr>
      <w:tr w:rsidR="00FC7BA1" w:rsidRPr="00335C29" w14:paraId="6CB0242A"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68EC1FAE" w14:textId="77777777" w:rsidR="00FC7BA1" w:rsidRPr="00467C1F" w:rsidRDefault="00FC7BA1" w:rsidP="00632714">
            <w:pPr>
              <w:spacing w:before="40" w:after="40" w:line="240" w:lineRule="auto"/>
              <w:jc w:val="center"/>
              <w:rPr>
                <w:sz w:val="20"/>
                <w:szCs w:val="20"/>
              </w:rPr>
            </w:pPr>
            <w:r w:rsidRPr="00467C1F">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458853A4" w14:textId="77777777" w:rsidR="00FC7BA1" w:rsidRPr="00467C1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sidRPr="00467C1F">
              <w:rPr>
                <w:rFonts w:eastAsia="SimSun"/>
                <w:bCs/>
                <w:sz w:val="20"/>
                <w:szCs w:val="20"/>
              </w:rPr>
              <w:t>13/17</w:t>
            </w:r>
          </w:p>
        </w:tc>
        <w:tc>
          <w:tcPr>
            <w:tcW w:w="1890" w:type="dxa"/>
            <w:tcBorders>
              <w:top w:val="single" w:sz="2" w:space="0" w:color="auto"/>
              <w:left w:val="single" w:sz="2" w:space="0" w:color="auto"/>
              <w:bottom w:val="single" w:sz="2" w:space="0" w:color="auto"/>
              <w:right w:val="single" w:sz="2" w:space="0" w:color="auto"/>
            </w:tcBorders>
            <w:vAlign w:val="center"/>
          </w:tcPr>
          <w:p w14:paraId="19FD96F8" w14:textId="77777777" w:rsidR="00FC7BA1" w:rsidRPr="00467C1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467C1F">
              <w:rPr>
                <w:rFonts w:eastAsia="SimSun"/>
                <w:bCs/>
                <w:sz w:val="20"/>
                <w:szCs w:val="20"/>
              </w:rPr>
              <w:t>X.rsu</w:t>
            </w:r>
            <w:proofErr w:type="spellEnd"/>
            <w:r w:rsidRPr="00467C1F">
              <w:rPr>
                <w:rFonts w:eastAsia="SimSun"/>
                <w:bCs/>
                <w:sz w:val="20"/>
                <w:szCs w:val="20"/>
              </w:rPr>
              <w:t>-sec</w:t>
            </w:r>
          </w:p>
        </w:tc>
        <w:tc>
          <w:tcPr>
            <w:tcW w:w="6699" w:type="dxa"/>
            <w:tcBorders>
              <w:top w:val="single" w:sz="2" w:space="0" w:color="auto"/>
              <w:left w:val="single" w:sz="2" w:space="0" w:color="auto"/>
              <w:bottom w:val="single" w:sz="2" w:space="0" w:color="auto"/>
              <w:right w:val="single" w:sz="2" w:space="0" w:color="auto"/>
            </w:tcBorders>
            <w:vAlign w:val="center"/>
          </w:tcPr>
          <w:p w14:paraId="30955A26" w14:textId="77777777" w:rsidR="00FC7BA1" w:rsidRPr="00467C1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467C1F">
              <w:rPr>
                <w:rFonts w:eastAsia="SimSun"/>
                <w:bCs/>
                <w:sz w:val="20"/>
                <w:szCs w:val="20"/>
              </w:rPr>
              <w:t>Security requirements for road-side units in intelligent transportation systems</w:t>
            </w:r>
          </w:p>
        </w:tc>
      </w:tr>
      <w:tr w:rsidR="00FC7BA1" w:rsidRPr="002268C7" w14:paraId="13B7F6FA"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3C686096" w14:textId="77777777" w:rsidR="00FC7BA1" w:rsidRPr="002268C7" w:rsidRDefault="00FC7BA1" w:rsidP="00632714">
            <w:pPr>
              <w:spacing w:before="40" w:after="40" w:line="240" w:lineRule="auto"/>
              <w:jc w:val="center"/>
              <w:rPr>
                <w:sz w:val="20"/>
                <w:szCs w:val="20"/>
              </w:rPr>
            </w:pPr>
            <w:r w:rsidRPr="002268C7">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0B4E21C1" w14:textId="77777777" w:rsidR="00FC7BA1" w:rsidRPr="002268C7"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bCs/>
                <w:sz w:val="20"/>
                <w:szCs w:val="20"/>
              </w:rPr>
            </w:pPr>
            <w:r w:rsidRPr="002268C7">
              <w:rPr>
                <w:rFonts w:eastAsia="SimSun"/>
                <w:bCs/>
                <w:sz w:val="20"/>
                <w:szCs w:val="20"/>
              </w:rPr>
              <w:t>13/17</w:t>
            </w:r>
          </w:p>
        </w:tc>
        <w:tc>
          <w:tcPr>
            <w:tcW w:w="1890" w:type="dxa"/>
            <w:tcBorders>
              <w:top w:val="single" w:sz="2" w:space="0" w:color="auto"/>
              <w:left w:val="single" w:sz="2" w:space="0" w:color="auto"/>
              <w:bottom w:val="single" w:sz="2" w:space="0" w:color="auto"/>
              <w:right w:val="single" w:sz="2" w:space="0" w:color="auto"/>
            </w:tcBorders>
            <w:vAlign w:val="center"/>
          </w:tcPr>
          <w:p w14:paraId="4F71929F" w14:textId="77777777" w:rsidR="00FC7BA1" w:rsidRPr="002268C7"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bCs/>
                <w:sz w:val="20"/>
                <w:szCs w:val="20"/>
              </w:rPr>
            </w:pPr>
            <w:proofErr w:type="spellStart"/>
            <w:r w:rsidRPr="002268C7">
              <w:rPr>
                <w:rFonts w:eastAsia="SimSun"/>
                <w:bCs/>
                <w:sz w:val="20"/>
                <w:szCs w:val="20"/>
              </w:rPr>
              <w:t>X.idse</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5312CFBA" w14:textId="77777777" w:rsidR="00FC7BA1" w:rsidRPr="002268C7"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eastAsia="SimSun"/>
                <w:bCs/>
                <w:sz w:val="20"/>
                <w:szCs w:val="20"/>
              </w:rPr>
            </w:pPr>
            <w:r w:rsidRPr="002268C7">
              <w:rPr>
                <w:rFonts w:eastAsia="SimSun"/>
                <w:bCs/>
                <w:sz w:val="20"/>
                <w:szCs w:val="20"/>
              </w:rPr>
              <w:t xml:space="preserve">Evaluation methodology for in-vehicle intrusion detection system </w:t>
            </w:r>
            <w:r w:rsidRPr="002268C7">
              <w:rPr>
                <w:rFonts w:eastAsia="SimSun"/>
                <w:bCs/>
                <w:i/>
                <w:sz w:val="18"/>
                <w:szCs w:val="18"/>
              </w:rPr>
              <w:t>(NWI agreed 2021-09-03)</w:t>
            </w:r>
          </w:p>
        </w:tc>
      </w:tr>
      <w:tr w:rsidR="00FC7BA1" w:rsidRPr="00924BA5" w14:paraId="68EFC805"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138A9796" w14:textId="77777777" w:rsidR="00FC7BA1" w:rsidRPr="002268C7" w:rsidRDefault="00FC7BA1" w:rsidP="00632714">
            <w:pPr>
              <w:spacing w:before="40" w:after="40" w:line="240" w:lineRule="auto"/>
              <w:jc w:val="center"/>
              <w:rPr>
                <w:sz w:val="20"/>
                <w:szCs w:val="20"/>
              </w:rPr>
            </w:pPr>
            <w:r w:rsidRPr="002268C7">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46E602E6" w14:textId="77777777" w:rsidR="00FC7BA1" w:rsidRPr="002268C7"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rPr>
            </w:pPr>
            <w:r w:rsidRPr="002268C7">
              <w:rPr>
                <w:sz w:val="20"/>
                <w:szCs w:val="20"/>
              </w:rPr>
              <w:t>14/17</w:t>
            </w:r>
          </w:p>
        </w:tc>
        <w:tc>
          <w:tcPr>
            <w:tcW w:w="1890" w:type="dxa"/>
            <w:tcBorders>
              <w:top w:val="single" w:sz="2" w:space="0" w:color="auto"/>
              <w:left w:val="single" w:sz="2" w:space="0" w:color="auto"/>
              <w:bottom w:val="single" w:sz="2" w:space="0" w:color="auto"/>
              <w:right w:val="single" w:sz="2" w:space="0" w:color="auto"/>
            </w:tcBorders>
            <w:vAlign w:val="center"/>
          </w:tcPr>
          <w:p w14:paraId="010A0E3F" w14:textId="77777777" w:rsidR="00FC7BA1" w:rsidRPr="002268C7"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rPr>
            </w:pPr>
            <w:r w:rsidRPr="002268C7">
              <w:rPr>
                <w:sz w:val="20"/>
                <w:szCs w:val="20"/>
              </w:rPr>
              <w:t>X.tf-</w:t>
            </w:r>
            <w:proofErr w:type="spellStart"/>
            <w:r w:rsidRPr="002268C7">
              <w:rPr>
                <w:sz w:val="20"/>
                <w:szCs w:val="20"/>
              </w:rPr>
              <w:t>spd</w:t>
            </w:r>
            <w:proofErr w:type="spellEnd"/>
            <w:r w:rsidRPr="002268C7">
              <w:rPr>
                <w:sz w:val="20"/>
                <w:szCs w:val="20"/>
              </w:rPr>
              <w:t>-</w:t>
            </w:r>
            <w:proofErr w:type="spellStart"/>
            <w:r w:rsidRPr="002268C7">
              <w:rPr>
                <w:sz w:val="20"/>
                <w:szCs w:val="20"/>
              </w:rPr>
              <w:t>dlt</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79D12E72" w14:textId="77777777" w:rsidR="00FC7BA1" w:rsidRPr="00DD2A29"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2268C7">
              <w:rPr>
                <w:sz w:val="20"/>
                <w:szCs w:val="20"/>
              </w:rPr>
              <w:t xml:space="preserve">Technical framework for secure software programme distribution mechanism based on distributed ledger technology </w:t>
            </w:r>
            <w:r w:rsidRPr="00F504CD">
              <w:rPr>
                <w:i/>
                <w:sz w:val="18"/>
                <w:szCs w:val="18"/>
              </w:rPr>
              <w:t>(Deleted 2021-09-03)</w:t>
            </w:r>
          </w:p>
        </w:tc>
      </w:tr>
      <w:tr w:rsidR="00FC7BA1" w:rsidRPr="00924BA5" w14:paraId="107D58F7"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51D94FE4" w14:textId="77777777" w:rsidR="00FC7BA1" w:rsidRPr="00DD2A29" w:rsidRDefault="00FC7BA1" w:rsidP="00632714">
            <w:pPr>
              <w:spacing w:before="40" w:after="40" w:line="240" w:lineRule="auto"/>
              <w:jc w:val="center"/>
              <w:rPr>
                <w:sz w:val="20"/>
                <w:szCs w:val="20"/>
                <w:highlight w:val="yellow"/>
              </w:rPr>
            </w:pPr>
            <w:r w:rsidRPr="00AF3BCF">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18DAC322" w14:textId="77777777" w:rsidR="00FC7BA1" w:rsidRPr="00DD2A29"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highlight w:val="yellow"/>
              </w:rPr>
            </w:pPr>
            <w:r w:rsidRPr="00AF3BCF">
              <w:rPr>
                <w:sz w:val="20"/>
                <w:szCs w:val="20"/>
              </w:rPr>
              <w:t>14/17</w:t>
            </w:r>
          </w:p>
        </w:tc>
        <w:tc>
          <w:tcPr>
            <w:tcW w:w="1890" w:type="dxa"/>
            <w:tcBorders>
              <w:top w:val="single" w:sz="2" w:space="0" w:color="auto"/>
              <w:left w:val="single" w:sz="2" w:space="0" w:color="auto"/>
              <w:bottom w:val="single" w:sz="2" w:space="0" w:color="auto"/>
              <w:right w:val="single" w:sz="2" w:space="0" w:color="auto"/>
            </w:tcBorders>
            <w:vAlign w:val="center"/>
          </w:tcPr>
          <w:p w14:paraId="1B7CB902" w14:textId="77777777" w:rsidR="00FC7BA1" w:rsidRPr="00DD2A29"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highlight w:val="yellow"/>
              </w:rPr>
            </w:pPr>
            <w:r w:rsidRPr="00AF3BCF">
              <w:rPr>
                <w:sz w:val="20"/>
                <w:szCs w:val="20"/>
              </w:rPr>
              <w:t>X.sc-</w:t>
            </w:r>
            <w:proofErr w:type="spellStart"/>
            <w:r w:rsidRPr="00AF3BCF">
              <w:rPr>
                <w:sz w:val="20"/>
                <w:szCs w:val="20"/>
              </w:rPr>
              <w:t>dlt</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1AD24A69" w14:textId="77777777" w:rsidR="00FC7BA1" w:rsidRPr="00DD2A29"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highlight w:val="yellow"/>
              </w:rPr>
            </w:pPr>
            <w:r w:rsidRPr="00AF3BCF">
              <w:rPr>
                <w:sz w:val="20"/>
                <w:szCs w:val="20"/>
              </w:rPr>
              <w:t>Security controls for distributed ledger technology</w:t>
            </w:r>
          </w:p>
        </w:tc>
      </w:tr>
      <w:tr w:rsidR="00FC7BA1" w:rsidRPr="00335C29" w14:paraId="3988E609"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33CAC5C3" w14:textId="77777777" w:rsidR="00FC7BA1" w:rsidRPr="00AF3BCF" w:rsidRDefault="00FC7BA1" w:rsidP="00632714">
            <w:pPr>
              <w:spacing w:before="40" w:after="40" w:line="240" w:lineRule="auto"/>
              <w:jc w:val="center"/>
              <w:rPr>
                <w:sz w:val="20"/>
                <w:szCs w:val="20"/>
              </w:rPr>
            </w:pPr>
            <w:r>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05118F01" w14:textId="77777777" w:rsidR="00FC7BA1" w:rsidRPr="00AF3BC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Pr>
                <w:sz w:val="20"/>
                <w:szCs w:val="20"/>
                <w:lang w:eastAsia="ko-KR"/>
              </w:rPr>
              <w:t>14/17</w:t>
            </w:r>
          </w:p>
        </w:tc>
        <w:tc>
          <w:tcPr>
            <w:tcW w:w="1890" w:type="dxa"/>
            <w:tcBorders>
              <w:top w:val="single" w:sz="2" w:space="0" w:color="auto"/>
              <w:left w:val="single" w:sz="2" w:space="0" w:color="auto"/>
              <w:bottom w:val="single" w:sz="2" w:space="0" w:color="auto"/>
              <w:right w:val="single" w:sz="2" w:space="0" w:color="auto"/>
            </w:tcBorders>
            <w:vAlign w:val="center"/>
          </w:tcPr>
          <w:p w14:paraId="0DA7BF95" w14:textId="77777777" w:rsidR="00FC7BA1" w:rsidRPr="00AF3BC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EE10CB">
              <w:rPr>
                <w:rFonts w:eastAsia="MS Mincho"/>
                <w:bCs/>
                <w:sz w:val="20"/>
                <w:szCs w:val="20"/>
                <w:lang w:eastAsia="ko-KR"/>
              </w:rPr>
              <w:t>X.ss-dlt</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776D5CAA" w14:textId="77777777" w:rsidR="00FC7BA1" w:rsidRPr="00AF3BC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EE10CB">
              <w:rPr>
                <w:rFonts w:eastAsia="MS Mincho"/>
                <w:bCs/>
                <w:sz w:val="20"/>
                <w:szCs w:val="20"/>
                <w:lang w:eastAsia="en-US"/>
              </w:rPr>
              <w:t>Security services based on DLT</w:t>
            </w:r>
          </w:p>
        </w:tc>
      </w:tr>
      <w:tr w:rsidR="00FC7BA1" w:rsidRPr="00335C29" w14:paraId="3593C4A7"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53EDBFE9" w14:textId="77777777" w:rsidR="00FC7BA1" w:rsidRPr="00AF3BCF" w:rsidRDefault="00FC7BA1" w:rsidP="00632714">
            <w:pPr>
              <w:spacing w:before="40" w:after="40" w:line="240" w:lineRule="auto"/>
              <w:jc w:val="center"/>
              <w:rPr>
                <w:sz w:val="20"/>
                <w:szCs w:val="20"/>
              </w:rPr>
            </w:pPr>
            <w:r w:rsidRPr="00AF3BCF">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62E822E9" w14:textId="77777777" w:rsidR="00FC7BA1" w:rsidRPr="00AF3BC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sidRPr="00AF3BCF">
              <w:rPr>
                <w:sz w:val="20"/>
                <w:szCs w:val="20"/>
              </w:rPr>
              <w:t>14/17</w:t>
            </w:r>
          </w:p>
        </w:tc>
        <w:tc>
          <w:tcPr>
            <w:tcW w:w="1890" w:type="dxa"/>
            <w:tcBorders>
              <w:top w:val="single" w:sz="2" w:space="0" w:color="auto"/>
              <w:left w:val="single" w:sz="2" w:space="0" w:color="auto"/>
              <w:bottom w:val="single" w:sz="2" w:space="0" w:color="auto"/>
              <w:right w:val="single" w:sz="2" w:space="0" w:color="auto"/>
            </w:tcBorders>
            <w:vAlign w:val="center"/>
          </w:tcPr>
          <w:p w14:paraId="7E90399B" w14:textId="77777777" w:rsidR="00FC7BA1" w:rsidRPr="00AF3BC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AF3BCF">
              <w:rPr>
                <w:sz w:val="20"/>
                <w:szCs w:val="20"/>
              </w:rPr>
              <w:t>X.srcsm-dlt</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7DFEDDE6" w14:textId="77777777" w:rsidR="00FC7BA1" w:rsidRPr="00AF3BC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AF3BCF">
              <w:rPr>
                <w:sz w:val="20"/>
                <w:szCs w:val="20"/>
              </w:rPr>
              <w:t>Security Requirements for Smart Contract Management based on the distributed ledger technology</w:t>
            </w:r>
          </w:p>
        </w:tc>
      </w:tr>
      <w:tr w:rsidR="00FC7BA1" w:rsidRPr="0051050A" w14:paraId="7BB3DB10"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00EC1D81" w14:textId="77777777" w:rsidR="00FC7BA1" w:rsidRPr="00B77FCE" w:rsidRDefault="00FC7BA1" w:rsidP="00632714">
            <w:pPr>
              <w:spacing w:before="40" w:after="40" w:line="240" w:lineRule="auto"/>
              <w:jc w:val="center"/>
              <w:rPr>
                <w:sz w:val="20"/>
                <w:szCs w:val="20"/>
                <w:highlight w:val="yellow"/>
              </w:rPr>
            </w:pPr>
            <w:r w:rsidRPr="00B77FCE">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7D348160" w14:textId="77777777" w:rsidR="00FC7BA1" w:rsidRPr="00B77FCE"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highlight w:val="yellow"/>
              </w:rPr>
            </w:pPr>
            <w:r w:rsidRPr="00B77FCE">
              <w:rPr>
                <w:sz w:val="20"/>
                <w:szCs w:val="20"/>
                <w:lang w:eastAsia="ko-KR"/>
              </w:rPr>
              <w:t>15/17</w:t>
            </w:r>
          </w:p>
        </w:tc>
        <w:tc>
          <w:tcPr>
            <w:tcW w:w="1890" w:type="dxa"/>
            <w:tcBorders>
              <w:top w:val="single" w:sz="2" w:space="0" w:color="auto"/>
              <w:left w:val="single" w:sz="2" w:space="0" w:color="auto"/>
              <w:bottom w:val="single" w:sz="2" w:space="0" w:color="auto"/>
              <w:right w:val="single" w:sz="2" w:space="0" w:color="auto"/>
            </w:tcBorders>
            <w:vAlign w:val="center"/>
          </w:tcPr>
          <w:p w14:paraId="625443D3" w14:textId="77777777" w:rsidR="00FC7BA1" w:rsidRPr="00B77FCE"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highlight w:val="yellow"/>
              </w:rPr>
            </w:pPr>
            <w:proofErr w:type="spellStart"/>
            <w:r w:rsidRPr="00B77FCE">
              <w:rPr>
                <w:sz w:val="20"/>
                <w:szCs w:val="20"/>
                <w:lang w:eastAsia="ko-KR"/>
              </w:rPr>
              <w:t>X.icd</w:t>
            </w:r>
            <w:proofErr w:type="spellEnd"/>
            <w:r w:rsidRPr="00B77FCE">
              <w:rPr>
                <w:sz w:val="20"/>
                <w:szCs w:val="20"/>
                <w:lang w:eastAsia="ko-KR"/>
              </w:rPr>
              <w:t>-schemas</w:t>
            </w:r>
          </w:p>
        </w:tc>
        <w:tc>
          <w:tcPr>
            <w:tcW w:w="6699" w:type="dxa"/>
            <w:tcBorders>
              <w:top w:val="single" w:sz="2" w:space="0" w:color="auto"/>
              <w:left w:val="single" w:sz="2" w:space="0" w:color="auto"/>
              <w:bottom w:val="single" w:sz="2" w:space="0" w:color="auto"/>
              <w:right w:val="single" w:sz="2" w:space="0" w:color="auto"/>
            </w:tcBorders>
            <w:vAlign w:val="center"/>
          </w:tcPr>
          <w:p w14:paraId="55BAD616" w14:textId="77777777" w:rsidR="00FC7BA1" w:rsidRPr="00B77FCE"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highlight w:val="yellow"/>
              </w:rPr>
            </w:pPr>
            <w:r w:rsidRPr="00B77FCE">
              <w:rPr>
                <w:sz w:val="20"/>
                <w:szCs w:val="20"/>
              </w:rPr>
              <w:t xml:space="preserve">Security data schemas for integrated cyber </w:t>
            </w:r>
            <w:proofErr w:type="spellStart"/>
            <w:r w:rsidRPr="00B77FCE">
              <w:rPr>
                <w:sz w:val="20"/>
                <w:szCs w:val="20"/>
              </w:rPr>
              <w:t>defence</w:t>
            </w:r>
            <w:proofErr w:type="spellEnd"/>
            <w:r w:rsidRPr="00B77FCE">
              <w:rPr>
                <w:sz w:val="20"/>
                <w:szCs w:val="20"/>
              </w:rPr>
              <w:t xml:space="preserve"> solutions</w:t>
            </w:r>
          </w:p>
        </w:tc>
      </w:tr>
      <w:tr w:rsidR="00FC7BA1" w:rsidRPr="00335C29" w14:paraId="5A8C0958"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3DE7E32F" w14:textId="77777777" w:rsidR="00FC7BA1" w:rsidRPr="00511B0C" w:rsidRDefault="00FC7BA1" w:rsidP="00632714">
            <w:pPr>
              <w:spacing w:before="40" w:after="40" w:line="240" w:lineRule="auto"/>
              <w:jc w:val="center"/>
              <w:rPr>
                <w:sz w:val="20"/>
                <w:szCs w:val="20"/>
              </w:rPr>
            </w:pPr>
            <w:r w:rsidRPr="00511B0C">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04034AFC"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sidRPr="00511B0C">
              <w:rPr>
                <w:sz w:val="20"/>
                <w:szCs w:val="20"/>
              </w:rPr>
              <w:t>15/17</w:t>
            </w:r>
          </w:p>
        </w:tc>
        <w:tc>
          <w:tcPr>
            <w:tcW w:w="1890" w:type="dxa"/>
            <w:tcBorders>
              <w:top w:val="single" w:sz="2" w:space="0" w:color="auto"/>
              <w:left w:val="single" w:sz="2" w:space="0" w:color="auto"/>
              <w:bottom w:val="single" w:sz="2" w:space="0" w:color="auto"/>
              <w:right w:val="single" w:sz="2" w:space="0" w:color="auto"/>
            </w:tcBorders>
            <w:vAlign w:val="center"/>
          </w:tcPr>
          <w:p w14:paraId="0D604EE9"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511B0C">
              <w:rPr>
                <w:sz w:val="20"/>
                <w:szCs w:val="20"/>
              </w:rPr>
              <w:t>X.sec_QKDN_AA</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42BFFE50"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511B0C">
              <w:rPr>
                <w:sz w:val="20"/>
                <w:szCs w:val="20"/>
              </w:rPr>
              <w:t xml:space="preserve">Authentication and authorization in QKDN using quantum safe cryptography </w:t>
            </w:r>
          </w:p>
        </w:tc>
      </w:tr>
      <w:tr w:rsidR="00FC7BA1" w:rsidRPr="00335C29" w14:paraId="120C2448"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494F5D58" w14:textId="77777777" w:rsidR="00FC7BA1" w:rsidRPr="00511B0C" w:rsidRDefault="00FC7BA1" w:rsidP="00632714">
            <w:pPr>
              <w:spacing w:before="40" w:after="40" w:line="240" w:lineRule="auto"/>
              <w:jc w:val="center"/>
              <w:rPr>
                <w:sz w:val="20"/>
                <w:szCs w:val="20"/>
              </w:rPr>
            </w:pPr>
            <w:r w:rsidRPr="00511B0C">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04BCD3C9"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sidRPr="00511B0C">
              <w:rPr>
                <w:sz w:val="20"/>
                <w:szCs w:val="20"/>
              </w:rPr>
              <w:t>15/17</w:t>
            </w:r>
          </w:p>
        </w:tc>
        <w:tc>
          <w:tcPr>
            <w:tcW w:w="1890" w:type="dxa"/>
            <w:tcBorders>
              <w:top w:val="single" w:sz="2" w:space="0" w:color="auto"/>
              <w:left w:val="single" w:sz="2" w:space="0" w:color="auto"/>
              <w:bottom w:val="single" w:sz="2" w:space="0" w:color="auto"/>
              <w:right w:val="single" w:sz="2" w:space="0" w:color="auto"/>
            </w:tcBorders>
            <w:vAlign w:val="center"/>
          </w:tcPr>
          <w:p w14:paraId="5B157F30"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511B0C">
              <w:rPr>
                <w:sz w:val="20"/>
                <w:szCs w:val="20"/>
              </w:rPr>
              <w:t>X.sec_QKDN_CM</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62BD44FA"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511B0C">
              <w:rPr>
                <w:sz w:val="20"/>
                <w:szCs w:val="20"/>
              </w:rPr>
              <w:t>Security requirements and measures for quantum key distribution networks - control and management</w:t>
            </w:r>
          </w:p>
        </w:tc>
      </w:tr>
      <w:tr w:rsidR="00FC7BA1" w:rsidRPr="00335C29" w14:paraId="40A1F5BE"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76D8A27D" w14:textId="77777777" w:rsidR="00FC7BA1" w:rsidRPr="00511B0C" w:rsidRDefault="00FC7BA1" w:rsidP="00632714">
            <w:pPr>
              <w:spacing w:before="40" w:after="40" w:line="240" w:lineRule="auto"/>
              <w:jc w:val="center"/>
              <w:rPr>
                <w:sz w:val="20"/>
                <w:szCs w:val="20"/>
              </w:rPr>
            </w:pPr>
            <w:r w:rsidRPr="00511B0C">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6FDE886C"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r w:rsidRPr="00511B0C">
              <w:rPr>
                <w:sz w:val="20"/>
                <w:szCs w:val="20"/>
              </w:rPr>
              <w:t>15/17</w:t>
            </w:r>
          </w:p>
        </w:tc>
        <w:tc>
          <w:tcPr>
            <w:tcW w:w="1890" w:type="dxa"/>
            <w:tcBorders>
              <w:top w:val="single" w:sz="2" w:space="0" w:color="auto"/>
              <w:left w:val="single" w:sz="2" w:space="0" w:color="auto"/>
              <w:bottom w:val="single" w:sz="2" w:space="0" w:color="auto"/>
              <w:right w:val="single" w:sz="2" w:space="0" w:color="auto"/>
            </w:tcBorders>
            <w:vAlign w:val="center"/>
          </w:tcPr>
          <w:p w14:paraId="4724908B"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511B0C">
              <w:rPr>
                <w:sz w:val="20"/>
                <w:szCs w:val="20"/>
              </w:rPr>
              <w:t>X.sec</w:t>
            </w:r>
            <w:proofErr w:type="spellEnd"/>
            <w:r w:rsidRPr="00511B0C">
              <w:rPr>
                <w:sz w:val="20"/>
                <w:szCs w:val="20"/>
              </w:rPr>
              <w:t>-QKDN-</w:t>
            </w:r>
            <w:proofErr w:type="spellStart"/>
            <w:r w:rsidRPr="00511B0C">
              <w:rPr>
                <w:sz w:val="20"/>
                <w:szCs w:val="20"/>
              </w:rPr>
              <w:t>intrq</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60CA0155"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511B0C">
              <w:rPr>
                <w:sz w:val="20"/>
                <w:szCs w:val="20"/>
              </w:rPr>
              <w:t>Security requirements for integration of QKDN and secure network infrastructures</w:t>
            </w:r>
          </w:p>
        </w:tc>
      </w:tr>
      <w:tr w:rsidR="00FC7BA1" w:rsidRPr="00335C29" w14:paraId="241EC4F9" w14:textId="77777777" w:rsidTr="00632714">
        <w:trPr>
          <w:cantSplit/>
        </w:trPr>
        <w:tc>
          <w:tcPr>
            <w:tcW w:w="848" w:type="dxa"/>
            <w:tcBorders>
              <w:top w:val="single" w:sz="2" w:space="0" w:color="auto"/>
              <w:left w:val="single" w:sz="2" w:space="0" w:color="auto"/>
              <w:bottom w:val="single" w:sz="2" w:space="0" w:color="auto"/>
              <w:right w:val="single" w:sz="2" w:space="0" w:color="auto"/>
            </w:tcBorders>
            <w:vAlign w:val="center"/>
          </w:tcPr>
          <w:p w14:paraId="205D4807" w14:textId="77777777" w:rsidR="00FC7BA1" w:rsidRPr="00511B0C" w:rsidRDefault="00FC7BA1" w:rsidP="00632714">
            <w:pPr>
              <w:spacing w:before="40" w:after="40" w:line="240" w:lineRule="auto"/>
              <w:ind w:left="0" w:firstLine="0"/>
              <w:jc w:val="center"/>
              <w:rPr>
                <w:sz w:val="20"/>
                <w:szCs w:val="20"/>
              </w:rPr>
            </w:pPr>
            <w:r w:rsidRPr="00511B0C">
              <w:rPr>
                <w:sz w:val="20"/>
                <w:szCs w:val="20"/>
              </w:rPr>
              <w:t>SG17</w:t>
            </w:r>
          </w:p>
        </w:tc>
        <w:tc>
          <w:tcPr>
            <w:tcW w:w="769" w:type="dxa"/>
            <w:tcBorders>
              <w:top w:val="single" w:sz="2" w:space="0" w:color="auto"/>
              <w:left w:val="single" w:sz="2" w:space="0" w:color="auto"/>
              <w:bottom w:val="single" w:sz="2" w:space="0" w:color="auto"/>
              <w:right w:val="single" w:sz="2" w:space="0" w:color="auto"/>
            </w:tcBorders>
            <w:vAlign w:val="center"/>
          </w:tcPr>
          <w:p w14:paraId="35A0EB64" w14:textId="77777777" w:rsidR="00FC7BA1" w:rsidRPr="00511B0C" w:rsidRDefault="00FC7BA1" w:rsidP="00FC7BA1">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1" w:hanging="11"/>
              <w:jc w:val="center"/>
              <w:rPr>
                <w:sz w:val="20"/>
                <w:szCs w:val="20"/>
                <w:lang w:eastAsia="ko-KR"/>
              </w:rPr>
            </w:pPr>
            <w:r w:rsidRPr="00511B0C">
              <w:rPr>
                <w:sz w:val="20"/>
                <w:szCs w:val="20"/>
              </w:rPr>
              <w:t>15/17</w:t>
            </w:r>
          </w:p>
        </w:tc>
        <w:tc>
          <w:tcPr>
            <w:tcW w:w="1890" w:type="dxa"/>
            <w:tcBorders>
              <w:top w:val="single" w:sz="2" w:space="0" w:color="auto"/>
              <w:left w:val="single" w:sz="2" w:space="0" w:color="auto"/>
              <w:bottom w:val="single" w:sz="2" w:space="0" w:color="auto"/>
              <w:right w:val="single" w:sz="2" w:space="0" w:color="auto"/>
            </w:tcBorders>
            <w:vAlign w:val="center"/>
          </w:tcPr>
          <w:p w14:paraId="797333AA"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szCs w:val="20"/>
                <w:lang w:eastAsia="ko-KR"/>
              </w:rPr>
            </w:pPr>
            <w:proofErr w:type="spellStart"/>
            <w:r w:rsidRPr="00511B0C">
              <w:rPr>
                <w:sz w:val="20"/>
                <w:szCs w:val="20"/>
              </w:rPr>
              <w:t>X.sec_QKDN_tn</w:t>
            </w:r>
            <w:proofErr w:type="spellEnd"/>
          </w:p>
        </w:tc>
        <w:tc>
          <w:tcPr>
            <w:tcW w:w="6699" w:type="dxa"/>
            <w:tcBorders>
              <w:top w:val="single" w:sz="2" w:space="0" w:color="auto"/>
              <w:left w:val="single" w:sz="2" w:space="0" w:color="auto"/>
              <w:bottom w:val="single" w:sz="2" w:space="0" w:color="auto"/>
              <w:right w:val="single" w:sz="2" w:space="0" w:color="auto"/>
            </w:tcBorders>
            <w:vAlign w:val="center"/>
          </w:tcPr>
          <w:p w14:paraId="539206E1" w14:textId="77777777" w:rsidR="00FC7BA1" w:rsidRPr="00511B0C"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szCs w:val="20"/>
              </w:rPr>
            </w:pPr>
            <w:r w:rsidRPr="00511B0C">
              <w:rPr>
                <w:sz w:val="20"/>
                <w:szCs w:val="20"/>
              </w:rPr>
              <w:t>Security requirements for quantum key distribution networks - trusted node</w:t>
            </w:r>
          </w:p>
        </w:tc>
      </w:tr>
      <w:tr w:rsidR="00FC7BA1" w:rsidRPr="00B77FCE" w14:paraId="09DED24A" w14:textId="77777777" w:rsidTr="00632714">
        <w:trPr>
          <w:cantSplit/>
          <w:trHeight w:val="177"/>
        </w:trPr>
        <w:tc>
          <w:tcPr>
            <w:tcW w:w="848" w:type="dxa"/>
            <w:tcBorders>
              <w:top w:val="single" w:sz="2" w:space="0" w:color="auto"/>
              <w:left w:val="single" w:sz="2" w:space="0" w:color="auto"/>
              <w:bottom w:val="single" w:sz="2" w:space="0" w:color="auto"/>
              <w:right w:val="single" w:sz="2" w:space="0" w:color="auto"/>
            </w:tcBorders>
            <w:vAlign w:val="center"/>
          </w:tcPr>
          <w:p w14:paraId="4B775920" w14:textId="77777777" w:rsidR="00FC7BA1" w:rsidRPr="00E9763B" w:rsidRDefault="00FC7BA1" w:rsidP="00632714">
            <w:pPr>
              <w:spacing w:before="40" w:after="40" w:line="240" w:lineRule="auto"/>
              <w:jc w:val="center"/>
              <w:rPr>
                <w:sz w:val="20"/>
                <w:szCs w:val="20"/>
                <w:lang w:eastAsia="zh-CN"/>
              </w:rPr>
            </w:pPr>
            <w:r w:rsidRPr="00E9763B">
              <w:rPr>
                <w:sz w:val="20"/>
                <w:szCs w:val="20"/>
                <w:lang w:eastAsia="zh-CN"/>
              </w:rPr>
              <w:t>SG20</w:t>
            </w:r>
          </w:p>
        </w:tc>
        <w:tc>
          <w:tcPr>
            <w:tcW w:w="769" w:type="dxa"/>
            <w:tcBorders>
              <w:top w:val="single" w:sz="2" w:space="0" w:color="auto"/>
              <w:left w:val="single" w:sz="2" w:space="0" w:color="auto"/>
              <w:bottom w:val="single" w:sz="2" w:space="0" w:color="auto"/>
              <w:right w:val="single" w:sz="2" w:space="0" w:color="auto"/>
            </w:tcBorders>
            <w:vAlign w:val="center"/>
          </w:tcPr>
          <w:p w14:paraId="3CA30435" w14:textId="77777777" w:rsidR="00FC7BA1" w:rsidRPr="00E9763B" w:rsidRDefault="00FC7BA1" w:rsidP="00FC7BA1">
            <w:pPr>
              <w:keepNext/>
              <w:keepLines/>
              <w:spacing w:before="40" w:after="40" w:line="240" w:lineRule="auto"/>
              <w:ind w:left="11" w:hanging="11"/>
              <w:jc w:val="center"/>
              <w:rPr>
                <w:sz w:val="20"/>
                <w:szCs w:val="20"/>
                <w:lang w:eastAsia="zh-CN"/>
              </w:rPr>
            </w:pPr>
            <w:r w:rsidRPr="00E9763B">
              <w:rPr>
                <w:sz w:val="20"/>
                <w:szCs w:val="20"/>
                <w:lang w:eastAsia="zh-CN"/>
              </w:rPr>
              <w:t>6/20</w:t>
            </w:r>
          </w:p>
        </w:tc>
        <w:tc>
          <w:tcPr>
            <w:tcW w:w="1890" w:type="dxa"/>
            <w:tcBorders>
              <w:top w:val="single" w:sz="2" w:space="0" w:color="auto"/>
              <w:left w:val="single" w:sz="2" w:space="0" w:color="auto"/>
              <w:bottom w:val="single" w:sz="2" w:space="0" w:color="auto"/>
              <w:right w:val="single" w:sz="2" w:space="0" w:color="auto"/>
            </w:tcBorders>
            <w:vAlign w:val="center"/>
          </w:tcPr>
          <w:p w14:paraId="54E52817" w14:textId="77777777" w:rsidR="00FC7BA1" w:rsidRPr="00E9763B" w:rsidRDefault="00FC7BA1" w:rsidP="00632714">
            <w:pPr>
              <w:spacing w:before="40" w:after="40" w:line="240" w:lineRule="auto"/>
              <w:jc w:val="center"/>
              <w:rPr>
                <w:sz w:val="20"/>
                <w:szCs w:val="20"/>
                <w:lang w:eastAsia="zh-CN"/>
              </w:rPr>
            </w:pPr>
            <w:proofErr w:type="spellStart"/>
            <w:r w:rsidRPr="00E9763B">
              <w:rPr>
                <w:sz w:val="20"/>
                <w:szCs w:val="20"/>
                <w:lang w:eastAsia="zh-CN"/>
              </w:rPr>
              <w:t>Y.Data.Sec.IoT</w:t>
            </w:r>
            <w:proofErr w:type="spellEnd"/>
            <w:r w:rsidRPr="00E9763B">
              <w:rPr>
                <w:sz w:val="20"/>
                <w:szCs w:val="20"/>
                <w:lang w:eastAsia="zh-CN"/>
              </w:rPr>
              <w:t>-Dev</w:t>
            </w:r>
          </w:p>
        </w:tc>
        <w:tc>
          <w:tcPr>
            <w:tcW w:w="6699" w:type="dxa"/>
            <w:tcBorders>
              <w:top w:val="single" w:sz="2" w:space="0" w:color="auto"/>
              <w:left w:val="single" w:sz="2" w:space="0" w:color="auto"/>
              <w:bottom w:val="single" w:sz="2" w:space="0" w:color="auto"/>
              <w:right w:val="single" w:sz="2" w:space="0" w:color="auto"/>
            </w:tcBorders>
            <w:vAlign w:val="center"/>
          </w:tcPr>
          <w:p w14:paraId="763FD517" w14:textId="77777777" w:rsidR="00FC7BA1" w:rsidRPr="00E9763B" w:rsidRDefault="00FC7BA1" w:rsidP="00632714">
            <w:pPr>
              <w:spacing w:before="40" w:after="40" w:line="240" w:lineRule="auto"/>
              <w:rPr>
                <w:sz w:val="20"/>
                <w:szCs w:val="20"/>
                <w:lang w:eastAsia="zh-CN"/>
              </w:rPr>
            </w:pPr>
            <w:r w:rsidRPr="00E9763B">
              <w:rPr>
                <w:sz w:val="20"/>
                <w:szCs w:val="20"/>
                <w:lang w:eastAsia="zh-CN"/>
              </w:rPr>
              <w:t>Requirements of data security for the heterogeneous IoT devices</w:t>
            </w:r>
          </w:p>
        </w:tc>
      </w:tr>
      <w:tr w:rsidR="00FC7BA1" w:rsidRPr="00B77FCE" w14:paraId="7CAC11B7" w14:textId="77777777" w:rsidTr="00632714">
        <w:trPr>
          <w:cantSplit/>
          <w:trHeight w:val="177"/>
        </w:trPr>
        <w:tc>
          <w:tcPr>
            <w:tcW w:w="848" w:type="dxa"/>
            <w:tcBorders>
              <w:top w:val="single" w:sz="2" w:space="0" w:color="auto"/>
              <w:left w:val="single" w:sz="2" w:space="0" w:color="auto"/>
              <w:bottom w:val="single" w:sz="2" w:space="0" w:color="auto"/>
              <w:right w:val="single" w:sz="2" w:space="0" w:color="auto"/>
            </w:tcBorders>
            <w:vAlign w:val="center"/>
          </w:tcPr>
          <w:p w14:paraId="443608F8" w14:textId="77777777" w:rsidR="00FC7BA1" w:rsidRPr="00E9763B" w:rsidRDefault="00FC7BA1" w:rsidP="00632714">
            <w:pPr>
              <w:spacing w:before="40" w:after="40" w:line="240" w:lineRule="auto"/>
              <w:jc w:val="center"/>
              <w:rPr>
                <w:sz w:val="20"/>
                <w:szCs w:val="20"/>
                <w:lang w:eastAsia="zh-CN"/>
              </w:rPr>
            </w:pPr>
            <w:r w:rsidRPr="00E9763B">
              <w:rPr>
                <w:sz w:val="20"/>
                <w:szCs w:val="20"/>
                <w:lang w:eastAsia="zh-CN"/>
              </w:rPr>
              <w:t>SG20</w:t>
            </w:r>
          </w:p>
        </w:tc>
        <w:tc>
          <w:tcPr>
            <w:tcW w:w="769" w:type="dxa"/>
            <w:tcBorders>
              <w:top w:val="single" w:sz="2" w:space="0" w:color="auto"/>
              <w:left w:val="single" w:sz="2" w:space="0" w:color="auto"/>
              <w:bottom w:val="single" w:sz="2" w:space="0" w:color="auto"/>
              <w:right w:val="single" w:sz="2" w:space="0" w:color="auto"/>
            </w:tcBorders>
            <w:vAlign w:val="center"/>
          </w:tcPr>
          <w:p w14:paraId="6802F2C0" w14:textId="77777777" w:rsidR="00FC7BA1" w:rsidRPr="00E9763B" w:rsidRDefault="00FC7BA1" w:rsidP="00FC7BA1">
            <w:pPr>
              <w:keepNext/>
              <w:keepLines/>
              <w:spacing w:before="40" w:after="40" w:line="240" w:lineRule="auto"/>
              <w:ind w:left="11" w:hanging="11"/>
              <w:jc w:val="center"/>
              <w:rPr>
                <w:sz w:val="20"/>
                <w:szCs w:val="20"/>
                <w:lang w:eastAsia="zh-CN"/>
              </w:rPr>
            </w:pPr>
            <w:r w:rsidRPr="00E9763B">
              <w:rPr>
                <w:sz w:val="20"/>
                <w:szCs w:val="20"/>
                <w:lang w:eastAsia="zh-CN"/>
              </w:rPr>
              <w:t>6/20</w:t>
            </w:r>
          </w:p>
        </w:tc>
        <w:tc>
          <w:tcPr>
            <w:tcW w:w="1890" w:type="dxa"/>
            <w:tcBorders>
              <w:top w:val="single" w:sz="2" w:space="0" w:color="auto"/>
              <w:left w:val="single" w:sz="2" w:space="0" w:color="auto"/>
              <w:bottom w:val="single" w:sz="2" w:space="0" w:color="auto"/>
              <w:right w:val="single" w:sz="2" w:space="0" w:color="auto"/>
            </w:tcBorders>
            <w:vAlign w:val="center"/>
          </w:tcPr>
          <w:p w14:paraId="542795BA" w14:textId="77777777" w:rsidR="00FC7BA1" w:rsidRPr="00E9763B" w:rsidRDefault="00FC7BA1" w:rsidP="00632714">
            <w:pPr>
              <w:spacing w:before="40" w:after="40" w:line="240" w:lineRule="auto"/>
              <w:jc w:val="center"/>
              <w:rPr>
                <w:sz w:val="20"/>
                <w:szCs w:val="20"/>
                <w:lang w:eastAsia="zh-CN"/>
              </w:rPr>
            </w:pPr>
            <w:r w:rsidRPr="00E9763B">
              <w:rPr>
                <w:sz w:val="20"/>
                <w:szCs w:val="20"/>
                <w:lang w:eastAsia="zh-CN"/>
              </w:rPr>
              <w:t>Y.oneM2M.SEC.SOL</w:t>
            </w:r>
          </w:p>
        </w:tc>
        <w:tc>
          <w:tcPr>
            <w:tcW w:w="6699" w:type="dxa"/>
            <w:tcBorders>
              <w:top w:val="single" w:sz="2" w:space="0" w:color="auto"/>
              <w:left w:val="single" w:sz="2" w:space="0" w:color="auto"/>
              <w:bottom w:val="single" w:sz="2" w:space="0" w:color="auto"/>
              <w:right w:val="single" w:sz="2" w:space="0" w:color="auto"/>
            </w:tcBorders>
            <w:vAlign w:val="center"/>
          </w:tcPr>
          <w:p w14:paraId="0DA7E294" w14:textId="77777777" w:rsidR="00FC7BA1" w:rsidRPr="00E9763B" w:rsidRDefault="00FC7BA1" w:rsidP="00632714">
            <w:pPr>
              <w:spacing w:before="40" w:after="40" w:line="240" w:lineRule="auto"/>
              <w:rPr>
                <w:sz w:val="20"/>
                <w:szCs w:val="20"/>
                <w:lang w:eastAsia="zh-CN"/>
              </w:rPr>
            </w:pPr>
            <w:r w:rsidRPr="00E9763B">
              <w:rPr>
                <w:sz w:val="20"/>
                <w:szCs w:val="20"/>
                <w:lang w:eastAsia="zh-CN"/>
              </w:rPr>
              <w:t>oneM2M Security Solutions</w:t>
            </w:r>
          </w:p>
        </w:tc>
      </w:tr>
    </w:tbl>
    <w:p w14:paraId="50DBDE52" w14:textId="77777777" w:rsidR="00FC7BA1" w:rsidRPr="001B0E1B" w:rsidRDefault="00FC7BA1" w:rsidP="00FC7BA1">
      <w:pPr>
        <w:spacing w:before="240" w:after="120" w:line="250" w:lineRule="auto"/>
        <w:ind w:left="14" w:hanging="14"/>
        <w:rPr>
          <w:b/>
          <w:bCs/>
          <w:sz w:val="22"/>
          <w:szCs w:val="22"/>
        </w:rPr>
      </w:pPr>
      <w:r>
        <w:rPr>
          <w:b/>
          <w:bCs/>
          <w:sz w:val="22"/>
          <w:szCs w:val="22"/>
        </w:rPr>
        <w:lastRenderedPageBreak/>
        <w:t>c</w:t>
      </w:r>
      <w:r w:rsidRPr="001B0E1B">
        <w:rPr>
          <w:b/>
          <w:bCs/>
          <w:sz w:val="22"/>
          <w:szCs w:val="22"/>
        </w:rPr>
        <w:t>)</w:t>
      </w:r>
      <w:r>
        <w:rPr>
          <w:b/>
          <w:bCs/>
          <w:sz w:val="22"/>
          <w:szCs w:val="22"/>
        </w:rPr>
        <w:tab/>
      </w:r>
      <w:r>
        <w:rPr>
          <w:b/>
          <w:bCs/>
        </w:rPr>
        <w:t>Technical Reports and Technical Papers planned for agreement</w:t>
      </w: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769"/>
        <w:gridCol w:w="1890"/>
        <w:gridCol w:w="6699"/>
      </w:tblGrid>
      <w:tr w:rsidR="00FC7BA1" w:rsidRPr="00335C29" w14:paraId="1748278D" w14:textId="77777777" w:rsidTr="00632714">
        <w:trPr>
          <w:cantSplit/>
          <w:tblHeader/>
        </w:trPr>
        <w:tc>
          <w:tcPr>
            <w:tcW w:w="848" w:type="dxa"/>
            <w:tcBorders>
              <w:top w:val="single" w:sz="2" w:space="0" w:color="auto"/>
              <w:left w:val="single" w:sz="2" w:space="0" w:color="auto"/>
              <w:bottom w:val="single" w:sz="2" w:space="0" w:color="auto"/>
              <w:right w:val="single" w:sz="2" w:space="0" w:color="auto"/>
            </w:tcBorders>
            <w:vAlign w:val="center"/>
          </w:tcPr>
          <w:p w14:paraId="1DECC163" w14:textId="77777777" w:rsidR="00FC7BA1" w:rsidRPr="00335C29" w:rsidRDefault="00FC7BA1" w:rsidP="00632714">
            <w:pPr>
              <w:spacing w:before="40" w:after="40" w:line="240" w:lineRule="auto"/>
              <w:jc w:val="center"/>
              <w:rPr>
                <w:b/>
                <w:bCs/>
                <w:sz w:val="22"/>
                <w:szCs w:val="22"/>
              </w:rPr>
            </w:pPr>
            <w:r w:rsidRPr="00335C29">
              <w:rPr>
                <w:b/>
                <w:bCs/>
                <w:sz w:val="22"/>
                <w:szCs w:val="22"/>
              </w:rPr>
              <w:t>SG</w:t>
            </w:r>
          </w:p>
        </w:tc>
        <w:tc>
          <w:tcPr>
            <w:tcW w:w="769" w:type="dxa"/>
            <w:tcBorders>
              <w:top w:val="single" w:sz="2" w:space="0" w:color="auto"/>
              <w:left w:val="single" w:sz="2" w:space="0" w:color="auto"/>
              <w:bottom w:val="single" w:sz="2" w:space="0" w:color="auto"/>
              <w:right w:val="single" w:sz="2" w:space="0" w:color="auto"/>
            </w:tcBorders>
            <w:vAlign w:val="center"/>
          </w:tcPr>
          <w:p w14:paraId="1EC3C563" w14:textId="77777777" w:rsidR="00FC7BA1" w:rsidRPr="00335C29" w:rsidRDefault="00FC7BA1" w:rsidP="00632714">
            <w:pPr>
              <w:spacing w:before="40" w:after="40" w:line="240" w:lineRule="auto"/>
              <w:jc w:val="center"/>
              <w:rPr>
                <w:b/>
                <w:bCs/>
                <w:sz w:val="22"/>
                <w:szCs w:val="22"/>
              </w:rPr>
            </w:pPr>
            <w:r w:rsidRPr="00335C29">
              <w:rPr>
                <w:b/>
                <w:bCs/>
                <w:sz w:val="22"/>
                <w:szCs w:val="22"/>
              </w:rPr>
              <w:t>Q</w:t>
            </w:r>
          </w:p>
        </w:tc>
        <w:tc>
          <w:tcPr>
            <w:tcW w:w="1890" w:type="dxa"/>
            <w:tcBorders>
              <w:top w:val="single" w:sz="2" w:space="0" w:color="auto"/>
              <w:left w:val="single" w:sz="2" w:space="0" w:color="auto"/>
              <w:bottom w:val="single" w:sz="2" w:space="0" w:color="auto"/>
              <w:right w:val="single" w:sz="2" w:space="0" w:color="auto"/>
            </w:tcBorders>
            <w:vAlign w:val="center"/>
          </w:tcPr>
          <w:p w14:paraId="5778394F" w14:textId="77777777" w:rsidR="00FC7BA1" w:rsidRPr="00335C29" w:rsidRDefault="00FC7BA1" w:rsidP="00632714">
            <w:pPr>
              <w:spacing w:before="40" w:after="40" w:line="240" w:lineRule="auto"/>
              <w:jc w:val="center"/>
              <w:rPr>
                <w:b/>
                <w:bCs/>
                <w:sz w:val="22"/>
                <w:szCs w:val="22"/>
              </w:rPr>
            </w:pPr>
            <w:r w:rsidRPr="00335C29">
              <w:rPr>
                <w:b/>
                <w:bCs/>
                <w:sz w:val="22"/>
                <w:szCs w:val="22"/>
              </w:rPr>
              <w:t>No.</w:t>
            </w:r>
          </w:p>
        </w:tc>
        <w:tc>
          <w:tcPr>
            <w:tcW w:w="6699" w:type="dxa"/>
            <w:tcBorders>
              <w:top w:val="single" w:sz="2" w:space="0" w:color="auto"/>
              <w:left w:val="single" w:sz="2" w:space="0" w:color="auto"/>
              <w:bottom w:val="single" w:sz="2" w:space="0" w:color="auto"/>
              <w:right w:val="single" w:sz="2" w:space="0" w:color="auto"/>
            </w:tcBorders>
            <w:vAlign w:val="center"/>
          </w:tcPr>
          <w:p w14:paraId="3A3B7D71" w14:textId="77777777" w:rsidR="00FC7BA1" w:rsidRPr="00335C29" w:rsidRDefault="00FC7BA1" w:rsidP="00632714">
            <w:pPr>
              <w:spacing w:before="40" w:after="40" w:line="240" w:lineRule="auto"/>
              <w:jc w:val="center"/>
              <w:rPr>
                <w:b/>
                <w:bCs/>
                <w:sz w:val="22"/>
                <w:szCs w:val="22"/>
              </w:rPr>
            </w:pPr>
            <w:r w:rsidRPr="00335C29">
              <w:rPr>
                <w:b/>
                <w:bCs/>
                <w:sz w:val="22"/>
                <w:szCs w:val="22"/>
              </w:rPr>
              <w:t>Title</w:t>
            </w:r>
          </w:p>
        </w:tc>
      </w:tr>
      <w:tr w:rsidR="00FC7BA1" w:rsidRPr="00335C29" w14:paraId="35AD83FF" w14:textId="77777777" w:rsidTr="00632714">
        <w:trPr>
          <w:cantSplit/>
        </w:trPr>
        <w:tc>
          <w:tcPr>
            <w:tcW w:w="848" w:type="dxa"/>
            <w:vAlign w:val="center"/>
            <w:hideMark/>
          </w:tcPr>
          <w:p w14:paraId="46221B59" w14:textId="77777777" w:rsidR="00FC7BA1" w:rsidRPr="00A15D23" w:rsidRDefault="00FC7BA1" w:rsidP="00632714">
            <w:pPr>
              <w:spacing w:before="40" w:after="40" w:line="240" w:lineRule="auto"/>
              <w:jc w:val="center"/>
              <w:rPr>
                <w:sz w:val="22"/>
                <w:szCs w:val="22"/>
              </w:rPr>
            </w:pPr>
            <w:r w:rsidRPr="00A15D23">
              <w:rPr>
                <w:sz w:val="22"/>
                <w:szCs w:val="22"/>
              </w:rPr>
              <w:t>SG13</w:t>
            </w:r>
          </w:p>
        </w:tc>
        <w:tc>
          <w:tcPr>
            <w:tcW w:w="769" w:type="dxa"/>
            <w:vAlign w:val="center"/>
          </w:tcPr>
          <w:p w14:paraId="257FF7FB" w14:textId="77777777" w:rsidR="00FC7BA1" w:rsidRPr="00A15D23" w:rsidRDefault="00FC7BA1" w:rsidP="00632714">
            <w:pPr>
              <w:spacing w:before="40" w:after="40" w:line="240" w:lineRule="auto"/>
              <w:jc w:val="center"/>
              <w:rPr>
                <w:sz w:val="22"/>
                <w:szCs w:val="22"/>
              </w:rPr>
            </w:pPr>
            <w:r w:rsidRPr="00A15D23">
              <w:rPr>
                <w:sz w:val="20"/>
                <w:szCs w:val="20"/>
              </w:rPr>
              <w:t>16/13</w:t>
            </w:r>
          </w:p>
        </w:tc>
        <w:tc>
          <w:tcPr>
            <w:tcW w:w="1890" w:type="dxa"/>
            <w:vAlign w:val="center"/>
          </w:tcPr>
          <w:p w14:paraId="39591912" w14:textId="77777777" w:rsidR="00FC7BA1" w:rsidRPr="00335C29" w:rsidRDefault="00FC7BA1" w:rsidP="00632714">
            <w:pPr>
              <w:spacing w:before="40" w:after="40" w:line="240" w:lineRule="auto"/>
              <w:jc w:val="center"/>
              <w:rPr>
                <w:sz w:val="22"/>
                <w:szCs w:val="22"/>
              </w:rPr>
            </w:pPr>
            <w:proofErr w:type="spellStart"/>
            <w:r w:rsidRPr="00B7513A">
              <w:rPr>
                <w:sz w:val="20"/>
                <w:szCs w:val="20"/>
              </w:rPr>
              <w:t>Y.supp.trust</w:t>
            </w:r>
            <w:proofErr w:type="spellEnd"/>
            <w:r w:rsidRPr="00B7513A">
              <w:rPr>
                <w:sz w:val="20"/>
                <w:szCs w:val="20"/>
              </w:rPr>
              <w:t>-roadmap</w:t>
            </w:r>
          </w:p>
        </w:tc>
        <w:tc>
          <w:tcPr>
            <w:tcW w:w="6699" w:type="dxa"/>
            <w:vAlign w:val="center"/>
          </w:tcPr>
          <w:p w14:paraId="2A23ACEB" w14:textId="77777777" w:rsidR="00FC7BA1" w:rsidRPr="00335C29" w:rsidRDefault="00FC7BA1" w:rsidP="00632714">
            <w:pPr>
              <w:spacing w:before="40" w:after="40" w:line="240" w:lineRule="auto"/>
              <w:rPr>
                <w:sz w:val="22"/>
                <w:szCs w:val="22"/>
              </w:rPr>
            </w:pPr>
            <w:r w:rsidRPr="00B7513A">
              <w:rPr>
                <w:rFonts w:eastAsia="SimSun"/>
                <w:bCs/>
                <w:sz w:val="20"/>
                <w:szCs w:val="20"/>
              </w:rPr>
              <w:t>Standardization roadmap on Trustworthy Networking and Services including Quantum Enhanced Networks</w:t>
            </w:r>
          </w:p>
        </w:tc>
      </w:tr>
      <w:tr w:rsidR="00FC7BA1" w:rsidRPr="00E51209" w14:paraId="6A4D3281" w14:textId="77777777" w:rsidTr="00632714">
        <w:trPr>
          <w:cantSplit/>
        </w:trPr>
        <w:tc>
          <w:tcPr>
            <w:tcW w:w="848" w:type="dxa"/>
            <w:vAlign w:val="center"/>
          </w:tcPr>
          <w:p w14:paraId="5CAD9232" w14:textId="77777777" w:rsidR="00FC7BA1" w:rsidRPr="00A15D23" w:rsidRDefault="00FC7BA1" w:rsidP="00632714">
            <w:pPr>
              <w:spacing w:before="40" w:after="40" w:line="240" w:lineRule="auto"/>
              <w:jc w:val="center"/>
              <w:rPr>
                <w:sz w:val="22"/>
                <w:szCs w:val="22"/>
              </w:rPr>
            </w:pPr>
            <w:r w:rsidRPr="00A15D23">
              <w:rPr>
                <w:sz w:val="22"/>
                <w:szCs w:val="22"/>
              </w:rPr>
              <w:t>SG15</w:t>
            </w:r>
          </w:p>
        </w:tc>
        <w:tc>
          <w:tcPr>
            <w:tcW w:w="769" w:type="dxa"/>
            <w:vAlign w:val="center"/>
          </w:tcPr>
          <w:p w14:paraId="09CE69B9" w14:textId="77777777" w:rsidR="00FC7BA1" w:rsidRPr="00A15D23" w:rsidRDefault="00FC7BA1" w:rsidP="00632714">
            <w:pPr>
              <w:spacing w:before="40" w:after="40" w:line="240" w:lineRule="auto"/>
              <w:jc w:val="center"/>
              <w:rPr>
                <w:sz w:val="20"/>
                <w:szCs w:val="20"/>
              </w:rPr>
            </w:pPr>
            <w:r w:rsidRPr="00A15D23">
              <w:rPr>
                <w:sz w:val="20"/>
                <w:szCs w:val="20"/>
              </w:rPr>
              <w:t>11/15</w:t>
            </w:r>
          </w:p>
        </w:tc>
        <w:tc>
          <w:tcPr>
            <w:tcW w:w="1890" w:type="dxa"/>
            <w:vAlign w:val="center"/>
          </w:tcPr>
          <w:p w14:paraId="4EBAA4B7" w14:textId="77777777" w:rsidR="00FC7BA1" w:rsidRPr="00B7513A" w:rsidRDefault="00FC7BA1" w:rsidP="00632714">
            <w:pPr>
              <w:spacing w:before="40" w:after="40" w:line="240" w:lineRule="auto"/>
              <w:jc w:val="center"/>
              <w:rPr>
                <w:sz w:val="20"/>
                <w:szCs w:val="20"/>
              </w:rPr>
            </w:pPr>
            <w:proofErr w:type="spellStart"/>
            <w:r w:rsidRPr="000A7BB9">
              <w:rPr>
                <w:sz w:val="20"/>
                <w:szCs w:val="20"/>
              </w:rPr>
              <w:t>G.Sup.otnsec</w:t>
            </w:r>
            <w:proofErr w:type="spellEnd"/>
          </w:p>
        </w:tc>
        <w:tc>
          <w:tcPr>
            <w:tcW w:w="6699" w:type="dxa"/>
            <w:vAlign w:val="center"/>
          </w:tcPr>
          <w:p w14:paraId="694DD765" w14:textId="77777777" w:rsidR="00FC7BA1" w:rsidRPr="00B7513A" w:rsidRDefault="00FC7BA1" w:rsidP="00632714">
            <w:pPr>
              <w:spacing w:before="40" w:after="40" w:line="240" w:lineRule="auto"/>
              <w:rPr>
                <w:rFonts w:eastAsia="SimSun"/>
                <w:bCs/>
                <w:sz w:val="20"/>
                <w:szCs w:val="20"/>
              </w:rPr>
            </w:pPr>
            <w:r>
              <w:rPr>
                <w:rFonts w:eastAsia="SimSun"/>
                <w:bCs/>
                <w:sz w:val="20"/>
                <w:szCs w:val="20"/>
              </w:rPr>
              <w:t>OTN security</w:t>
            </w:r>
          </w:p>
        </w:tc>
      </w:tr>
      <w:tr w:rsidR="00FC7BA1" w:rsidRPr="00E03D79" w14:paraId="3A40C29B" w14:textId="77777777" w:rsidTr="00632714">
        <w:trPr>
          <w:cantSplit/>
        </w:trPr>
        <w:tc>
          <w:tcPr>
            <w:tcW w:w="848" w:type="dxa"/>
            <w:vAlign w:val="center"/>
          </w:tcPr>
          <w:p w14:paraId="2E975F86" w14:textId="77777777" w:rsidR="00FC7BA1" w:rsidRPr="002268C7" w:rsidRDefault="00FC7BA1" w:rsidP="00632714">
            <w:pPr>
              <w:spacing w:before="40" w:after="40" w:line="240" w:lineRule="auto"/>
              <w:jc w:val="center"/>
              <w:rPr>
                <w:sz w:val="22"/>
                <w:szCs w:val="22"/>
              </w:rPr>
            </w:pPr>
            <w:r w:rsidRPr="002268C7">
              <w:rPr>
                <w:sz w:val="22"/>
                <w:szCs w:val="22"/>
              </w:rPr>
              <w:t>SG17</w:t>
            </w:r>
          </w:p>
        </w:tc>
        <w:tc>
          <w:tcPr>
            <w:tcW w:w="769" w:type="dxa"/>
            <w:vAlign w:val="center"/>
          </w:tcPr>
          <w:p w14:paraId="0038574C" w14:textId="77777777" w:rsidR="00FC7BA1" w:rsidRPr="002268C7" w:rsidRDefault="00FC7BA1" w:rsidP="00632714">
            <w:pPr>
              <w:spacing w:before="40" w:after="40" w:line="240" w:lineRule="auto"/>
              <w:jc w:val="center"/>
              <w:rPr>
                <w:sz w:val="22"/>
                <w:szCs w:val="22"/>
              </w:rPr>
            </w:pPr>
            <w:r w:rsidRPr="002268C7">
              <w:rPr>
                <w:rFonts w:eastAsia="SimSun"/>
                <w:bCs/>
                <w:sz w:val="20"/>
                <w:szCs w:val="20"/>
              </w:rPr>
              <w:t>1/17</w:t>
            </w:r>
          </w:p>
        </w:tc>
        <w:tc>
          <w:tcPr>
            <w:tcW w:w="1890" w:type="dxa"/>
            <w:vAlign w:val="center"/>
          </w:tcPr>
          <w:p w14:paraId="0C79BA41" w14:textId="77777777" w:rsidR="00FC7BA1" w:rsidRPr="002268C7" w:rsidRDefault="00FC7BA1" w:rsidP="00632714">
            <w:pPr>
              <w:spacing w:before="40" w:after="40" w:line="240" w:lineRule="auto"/>
              <w:jc w:val="center"/>
              <w:rPr>
                <w:sz w:val="22"/>
                <w:szCs w:val="22"/>
              </w:rPr>
            </w:pPr>
            <w:proofErr w:type="spellStart"/>
            <w:r w:rsidRPr="002268C7">
              <w:rPr>
                <w:rFonts w:eastAsia="SimSun"/>
                <w:bCs/>
                <w:sz w:val="20"/>
                <w:szCs w:val="20"/>
                <w:lang w:eastAsia="ko-KR"/>
              </w:rPr>
              <w:t>TP.sec</w:t>
            </w:r>
            <w:proofErr w:type="spellEnd"/>
            <w:r w:rsidRPr="002268C7">
              <w:rPr>
                <w:rFonts w:eastAsia="SimSun"/>
                <w:bCs/>
                <w:sz w:val="20"/>
                <w:szCs w:val="20"/>
                <w:lang w:eastAsia="ko-KR"/>
              </w:rPr>
              <w:t>-arch</w:t>
            </w:r>
          </w:p>
        </w:tc>
        <w:tc>
          <w:tcPr>
            <w:tcW w:w="6699" w:type="dxa"/>
            <w:vAlign w:val="center"/>
          </w:tcPr>
          <w:p w14:paraId="34EB1992" w14:textId="77777777" w:rsidR="00FC7BA1" w:rsidRPr="00E067E2" w:rsidRDefault="00FC7BA1" w:rsidP="00632714">
            <w:pPr>
              <w:spacing w:before="40" w:after="40" w:line="240" w:lineRule="auto"/>
              <w:rPr>
                <w:sz w:val="22"/>
                <w:szCs w:val="22"/>
              </w:rPr>
            </w:pPr>
            <w:r w:rsidRPr="002268C7">
              <w:rPr>
                <w:rFonts w:eastAsia="SimSun"/>
                <w:bCs/>
                <w:sz w:val="20"/>
                <w:szCs w:val="20"/>
              </w:rPr>
              <w:t xml:space="preserve">Technical Paper: Implications and further considerations of security architecture patterns </w:t>
            </w:r>
            <w:r w:rsidRPr="002268C7">
              <w:rPr>
                <w:rFonts w:eastAsia="SimSun"/>
                <w:bCs/>
                <w:i/>
                <w:sz w:val="18"/>
                <w:szCs w:val="18"/>
              </w:rPr>
              <w:t>(Deleted 2021-09-03)</w:t>
            </w:r>
          </w:p>
        </w:tc>
      </w:tr>
      <w:tr w:rsidR="00FC7BA1" w:rsidRPr="002268C7" w14:paraId="37608C53" w14:textId="77777777" w:rsidTr="00632714">
        <w:trPr>
          <w:cantSplit/>
        </w:trPr>
        <w:tc>
          <w:tcPr>
            <w:tcW w:w="848" w:type="dxa"/>
            <w:vAlign w:val="center"/>
          </w:tcPr>
          <w:p w14:paraId="61769753" w14:textId="77777777" w:rsidR="00FC7BA1" w:rsidRPr="002268C7" w:rsidRDefault="00FC7BA1" w:rsidP="00632714">
            <w:pPr>
              <w:spacing w:before="40" w:after="40" w:line="240" w:lineRule="auto"/>
              <w:jc w:val="center"/>
              <w:rPr>
                <w:sz w:val="22"/>
                <w:szCs w:val="22"/>
              </w:rPr>
            </w:pPr>
            <w:r w:rsidRPr="002268C7">
              <w:rPr>
                <w:sz w:val="22"/>
                <w:szCs w:val="22"/>
              </w:rPr>
              <w:t>SG17</w:t>
            </w:r>
          </w:p>
        </w:tc>
        <w:tc>
          <w:tcPr>
            <w:tcW w:w="769" w:type="dxa"/>
            <w:vAlign w:val="center"/>
          </w:tcPr>
          <w:p w14:paraId="1D983999" w14:textId="77777777" w:rsidR="00FC7BA1" w:rsidRPr="002268C7" w:rsidRDefault="00FC7BA1" w:rsidP="00632714">
            <w:pPr>
              <w:spacing w:before="40" w:after="40" w:line="240" w:lineRule="auto"/>
              <w:jc w:val="center"/>
              <w:rPr>
                <w:rFonts w:eastAsia="SimSun"/>
                <w:bCs/>
                <w:sz w:val="20"/>
                <w:szCs w:val="20"/>
              </w:rPr>
            </w:pPr>
            <w:r w:rsidRPr="002268C7">
              <w:rPr>
                <w:rFonts w:eastAsia="SimSun"/>
                <w:bCs/>
                <w:sz w:val="20"/>
                <w:szCs w:val="20"/>
              </w:rPr>
              <w:t>2/17</w:t>
            </w:r>
          </w:p>
        </w:tc>
        <w:tc>
          <w:tcPr>
            <w:tcW w:w="1890" w:type="dxa"/>
          </w:tcPr>
          <w:p w14:paraId="73E67261" w14:textId="77777777" w:rsidR="00FC7BA1" w:rsidRPr="002268C7" w:rsidRDefault="00FC7BA1" w:rsidP="00632714">
            <w:pPr>
              <w:spacing w:before="40" w:after="40" w:line="240" w:lineRule="auto"/>
              <w:jc w:val="center"/>
              <w:rPr>
                <w:rFonts w:eastAsia="SimSun"/>
                <w:bCs/>
                <w:sz w:val="20"/>
                <w:szCs w:val="20"/>
                <w:lang w:eastAsia="ko-KR"/>
              </w:rPr>
            </w:pPr>
            <w:proofErr w:type="spellStart"/>
            <w:r w:rsidRPr="002268C7">
              <w:rPr>
                <w:sz w:val="20"/>
                <w:lang w:val="fr-FR" w:eastAsia="ko-KR"/>
              </w:rPr>
              <w:t>TR.zt-acp</w:t>
            </w:r>
            <w:proofErr w:type="spellEnd"/>
          </w:p>
        </w:tc>
        <w:tc>
          <w:tcPr>
            <w:tcW w:w="6699" w:type="dxa"/>
          </w:tcPr>
          <w:p w14:paraId="6ABEDE3C" w14:textId="77777777" w:rsidR="00FC7BA1" w:rsidRPr="002268C7" w:rsidRDefault="00FC7BA1" w:rsidP="00632714">
            <w:pPr>
              <w:spacing w:before="40" w:after="40" w:line="240" w:lineRule="auto"/>
              <w:rPr>
                <w:rFonts w:eastAsia="SimSun"/>
                <w:bCs/>
                <w:sz w:val="20"/>
                <w:szCs w:val="20"/>
              </w:rPr>
            </w:pPr>
            <w:r w:rsidRPr="002268C7">
              <w:rPr>
                <w:sz w:val="20"/>
                <w:lang w:eastAsia="zh-CN"/>
              </w:rPr>
              <w:t xml:space="preserve">Technical Report: Guideline for zero trust based access control platform in telecommunication network </w:t>
            </w:r>
            <w:r w:rsidRPr="002268C7">
              <w:rPr>
                <w:i/>
                <w:sz w:val="18"/>
                <w:szCs w:val="18"/>
                <w:lang w:eastAsia="zh-CN"/>
              </w:rPr>
              <w:t>(NWI agreed 2021-09-03)</w:t>
            </w:r>
          </w:p>
        </w:tc>
      </w:tr>
      <w:tr w:rsidR="00FC7BA1" w:rsidRPr="002268C7" w14:paraId="34093292" w14:textId="77777777" w:rsidTr="00632714">
        <w:trPr>
          <w:cantSplit/>
        </w:trPr>
        <w:tc>
          <w:tcPr>
            <w:tcW w:w="848" w:type="dxa"/>
            <w:vAlign w:val="center"/>
          </w:tcPr>
          <w:p w14:paraId="0DF40E8B" w14:textId="77777777" w:rsidR="00FC7BA1" w:rsidRPr="002268C7" w:rsidRDefault="00FC7BA1" w:rsidP="00632714">
            <w:pPr>
              <w:spacing w:before="40" w:after="40" w:line="240" w:lineRule="auto"/>
              <w:jc w:val="center"/>
              <w:rPr>
                <w:sz w:val="22"/>
                <w:szCs w:val="22"/>
              </w:rPr>
            </w:pPr>
            <w:r w:rsidRPr="002268C7">
              <w:rPr>
                <w:sz w:val="22"/>
                <w:szCs w:val="22"/>
              </w:rPr>
              <w:t>SG17</w:t>
            </w:r>
          </w:p>
        </w:tc>
        <w:tc>
          <w:tcPr>
            <w:tcW w:w="769" w:type="dxa"/>
            <w:vAlign w:val="center"/>
          </w:tcPr>
          <w:p w14:paraId="66DE9B6C" w14:textId="77777777" w:rsidR="00FC7BA1" w:rsidRPr="002268C7" w:rsidRDefault="00FC7BA1" w:rsidP="00632714">
            <w:pPr>
              <w:spacing w:before="40" w:after="40" w:line="240" w:lineRule="auto"/>
              <w:jc w:val="center"/>
              <w:rPr>
                <w:rFonts w:eastAsia="SimSun"/>
                <w:sz w:val="20"/>
                <w:szCs w:val="20"/>
                <w:lang w:val="fr-FR"/>
              </w:rPr>
            </w:pPr>
            <w:r w:rsidRPr="002268C7">
              <w:rPr>
                <w:rFonts w:eastAsia="SimSun"/>
                <w:sz w:val="20"/>
                <w:szCs w:val="20"/>
                <w:lang w:val="fr-FR"/>
              </w:rPr>
              <w:t>4/17</w:t>
            </w:r>
          </w:p>
        </w:tc>
        <w:tc>
          <w:tcPr>
            <w:tcW w:w="1890" w:type="dxa"/>
            <w:vAlign w:val="center"/>
          </w:tcPr>
          <w:p w14:paraId="04FD6F88" w14:textId="77777777" w:rsidR="00FC7BA1" w:rsidRPr="002268C7" w:rsidRDefault="00FC7BA1" w:rsidP="00632714">
            <w:pPr>
              <w:spacing w:before="40" w:after="40" w:line="240" w:lineRule="auto"/>
              <w:jc w:val="center"/>
              <w:rPr>
                <w:rFonts w:eastAsia="SimSun"/>
                <w:sz w:val="20"/>
                <w:szCs w:val="20"/>
                <w:lang w:val="fr-FR"/>
              </w:rPr>
            </w:pPr>
            <w:proofErr w:type="spellStart"/>
            <w:r w:rsidRPr="00F504CD">
              <w:rPr>
                <w:rFonts w:asciiTheme="majorBidi" w:hAnsiTheme="majorBidi" w:cstheme="majorBidi"/>
                <w:bCs/>
                <w:sz w:val="20"/>
                <w:lang w:val="fr-CH" w:eastAsia="ko-KR"/>
              </w:rPr>
              <w:t>X.Suppl.cs</w:t>
            </w:r>
            <w:proofErr w:type="spellEnd"/>
            <w:r w:rsidRPr="00F504CD">
              <w:rPr>
                <w:rFonts w:asciiTheme="majorBidi" w:hAnsiTheme="majorBidi" w:cstheme="majorBidi"/>
                <w:bCs/>
                <w:sz w:val="20"/>
                <w:lang w:val="fr-CH" w:eastAsia="ko-KR"/>
              </w:rPr>
              <w:t>-ML</w:t>
            </w:r>
            <w:r w:rsidRPr="00F504CD">
              <w:rPr>
                <w:rFonts w:asciiTheme="majorBidi" w:hAnsiTheme="majorBidi" w:cstheme="majorBidi"/>
                <w:bCs/>
                <w:sz w:val="20"/>
                <w:lang w:val="fr-CH" w:eastAsia="ko-KR"/>
              </w:rPr>
              <w:br/>
            </w:r>
            <w:proofErr w:type="spellStart"/>
            <w:r w:rsidRPr="00F504CD">
              <w:rPr>
                <w:rFonts w:asciiTheme="majorBidi" w:hAnsiTheme="majorBidi" w:cstheme="majorBidi"/>
                <w:bCs/>
                <w:sz w:val="20"/>
                <w:lang w:val="fr-CH" w:eastAsia="ko-KR"/>
              </w:rPr>
              <w:t>TR.cs</w:t>
            </w:r>
            <w:proofErr w:type="spellEnd"/>
            <w:r w:rsidRPr="00F504CD">
              <w:rPr>
                <w:rFonts w:asciiTheme="majorBidi" w:hAnsiTheme="majorBidi" w:cstheme="majorBidi"/>
                <w:bCs/>
                <w:sz w:val="20"/>
                <w:lang w:val="fr-CH" w:eastAsia="ko-KR"/>
              </w:rPr>
              <w:t>-ml</w:t>
            </w:r>
          </w:p>
        </w:tc>
        <w:tc>
          <w:tcPr>
            <w:tcW w:w="6699" w:type="dxa"/>
            <w:vAlign w:val="center"/>
          </w:tcPr>
          <w:p w14:paraId="09AC5A19" w14:textId="77777777" w:rsidR="00FC7BA1" w:rsidRPr="002268C7" w:rsidRDefault="00FC7BA1" w:rsidP="00632714">
            <w:pPr>
              <w:spacing w:before="40" w:after="40" w:line="240" w:lineRule="auto"/>
              <w:rPr>
                <w:rFonts w:eastAsia="SimSun"/>
                <w:sz w:val="20"/>
                <w:szCs w:val="20"/>
              </w:rPr>
            </w:pPr>
            <w:r w:rsidRPr="002268C7">
              <w:rPr>
                <w:rFonts w:asciiTheme="majorBidi" w:hAnsiTheme="majorBidi" w:cstheme="majorBidi"/>
                <w:bCs/>
                <w:sz w:val="20"/>
              </w:rPr>
              <w:t xml:space="preserve">Supplement to X.1231: Countering spam based on machine learning </w:t>
            </w:r>
            <w:r w:rsidRPr="002268C7">
              <w:rPr>
                <w:rFonts w:asciiTheme="majorBidi" w:hAnsiTheme="majorBidi" w:cstheme="majorBidi"/>
                <w:bCs/>
                <w:i/>
                <w:sz w:val="18"/>
                <w:szCs w:val="18"/>
              </w:rPr>
              <w:t>(WI change agreed 2021-09-03)</w:t>
            </w:r>
          </w:p>
        </w:tc>
      </w:tr>
      <w:tr w:rsidR="00FC7BA1" w:rsidRPr="00E067E2" w14:paraId="4B90B0E5" w14:textId="77777777" w:rsidTr="00632714">
        <w:trPr>
          <w:cantSplit/>
        </w:trPr>
        <w:tc>
          <w:tcPr>
            <w:tcW w:w="848" w:type="dxa"/>
            <w:vAlign w:val="center"/>
          </w:tcPr>
          <w:p w14:paraId="5FE5DB6F" w14:textId="77777777" w:rsidR="00FC7BA1" w:rsidRPr="002268C7" w:rsidRDefault="00FC7BA1" w:rsidP="00632714">
            <w:pPr>
              <w:spacing w:before="40" w:after="40" w:line="240" w:lineRule="auto"/>
              <w:jc w:val="center"/>
              <w:rPr>
                <w:sz w:val="22"/>
                <w:szCs w:val="22"/>
              </w:rPr>
            </w:pPr>
            <w:r w:rsidRPr="002268C7">
              <w:rPr>
                <w:sz w:val="22"/>
                <w:szCs w:val="22"/>
              </w:rPr>
              <w:t>SG17</w:t>
            </w:r>
          </w:p>
        </w:tc>
        <w:tc>
          <w:tcPr>
            <w:tcW w:w="769" w:type="dxa"/>
            <w:vAlign w:val="center"/>
          </w:tcPr>
          <w:p w14:paraId="10202DB5" w14:textId="77777777" w:rsidR="00FC7BA1" w:rsidRPr="002268C7" w:rsidRDefault="00FC7BA1" w:rsidP="00632714">
            <w:pPr>
              <w:spacing w:before="40" w:after="40" w:line="240" w:lineRule="auto"/>
              <w:jc w:val="center"/>
              <w:rPr>
                <w:rFonts w:eastAsia="SimSun"/>
                <w:sz w:val="20"/>
                <w:szCs w:val="20"/>
                <w:lang w:val="fr-FR"/>
              </w:rPr>
            </w:pPr>
            <w:r w:rsidRPr="002268C7">
              <w:rPr>
                <w:rFonts w:eastAsia="SimSun"/>
                <w:sz w:val="20"/>
                <w:szCs w:val="20"/>
                <w:lang w:val="fr-FR"/>
              </w:rPr>
              <w:t>2/17</w:t>
            </w:r>
          </w:p>
        </w:tc>
        <w:tc>
          <w:tcPr>
            <w:tcW w:w="1890" w:type="dxa"/>
            <w:vAlign w:val="center"/>
          </w:tcPr>
          <w:p w14:paraId="3D864050" w14:textId="77777777" w:rsidR="00FC7BA1" w:rsidRPr="002268C7" w:rsidRDefault="00FC7BA1" w:rsidP="00632714">
            <w:pPr>
              <w:spacing w:before="40" w:after="40" w:line="240" w:lineRule="auto"/>
              <w:jc w:val="center"/>
              <w:rPr>
                <w:rFonts w:asciiTheme="majorBidi" w:hAnsiTheme="majorBidi" w:cstheme="majorBidi"/>
                <w:bCs/>
                <w:sz w:val="20"/>
                <w:lang w:eastAsia="ko-KR"/>
              </w:rPr>
            </w:pPr>
            <w:r w:rsidRPr="002268C7">
              <w:rPr>
                <w:rFonts w:asciiTheme="majorBidi" w:hAnsiTheme="majorBidi" w:cstheme="majorBidi"/>
                <w:bCs/>
                <w:sz w:val="20"/>
                <w:lang w:eastAsia="ko-KR"/>
              </w:rPr>
              <w:t>XSTP-5gsec-RM</w:t>
            </w:r>
          </w:p>
        </w:tc>
        <w:tc>
          <w:tcPr>
            <w:tcW w:w="6699" w:type="dxa"/>
            <w:vAlign w:val="center"/>
          </w:tcPr>
          <w:p w14:paraId="625E0272" w14:textId="77777777" w:rsidR="00FC7BA1" w:rsidRPr="00D06933" w:rsidRDefault="00FC7BA1" w:rsidP="00632714">
            <w:pPr>
              <w:spacing w:before="40" w:after="40" w:line="240" w:lineRule="auto"/>
              <w:rPr>
                <w:rFonts w:asciiTheme="majorBidi" w:hAnsiTheme="majorBidi" w:cstheme="majorBidi"/>
                <w:bCs/>
                <w:sz w:val="20"/>
              </w:rPr>
            </w:pPr>
            <w:r w:rsidRPr="002268C7">
              <w:rPr>
                <w:rFonts w:asciiTheme="majorBidi" w:hAnsiTheme="majorBidi" w:cstheme="majorBidi"/>
                <w:bCs/>
                <w:sz w:val="20"/>
              </w:rPr>
              <w:t xml:space="preserve">5G security standardization roadmap </w:t>
            </w:r>
            <w:r w:rsidRPr="002268C7">
              <w:rPr>
                <w:rFonts w:asciiTheme="majorBidi" w:hAnsiTheme="majorBidi" w:cstheme="majorBidi"/>
                <w:bCs/>
                <w:i/>
                <w:sz w:val="18"/>
                <w:szCs w:val="18"/>
              </w:rPr>
              <w:t>(NWI agreed 2021-09-03)</w:t>
            </w:r>
          </w:p>
        </w:tc>
      </w:tr>
      <w:tr w:rsidR="00FC7BA1" w:rsidRPr="00E067E2" w14:paraId="7286CA60" w14:textId="77777777" w:rsidTr="00632714">
        <w:trPr>
          <w:cantSplit/>
        </w:trPr>
        <w:tc>
          <w:tcPr>
            <w:tcW w:w="848" w:type="dxa"/>
            <w:vAlign w:val="center"/>
          </w:tcPr>
          <w:p w14:paraId="08DF2719" w14:textId="77777777" w:rsidR="00FC7BA1" w:rsidRPr="00E067E2" w:rsidRDefault="00FC7BA1" w:rsidP="00632714">
            <w:pPr>
              <w:spacing w:before="40" w:after="40" w:line="240" w:lineRule="auto"/>
              <w:jc w:val="center"/>
              <w:rPr>
                <w:sz w:val="22"/>
                <w:szCs w:val="22"/>
              </w:rPr>
            </w:pPr>
            <w:r w:rsidRPr="00E067E2">
              <w:rPr>
                <w:sz w:val="22"/>
                <w:szCs w:val="22"/>
              </w:rPr>
              <w:t>SG17</w:t>
            </w:r>
          </w:p>
        </w:tc>
        <w:tc>
          <w:tcPr>
            <w:tcW w:w="769" w:type="dxa"/>
            <w:vAlign w:val="center"/>
          </w:tcPr>
          <w:p w14:paraId="73EB9EC1" w14:textId="77777777" w:rsidR="00FC7BA1" w:rsidRPr="00E067E2" w:rsidRDefault="00FC7BA1" w:rsidP="00632714">
            <w:pPr>
              <w:spacing w:before="40" w:after="40" w:line="240" w:lineRule="auto"/>
              <w:jc w:val="center"/>
              <w:rPr>
                <w:sz w:val="22"/>
                <w:szCs w:val="22"/>
              </w:rPr>
            </w:pPr>
            <w:r w:rsidRPr="00E067E2">
              <w:rPr>
                <w:rFonts w:eastAsia="SimSun"/>
                <w:sz w:val="20"/>
                <w:szCs w:val="20"/>
                <w:lang w:val="fr-FR"/>
              </w:rPr>
              <w:t>6/17</w:t>
            </w:r>
          </w:p>
        </w:tc>
        <w:tc>
          <w:tcPr>
            <w:tcW w:w="1890" w:type="dxa"/>
            <w:vAlign w:val="center"/>
          </w:tcPr>
          <w:p w14:paraId="3136468E" w14:textId="77777777" w:rsidR="00FC7BA1" w:rsidRPr="00E067E2" w:rsidRDefault="00FC7BA1" w:rsidP="00632714">
            <w:pPr>
              <w:spacing w:before="40" w:after="40" w:line="240" w:lineRule="auto"/>
              <w:jc w:val="center"/>
              <w:rPr>
                <w:sz w:val="22"/>
                <w:szCs w:val="22"/>
              </w:rPr>
            </w:pPr>
            <w:proofErr w:type="spellStart"/>
            <w:r w:rsidRPr="00E067E2">
              <w:rPr>
                <w:rFonts w:eastAsia="SimSun"/>
                <w:sz w:val="20"/>
                <w:szCs w:val="20"/>
                <w:lang w:val="fr-FR"/>
              </w:rPr>
              <w:t>TR.ibc</w:t>
            </w:r>
            <w:proofErr w:type="spellEnd"/>
            <w:r w:rsidRPr="00E067E2">
              <w:rPr>
                <w:rFonts w:eastAsia="SimSun"/>
                <w:sz w:val="20"/>
                <w:szCs w:val="20"/>
                <w:lang w:val="fr-FR"/>
              </w:rPr>
              <w:t>-cd</w:t>
            </w:r>
          </w:p>
        </w:tc>
        <w:tc>
          <w:tcPr>
            <w:tcW w:w="6699" w:type="dxa"/>
            <w:vAlign w:val="center"/>
          </w:tcPr>
          <w:p w14:paraId="0A3D738E" w14:textId="77777777" w:rsidR="00FC7BA1" w:rsidRPr="00E067E2" w:rsidRDefault="00FC7BA1" w:rsidP="00632714">
            <w:pPr>
              <w:spacing w:before="40" w:after="40" w:line="240" w:lineRule="auto"/>
              <w:rPr>
                <w:sz w:val="22"/>
                <w:szCs w:val="22"/>
              </w:rPr>
            </w:pPr>
            <w:r w:rsidRPr="00E067E2">
              <w:rPr>
                <w:rFonts w:eastAsia="SimSun"/>
                <w:sz w:val="20"/>
                <w:szCs w:val="20"/>
              </w:rPr>
              <w:t>Technical report: Guideline for identity-based cryptosystems used for cross-domain secure communications</w:t>
            </w:r>
          </w:p>
        </w:tc>
      </w:tr>
      <w:tr w:rsidR="00FC7BA1" w:rsidRPr="00E067E2" w14:paraId="3924B0B6" w14:textId="77777777" w:rsidTr="00632714">
        <w:trPr>
          <w:cantSplit/>
        </w:trPr>
        <w:tc>
          <w:tcPr>
            <w:tcW w:w="848" w:type="dxa"/>
            <w:vAlign w:val="center"/>
          </w:tcPr>
          <w:p w14:paraId="380EC321" w14:textId="77777777" w:rsidR="00FC7BA1" w:rsidRPr="00E067E2" w:rsidRDefault="00FC7BA1" w:rsidP="00632714">
            <w:pPr>
              <w:spacing w:before="40" w:after="40" w:line="240" w:lineRule="auto"/>
              <w:jc w:val="center"/>
              <w:rPr>
                <w:sz w:val="22"/>
                <w:szCs w:val="22"/>
              </w:rPr>
            </w:pPr>
            <w:r>
              <w:rPr>
                <w:sz w:val="22"/>
                <w:szCs w:val="22"/>
              </w:rPr>
              <w:t>SG17</w:t>
            </w:r>
          </w:p>
        </w:tc>
        <w:tc>
          <w:tcPr>
            <w:tcW w:w="769" w:type="dxa"/>
            <w:vAlign w:val="center"/>
          </w:tcPr>
          <w:p w14:paraId="2960A560" w14:textId="77777777" w:rsidR="00FC7BA1" w:rsidRPr="00E067E2" w:rsidRDefault="00FC7BA1" w:rsidP="00632714">
            <w:pPr>
              <w:spacing w:before="40" w:after="40" w:line="240" w:lineRule="auto"/>
              <w:jc w:val="center"/>
              <w:rPr>
                <w:rFonts w:eastAsia="SimSun"/>
                <w:bCs/>
                <w:sz w:val="20"/>
                <w:szCs w:val="20"/>
                <w:bdr w:val="none" w:sz="0" w:space="0" w:color="auto" w:frame="1"/>
              </w:rPr>
            </w:pPr>
            <w:r>
              <w:rPr>
                <w:rFonts w:eastAsia="SimSun"/>
                <w:bCs/>
                <w:sz w:val="20"/>
                <w:szCs w:val="20"/>
                <w:bdr w:val="none" w:sz="0" w:space="0" w:color="auto" w:frame="1"/>
              </w:rPr>
              <w:t>7/17</w:t>
            </w:r>
          </w:p>
        </w:tc>
        <w:tc>
          <w:tcPr>
            <w:tcW w:w="1890" w:type="dxa"/>
            <w:vAlign w:val="center"/>
          </w:tcPr>
          <w:p w14:paraId="7BB52C49" w14:textId="77777777" w:rsidR="00FC7BA1" w:rsidRPr="00E067E2" w:rsidRDefault="00FC7BA1" w:rsidP="00632714">
            <w:pPr>
              <w:spacing w:before="40" w:after="40" w:line="240" w:lineRule="auto"/>
              <w:jc w:val="center"/>
              <w:rPr>
                <w:rFonts w:eastAsia="SimSun"/>
                <w:bCs/>
                <w:sz w:val="20"/>
                <w:szCs w:val="20"/>
                <w:bdr w:val="none" w:sz="0" w:space="0" w:color="auto" w:frame="1"/>
              </w:rPr>
            </w:pPr>
            <w:r>
              <w:rPr>
                <w:rFonts w:eastAsia="SimSun"/>
                <w:bCs/>
                <w:sz w:val="20"/>
                <w:szCs w:val="20"/>
                <w:bdr w:val="none" w:sz="0" w:space="0" w:color="auto" w:frame="1"/>
              </w:rPr>
              <w:t>TR-</w:t>
            </w:r>
            <w:proofErr w:type="spellStart"/>
            <w:r>
              <w:rPr>
                <w:rFonts w:eastAsia="SimSun"/>
                <w:bCs/>
                <w:sz w:val="20"/>
                <w:szCs w:val="20"/>
                <w:bdr w:val="none" w:sz="0" w:space="0" w:color="auto" w:frame="1"/>
              </w:rPr>
              <w:t>cta</w:t>
            </w:r>
            <w:proofErr w:type="spellEnd"/>
          </w:p>
        </w:tc>
        <w:tc>
          <w:tcPr>
            <w:tcW w:w="6699" w:type="dxa"/>
            <w:vAlign w:val="center"/>
          </w:tcPr>
          <w:p w14:paraId="7070F99B" w14:textId="77777777" w:rsidR="00FC7BA1" w:rsidRPr="00E067E2" w:rsidRDefault="00FC7BA1" w:rsidP="00632714">
            <w:pPr>
              <w:spacing w:before="40" w:after="40" w:line="240" w:lineRule="auto"/>
              <w:rPr>
                <w:rFonts w:eastAsia="SimSun"/>
                <w:bCs/>
                <w:sz w:val="20"/>
                <w:szCs w:val="20"/>
                <w:bdr w:val="none" w:sz="0" w:space="0" w:color="auto" w:frame="1"/>
              </w:rPr>
            </w:pPr>
            <w:r>
              <w:rPr>
                <w:rFonts w:eastAsia="SimSun"/>
                <w:bCs/>
                <w:sz w:val="20"/>
                <w:szCs w:val="20"/>
                <w:bdr w:val="none" w:sz="0" w:space="0" w:color="auto" w:frame="1"/>
              </w:rPr>
              <w:t>Technical Report: Use cases of contact tracing applications to prevent spread of infectious diseases</w:t>
            </w:r>
          </w:p>
        </w:tc>
      </w:tr>
      <w:tr w:rsidR="00FC7BA1" w:rsidRPr="00E067E2" w14:paraId="5045AB27" w14:textId="77777777" w:rsidTr="00632714">
        <w:trPr>
          <w:cantSplit/>
        </w:trPr>
        <w:tc>
          <w:tcPr>
            <w:tcW w:w="848" w:type="dxa"/>
            <w:vAlign w:val="center"/>
          </w:tcPr>
          <w:p w14:paraId="4F9C0444" w14:textId="77777777" w:rsidR="00FC7BA1" w:rsidRPr="00E067E2" w:rsidRDefault="00FC7BA1" w:rsidP="00632714">
            <w:pPr>
              <w:spacing w:before="40" w:after="40" w:line="240" w:lineRule="auto"/>
              <w:jc w:val="center"/>
              <w:rPr>
                <w:sz w:val="22"/>
                <w:szCs w:val="22"/>
              </w:rPr>
            </w:pPr>
            <w:r w:rsidRPr="00E067E2">
              <w:rPr>
                <w:sz w:val="22"/>
                <w:szCs w:val="22"/>
              </w:rPr>
              <w:t>SG17</w:t>
            </w:r>
          </w:p>
        </w:tc>
        <w:tc>
          <w:tcPr>
            <w:tcW w:w="769" w:type="dxa"/>
            <w:vAlign w:val="center"/>
          </w:tcPr>
          <w:p w14:paraId="2F5C8FDA" w14:textId="77777777" w:rsidR="00FC7BA1" w:rsidRPr="00E067E2" w:rsidRDefault="00FC7BA1" w:rsidP="00632714">
            <w:pPr>
              <w:spacing w:before="40" w:after="40" w:line="240" w:lineRule="auto"/>
              <w:jc w:val="center"/>
              <w:rPr>
                <w:sz w:val="22"/>
                <w:szCs w:val="22"/>
              </w:rPr>
            </w:pPr>
            <w:r w:rsidRPr="00E067E2">
              <w:rPr>
                <w:rFonts w:eastAsia="SimSun"/>
                <w:bCs/>
                <w:sz w:val="20"/>
                <w:szCs w:val="20"/>
                <w:bdr w:val="none" w:sz="0" w:space="0" w:color="auto" w:frame="1"/>
              </w:rPr>
              <w:t>14/17</w:t>
            </w:r>
          </w:p>
        </w:tc>
        <w:tc>
          <w:tcPr>
            <w:tcW w:w="1890" w:type="dxa"/>
            <w:vAlign w:val="center"/>
          </w:tcPr>
          <w:p w14:paraId="0D076E4C" w14:textId="77777777" w:rsidR="00FC7BA1" w:rsidRPr="00E067E2" w:rsidRDefault="00FC7BA1" w:rsidP="00632714">
            <w:pPr>
              <w:spacing w:before="40" w:after="40" w:line="240" w:lineRule="auto"/>
              <w:jc w:val="center"/>
              <w:rPr>
                <w:sz w:val="22"/>
                <w:szCs w:val="22"/>
              </w:rPr>
            </w:pPr>
            <w:proofErr w:type="spellStart"/>
            <w:r w:rsidRPr="00E067E2">
              <w:rPr>
                <w:rFonts w:eastAsia="SimSun"/>
                <w:bCs/>
                <w:sz w:val="20"/>
                <w:szCs w:val="20"/>
                <w:bdr w:val="none" w:sz="0" w:space="0" w:color="auto" w:frame="1"/>
              </w:rPr>
              <w:t>TR.qs-dlt</w:t>
            </w:r>
            <w:proofErr w:type="spellEnd"/>
          </w:p>
        </w:tc>
        <w:tc>
          <w:tcPr>
            <w:tcW w:w="6699" w:type="dxa"/>
            <w:vAlign w:val="center"/>
          </w:tcPr>
          <w:p w14:paraId="711F13C0" w14:textId="77777777" w:rsidR="00FC7BA1" w:rsidRPr="00E067E2" w:rsidRDefault="00FC7BA1" w:rsidP="00632714">
            <w:pPr>
              <w:spacing w:before="40" w:after="40" w:line="240" w:lineRule="auto"/>
              <w:rPr>
                <w:sz w:val="22"/>
                <w:szCs w:val="22"/>
              </w:rPr>
            </w:pPr>
            <w:r w:rsidRPr="00E067E2">
              <w:rPr>
                <w:rFonts w:eastAsia="SimSun"/>
                <w:bCs/>
                <w:sz w:val="20"/>
                <w:szCs w:val="20"/>
                <w:bdr w:val="none" w:sz="0" w:space="0" w:color="auto" w:frame="1"/>
              </w:rPr>
              <w:t>Technical Report: Guidelines for quantum-safe DLT system</w:t>
            </w:r>
          </w:p>
        </w:tc>
      </w:tr>
      <w:tr w:rsidR="00FC7BA1" w:rsidRPr="00E067E2" w14:paraId="17C2D483" w14:textId="77777777" w:rsidTr="00632714">
        <w:trPr>
          <w:cantSplit/>
        </w:trPr>
        <w:tc>
          <w:tcPr>
            <w:tcW w:w="848" w:type="dxa"/>
            <w:vAlign w:val="center"/>
          </w:tcPr>
          <w:p w14:paraId="1BC3E17E" w14:textId="77777777" w:rsidR="00FC7BA1" w:rsidRPr="00E067E2" w:rsidRDefault="00FC7BA1" w:rsidP="00632714">
            <w:pPr>
              <w:spacing w:before="40" w:after="40" w:line="240" w:lineRule="auto"/>
              <w:jc w:val="center"/>
              <w:rPr>
                <w:sz w:val="22"/>
                <w:szCs w:val="22"/>
              </w:rPr>
            </w:pPr>
            <w:r w:rsidRPr="00E067E2">
              <w:rPr>
                <w:sz w:val="22"/>
                <w:szCs w:val="22"/>
              </w:rPr>
              <w:t>SG17</w:t>
            </w:r>
          </w:p>
        </w:tc>
        <w:tc>
          <w:tcPr>
            <w:tcW w:w="769" w:type="dxa"/>
            <w:vAlign w:val="center"/>
          </w:tcPr>
          <w:p w14:paraId="44AE6EF2" w14:textId="77777777" w:rsidR="00FC7BA1" w:rsidRPr="00E067E2" w:rsidRDefault="00FC7BA1" w:rsidP="00632714">
            <w:pPr>
              <w:spacing w:before="40" w:after="40" w:line="240" w:lineRule="auto"/>
              <w:jc w:val="center"/>
              <w:rPr>
                <w:sz w:val="20"/>
                <w:szCs w:val="20"/>
              </w:rPr>
            </w:pPr>
            <w:r w:rsidRPr="00E067E2">
              <w:rPr>
                <w:rFonts w:eastAsia="SimSun"/>
                <w:sz w:val="20"/>
                <w:szCs w:val="20"/>
                <w:lang w:val="fr-FR"/>
              </w:rPr>
              <w:t>15/17</w:t>
            </w:r>
          </w:p>
        </w:tc>
        <w:tc>
          <w:tcPr>
            <w:tcW w:w="1890" w:type="dxa"/>
            <w:vAlign w:val="center"/>
          </w:tcPr>
          <w:p w14:paraId="72E32163" w14:textId="77777777" w:rsidR="00FC7BA1" w:rsidRPr="00E067E2" w:rsidRDefault="00FC7BA1" w:rsidP="00632714">
            <w:pPr>
              <w:spacing w:before="40" w:after="40" w:line="240" w:lineRule="auto"/>
              <w:jc w:val="center"/>
              <w:rPr>
                <w:sz w:val="20"/>
                <w:szCs w:val="20"/>
              </w:rPr>
            </w:pPr>
            <w:proofErr w:type="spellStart"/>
            <w:r w:rsidRPr="00E067E2">
              <w:rPr>
                <w:rFonts w:eastAsia="SimSun"/>
                <w:sz w:val="20"/>
                <w:szCs w:val="20"/>
                <w:lang w:val="fr-FR"/>
              </w:rPr>
              <w:t>TR.hybsec-qkd</w:t>
            </w:r>
            <w:r>
              <w:rPr>
                <w:rFonts w:eastAsia="SimSun"/>
                <w:sz w:val="20"/>
                <w:szCs w:val="20"/>
                <w:lang w:val="fr-FR"/>
              </w:rPr>
              <w:t>n</w:t>
            </w:r>
            <w:proofErr w:type="spellEnd"/>
          </w:p>
        </w:tc>
        <w:tc>
          <w:tcPr>
            <w:tcW w:w="6699" w:type="dxa"/>
            <w:vAlign w:val="center"/>
          </w:tcPr>
          <w:p w14:paraId="0E84CD40" w14:textId="77777777" w:rsidR="00FC7BA1" w:rsidRPr="00E067E2" w:rsidRDefault="00FC7BA1" w:rsidP="00632714">
            <w:pPr>
              <w:spacing w:before="40" w:after="40" w:line="240" w:lineRule="auto"/>
              <w:rPr>
                <w:sz w:val="20"/>
                <w:szCs w:val="20"/>
              </w:rPr>
            </w:pPr>
            <w:r w:rsidRPr="00E067E2">
              <w:rPr>
                <w:rFonts w:eastAsia="SimSun"/>
                <w:sz w:val="20"/>
                <w:szCs w:val="20"/>
              </w:rPr>
              <w:t>Technical Report: Overview of hybrid security approaches applicable to QKD</w:t>
            </w:r>
          </w:p>
        </w:tc>
      </w:tr>
      <w:tr w:rsidR="00FC7BA1" w:rsidRPr="00E067E2" w14:paraId="004E4B3F" w14:textId="77777777" w:rsidTr="00632714">
        <w:trPr>
          <w:cantSplit/>
        </w:trPr>
        <w:tc>
          <w:tcPr>
            <w:tcW w:w="848" w:type="dxa"/>
            <w:vAlign w:val="center"/>
          </w:tcPr>
          <w:p w14:paraId="285F6B46" w14:textId="77777777" w:rsidR="00FC7BA1" w:rsidRPr="00E067E2" w:rsidRDefault="00FC7BA1" w:rsidP="00632714">
            <w:pPr>
              <w:spacing w:before="40" w:after="40" w:line="240" w:lineRule="auto"/>
              <w:jc w:val="center"/>
              <w:rPr>
                <w:sz w:val="22"/>
                <w:szCs w:val="22"/>
              </w:rPr>
            </w:pPr>
            <w:r w:rsidRPr="00E067E2">
              <w:rPr>
                <w:sz w:val="22"/>
                <w:szCs w:val="22"/>
              </w:rPr>
              <w:t>SG17</w:t>
            </w:r>
          </w:p>
        </w:tc>
        <w:tc>
          <w:tcPr>
            <w:tcW w:w="769" w:type="dxa"/>
            <w:shd w:val="clear" w:color="auto" w:fill="FFFFFF"/>
            <w:vAlign w:val="center"/>
          </w:tcPr>
          <w:p w14:paraId="6FA3336B" w14:textId="77777777" w:rsidR="00FC7BA1" w:rsidRPr="00E067E2" w:rsidRDefault="00FC7BA1" w:rsidP="00632714">
            <w:pPr>
              <w:spacing w:before="40" w:after="40" w:line="240" w:lineRule="auto"/>
              <w:jc w:val="center"/>
              <w:rPr>
                <w:sz w:val="22"/>
                <w:szCs w:val="22"/>
              </w:rPr>
            </w:pPr>
            <w:r w:rsidRPr="00E067E2">
              <w:rPr>
                <w:rFonts w:eastAsia="SimSun"/>
                <w:sz w:val="20"/>
                <w:szCs w:val="20"/>
                <w:lang w:val="fr-FR"/>
              </w:rPr>
              <w:t>15/17</w:t>
            </w:r>
          </w:p>
        </w:tc>
        <w:tc>
          <w:tcPr>
            <w:tcW w:w="1890" w:type="dxa"/>
            <w:shd w:val="clear" w:color="auto" w:fill="FFFFFF"/>
            <w:vAlign w:val="center"/>
          </w:tcPr>
          <w:p w14:paraId="62F88BA7" w14:textId="77777777" w:rsidR="00FC7BA1" w:rsidRPr="00E067E2" w:rsidRDefault="00FC7BA1" w:rsidP="00632714">
            <w:pPr>
              <w:spacing w:before="40" w:after="40" w:line="240" w:lineRule="auto"/>
              <w:jc w:val="center"/>
              <w:rPr>
                <w:sz w:val="22"/>
                <w:szCs w:val="22"/>
              </w:rPr>
            </w:pPr>
            <w:proofErr w:type="spellStart"/>
            <w:r w:rsidRPr="00E067E2">
              <w:rPr>
                <w:rFonts w:eastAsia="SimSun"/>
                <w:sz w:val="20"/>
                <w:szCs w:val="20"/>
                <w:lang w:val="fr-FR"/>
              </w:rPr>
              <w:t>TR.sec-ai</w:t>
            </w:r>
            <w:proofErr w:type="spellEnd"/>
          </w:p>
        </w:tc>
        <w:tc>
          <w:tcPr>
            <w:tcW w:w="6699" w:type="dxa"/>
            <w:shd w:val="clear" w:color="auto" w:fill="FFFFFF"/>
            <w:vAlign w:val="center"/>
          </w:tcPr>
          <w:p w14:paraId="74126234" w14:textId="77777777" w:rsidR="00FC7BA1" w:rsidRPr="00E067E2" w:rsidRDefault="00FC7BA1" w:rsidP="00632714">
            <w:pPr>
              <w:spacing w:before="40" w:after="40" w:line="240" w:lineRule="auto"/>
              <w:rPr>
                <w:sz w:val="22"/>
                <w:szCs w:val="22"/>
              </w:rPr>
            </w:pPr>
            <w:r w:rsidRPr="00E067E2">
              <w:rPr>
                <w:rFonts w:eastAsia="SimSun"/>
                <w:sz w:val="20"/>
                <w:szCs w:val="20"/>
              </w:rPr>
              <w:t xml:space="preserve">Technical Report: Guidelines for security management of using artificial intelligence technology </w:t>
            </w:r>
          </w:p>
        </w:tc>
      </w:tr>
      <w:tr w:rsidR="00FC7BA1" w:rsidRPr="00335C29" w14:paraId="36BE1B3F" w14:textId="77777777" w:rsidTr="00632714">
        <w:trPr>
          <w:cantSplit/>
        </w:trPr>
        <w:tc>
          <w:tcPr>
            <w:tcW w:w="848" w:type="dxa"/>
            <w:vAlign w:val="center"/>
          </w:tcPr>
          <w:p w14:paraId="56A96828" w14:textId="77777777" w:rsidR="00FC7BA1" w:rsidRPr="00E067E2" w:rsidRDefault="00FC7BA1" w:rsidP="00632714">
            <w:pPr>
              <w:spacing w:before="40" w:after="40" w:line="240" w:lineRule="auto"/>
              <w:jc w:val="center"/>
              <w:rPr>
                <w:sz w:val="22"/>
                <w:szCs w:val="22"/>
              </w:rPr>
            </w:pPr>
            <w:r w:rsidRPr="00E067E2">
              <w:rPr>
                <w:sz w:val="22"/>
                <w:szCs w:val="22"/>
              </w:rPr>
              <w:t>SG17</w:t>
            </w:r>
          </w:p>
        </w:tc>
        <w:tc>
          <w:tcPr>
            <w:tcW w:w="769" w:type="dxa"/>
            <w:shd w:val="clear" w:color="auto" w:fill="FFFFFF"/>
            <w:vAlign w:val="center"/>
          </w:tcPr>
          <w:p w14:paraId="3C0DB02F" w14:textId="77777777" w:rsidR="00FC7BA1" w:rsidRPr="00E067E2" w:rsidRDefault="00FC7BA1" w:rsidP="00632714">
            <w:pPr>
              <w:spacing w:before="40" w:after="40" w:line="240" w:lineRule="auto"/>
              <w:jc w:val="center"/>
              <w:rPr>
                <w:sz w:val="22"/>
                <w:szCs w:val="22"/>
              </w:rPr>
            </w:pPr>
            <w:r w:rsidRPr="00E067E2">
              <w:rPr>
                <w:rFonts w:eastAsia="SimSun"/>
                <w:sz w:val="20"/>
                <w:szCs w:val="20"/>
                <w:lang w:val="fr-FR"/>
              </w:rPr>
              <w:t>15/17</w:t>
            </w:r>
          </w:p>
        </w:tc>
        <w:tc>
          <w:tcPr>
            <w:tcW w:w="1890" w:type="dxa"/>
            <w:shd w:val="clear" w:color="auto" w:fill="FFFFFF"/>
            <w:vAlign w:val="center"/>
          </w:tcPr>
          <w:p w14:paraId="742CC147" w14:textId="77777777" w:rsidR="00FC7BA1" w:rsidRPr="00E067E2" w:rsidRDefault="00FC7BA1" w:rsidP="00632714">
            <w:pPr>
              <w:spacing w:before="40" w:after="40" w:line="240" w:lineRule="auto"/>
              <w:jc w:val="center"/>
              <w:rPr>
                <w:sz w:val="22"/>
                <w:szCs w:val="22"/>
              </w:rPr>
            </w:pPr>
            <w:proofErr w:type="spellStart"/>
            <w:r w:rsidRPr="00E067E2">
              <w:rPr>
                <w:rFonts w:eastAsia="SimSun"/>
                <w:sz w:val="20"/>
                <w:szCs w:val="20"/>
                <w:lang w:val="fr-FR"/>
              </w:rPr>
              <w:t>TR.sgfdcml</w:t>
            </w:r>
            <w:proofErr w:type="spellEnd"/>
          </w:p>
        </w:tc>
        <w:tc>
          <w:tcPr>
            <w:tcW w:w="6699" w:type="dxa"/>
            <w:shd w:val="clear" w:color="auto" w:fill="FFFFFF"/>
            <w:vAlign w:val="center"/>
          </w:tcPr>
          <w:p w14:paraId="73FFC88F" w14:textId="77777777" w:rsidR="00FC7BA1" w:rsidRDefault="00FC7BA1" w:rsidP="00632714">
            <w:pPr>
              <w:spacing w:before="40" w:after="40" w:line="240" w:lineRule="auto"/>
              <w:rPr>
                <w:sz w:val="22"/>
                <w:szCs w:val="22"/>
              </w:rPr>
            </w:pPr>
            <w:r w:rsidRPr="00E067E2">
              <w:rPr>
                <w:rFonts w:eastAsia="SimSun"/>
                <w:sz w:val="20"/>
                <w:szCs w:val="20"/>
              </w:rPr>
              <w:t>Technical Report: Security guidelines for FHE-based data collaboration in machine learning</w:t>
            </w:r>
          </w:p>
        </w:tc>
      </w:tr>
    </w:tbl>
    <w:p w14:paraId="068F2F78" w14:textId="77777777" w:rsidR="00FC7BA1" w:rsidRDefault="00FC7BA1" w:rsidP="00FC7BA1">
      <w:pPr>
        <w:rPr>
          <w:sz w:val="22"/>
          <w:szCs w:val="22"/>
        </w:rPr>
      </w:pPr>
    </w:p>
    <w:p w14:paraId="3E1CB688" w14:textId="77777777" w:rsidR="00FC7BA1" w:rsidRPr="00FC7BA1" w:rsidRDefault="00FC7BA1" w:rsidP="00FC7BA1">
      <w:pPr>
        <w:pStyle w:val="Heading2"/>
        <w:jc w:val="center"/>
        <w:rPr>
          <w:b/>
          <w:bCs/>
        </w:rPr>
      </w:pPr>
      <w:r w:rsidRPr="003B66ED">
        <w:rPr>
          <w:lang w:val="en-GB" w:eastAsia="zh-CN"/>
        </w:rPr>
        <w:br w:type="page"/>
      </w:r>
      <w:r w:rsidRPr="00FC7BA1">
        <w:rPr>
          <w:b/>
          <w:bCs/>
        </w:rPr>
        <w:lastRenderedPageBreak/>
        <w:t xml:space="preserve">Annex 3 </w:t>
      </w:r>
      <w:r w:rsidRPr="00FC7BA1">
        <w:rPr>
          <w:b/>
          <w:bCs/>
        </w:rPr>
        <w:br/>
        <w:t>Security Contacts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2970"/>
        <w:gridCol w:w="4432"/>
      </w:tblGrid>
      <w:tr w:rsidR="00FC7BA1" w14:paraId="66654E70"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6E935220"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jc w:val="center"/>
              <w:rPr>
                <w:rFonts w:eastAsia="MS Mincho"/>
                <w:b/>
                <w:bCs/>
                <w:color w:val="auto"/>
                <w:sz w:val="22"/>
                <w:szCs w:val="20"/>
                <w:lang w:eastAsia="en-US"/>
              </w:rPr>
            </w:pPr>
            <w:r>
              <w:rPr>
                <w:rFonts w:eastAsia="MS Mincho"/>
                <w:b/>
                <w:bCs/>
                <w:sz w:val="22"/>
                <w:szCs w:val="20"/>
                <w:lang w:eastAsia="en-US"/>
              </w:rPr>
              <w:t>Study Group</w:t>
            </w:r>
          </w:p>
        </w:tc>
        <w:tc>
          <w:tcPr>
            <w:tcW w:w="2970" w:type="dxa"/>
            <w:tcBorders>
              <w:top w:val="single" w:sz="4" w:space="0" w:color="auto"/>
              <w:left w:val="single" w:sz="4" w:space="0" w:color="auto"/>
              <w:bottom w:val="single" w:sz="4" w:space="0" w:color="auto"/>
              <w:right w:val="single" w:sz="4" w:space="0" w:color="auto"/>
            </w:tcBorders>
            <w:hideMark/>
          </w:tcPr>
          <w:p w14:paraId="24C283D9"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jc w:val="center"/>
              <w:rPr>
                <w:rFonts w:eastAsia="MS Mincho"/>
                <w:b/>
                <w:bCs/>
                <w:sz w:val="22"/>
                <w:szCs w:val="20"/>
                <w:lang w:eastAsia="en-US"/>
              </w:rPr>
            </w:pPr>
            <w:r>
              <w:rPr>
                <w:rFonts w:eastAsia="MS Mincho"/>
                <w:b/>
                <w:bCs/>
                <w:sz w:val="22"/>
                <w:szCs w:val="20"/>
                <w:lang w:eastAsia="en-US"/>
              </w:rPr>
              <w:t>Contact</w:t>
            </w:r>
          </w:p>
        </w:tc>
        <w:tc>
          <w:tcPr>
            <w:tcW w:w="4432" w:type="dxa"/>
            <w:tcBorders>
              <w:top w:val="single" w:sz="4" w:space="0" w:color="auto"/>
              <w:left w:val="single" w:sz="4" w:space="0" w:color="auto"/>
              <w:bottom w:val="single" w:sz="4" w:space="0" w:color="auto"/>
              <w:right w:val="single" w:sz="4" w:space="0" w:color="auto"/>
            </w:tcBorders>
            <w:hideMark/>
          </w:tcPr>
          <w:p w14:paraId="5548D6CD"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jc w:val="center"/>
              <w:rPr>
                <w:rFonts w:eastAsia="MS Mincho"/>
                <w:b/>
                <w:bCs/>
                <w:sz w:val="22"/>
                <w:szCs w:val="20"/>
                <w:lang w:eastAsia="en-US"/>
              </w:rPr>
            </w:pPr>
            <w:r>
              <w:rPr>
                <w:rFonts w:eastAsia="MS Mincho"/>
                <w:b/>
                <w:bCs/>
                <w:sz w:val="22"/>
                <w:szCs w:val="20"/>
                <w:lang w:eastAsia="en-US"/>
              </w:rPr>
              <w:t>E-mail</w:t>
            </w:r>
          </w:p>
        </w:tc>
      </w:tr>
      <w:tr w:rsidR="00FC7BA1" w14:paraId="08A607CA" w14:textId="77777777" w:rsidTr="00632714">
        <w:trPr>
          <w:trHeight w:val="1012"/>
          <w:jc w:val="center"/>
        </w:trPr>
        <w:tc>
          <w:tcPr>
            <w:tcW w:w="1615" w:type="dxa"/>
            <w:tcBorders>
              <w:top w:val="single" w:sz="4" w:space="0" w:color="auto"/>
              <w:left w:val="single" w:sz="4" w:space="0" w:color="auto"/>
              <w:bottom w:val="single" w:sz="4" w:space="0" w:color="auto"/>
              <w:right w:val="single" w:sz="4" w:space="0" w:color="auto"/>
            </w:tcBorders>
            <w:hideMark/>
          </w:tcPr>
          <w:p w14:paraId="577F01F7" w14:textId="77777777" w:rsidR="00FC7BA1" w:rsidRDefault="00FC7BA1" w:rsidP="00632714">
            <w:pPr>
              <w:tabs>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SG2</w:t>
            </w:r>
          </w:p>
        </w:tc>
        <w:tc>
          <w:tcPr>
            <w:tcW w:w="2970" w:type="dxa"/>
            <w:tcBorders>
              <w:top w:val="single" w:sz="4" w:space="0" w:color="auto"/>
              <w:left w:val="single" w:sz="4" w:space="0" w:color="auto"/>
              <w:bottom w:val="single" w:sz="4" w:space="0" w:color="auto"/>
              <w:right w:val="single" w:sz="4" w:space="0" w:color="auto"/>
            </w:tcBorders>
            <w:hideMark/>
          </w:tcPr>
          <w:p w14:paraId="3E7B546C"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Yanchuan Wang</w:t>
            </w:r>
            <w:r>
              <w:rPr>
                <w:rFonts w:eastAsia="MS Mincho"/>
                <w:sz w:val="22"/>
                <w:szCs w:val="20"/>
                <w:lang w:eastAsia="en-US"/>
              </w:rPr>
              <w:br/>
              <w:t>China Telecom (P.R. China)</w:t>
            </w:r>
            <w:r>
              <w:rPr>
                <w:rFonts w:eastAsia="MS Mincho"/>
                <w:sz w:val="22"/>
                <w:szCs w:val="20"/>
                <w:lang w:eastAsia="en-US"/>
              </w:rPr>
              <w:br/>
              <w:t>- Ping Zhao</w:t>
            </w:r>
            <w:r>
              <w:rPr>
                <w:rFonts w:eastAsia="MS Mincho"/>
                <w:sz w:val="22"/>
                <w:szCs w:val="20"/>
                <w:lang w:eastAsia="en-US"/>
              </w:rPr>
              <w:br/>
              <w:t>China Telecom (</w:t>
            </w:r>
            <w:proofErr w:type="spellStart"/>
            <w:r>
              <w:rPr>
                <w:rFonts w:eastAsia="MS Mincho"/>
                <w:sz w:val="22"/>
                <w:szCs w:val="20"/>
                <w:lang w:eastAsia="en-US"/>
              </w:rPr>
              <w:t>P.R.China</w:t>
            </w:r>
            <w:proofErr w:type="spellEnd"/>
            <w:r>
              <w:rPr>
                <w:rFonts w:eastAsia="MS Mincho"/>
                <w:sz w:val="22"/>
                <w:szCs w:val="20"/>
                <w:lang w:eastAsia="en-US"/>
              </w:rPr>
              <w:t>)</w:t>
            </w:r>
          </w:p>
        </w:tc>
        <w:tc>
          <w:tcPr>
            <w:tcW w:w="4432" w:type="dxa"/>
            <w:tcBorders>
              <w:top w:val="single" w:sz="4" w:space="0" w:color="auto"/>
              <w:left w:val="single" w:sz="4" w:space="0" w:color="auto"/>
              <w:bottom w:val="single" w:sz="4" w:space="0" w:color="auto"/>
              <w:right w:val="single" w:sz="4" w:space="0" w:color="auto"/>
            </w:tcBorders>
            <w:hideMark/>
          </w:tcPr>
          <w:p w14:paraId="1C627819"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27" w:history="1">
              <w:r w:rsidR="00FC7BA1">
                <w:rPr>
                  <w:rStyle w:val="Hyperlink"/>
                  <w:rFonts w:eastAsia="MS Mincho"/>
                  <w:sz w:val="22"/>
                  <w:szCs w:val="20"/>
                  <w:lang w:eastAsia="en-US"/>
                </w:rPr>
                <w:t>wangych@chinatelecom.cn</w:t>
              </w:r>
            </w:hyperlink>
            <w:r w:rsidR="00FC7BA1">
              <w:rPr>
                <w:rFonts w:eastAsia="MS Mincho"/>
                <w:color w:val="0000FF"/>
                <w:sz w:val="22"/>
                <w:szCs w:val="20"/>
                <w:u w:val="single"/>
                <w:lang w:eastAsia="en-US"/>
              </w:rPr>
              <w:br/>
            </w:r>
            <w:r w:rsidR="00FC7BA1">
              <w:rPr>
                <w:rFonts w:eastAsia="MS Mincho"/>
                <w:sz w:val="22"/>
                <w:szCs w:val="20"/>
                <w:lang w:eastAsia="en-US"/>
              </w:rPr>
              <w:br/>
            </w:r>
            <w:hyperlink r:id="rId28" w:history="1">
              <w:r w:rsidR="00FC7BA1">
                <w:rPr>
                  <w:rStyle w:val="Hyperlink"/>
                  <w:rFonts w:eastAsia="MS Mincho"/>
                  <w:sz w:val="22"/>
                  <w:szCs w:val="20"/>
                  <w:lang w:eastAsia="en-US"/>
                </w:rPr>
                <w:t>zhaop@gsta.com</w:t>
              </w:r>
            </w:hyperlink>
          </w:p>
        </w:tc>
      </w:tr>
      <w:tr w:rsidR="00FC7BA1" w14:paraId="0A4355DF"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64858667"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SG3</w:t>
            </w:r>
          </w:p>
        </w:tc>
        <w:tc>
          <w:tcPr>
            <w:tcW w:w="2970" w:type="dxa"/>
            <w:tcBorders>
              <w:top w:val="single" w:sz="4" w:space="0" w:color="auto"/>
              <w:left w:val="single" w:sz="4" w:space="0" w:color="auto"/>
              <w:bottom w:val="single" w:sz="4" w:space="0" w:color="auto"/>
              <w:right w:val="single" w:sz="4" w:space="0" w:color="auto"/>
            </w:tcBorders>
            <w:hideMark/>
          </w:tcPr>
          <w:p w14:paraId="71821C32"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xml:space="preserve">- </w:t>
            </w:r>
            <w:proofErr w:type="spellStart"/>
            <w:r>
              <w:rPr>
                <w:rFonts w:eastAsia="MS Mincho"/>
                <w:sz w:val="22"/>
                <w:szCs w:val="20"/>
                <w:lang w:eastAsia="en-US"/>
              </w:rPr>
              <w:t>Linjuan</w:t>
            </w:r>
            <w:proofErr w:type="spellEnd"/>
            <w:r>
              <w:rPr>
                <w:rFonts w:eastAsia="MS Mincho"/>
                <w:sz w:val="22"/>
                <w:szCs w:val="20"/>
                <w:lang w:eastAsia="en-US"/>
              </w:rPr>
              <w:t xml:space="preserve"> Huang</w:t>
            </w:r>
            <w:r>
              <w:rPr>
                <w:rFonts w:eastAsia="MS Mincho"/>
                <w:sz w:val="22"/>
                <w:szCs w:val="20"/>
                <w:lang w:eastAsia="en-US"/>
              </w:rPr>
              <w:br/>
              <w:t>MIIT (P.R. China)</w:t>
            </w:r>
          </w:p>
        </w:tc>
        <w:tc>
          <w:tcPr>
            <w:tcW w:w="4432" w:type="dxa"/>
            <w:tcBorders>
              <w:top w:val="single" w:sz="4" w:space="0" w:color="auto"/>
              <w:left w:val="single" w:sz="4" w:space="0" w:color="auto"/>
              <w:bottom w:val="single" w:sz="4" w:space="0" w:color="auto"/>
              <w:right w:val="single" w:sz="4" w:space="0" w:color="auto"/>
            </w:tcBorders>
            <w:hideMark/>
          </w:tcPr>
          <w:p w14:paraId="278090E4"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29" w:history="1">
              <w:r w:rsidR="00FC7BA1">
                <w:rPr>
                  <w:rStyle w:val="Hyperlink"/>
                  <w:rFonts w:eastAsia="MS Mincho"/>
                  <w:sz w:val="22"/>
                  <w:szCs w:val="20"/>
                  <w:lang w:eastAsia="en-US"/>
                </w:rPr>
                <w:t>huanglinjuan@catr.cn</w:t>
              </w:r>
            </w:hyperlink>
          </w:p>
        </w:tc>
      </w:tr>
      <w:tr w:rsidR="00FC7BA1" w14:paraId="754AB135" w14:textId="77777777" w:rsidTr="00632714">
        <w:trPr>
          <w:trHeight w:val="491"/>
          <w:jc w:val="center"/>
        </w:trPr>
        <w:tc>
          <w:tcPr>
            <w:tcW w:w="1615" w:type="dxa"/>
            <w:tcBorders>
              <w:top w:val="single" w:sz="4" w:space="0" w:color="auto"/>
              <w:left w:val="single" w:sz="4" w:space="0" w:color="auto"/>
              <w:bottom w:val="single" w:sz="4" w:space="0" w:color="auto"/>
              <w:right w:val="single" w:sz="4" w:space="0" w:color="auto"/>
            </w:tcBorders>
            <w:hideMark/>
          </w:tcPr>
          <w:p w14:paraId="5441F3B9"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SG5</w:t>
            </w:r>
          </w:p>
        </w:tc>
        <w:tc>
          <w:tcPr>
            <w:tcW w:w="2970" w:type="dxa"/>
            <w:tcBorders>
              <w:top w:val="single" w:sz="4" w:space="0" w:color="auto"/>
              <w:left w:val="single" w:sz="4" w:space="0" w:color="auto"/>
              <w:bottom w:val="single" w:sz="4" w:space="0" w:color="auto"/>
              <w:right w:val="single" w:sz="4" w:space="0" w:color="auto"/>
            </w:tcBorders>
            <w:hideMark/>
          </w:tcPr>
          <w:p w14:paraId="012FE464"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xml:space="preserve">- </w:t>
            </w:r>
            <w:proofErr w:type="spellStart"/>
            <w:r>
              <w:rPr>
                <w:rFonts w:eastAsia="MS Mincho"/>
                <w:sz w:val="22"/>
                <w:szCs w:val="20"/>
                <w:lang w:eastAsia="en-US"/>
              </w:rPr>
              <w:t>Yuichiro</w:t>
            </w:r>
            <w:proofErr w:type="spellEnd"/>
            <w:r>
              <w:rPr>
                <w:rFonts w:eastAsia="MS Mincho"/>
                <w:sz w:val="22"/>
                <w:szCs w:val="20"/>
                <w:lang w:eastAsia="en-US"/>
              </w:rPr>
              <w:t xml:space="preserve"> </w:t>
            </w:r>
            <w:proofErr w:type="spellStart"/>
            <w:r>
              <w:rPr>
                <w:rFonts w:eastAsia="MS Mincho"/>
                <w:sz w:val="22"/>
                <w:szCs w:val="20"/>
                <w:lang w:eastAsia="en-US"/>
              </w:rPr>
              <w:t>Okugawa</w:t>
            </w:r>
            <w:proofErr w:type="spellEnd"/>
            <w:r>
              <w:rPr>
                <w:rFonts w:eastAsia="MS Mincho"/>
                <w:sz w:val="22"/>
                <w:szCs w:val="20"/>
                <w:lang w:eastAsia="en-US"/>
              </w:rPr>
              <w:br/>
              <w:t>NTT (Japan)</w:t>
            </w:r>
          </w:p>
        </w:tc>
        <w:tc>
          <w:tcPr>
            <w:tcW w:w="4432" w:type="dxa"/>
            <w:tcBorders>
              <w:top w:val="single" w:sz="4" w:space="0" w:color="auto"/>
              <w:left w:val="single" w:sz="4" w:space="0" w:color="auto"/>
              <w:bottom w:val="single" w:sz="4" w:space="0" w:color="auto"/>
              <w:right w:val="single" w:sz="4" w:space="0" w:color="auto"/>
            </w:tcBorders>
            <w:hideMark/>
          </w:tcPr>
          <w:p w14:paraId="25597E30"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[No email was provided].</w:t>
            </w:r>
          </w:p>
        </w:tc>
      </w:tr>
      <w:tr w:rsidR="00FC7BA1" w14:paraId="4D79F4CD"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4D7D2551"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SG9</w:t>
            </w:r>
          </w:p>
        </w:tc>
        <w:tc>
          <w:tcPr>
            <w:tcW w:w="2970" w:type="dxa"/>
            <w:tcBorders>
              <w:top w:val="single" w:sz="4" w:space="0" w:color="auto"/>
              <w:left w:val="single" w:sz="4" w:space="0" w:color="auto"/>
              <w:bottom w:val="single" w:sz="4" w:space="0" w:color="auto"/>
              <w:right w:val="single" w:sz="4" w:space="0" w:color="auto"/>
            </w:tcBorders>
            <w:hideMark/>
          </w:tcPr>
          <w:p w14:paraId="550D7B9A"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xml:space="preserve">- Han-Seung Koo </w:t>
            </w:r>
            <w:r>
              <w:rPr>
                <w:rFonts w:eastAsia="MS Mincho"/>
                <w:sz w:val="22"/>
                <w:szCs w:val="20"/>
                <w:lang w:eastAsia="en-US"/>
              </w:rPr>
              <w:br/>
              <w:t>Korea</w:t>
            </w:r>
          </w:p>
        </w:tc>
        <w:tc>
          <w:tcPr>
            <w:tcW w:w="4432" w:type="dxa"/>
            <w:tcBorders>
              <w:top w:val="single" w:sz="4" w:space="0" w:color="auto"/>
              <w:left w:val="single" w:sz="4" w:space="0" w:color="auto"/>
              <w:bottom w:val="single" w:sz="4" w:space="0" w:color="auto"/>
              <w:right w:val="single" w:sz="4" w:space="0" w:color="auto"/>
            </w:tcBorders>
            <w:hideMark/>
          </w:tcPr>
          <w:p w14:paraId="014BA15C"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color w:val="0000FF"/>
                <w:sz w:val="22"/>
                <w:szCs w:val="20"/>
                <w:u w:val="single"/>
                <w:lang w:eastAsia="en-US"/>
              </w:rPr>
            </w:pPr>
            <w:r>
              <w:rPr>
                <w:rFonts w:eastAsia="MS Mincho"/>
                <w:color w:val="0000FF"/>
                <w:sz w:val="22"/>
                <w:szCs w:val="20"/>
                <w:u w:val="single"/>
                <w:lang w:eastAsia="en-US"/>
              </w:rPr>
              <w:t>koohs@etri.re.kr</w:t>
            </w:r>
          </w:p>
        </w:tc>
      </w:tr>
      <w:tr w:rsidR="00FC7BA1" w14:paraId="5990F1A6"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5AB14705"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color w:val="auto"/>
                <w:sz w:val="22"/>
                <w:szCs w:val="20"/>
                <w:lang w:eastAsia="en-US"/>
              </w:rPr>
            </w:pPr>
            <w:r>
              <w:rPr>
                <w:rFonts w:eastAsia="MS Mincho"/>
                <w:sz w:val="22"/>
                <w:szCs w:val="20"/>
                <w:lang w:eastAsia="en-US"/>
              </w:rPr>
              <w:t>ITU-T SG11</w:t>
            </w:r>
          </w:p>
        </w:tc>
        <w:tc>
          <w:tcPr>
            <w:tcW w:w="2970" w:type="dxa"/>
            <w:tcBorders>
              <w:top w:val="single" w:sz="4" w:space="0" w:color="auto"/>
              <w:left w:val="single" w:sz="4" w:space="0" w:color="auto"/>
              <w:bottom w:val="single" w:sz="4" w:space="0" w:color="auto"/>
              <w:right w:val="single" w:sz="4" w:space="0" w:color="auto"/>
            </w:tcBorders>
            <w:hideMark/>
          </w:tcPr>
          <w:p w14:paraId="5DFE7B5B"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xml:space="preserve">- Andrey </w:t>
            </w:r>
            <w:proofErr w:type="spellStart"/>
            <w:r>
              <w:rPr>
                <w:rFonts w:eastAsia="MS Mincho"/>
                <w:sz w:val="22"/>
                <w:szCs w:val="20"/>
                <w:lang w:eastAsia="en-US"/>
              </w:rPr>
              <w:t>Kucheryavy</w:t>
            </w:r>
            <w:proofErr w:type="spellEnd"/>
            <w:r>
              <w:rPr>
                <w:rFonts w:eastAsia="MS Mincho"/>
                <w:sz w:val="22"/>
                <w:szCs w:val="20"/>
                <w:lang w:eastAsia="en-US"/>
              </w:rPr>
              <w:br/>
              <w:t>Chairman SG11</w:t>
            </w:r>
          </w:p>
        </w:tc>
        <w:tc>
          <w:tcPr>
            <w:tcW w:w="4432" w:type="dxa"/>
            <w:tcBorders>
              <w:top w:val="single" w:sz="4" w:space="0" w:color="auto"/>
              <w:left w:val="single" w:sz="4" w:space="0" w:color="auto"/>
              <w:bottom w:val="single" w:sz="4" w:space="0" w:color="auto"/>
              <w:right w:val="single" w:sz="4" w:space="0" w:color="auto"/>
            </w:tcBorders>
            <w:hideMark/>
          </w:tcPr>
          <w:p w14:paraId="06CF4B85"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30" w:history="1">
              <w:r w:rsidR="00FC7BA1">
                <w:rPr>
                  <w:rStyle w:val="Hyperlink"/>
                  <w:rFonts w:eastAsia="MS Mincho"/>
                  <w:sz w:val="22"/>
                  <w:szCs w:val="20"/>
                  <w:bdr w:val="none" w:sz="0" w:space="0" w:color="auto" w:frame="1"/>
                  <w:shd w:val="clear" w:color="auto" w:fill="FFFFFF"/>
                  <w:lang w:eastAsia="en-US"/>
                </w:rPr>
                <w:t>akouch@mail.ru</w:t>
              </w:r>
            </w:hyperlink>
          </w:p>
        </w:tc>
      </w:tr>
      <w:tr w:rsidR="00FC7BA1" w14:paraId="644ACB73"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28936052"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SG12</w:t>
            </w:r>
          </w:p>
        </w:tc>
        <w:tc>
          <w:tcPr>
            <w:tcW w:w="2970" w:type="dxa"/>
            <w:tcBorders>
              <w:top w:val="single" w:sz="4" w:space="0" w:color="auto"/>
              <w:left w:val="single" w:sz="4" w:space="0" w:color="auto"/>
              <w:bottom w:val="single" w:sz="4" w:space="0" w:color="auto"/>
              <w:right w:val="single" w:sz="4" w:space="0" w:color="auto"/>
            </w:tcBorders>
            <w:hideMark/>
          </w:tcPr>
          <w:p w14:paraId="38E2FCA9"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Al Morton</w:t>
            </w:r>
          </w:p>
        </w:tc>
        <w:tc>
          <w:tcPr>
            <w:tcW w:w="4432" w:type="dxa"/>
            <w:tcBorders>
              <w:top w:val="single" w:sz="4" w:space="0" w:color="auto"/>
              <w:left w:val="single" w:sz="4" w:space="0" w:color="auto"/>
              <w:bottom w:val="single" w:sz="4" w:space="0" w:color="auto"/>
              <w:right w:val="single" w:sz="4" w:space="0" w:color="auto"/>
            </w:tcBorders>
            <w:hideMark/>
          </w:tcPr>
          <w:p w14:paraId="7703B52F"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31" w:history="1">
              <w:r w:rsidR="00FC7BA1">
                <w:rPr>
                  <w:rStyle w:val="Hyperlink"/>
                  <w:rFonts w:eastAsia="MS Mincho"/>
                  <w:sz w:val="22"/>
                  <w:szCs w:val="20"/>
                  <w:lang w:eastAsia="en-US"/>
                </w:rPr>
                <w:t>acmorton@att.com</w:t>
              </w:r>
            </w:hyperlink>
          </w:p>
        </w:tc>
      </w:tr>
      <w:tr w:rsidR="00FC7BA1" w14:paraId="250C649B"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246BF2E4"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SG13</w:t>
            </w:r>
          </w:p>
        </w:tc>
        <w:tc>
          <w:tcPr>
            <w:tcW w:w="2970" w:type="dxa"/>
            <w:tcBorders>
              <w:top w:val="single" w:sz="4" w:space="0" w:color="auto"/>
              <w:left w:val="single" w:sz="4" w:space="0" w:color="auto"/>
              <w:bottom w:val="single" w:sz="4" w:space="0" w:color="auto"/>
              <w:right w:val="single" w:sz="4" w:space="0" w:color="auto"/>
            </w:tcBorders>
            <w:hideMark/>
          </w:tcPr>
          <w:p w14:paraId="5C51CED2"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kern w:val="2"/>
                <w:sz w:val="22"/>
                <w:szCs w:val="20"/>
                <w:lang w:eastAsia="en-US"/>
              </w:rPr>
            </w:pPr>
            <w:r>
              <w:rPr>
                <w:rFonts w:eastAsia="MS Mincho"/>
                <w:sz w:val="22"/>
                <w:szCs w:val="20"/>
                <w:lang w:eastAsia="en-US"/>
              </w:rPr>
              <w:t>- Leo Lehmann</w:t>
            </w:r>
            <w:r>
              <w:rPr>
                <w:rFonts w:eastAsia="MS Mincho"/>
                <w:sz w:val="22"/>
                <w:szCs w:val="20"/>
                <w:lang w:eastAsia="en-US"/>
              </w:rPr>
              <w:br/>
              <w:t>Chairman SG13</w:t>
            </w:r>
          </w:p>
        </w:tc>
        <w:tc>
          <w:tcPr>
            <w:tcW w:w="4432" w:type="dxa"/>
            <w:tcBorders>
              <w:top w:val="single" w:sz="4" w:space="0" w:color="auto"/>
              <w:left w:val="single" w:sz="4" w:space="0" w:color="auto"/>
              <w:bottom w:val="single" w:sz="4" w:space="0" w:color="auto"/>
              <w:right w:val="single" w:sz="4" w:space="0" w:color="auto"/>
            </w:tcBorders>
            <w:hideMark/>
          </w:tcPr>
          <w:p w14:paraId="49783EC2"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32" w:history="1">
              <w:r w:rsidR="00FC7BA1">
                <w:rPr>
                  <w:rStyle w:val="Hyperlink"/>
                  <w:rFonts w:eastAsia="MS Mincho"/>
                  <w:sz w:val="22"/>
                  <w:szCs w:val="20"/>
                  <w:lang w:eastAsia="en-US"/>
                </w:rPr>
                <w:t>Leo.Lehmann@bakom.admin.ch</w:t>
              </w:r>
            </w:hyperlink>
          </w:p>
        </w:tc>
      </w:tr>
      <w:tr w:rsidR="00FC7BA1" w14:paraId="2F22454D"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677C56C3"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SG15</w:t>
            </w:r>
          </w:p>
        </w:tc>
        <w:tc>
          <w:tcPr>
            <w:tcW w:w="2970" w:type="dxa"/>
            <w:tcBorders>
              <w:top w:val="single" w:sz="4" w:space="0" w:color="auto"/>
              <w:left w:val="single" w:sz="4" w:space="0" w:color="auto"/>
              <w:bottom w:val="single" w:sz="4" w:space="0" w:color="auto"/>
              <w:right w:val="single" w:sz="4" w:space="0" w:color="auto"/>
            </w:tcBorders>
            <w:hideMark/>
          </w:tcPr>
          <w:p w14:paraId="2819697B"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Tomer Cohen</w:t>
            </w:r>
          </w:p>
        </w:tc>
        <w:tc>
          <w:tcPr>
            <w:tcW w:w="4432" w:type="dxa"/>
            <w:tcBorders>
              <w:top w:val="single" w:sz="4" w:space="0" w:color="auto"/>
              <w:left w:val="single" w:sz="4" w:space="0" w:color="auto"/>
              <w:bottom w:val="single" w:sz="4" w:space="0" w:color="auto"/>
              <w:right w:val="single" w:sz="4" w:space="0" w:color="auto"/>
            </w:tcBorders>
            <w:hideMark/>
          </w:tcPr>
          <w:p w14:paraId="71F06A13"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33" w:history="1">
              <w:r w:rsidR="00FC7BA1">
                <w:rPr>
                  <w:rStyle w:val="Hyperlink"/>
                  <w:rFonts w:eastAsia="MS Mincho"/>
                  <w:sz w:val="22"/>
                  <w:szCs w:val="20"/>
                  <w:lang w:eastAsia="en-US"/>
                </w:rPr>
                <w:t>tomer.cohen72@gmail.com</w:t>
              </w:r>
            </w:hyperlink>
          </w:p>
        </w:tc>
      </w:tr>
      <w:tr w:rsidR="00FC7BA1" w:rsidRPr="00FF670A" w14:paraId="5E13BC5D" w14:textId="77777777" w:rsidTr="00632714">
        <w:trPr>
          <w:trHeight w:val="461"/>
          <w:jc w:val="center"/>
        </w:trPr>
        <w:tc>
          <w:tcPr>
            <w:tcW w:w="1615" w:type="dxa"/>
            <w:tcBorders>
              <w:top w:val="single" w:sz="4" w:space="0" w:color="auto"/>
              <w:left w:val="single" w:sz="4" w:space="0" w:color="auto"/>
              <w:bottom w:val="single" w:sz="4" w:space="0" w:color="auto"/>
              <w:right w:val="single" w:sz="4" w:space="0" w:color="auto"/>
            </w:tcBorders>
            <w:hideMark/>
          </w:tcPr>
          <w:p w14:paraId="50C9721D"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SG16</w:t>
            </w:r>
          </w:p>
        </w:tc>
        <w:tc>
          <w:tcPr>
            <w:tcW w:w="2970" w:type="dxa"/>
            <w:tcBorders>
              <w:top w:val="single" w:sz="4" w:space="0" w:color="auto"/>
              <w:left w:val="single" w:sz="4" w:space="0" w:color="auto"/>
              <w:bottom w:val="single" w:sz="4" w:space="0" w:color="auto"/>
              <w:right w:val="single" w:sz="4" w:space="0" w:color="auto"/>
            </w:tcBorders>
            <w:hideMark/>
          </w:tcPr>
          <w:p w14:paraId="5B2BA5E4"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val="fr-CH" w:eastAsia="en-US"/>
              </w:rPr>
            </w:pPr>
            <w:r>
              <w:rPr>
                <w:rFonts w:eastAsia="MS Mincho"/>
                <w:sz w:val="22"/>
                <w:szCs w:val="20"/>
                <w:lang w:val="fr-CH" w:eastAsia="en-US"/>
              </w:rPr>
              <w:t>- Fernando Masami Matsubara</w:t>
            </w:r>
            <w:r>
              <w:rPr>
                <w:rFonts w:eastAsia="MS Mincho"/>
                <w:sz w:val="22"/>
                <w:szCs w:val="20"/>
                <w:lang w:val="fr-CH" w:eastAsia="en-US"/>
              </w:rPr>
              <w:br/>
              <w:t>Rapporteur Q27/16</w:t>
            </w:r>
          </w:p>
        </w:tc>
        <w:tc>
          <w:tcPr>
            <w:tcW w:w="4432" w:type="dxa"/>
            <w:tcBorders>
              <w:top w:val="single" w:sz="4" w:space="0" w:color="auto"/>
              <w:left w:val="single" w:sz="4" w:space="0" w:color="auto"/>
              <w:bottom w:val="single" w:sz="4" w:space="0" w:color="auto"/>
              <w:right w:val="single" w:sz="4" w:space="0" w:color="auto"/>
            </w:tcBorders>
            <w:hideMark/>
          </w:tcPr>
          <w:p w14:paraId="3487F020"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val="fr-CH" w:eastAsia="en-US"/>
              </w:rPr>
            </w:pPr>
            <w:hyperlink r:id="rId34" w:history="1">
              <w:r w:rsidR="00FC7BA1">
                <w:rPr>
                  <w:rStyle w:val="Hyperlink"/>
                  <w:rFonts w:eastAsia="MS Mincho"/>
                  <w:sz w:val="22"/>
                  <w:szCs w:val="20"/>
                  <w:lang w:val="fr-CH" w:eastAsia="en-US"/>
                </w:rPr>
                <w:t>m.matsubara@fr.merce.mee.com</w:t>
              </w:r>
            </w:hyperlink>
            <w:r w:rsidR="00FC7BA1">
              <w:rPr>
                <w:rFonts w:eastAsia="MS Mincho"/>
                <w:sz w:val="22"/>
                <w:szCs w:val="20"/>
                <w:lang w:val="fr-CH" w:eastAsia="en-US"/>
              </w:rPr>
              <w:t xml:space="preserve"> </w:t>
            </w:r>
          </w:p>
        </w:tc>
      </w:tr>
      <w:tr w:rsidR="00FC7BA1" w14:paraId="4F4EA13C" w14:textId="77777777" w:rsidTr="00632714">
        <w:trPr>
          <w:trHeight w:val="1771"/>
          <w:jc w:val="center"/>
        </w:trPr>
        <w:tc>
          <w:tcPr>
            <w:tcW w:w="1615" w:type="dxa"/>
            <w:tcBorders>
              <w:top w:val="single" w:sz="4" w:space="0" w:color="auto"/>
              <w:left w:val="single" w:sz="4" w:space="0" w:color="auto"/>
              <w:bottom w:val="single" w:sz="4" w:space="0" w:color="auto"/>
              <w:right w:val="single" w:sz="4" w:space="0" w:color="auto"/>
            </w:tcBorders>
            <w:hideMark/>
          </w:tcPr>
          <w:p w14:paraId="362E133A"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val="en-GB" w:eastAsia="en-US"/>
              </w:rPr>
            </w:pPr>
            <w:r>
              <w:rPr>
                <w:rFonts w:eastAsia="MS Mincho"/>
                <w:sz w:val="22"/>
                <w:szCs w:val="20"/>
                <w:lang w:eastAsia="en-US"/>
              </w:rPr>
              <w:t>ITU-T SG17</w:t>
            </w:r>
          </w:p>
        </w:tc>
        <w:tc>
          <w:tcPr>
            <w:tcW w:w="2970" w:type="dxa"/>
            <w:tcBorders>
              <w:top w:val="single" w:sz="4" w:space="0" w:color="auto"/>
              <w:left w:val="single" w:sz="4" w:space="0" w:color="auto"/>
              <w:bottom w:val="single" w:sz="4" w:space="0" w:color="auto"/>
              <w:right w:val="single" w:sz="4" w:space="0" w:color="auto"/>
            </w:tcBorders>
            <w:hideMark/>
          </w:tcPr>
          <w:p w14:paraId="20A470F0"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Heung Youl Youm</w:t>
            </w:r>
            <w:r>
              <w:rPr>
                <w:rFonts w:eastAsia="MS Mincho"/>
                <w:sz w:val="22"/>
                <w:szCs w:val="20"/>
                <w:lang w:eastAsia="en-US"/>
              </w:rPr>
              <w:br/>
              <w:t>SG17 Chairman</w:t>
            </w:r>
            <w:r>
              <w:rPr>
                <w:rFonts w:eastAsia="MS Mincho"/>
                <w:sz w:val="22"/>
                <w:szCs w:val="20"/>
                <w:lang w:eastAsia="en-US"/>
              </w:rPr>
              <w:br/>
              <w:t xml:space="preserve">- Mohamed </w:t>
            </w:r>
            <w:proofErr w:type="spellStart"/>
            <w:r>
              <w:rPr>
                <w:rFonts w:eastAsia="MS Mincho"/>
                <w:sz w:val="22"/>
                <w:szCs w:val="20"/>
                <w:lang w:eastAsia="en-US"/>
              </w:rPr>
              <w:t>Elhaj</w:t>
            </w:r>
            <w:proofErr w:type="spellEnd"/>
            <w:r>
              <w:rPr>
                <w:rFonts w:eastAsia="MS Mincho"/>
                <w:sz w:val="22"/>
                <w:szCs w:val="20"/>
                <w:lang w:eastAsia="en-US"/>
              </w:rPr>
              <w:br/>
              <w:t>Co-Rapporteur Q1/17</w:t>
            </w:r>
            <w:r>
              <w:rPr>
                <w:rFonts w:eastAsia="MS Mincho"/>
                <w:sz w:val="22"/>
                <w:szCs w:val="20"/>
                <w:lang w:eastAsia="en-US"/>
              </w:rPr>
              <w:br/>
              <w:t xml:space="preserve">- </w:t>
            </w:r>
            <w:proofErr w:type="spellStart"/>
            <w:r>
              <w:rPr>
                <w:rFonts w:eastAsia="MS Mincho"/>
                <w:sz w:val="22"/>
                <w:szCs w:val="20"/>
                <w:lang w:eastAsia="en-US"/>
              </w:rPr>
              <w:t>Juhee</w:t>
            </w:r>
            <w:proofErr w:type="spellEnd"/>
            <w:r>
              <w:rPr>
                <w:rFonts w:eastAsia="MS Mincho"/>
                <w:sz w:val="22"/>
                <w:szCs w:val="20"/>
                <w:lang w:eastAsia="en-US"/>
              </w:rPr>
              <w:t xml:space="preserve"> Ki</w:t>
            </w:r>
            <w:r>
              <w:rPr>
                <w:rFonts w:eastAsia="MS Mincho"/>
                <w:sz w:val="22"/>
                <w:szCs w:val="20"/>
                <w:lang w:eastAsia="en-US"/>
              </w:rPr>
              <w:br/>
              <w:t>Co-Rapporteur Q1/17</w:t>
            </w:r>
            <w:r>
              <w:rPr>
                <w:rFonts w:eastAsia="MS Mincho"/>
                <w:sz w:val="22"/>
                <w:szCs w:val="20"/>
                <w:lang w:eastAsia="en-US"/>
              </w:rPr>
              <w:br/>
              <w:t>- Xiaoya Yang</w:t>
            </w:r>
            <w:r>
              <w:rPr>
                <w:rFonts w:eastAsia="MS Mincho"/>
                <w:sz w:val="22"/>
                <w:szCs w:val="20"/>
                <w:lang w:eastAsia="en-US"/>
              </w:rPr>
              <w:br/>
            </w:r>
            <w:r>
              <w:rPr>
                <w:rFonts w:eastAsiaTheme="minorEastAsia" w:hint="eastAsia"/>
                <w:sz w:val="22"/>
                <w:szCs w:val="20"/>
                <w:lang w:eastAsia="ko-KR"/>
              </w:rPr>
              <w:t>I</w:t>
            </w:r>
            <w:r>
              <w:rPr>
                <w:rFonts w:eastAsiaTheme="minorEastAsia"/>
                <w:sz w:val="22"/>
                <w:szCs w:val="20"/>
                <w:lang w:eastAsia="ko-KR"/>
              </w:rPr>
              <w:t xml:space="preserve">TU-T SG17 </w:t>
            </w:r>
            <w:r>
              <w:rPr>
                <w:rFonts w:eastAsia="MS Mincho"/>
                <w:sz w:val="22"/>
                <w:szCs w:val="20"/>
                <w:lang w:eastAsia="en-US"/>
              </w:rPr>
              <w:t>Counsellor</w:t>
            </w:r>
          </w:p>
        </w:tc>
        <w:tc>
          <w:tcPr>
            <w:tcW w:w="4432" w:type="dxa"/>
            <w:tcBorders>
              <w:top w:val="single" w:sz="4" w:space="0" w:color="auto"/>
              <w:left w:val="single" w:sz="4" w:space="0" w:color="auto"/>
              <w:bottom w:val="single" w:sz="4" w:space="0" w:color="auto"/>
              <w:right w:val="single" w:sz="4" w:space="0" w:color="auto"/>
            </w:tcBorders>
            <w:hideMark/>
          </w:tcPr>
          <w:p w14:paraId="5F8D6AFF"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35" w:history="1">
              <w:r w:rsidR="00FC7BA1">
                <w:rPr>
                  <w:rStyle w:val="Hyperlink"/>
                  <w:rFonts w:eastAsia="MS Mincho"/>
                  <w:sz w:val="22"/>
                  <w:szCs w:val="20"/>
                  <w:lang w:eastAsia="en-US"/>
                </w:rPr>
                <w:t>hyyoum@sch.ac.kr</w:t>
              </w:r>
            </w:hyperlink>
            <w:r w:rsidR="00FC7BA1">
              <w:rPr>
                <w:rFonts w:eastAsia="MS Mincho"/>
                <w:sz w:val="22"/>
                <w:szCs w:val="20"/>
                <w:lang w:eastAsia="en-US"/>
              </w:rPr>
              <w:br/>
            </w:r>
            <w:r w:rsidR="00FC7BA1">
              <w:rPr>
                <w:rFonts w:eastAsia="MS Mincho"/>
                <w:sz w:val="22"/>
                <w:szCs w:val="20"/>
                <w:lang w:eastAsia="en-US"/>
              </w:rPr>
              <w:br/>
            </w:r>
            <w:hyperlink r:id="rId36" w:history="1">
              <w:r w:rsidR="00FC7BA1">
                <w:rPr>
                  <w:rStyle w:val="Hyperlink"/>
                  <w:rFonts w:eastAsia="MS Mincho"/>
                  <w:sz w:val="22"/>
                  <w:szCs w:val="20"/>
                  <w:lang w:eastAsia="en-US"/>
                </w:rPr>
                <w:t>mohamed.elhaj@tpra.gov.sd</w:t>
              </w:r>
            </w:hyperlink>
            <w:r w:rsidR="00FC7BA1">
              <w:rPr>
                <w:rFonts w:eastAsia="MS Mincho"/>
                <w:color w:val="0000FF"/>
                <w:sz w:val="22"/>
                <w:szCs w:val="20"/>
                <w:u w:val="single"/>
                <w:lang w:eastAsia="en-US"/>
              </w:rPr>
              <w:t xml:space="preserve"> </w:t>
            </w:r>
            <w:r w:rsidR="00FC7BA1">
              <w:rPr>
                <w:rFonts w:eastAsia="MS Mincho"/>
                <w:color w:val="0000FF"/>
                <w:sz w:val="22"/>
                <w:szCs w:val="20"/>
                <w:u w:val="single"/>
                <w:lang w:eastAsia="en-US"/>
              </w:rPr>
              <w:br/>
            </w:r>
            <w:r w:rsidR="00FC7BA1">
              <w:rPr>
                <w:rFonts w:eastAsia="MS Mincho"/>
                <w:sz w:val="22"/>
                <w:szCs w:val="20"/>
                <w:lang w:eastAsia="en-US"/>
              </w:rPr>
              <w:br/>
              <w:t>eye@iitp.kr</w:t>
            </w:r>
            <w:r w:rsidR="00FC7BA1">
              <w:rPr>
                <w:rFonts w:eastAsia="MS Mincho"/>
                <w:sz w:val="22"/>
                <w:szCs w:val="20"/>
                <w:lang w:eastAsia="en-US"/>
              </w:rPr>
              <w:br/>
            </w:r>
            <w:r w:rsidR="00FC7BA1">
              <w:rPr>
                <w:rFonts w:eastAsia="MS Mincho"/>
                <w:sz w:val="22"/>
                <w:szCs w:val="20"/>
                <w:lang w:eastAsia="en-US"/>
              </w:rPr>
              <w:br/>
            </w:r>
            <w:hyperlink r:id="rId37" w:history="1">
              <w:r w:rsidR="00FC7BA1">
                <w:rPr>
                  <w:rStyle w:val="Hyperlink"/>
                  <w:rFonts w:eastAsia="MS Mincho"/>
                  <w:sz w:val="22"/>
                  <w:szCs w:val="20"/>
                  <w:bdr w:val="none" w:sz="0" w:space="0" w:color="auto" w:frame="1"/>
                  <w:lang w:eastAsia="en-US"/>
                </w:rPr>
                <w:t>xiaoya.yang@itu.int</w:t>
              </w:r>
            </w:hyperlink>
            <w:r w:rsidR="00FC7BA1">
              <w:rPr>
                <w:rFonts w:eastAsia="MS Mincho"/>
                <w:sz w:val="22"/>
                <w:szCs w:val="20"/>
                <w:lang w:eastAsia="en-US"/>
              </w:rPr>
              <w:br/>
            </w:r>
            <w:hyperlink r:id="rId38" w:history="1">
              <w:r w:rsidR="00FC7BA1">
                <w:rPr>
                  <w:rStyle w:val="Hyperlink"/>
                  <w:rFonts w:eastAsia="MS Mincho"/>
                  <w:sz w:val="22"/>
                  <w:szCs w:val="20"/>
                  <w:lang w:eastAsia="en-US"/>
                </w:rPr>
                <w:t>tsbsg17@itu.int</w:t>
              </w:r>
            </w:hyperlink>
          </w:p>
        </w:tc>
      </w:tr>
      <w:tr w:rsidR="00FC7BA1" w14:paraId="126EB5FF" w14:textId="77777777" w:rsidTr="00632714">
        <w:trPr>
          <w:trHeight w:val="908"/>
          <w:jc w:val="center"/>
        </w:trPr>
        <w:tc>
          <w:tcPr>
            <w:tcW w:w="1615" w:type="dxa"/>
            <w:tcBorders>
              <w:top w:val="single" w:sz="4" w:space="0" w:color="auto"/>
              <w:left w:val="single" w:sz="4" w:space="0" w:color="auto"/>
              <w:bottom w:val="single" w:sz="4" w:space="0" w:color="auto"/>
              <w:right w:val="single" w:sz="4" w:space="0" w:color="auto"/>
            </w:tcBorders>
            <w:hideMark/>
          </w:tcPr>
          <w:p w14:paraId="168C6A85"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ITU-T SG20</w:t>
            </w:r>
          </w:p>
        </w:tc>
        <w:tc>
          <w:tcPr>
            <w:tcW w:w="2970" w:type="dxa"/>
            <w:tcBorders>
              <w:top w:val="single" w:sz="4" w:space="0" w:color="auto"/>
              <w:left w:val="single" w:sz="4" w:space="0" w:color="auto"/>
              <w:bottom w:val="single" w:sz="4" w:space="0" w:color="auto"/>
              <w:right w:val="single" w:sz="4" w:space="0" w:color="auto"/>
            </w:tcBorders>
            <w:hideMark/>
          </w:tcPr>
          <w:p w14:paraId="23DF1D20" w14:textId="77777777" w:rsidR="00FC7BA1" w:rsidRDefault="00FC7BA1" w:rsidP="00632714">
            <w:pPr>
              <w:tabs>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xml:space="preserve">- </w:t>
            </w:r>
            <w:proofErr w:type="spellStart"/>
            <w:r>
              <w:rPr>
                <w:rFonts w:eastAsia="MS Mincho"/>
                <w:sz w:val="22"/>
                <w:szCs w:val="20"/>
                <w:lang w:eastAsia="en-US"/>
              </w:rPr>
              <w:t>Abdulhadi</w:t>
            </w:r>
            <w:proofErr w:type="spellEnd"/>
            <w:r>
              <w:rPr>
                <w:rFonts w:eastAsia="MS Mincho"/>
                <w:sz w:val="22"/>
                <w:szCs w:val="20"/>
                <w:lang w:eastAsia="en-US"/>
              </w:rPr>
              <w:t xml:space="preserve"> </w:t>
            </w:r>
            <w:proofErr w:type="spellStart"/>
            <w:r>
              <w:rPr>
                <w:rFonts w:eastAsia="MS Mincho"/>
                <w:sz w:val="22"/>
                <w:szCs w:val="20"/>
                <w:lang w:eastAsia="en-US"/>
              </w:rPr>
              <w:t>AbouAlmal</w:t>
            </w:r>
            <w:proofErr w:type="spellEnd"/>
            <w:r>
              <w:rPr>
                <w:rFonts w:eastAsia="MS Mincho"/>
                <w:sz w:val="22"/>
                <w:szCs w:val="20"/>
                <w:lang w:eastAsia="en-US"/>
              </w:rPr>
              <w:br/>
              <w:t>Liaison officer from SG20 to SG17</w:t>
            </w:r>
          </w:p>
        </w:tc>
        <w:tc>
          <w:tcPr>
            <w:tcW w:w="4432" w:type="dxa"/>
            <w:tcBorders>
              <w:top w:val="single" w:sz="4" w:space="0" w:color="auto"/>
              <w:left w:val="single" w:sz="4" w:space="0" w:color="auto"/>
              <w:bottom w:val="single" w:sz="4" w:space="0" w:color="auto"/>
              <w:right w:val="single" w:sz="4" w:space="0" w:color="auto"/>
            </w:tcBorders>
            <w:hideMark/>
          </w:tcPr>
          <w:p w14:paraId="416D1FEE"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39" w:history="1">
              <w:r w:rsidR="00FC7BA1">
                <w:rPr>
                  <w:rStyle w:val="Hyperlink"/>
                  <w:rFonts w:eastAsia="MS Mincho"/>
                  <w:sz w:val="22"/>
                  <w:szCs w:val="20"/>
                  <w:lang w:eastAsia="en-US"/>
                </w:rPr>
                <w:t>aalmal@etisalat.ae</w:t>
              </w:r>
            </w:hyperlink>
          </w:p>
        </w:tc>
      </w:tr>
      <w:tr w:rsidR="00FC7BA1" w14:paraId="0BF2A954"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3C48A485"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TSAG</w:t>
            </w:r>
          </w:p>
        </w:tc>
        <w:tc>
          <w:tcPr>
            <w:tcW w:w="2970" w:type="dxa"/>
            <w:tcBorders>
              <w:top w:val="single" w:sz="4" w:space="0" w:color="auto"/>
              <w:left w:val="single" w:sz="4" w:space="0" w:color="auto"/>
              <w:bottom w:val="single" w:sz="4" w:space="0" w:color="auto"/>
              <w:right w:val="single" w:sz="4" w:space="0" w:color="auto"/>
            </w:tcBorders>
            <w:hideMark/>
          </w:tcPr>
          <w:p w14:paraId="49DC5496"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Bruce Gracie</w:t>
            </w:r>
            <w:r>
              <w:rPr>
                <w:rFonts w:eastAsia="MS Mincho"/>
                <w:sz w:val="22"/>
                <w:szCs w:val="20"/>
                <w:lang w:eastAsia="en-US"/>
              </w:rPr>
              <w:br/>
              <w:t>Chairman TSAG</w:t>
            </w:r>
          </w:p>
        </w:tc>
        <w:tc>
          <w:tcPr>
            <w:tcW w:w="4432" w:type="dxa"/>
            <w:tcBorders>
              <w:top w:val="single" w:sz="4" w:space="0" w:color="auto"/>
              <w:left w:val="single" w:sz="4" w:space="0" w:color="auto"/>
              <w:bottom w:val="single" w:sz="4" w:space="0" w:color="auto"/>
              <w:right w:val="single" w:sz="4" w:space="0" w:color="auto"/>
            </w:tcBorders>
            <w:hideMark/>
          </w:tcPr>
          <w:p w14:paraId="24A5E944"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40" w:history="1">
              <w:r w:rsidR="00FC7BA1">
                <w:rPr>
                  <w:rStyle w:val="Hyperlink"/>
                  <w:rFonts w:eastAsia="MS Mincho"/>
                  <w:sz w:val="22"/>
                  <w:szCs w:val="20"/>
                  <w:lang w:eastAsia="en-US"/>
                </w:rPr>
                <w:t>bruce.gracie@ericsson.com</w:t>
              </w:r>
            </w:hyperlink>
          </w:p>
        </w:tc>
      </w:tr>
      <w:tr w:rsidR="00FC7BA1" w14:paraId="1ED6784C" w14:textId="77777777" w:rsidTr="00632714">
        <w:trPr>
          <w:trHeight w:val="1012"/>
          <w:jc w:val="center"/>
        </w:trPr>
        <w:tc>
          <w:tcPr>
            <w:tcW w:w="1615" w:type="dxa"/>
            <w:tcBorders>
              <w:top w:val="single" w:sz="4" w:space="0" w:color="auto"/>
              <w:left w:val="single" w:sz="4" w:space="0" w:color="auto"/>
              <w:bottom w:val="single" w:sz="4" w:space="0" w:color="auto"/>
              <w:right w:val="single" w:sz="4" w:space="0" w:color="auto"/>
            </w:tcBorders>
            <w:hideMark/>
          </w:tcPr>
          <w:p w14:paraId="7756A3E6"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ITU-D SG 2</w:t>
            </w:r>
          </w:p>
        </w:tc>
        <w:tc>
          <w:tcPr>
            <w:tcW w:w="2970" w:type="dxa"/>
            <w:tcBorders>
              <w:top w:val="single" w:sz="4" w:space="0" w:color="auto"/>
              <w:left w:val="single" w:sz="4" w:space="0" w:color="auto"/>
              <w:bottom w:val="single" w:sz="4" w:space="0" w:color="auto"/>
              <w:right w:val="single" w:sz="4" w:space="0" w:color="auto"/>
            </w:tcBorders>
            <w:hideMark/>
          </w:tcPr>
          <w:p w14:paraId="51DAAB16" w14:textId="77777777" w:rsidR="00FC7BA1" w:rsidRDefault="00FC7BA1" w:rsidP="00632714">
            <w:pPr>
              <w:tabs>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Marco Obiso, BDT</w:t>
            </w:r>
            <w:r>
              <w:rPr>
                <w:rFonts w:eastAsia="MS Mincho"/>
                <w:sz w:val="22"/>
                <w:szCs w:val="20"/>
                <w:lang w:eastAsia="en-US"/>
              </w:rPr>
              <w:br/>
              <w:t>Focal Point for Q.3/2, Cybersecurity and ICT Applications Division</w:t>
            </w:r>
            <w:r>
              <w:rPr>
                <w:rFonts w:eastAsia="MS Mincho"/>
                <w:sz w:val="22"/>
                <w:szCs w:val="20"/>
                <w:lang w:eastAsia="en-US"/>
              </w:rPr>
              <w:br/>
              <w:t xml:space="preserve">- Miho Naganuma </w:t>
            </w:r>
            <w:r>
              <w:rPr>
                <w:rFonts w:eastAsia="MS Mincho"/>
                <w:sz w:val="22"/>
                <w:szCs w:val="20"/>
                <w:lang w:eastAsia="en-US"/>
              </w:rPr>
              <w:br/>
              <w:t>NEC (Japan)</w:t>
            </w:r>
          </w:p>
        </w:tc>
        <w:tc>
          <w:tcPr>
            <w:tcW w:w="4432" w:type="dxa"/>
            <w:tcBorders>
              <w:top w:val="single" w:sz="4" w:space="0" w:color="auto"/>
              <w:left w:val="single" w:sz="4" w:space="0" w:color="auto"/>
              <w:bottom w:val="single" w:sz="4" w:space="0" w:color="auto"/>
              <w:right w:val="single" w:sz="4" w:space="0" w:color="auto"/>
            </w:tcBorders>
            <w:hideMark/>
          </w:tcPr>
          <w:p w14:paraId="4CE240A2" w14:textId="77777777" w:rsidR="00FC7BA1" w:rsidRDefault="00FF670A" w:rsidP="00632714">
            <w:pPr>
              <w:tabs>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hyperlink r:id="rId41" w:history="1">
              <w:r w:rsidR="00FC7BA1">
                <w:rPr>
                  <w:rStyle w:val="Hyperlink"/>
                  <w:rFonts w:eastAsia="MS Mincho"/>
                  <w:sz w:val="22"/>
                  <w:szCs w:val="20"/>
                  <w:lang w:eastAsia="en-US"/>
                </w:rPr>
                <w:t>marco.obiso@itu.int</w:t>
              </w:r>
            </w:hyperlink>
            <w:r w:rsidR="00FC7BA1">
              <w:rPr>
                <w:rFonts w:eastAsia="MS Mincho"/>
                <w:color w:val="0000FF"/>
                <w:sz w:val="22"/>
                <w:szCs w:val="20"/>
                <w:u w:val="single"/>
                <w:lang w:eastAsia="en-US"/>
              </w:rPr>
              <w:br/>
            </w:r>
            <w:r w:rsidR="00FC7BA1">
              <w:rPr>
                <w:rFonts w:eastAsia="MS Mincho"/>
                <w:color w:val="0000FF"/>
                <w:sz w:val="22"/>
                <w:szCs w:val="20"/>
                <w:u w:val="single"/>
                <w:lang w:eastAsia="en-US"/>
              </w:rPr>
              <w:br/>
            </w:r>
            <w:r w:rsidR="00FC7BA1">
              <w:rPr>
                <w:rFonts w:eastAsia="MS Mincho"/>
                <w:color w:val="0000FF"/>
                <w:sz w:val="22"/>
                <w:szCs w:val="20"/>
                <w:u w:val="single"/>
                <w:lang w:eastAsia="en-US"/>
              </w:rPr>
              <w:br/>
            </w:r>
            <w:r w:rsidR="00FC7BA1">
              <w:rPr>
                <w:rFonts w:eastAsia="MS Mincho"/>
                <w:color w:val="0000FF"/>
                <w:sz w:val="22"/>
                <w:szCs w:val="20"/>
                <w:u w:val="single"/>
                <w:lang w:eastAsia="en-US"/>
              </w:rPr>
              <w:br/>
            </w:r>
            <w:hyperlink r:id="rId42" w:history="1">
              <w:r w:rsidR="00FC7BA1">
                <w:rPr>
                  <w:rStyle w:val="Hyperlink"/>
                  <w:rFonts w:eastAsia="MS Mincho"/>
                  <w:sz w:val="22"/>
                  <w:szCs w:val="20"/>
                  <w:lang w:eastAsia="en-US"/>
                </w:rPr>
                <w:t>m-naganuma@bx.jp.nec.com</w:t>
              </w:r>
            </w:hyperlink>
          </w:p>
        </w:tc>
      </w:tr>
      <w:tr w:rsidR="00FC7BA1" w14:paraId="3CC97770"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24D1AF3D"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ITU-R SG 4</w:t>
            </w:r>
          </w:p>
        </w:tc>
        <w:tc>
          <w:tcPr>
            <w:tcW w:w="2970" w:type="dxa"/>
            <w:tcBorders>
              <w:top w:val="single" w:sz="4" w:space="0" w:color="auto"/>
              <w:left w:val="single" w:sz="4" w:space="0" w:color="auto"/>
              <w:bottom w:val="single" w:sz="4" w:space="0" w:color="auto"/>
              <w:right w:val="single" w:sz="4" w:space="0" w:color="auto"/>
            </w:tcBorders>
            <w:hideMark/>
          </w:tcPr>
          <w:p w14:paraId="1B3C7068"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Chris Hofer</w:t>
            </w:r>
            <w:r>
              <w:rPr>
                <w:rFonts w:eastAsia="MS Mincho"/>
                <w:sz w:val="22"/>
                <w:szCs w:val="20"/>
                <w:lang w:eastAsia="en-US"/>
              </w:rPr>
              <w:br/>
              <w:t>Chairman ITU-R SG 4</w:t>
            </w:r>
          </w:p>
        </w:tc>
        <w:tc>
          <w:tcPr>
            <w:tcW w:w="4432" w:type="dxa"/>
            <w:tcBorders>
              <w:top w:val="single" w:sz="4" w:space="0" w:color="auto"/>
              <w:left w:val="single" w:sz="4" w:space="0" w:color="auto"/>
              <w:bottom w:val="single" w:sz="4" w:space="0" w:color="auto"/>
              <w:right w:val="single" w:sz="4" w:space="0" w:color="auto"/>
            </w:tcBorders>
            <w:hideMark/>
          </w:tcPr>
          <w:p w14:paraId="78B116ED"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color w:val="0000FF"/>
                <w:sz w:val="22"/>
                <w:szCs w:val="20"/>
                <w:lang w:eastAsia="en-US"/>
              </w:rPr>
            </w:pPr>
            <w:hyperlink r:id="rId43" w:tgtFrame="new" w:history="1">
              <w:r w:rsidR="00FC7BA1">
                <w:rPr>
                  <w:rStyle w:val="Hyperlink"/>
                  <w:rFonts w:eastAsia="MS Mincho"/>
                  <w:sz w:val="22"/>
                  <w:szCs w:val="20"/>
                  <w:shd w:val="clear" w:color="auto" w:fill="FFFFFF"/>
                  <w:lang w:eastAsia="en-US"/>
                </w:rPr>
                <w:t>chris.hofer@viasat.com</w:t>
              </w:r>
            </w:hyperlink>
          </w:p>
        </w:tc>
      </w:tr>
      <w:tr w:rsidR="00FC7BA1" w14:paraId="41E34E76" w14:textId="77777777" w:rsidTr="00632714">
        <w:trPr>
          <w:jc w:val="center"/>
        </w:trPr>
        <w:tc>
          <w:tcPr>
            <w:tcW w:w="1615" w:type="dxa"/>
            <w:tcBorders>
              <w:top w:val="single" w:sz="4" w:space="0" w:color="auto"/>
              <w:left w:val="single" w:sz="4" w:space="0" w:color="auto"/>
              <w:bottom w:val="single" w:sz="4" w:space="0" w:color="auto"/>
              <w:right w:val="single" w:sz="4" w:space="0" w:color="auto"/>
            </w:tcBorders>
            <w:hideMark/>
          </w:tcPr>
          <w:p w14:paraId="17F7C88D"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color w:val="auto"/>
                <w:sz w:val="22"/>
                <w:szCs w:val="20"/>
                <w:lang w:eastAsia="en-US"/>
              </w:rPr>
            </w:pPr>
            <w:r>
              <w:rPr>
                <w:rFonts w:eastAsia="MS Mincho"/>
                <w:sz w:val="22"/>
                <w:szCs w:val="20"/>
                <w:lang w:eastAsia="en-US"/>
              </w:rPr>
              <w:t>ITU-R SG 5</w:t>
            </w:r>
          </w:p>
        </w:tc>
        <w:tc>
          <w:tcPr>
            <w:tcW w:w="2970" w:type="dxa"/>
            <w:tcBorders>
              <w:top w:val="single" w:sz="4" w:space="0" w:color="auto"/>
              <w:left w:val="single" w:sz="4" w:space="0" w:color="auto"/>
              <w:bottom w:val="single" w:sz="4" w:space="0" w:color="auto"/>
              <w:right w:val="single" w:sz="4" w:space="0" w:color="auto"/>
            </w:tcBorders>
            <w:hideMark/>
          </w:tcPr>
          <w:p w14:paraId="17D579EE" w14:textId="77777777" w:rsidR="00FC7BA1" w:rsidRDefault="00FC7BA1"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sz w:val="22"/>
                <w:szCs w:val="20"/>
                <w:lang w:eastAsia="en-US"/>
              </w:rPr>
            </w:pPr>
            <w:r>
              <w:rPr>
                <w:rFonts w:eastAsia="MS Mincho"/>
                <w:sz w:val="22"/>
                <w:szCs w:val="20"/>
                <w:lang w:eastAsia="en-US"/>
              </w:rPr>
              <w:t>- Martin Fenton</w:t>
            </w:r>
            <w:r>
              <w:rPr>
                <w:rFonts w:eastAsia="MS Mincho"/>
                <w:sz w:val="22"/>
                <w:szCs w:val="20"/>
                <w:lang w:eastAsia="en-US"/>
              </w:rPr>
              <w:br/>
              <w:t>Chairman ITU-R SG 5</w:t>
            </w:r>
          </w:p>
        </w:tc>
        <w:tc>
          <w:tcPr>
            <w:tcW w:w="4432" w:type="dxa"/>
            <w:tcBorders>
              <w:top w:val="single" w:sz="4" w:space="0" w:color="auto"/>
              <w:left w:val="single" w:sz="4" w:space="0" w:color="auto"/>
              <w:bottom w:val="single" w:sz="4" w:space="0" w:color="auto"/>
              <w:right w:val="single" w:sz="4" w:space="0" w:color="auto"/>
            </w:tcBorders>
            <w:hideMark/>
          </w:tcPr>
          <w:p w14:paraId="73B3557B" w14:textId="77777777" w:rsidR="00FC7BA1" w:rsidRDefault="00FF670A" w:rsidP="00632714">
            <w:pPr>
              <w:tabs>
                <w:tab w:val="left" w:pos="720"/>
                <w:tab w:val="left" w:pos="794"/>
                <w:tab w:val="left" w:pos="1191"/>
                <w:tab w:val="left" w:pos="1588"/>
                <w:tab w:val="left" w:pos="1985"/>
              </w:tabs>
              <w:overflowPunct w:val="0"/>
              <w:autoSpaceDE w:val="0"/>
              <w:autoSpaceDN w:val="0"/>
              <w:adjustRightInd w:val="0"/>
              <w:spacing w:before="40" w:after="40" w:line="257" w:lineRule="auto"/>
              <w:ind w:left="14" w:hanging="14"/>
              <w:rPr>
                <w:rFonts w:eastAsia="MS Mincho"/>
                <w:color w:val="0000FF"/>
                <w:sz w:val="22"/>
                <w:szCs w:val="20"/>
                <w:lang w:eastAsia="en-US"/>
              </w:rPr>
            </w:pPr>
            <w:hyperlink r:id="rId44" w:tgtFrame="new" w:history="1">
              <w:r w:rsidR="00FC7BA1">
                <w:rPr>
                  <w:rStyle w:val="Hyperlink"/>
                  <w:rFonts w:eastAsia="MS Mincho"/>
                  <w:sz w:val="22"/>
                  <w:szCs w:val="20"/>
                  <w:shd w:val="clear" w:color="auto" w:fill="FFFFFF"/>
                  <w:lang w:eastAsia="en-US"/>
                </w:rPr>
                <w:t>martin.fenton@ofcom.org.uk</w:t>
              </w:r>
            </w:hyperlink>
          </w:p>
        </w:tc>
      </w:tr>
    </w:tbl>
    <w:p w14:paraId="38311891" w14:textId="77777777" w:rsidR="00FC7BA1" w:rsidRDefault="00FC7BA1">
      <w:pPr>
        <w:spacing w:after="0" w:line="240" w:lineRule="auto"/>
        <w:ind w:left="0" w:firstLine="0"/>
        <w:rPr>
          <w:lang w:bidi="ar-SY"/>
        </w:rPr>
      </w:pPr>
      <w:r>
        <w:rPr>
          <w:lang w:bidi="ar-SY"/>
        </w:rPr>
        <w:br w:type="page"/>
      </w:r>
    </w:p>
    <w:p w14:paraId="42C85191" w14:textId="5E2AC275" w:rsidR="00FC7BA1" w:rsidRPr="00FC7BA1" w:rsidRDefault="00FC7BA1" w:rsidP="00FC7BA1">
      <w:pPr>
        <w:pStyle w:val="Heading1"/>
        <w:ind w:left="0"/>
        <w:jc w:val="center"/>
        <w:rPr>
          <w:b/>
          <w:lang w:val="en-GB"/>
        </w:rPr>
      </w:pPr>
      <w:r w:rsidRPr="00FC7BA1">
        <w:rPr>
          <w:b/>
          <w:lang w:val="en-GB"/>
        </w:rPr>
        <w:lastRenderedPageBreak/>
        <w:t>Attachment 2</w:t>
      </w:r>
      <w:r w:rsidRPr="00FC7BA1">
        <w:rPr>
          <w:b/>
          <w:lang w:val="en-GB"/>
        </w:rPr>
        <w:br/>
        <w:t xml:space="preserve">Report on SG17 as the lead study group on </w:t>
      </w:r>
      <w:r>
        <w:rPr>
          <w:b/>
          <w:lang w:val="en-GB"/>
        </w:rPr>
        <w:t>I</w:t>
      </w:r>
      <w:r w:rsidRPr="00FC7BA1">
        <w:rPr>
          <w:b/>
          <w:lang w:val="en-GB"/>
        </w:rPr>
        <w:t xml:space="preserve">dentity </w:t>
      </w:r>
      <w:r>
        <w:rPr>
          <w:b/>
          <w:lang w:val="en-GB"/>
        </w:rPr>
        <w:t>M</w:t>
      </w:r>
      <w:r w:rsidRPr="00FC7BA1">
        <w:rPr>
          <w:b/>
          <w:lang w:val="en-GB"/>
        </w:rPr>
        <w:t xml:space="preserve">anagement (ref. </w:t>
      </w:r>
      <w:hyperlink r:id="rId45" w:history="1">
        <w:r w:rsidRPr="004E089B">
          <w:rPr>
            <w:rStyle w:val="Hyperlink"/>
            <w:rFonts w:ascii="Times New Roman" w:hAnsi="Times New Roman"/>
            <w:b/>
            <w:lang w:val="en-GB"/>
          </w:rPr>
          <w:t>SG17-</w:t>
        </w:r>
        <w:r w:rsidRPr="004E089B">
          <w:rPr>
            <w:rStyle w:val="Hyperlink"/>
            <w:b/>
            <w:lang w:val="en-GB"/>
          </w:rPr>
          <w:t>TD3928</w:t>
        </w:r>
        <w:r w:rsidRPr="004E089B">
          <w:rPr>
            <w:rStyle w:val="Hyperlink"/>
            <w:rFonts w:ascii="Times New Roman" w:hAnsi="Times New Roman"/>
            <w:b/>
            <w:lang w:val="en-GB"/>
          </w:rPr>
          <w:t>R3</w:t>
        </w:r>
      </w:hyperlink>
      <w:r w:rsidRPr="00FC7BA1">
        <w:rPr>
          <w:rStyle w:val="Hyperlink"/>
          <w:rFonts w:cstheme="majorBidi"/>
          <w:b/>
          <w:bCs/>
          <w:color w:val="auto"/>
          <w:lang w:val="en-GB"/>
        </w:rPr>
        <w:t>)</w:t>
      </w:r>
    </w:p>
    <w:p w14:paraId="0410E99B" w14:textId="77777777" w:rsidR="00FC7BA1" w:rsidRPr="00335C29" w:rsidRDefault="00FC7BA1" w:rsidP="00FC7BA1">
      <w:pPr>
        <w:spacing w:before="240"/>
        <w:rPr>
          <w:rFonts w:eastAsia="Malgun Gothic"/>
          <w:szCs w:val="20"/>
        </w:rPr>
      </w:pPr>
      <w:r w:rsidRPr="00335C29">
        <w:rPr>
          <w:rFonts w:eastAsia="Malgun Gothic"/>
          <w:szCs w:val="20"/>
        </w:rPr>
        <w:t>ITU-T Study Group 17 continues to be very active in fulfilling its lead role in identity management (</w:t>
      </w:r>
      <w:proofErr w:type="spellStart"/>
      <w:r w:rsidRPr="00335C29">
        <w:rPr>
          <w:rFonts w:eastAsia="Malgun Gothic"/>
          <w:szCs w:val="20"/>
        </w:rPr>
        <w:t>IdM</w:t>
      </w:r>
      <w:proofErr w:type="spellEnd"/>
      <w:r w:rsidRPr="00335C29">
        <w:rPr>
          <w:rFonts w:eastAsia="Malgun Gothic"/>
          <w:szCs w:val="20"/>
        </w:rPr>
        <w:t>). In particular, elements within SG17 responsibility (i.e., Questions 10, 11/17, and JCA-</w:t>
      </w:r>
      <w:proofErr w:type="spellStart"/>
      <w:r w:rsidRPr="00335C29">
        <w:rPr>
          <w:rFonts w:eastAsia="Malgun Gothic"/>
          <w:szCs w:val="20"/>
        </w:rPr>
        <w:t>IdM</w:t>
      </w:r>
      <w:proofErr w:type="spellEnd"/>
      <w:r w:rsidRPr="00335C29">
        <w:rPr>
          <w:rFonts w:eastAsia="Malgun Gothic"/>
          <w:szCs w:val="20"/>
        </w:rPr>
        <w:t xml:space="preserve">) played an active role in shaping the </w:t>
      </w:r>
      <w:proofErr w:type="spellStart"/>
      <w:r w:rsidRPr="00335C29">
        <w:rPr>
          <w:rFonts w:eastAsia="Malgun Gothic"/>
          <w:szCs w:val="20"/>
        </w:rPr>
        <w:t>IdM</w:t>
      </w:r>
      <w:proofErr w:type="spellEnd"/>
      <w:r w:rsidRPr="00335C29">
        <w:rPr>
          <w:rFonts w:eastAsia="Malgun Gothic"/>
          <w:szCs w:val="20"/>
        </w:rPr>
        <w:t xml:space="preserve"> landscape and interacting with a wide range of standards bodies that are addressing </w:t>
      </w:r>
      <w:proofErr w:type="spellStart"/>
      <w:r w:rsidRPr="00335C29">
        <w:rPr>
          <w:rFonts w:eastAsia="Malgun Gothic"/>
          <w:szCs w:val="20"/>
        </w:rPr>
        <w:t>IdM</w:t>
      </w:r>
      <w:proofErr w:type="spellEnd"/>
      <w:r>
        <w:rPr>
          <w:rFonts w:eastAsia="Malgun Gothic"/>
          <w:szCs w:val="20"/>
        </w:rPr>
        <w:t xml:space="preserve"> as well as related biometrics applications</w:t>
      </w:r>
      <w:r w:rsidRPr="00335C29">
        <w:rPr>
          <w:rFonts w:eastAsia="Malgun Gothic"/>
          <w:szCs w:val="20"/>
        </w:rPr>
        <w:t xml:space="preserve">. Other ITU-T study groups (SG2, SG3, SG11, </w:t>
      </w:r>
      <w:r>
        <w:rPr>
          <w:rFonts w:eastAsia="Malgun Gothic"/>
          <w:szCs w:val="20"/>
        </w:rPr>
        <w:t xml:space="preserve">SG13, SG 16 </w:t>
      </w:r>
      <w:r w:rsidRPr="00335C29">
        <w:rPr>
          <w:rFonts w:eastAsia="Malgun Gothic"/>
          <w:szCs w:val="20"/>
        </w:rPr>
        <w:t xml:space="preserve">and SG20) also have </w:t>
      </w:r>
      <w:proofErr w:type="spellStart"/>
      <w:r w:rsidRPr="00335C29">
        <w:rPr>
          <w:rFonts w:eastAsia="Malgun Gothic"/>
          <w:szCs w:val="20"/>
        </w:rPr>
        <w:t>IdM</w:t>
      </w:r>
      <w:proofErr w:type="spellEnd"/>
      <w:r w:rsidRPr="00335C29">
        <w:rPr>
          <w:rFonts w:eastAsia="Malgun Gothic"/>
          <w:szCs w:val="20"/>
        </w:rPr>
        <w:t xml:space="preserve"> related activities.</w:t>
      </w:r>
    </w:p>
    <w:p w14:paraId="17DE97F5" w14:textId="77777777" w:rsidR="00FC7BA1" w:rsidRPr="00335C29" w:rsidRDefault="00FC7BA1" w:rsidP="00FC7BA1">
      <w:pPr>
        <w:rPr>
          <w:rFonts w:eastAsia="Malgun Gothic"/>
          <w:szCs w:val="20"/>
        </w:rPr>
      </w:pPr>
      <w:r w:rsidRPr="00335C29">
        <w:rPr>
          <w:rFonts w:eastAsia="Malgun Gothic"/>
          <w:szCs w:val="20"/>
        </w:rPr>
        <w:t xml:space="preserve">For additional information, please see the lead study group on identity management web page at: </w:t>
      </w:r>
      <w:hyperlink r:id="rId46" w:history="1">
        <w:r w:rsidRPr="00F95C1A">
          <w:rPr>
            <w:rStyle w:val="Hyperlink"/>
            <w:rFonts w:eastAsia="Malgun Gothic"/>
            <w:szCs w:val="20"/>
          </w:rPr>
          <w:t>http://www.itu.int/en/ITU-T/studygroups/com17/Pages/idm.aspx</w:t>
        </w:r>
      </w:hyperlink>
      <w:r w:rsidRPr="00335C29">
        <w:rPr>
          <w:rFonts w:eastAsia="Malgun Gothic"/>
          <w:szCs w:val="20"/>
        </w:rPr>
        <w:t xml:space="preserve"> and the JCA-</w:t>
      </w:r>
      <w:proofErr w:type="spellStart"/>
      <w:r w:rsidRPr="00335C29">
        <w:rPr>
          <w:rFonts w:eastAsia="Malgun Gothic"/>
          <w:szCs w:val="20"/>
        </w:rPr>
        <w:t>IdM</w:t>
      </w:r>
      <w:proofErr w:type="spellEnd"/>
      <w:r w:rsidRPr="00335C29">
        <w:rPr>
          <w:rFonts w:eastAsia="Malgun Gothic"/>
          <w:szCs w:val="20"/>
        </w:rPr>
        <w:t xml:space="preserve"> web page at </w:t>
      </w:r>
      <w:hyperlink r:id="rId47" w:history="1">
        <w:r w:rsidRPr="00335C29">
          <w:rPr>
            <w:rFonts w:eastAsia="Malgun Gothic"/>
            <w:color w:val="0000FF"/>
            <w:szCs w:val="20"/>
            <w:u w:val="single"/>
          </w:rPr>
          <w:t xml:space="preserve"> http://www.itu.int/en/ITU-T/jca/idm/Pages/default.aspx</w:t>
        </w:r>
      </w:hyperlink>
      <w:r w:rsidRPr="00335C29">
        <w:rPr>
          <w:rFonts w:eastAsia="Malgun Gothic"/>
          <w:szCs w:val="20"/>
        </w:rPr>
        <w:t>.</w:t>
      </w:r>
    </w:p>
    <w:p w14:paraId="517851C4" w14:textId="77777777" w:rsidR="00FC7BA1" w:rsidRPr="00737F77" w:rsidRDefault="00FC7BA1" w:rsidP="00FC7BA1">
      <w:pPr>
        <w:pStyle w:val="Heading1"/>
        <w:tabs>
          <w:tab w:val="num" w:pos="765"/>
        </w:tabs>
        <w:spacing w:before="240"/>
        <w:ind w:left="792" w:hanging="792"/>
        <w:jc w:val="both"/>
        <w:rPr>
          <w:b/>
          <w:bCs/>
          <w:lang w:val="en-GB"/>
        </w:rPr>
      </w:pPr>
      <w:r w:rsidRPr="00737F77">
        <w:rPr>
          <w:b/>
          <w:bCs/>
          <w:lang w:val="en-GB"/>
        </w:rPr>
        <w:t>1</w:t>
      </w:r>
      <w:r w:rsidRPr="00737F77">
        <w:rPr>
          <w:b/>
          <w:bCs/>
          <w:lang w:val="en-GB"/>
        </w:rPr>
        <w:tab/>
        <w:t>Achievements</w:t>
      </w:r>
    </w:p>
    <w:p w14:paraId="0FE5BC26" w14:textId="77777777" w:rsidR="00FC7BA1" w:rsidRPr="00737F77" w:rsidRDefault="00FC7BA1" w:rsidP="00FC7BA1">
      <w:pPr>
        <w:rPr>
          <w:rFonts w:eastAsia="Malgun Gothic"/>
          <w:szCs w:val="20"/>
          <w:lang w:val="en-GB"/>
        </w:rPr>
      </w:pPr>
      <w:r w:rsidRPr="00737F77">
        <w:rPr>
          <w:rFonts w:eastAsia="Malgun Gothic"/>
          <w:szCs w:val="20"/>
          <w:lang w:val="en-GB"/>
        </w:rPr>
        <w:t xml:space="preserve">Since SG17 Sept 2020 meeting sent last SG17 LSG report to TSAG, ITU-T SGs achieved the results listed in Annex 1 concerning their work on </w:t>
      </w:r>
      <w:proofErr w:type="spellStart"/>
      <w:r w:rsidRPr="00737F77">
        <w:rPr>
          <w:rFonts w:eastAsia="Malgun Gothic"/>
          <w:szCs w:val="20"/>
          <w:lang w:val="en-GB"/>
        </w:rPr>
        <w:t>IdM</w:t>
      </w:r>
      <w:proofErr w:type="spellEnd"/>
      <w:r w:rsidRPr="00737F77">
        <w:rPr>
          <w:rFonts w:eastAsia="Malgun Gothic"/>
          <w:szCs w:val="20"/>
          <w:lang w:val="en-GB"/>
        </w:rPr>
        <w:t xml:space="preserve"> Recommendations (Status: 3 Sept 2021):</w:t>
      </w:r>
    </w:p>
    <w:p w14:paraId="7B6FBF83" w14:textId="77777777" w:rsidR="00FC7BA1" w:rsidRPr="00737F77" w:rsidRDefault="00FC7BA1" w:rsidP="00FC7BA1">
      <w:pPr>
        <w:pStyle w:val="Heading1"/>
        <w:tabs>
          <w:tab w:val="num" w:pos="765"/>
        </w:tabs>
        <w:spacing w:before="240"/>
        <w:ind w:left="792" w:hanging="792"/>
        <w:jc w:val="both"/>
        <w:rPr>
          <w:b/>
          <w:bCs/>
          <w:lang w:val="en-GB"/>
        </w:rPr>
      </w:pPr>
      <w:r w:rsidRPr="00737F77">
        <w:rPr>
          <w:b/>
          <w:bCs/>
          <w:lang w:val="en-GB"/>
        </w:rPr>
        <w:t>2</w:t>
      </w:r>
      <w:r w:rsidRPr="00737F77">
        <w:rPr>
          <w:b/>
          <w:bCs/>
          <w:lang w:val="en-GB"/>
        </w:rPr>
        <w:tab/>
        <w:t>Ongoing work</w:t>
      </w:r>
    </w:p>
    <w:p w14:paraId="09131043" w14:textId="77777777" w:rsidR="00FC7BA1" w:rsidRPr="00737F77" w:rsidRDefault="00FC7BA1" w:rsidP="00FC7BA1">
      <w:pPr>
        <w:spacing w:after="120"/>
        <w:rPr>
          <w:rFonts w:eastAsia="Malgun Gothic"/>
          <w:szCs w:val="20"/>
          <w:lang w:val="en-GB"/>
        </w:rPr>
      </w:pPr>
      <w:r w:rsidRPr="00737F77">
        <w:rPr>
          <w:rFonts w:eastAsia="Malgun Gothic"/>
          <w:szCs w:val="20"/>
          <w:lang w:val="en-GB"/>
        </w:rPr>
        <w:t xml:space="preserve">Recommendations and other texts concerning </w:t>
      </w:r>
      <w:proofErr w:type="spellStart"/>
      <w:r w:rsidRPr="00737F77">
        <w:rPr>
          <w:rFonts w:eastAsia="Malgun Gothic"/>
          <w:szCs w:val="20"/>
          <w:lang w:val="en-GB"/>
        </w:rPr>
        <w:t>IdM</w:t>
      </w:r>
      <w:proofErr w:type="spellEnd"/>
      <w:r w:rsidRPr="00737F77">
        <w:rPr>
          <w:rFonts w:eastAsia="Malgun Gothic"/>
          <w:szCs w:val="20"/>
          <w:lang w:val="en-GB"/>
        </w:rPr>
        <w:t xml:space="preserve"> that are currently under development in ITU-T SGs are listed in Annex 2.</w:t>
      </w:r>
    </w:p>
    <w:p w14:paraId="3B637DA2" w14:textId="77777777" w:rsidR="00FC7BA1" w:rsidRDefault="00FC7BA1" w:rsidP="00FC7BA1">
      <w:pPr>
        <w:pStyle w:val="Heading1"/>
        <w:tabs>
          <w:tab w:val="num" w:pos="765"/>
        </w:tabs>
        <w:spacing w:before="240"/>
        <w:ind w:left="792" w:hanging="792"/>
        <w:jc w:val="both"/>
        <w:rPr>
          <w:b/>
          <w:bCs/>
          <w:lang w:val="en-GB"/>
        </w:rPr>
      </w:pPr>
      <w:r w:rsidRPr="00737F77">
        <w:rPr>
          <w:b/>
          <w:bCs/>
          <w:lang w:val="en-GB"/>
        </w:rPr>
        <w:t>3</w:t>
      </w:r>
      <w:r w:rsidRPr="00737F77">
        <w:rPr>
          <w:b/>
          <w:bCs/>
          <w:lang w:val="en-GB"/>
        </w:rPr>
        <w:tab/>
      </w:r>
      <w:r>
        <w:rPr>
          <w:b/>
          <w:bCs/>
          <w:lang w:val="en-GB"/>
        </w:rPr>
        <w:t>Workshops</w:t>
      </w:r>
    </w:p>
    <w:p w14:paraId="72D77887" w14:textId="77777777" w:rsidR="00FC7BA1" w:rsidRDefault="00FC7BA1" w:rsidP="00FC7BA1">
      <w:pPr>
        <w:keepNext/>
        <w:keepLines/>
        <w:spacing w:after="120"/>
        <w:ind w:left="14" w:hanging="14"/>
        <w:rPr>
          <w:rFonts w:eastAsia="Malgun Gothic"/>
          <w:szCs w:val="20"/>
          <w:lang w:eastAsia="ko-KR"/>
        </w:rPr>
      </w:pPr>
      <w:r>
        <w:rPr>
          <w:bCs/>
          <w:sz w:val="24"/>
          <w:lang w:val="en-GB"/>
        </w:rPr>
        <w:t xml:space="preserve">SG17 held two workshops in the </w:t>
      </w:r>
      <w:proofErr w:type="spellStart"/>
      <w:r>
        <w:rPr>
          <w:bCs/>
          <w:sz w:val="24"/>
          <w:lang w:val="en-GB"/>
        </w:rPr>
        <w:t>IdM</w:t>
      </w:r>
      <w:proofErr w:type="spellEnd"/>
      <w:r>
        <w:rPr>
          <w:bCs/>
          <w:sz w:val="24"/>
          <w:lang w:val="en-GB"/>
        </w:rPr>
        <w:t xml:space="preserve"> area during this reporting period:</w:t>
      </w:r>
    </w:p>
    <w:p w14:paraId="4F37DA96" w14:textId="77777777" w:rsidR="00FC7BA1" w:rsidRDefault="00FC7BA1" w:rsidP="00FC7BA1">
      <w:pPr>
        <w:pStyle w:val="ListParagraph"/>
        <w:keepNext/>
        <w:keepLines/>
        <w:numPr>
          <w:ilvl w:val="0"/>
          <w:numId w:val="11"/>
        </w:numPr>
        <w:spacing w:after="120" w:line="240" w:lineRule="auto"/>
        <w:contextualSpacing w:val="0"/>
        <w:rPr>
          <w:color w:val="auto"/>
          <w:sz w:val="22"/>
        </w:rPr>
      </w:pPr>
      <w:r>
        <w:t xml:space="preserve">The first workshop took place during the </w:t>
      </w:r>
      <w:r>
        <w:rPr>
          <w:i/>
          <w:iCs/>
        </w:rPr>
        <w:t>BDT Emerging technology week 2021</w:t>
      </w:r>
      <w:r>
        <w:t xml:space="preserve">, held 5-9 July 2021. The session SG17 organized was on </w:t>
      </w:r>
      <w:r>
        <w:rPr>
          <w:i/>
          <w:iCs/>
        </w:rPr>
        <w:t>Blockchain and Decentralized Identity for enabling online trust and accountability</w:t>
      </w:r>
      <w:r>
        <w:t xml:space="preserve">.  The report, including presentation slides, is in </w:t>
      </w:r>
      <w:hyperlink r:id="rId48" w:history="1">
        <w:r>
          <w:rPr>
            <w:rStyle w:val="Hyperlink"/>
          </w:rPr>
          <w:t>TD3957</w:t>
        </w:r>
      </w:hyperlink>
      <w:r>
        <w:rPr>
          <w:rStyle w:val="Hyperlink"/>
        </w:rPr>
        <w:t>.</w:t>
      </w:r>
    </w:p>
    <w:p w14:paraId="2CC99CF6" w14:textId="77777777" w:rsidR="00FC7BA1" w:rsidRDefault="00FC7BA1" w:rsidP="00FC7BA1">
      <w:pPr>
        <w:pStyle w:val="ListParagraph"/>
        <w:keepNext/>
        <w:keepLines/>
        <w:numPr>
          <w:ilvl w:val="0"/>
          <w:numId w:val="11"/>
        </w:numPr>
        <w:spacing w:after="120" w:line="240" w:lineRule="auto"/>
        <w:contextualSpacing w:val="0"/>
      </w:pPr>
      <w:r>
        <w:t xml:space="preserve">The second was held 11 August 2021 in conjunction with SG16 and SG20 and WHO on </w:t>
      </w:r>
      <w:r>
        <w:rPr>
          <w:i/>
          <w:iCs/>
        </w:rPr>
        <w:t>digital vaccination certificate</w:t>
      </w:r>
      <w:r>
        <w:t xml:space="preserve">.  The report is in </w:t>
      </w:r>
      <w:hyperlink r:id="rId49" w:history="1">
        <w:r>
          <w:rPr>
            <w:rStyle w:val="Hyperlink"/>
          </w:rPr>
          <w:t>TD3868</w:t>
        </w:r>
      </w:hyperlink>
      <w:r>
        <w:t>.</w:t>
      </w:r>
    </w:p>
    <w:p w14:paraId="4D97557E" w14:textId="77777777" w:rsidR="00FC7BA1" w:rsidRPr="00737F77" w:rsidRDefault="00FC7BA1" w:rsidP="00FC7BA1">
      <w:pPr>
        <w:pStyle w:val="Heading1"/>
        <w:tabs>
          <w:tab w:val="num" w:pos="765"/>
        </w:tabs>
        <w:spacing w:before="240"/>
        <w:ind w:left="792" w:hanging="792"/>
        <w:jc w:val="both"/>
        <w:rPr>
          <w:b/>
          <w:bCs/>
          <w:lang w:val="en-GB"/>
        </w:rPr>
      </w:pPr>
      <w:r>
        <w:rPr>
          <w:b/>
          <w:bCs/>
          <w:lang w:val="en-GB"/>
        </w:rPr>
        <w:t>4</w:t>
      </w:r>
      <w:r>
        <w:rPr>
          <w:b/>
          <w:bCs/>
          <w:lang w:val="en-GB"/>
        </w:rPr>
        <w:tab/>
        <w:t>C</w:t>
      </w:r>
      <w:r w:rsidRPr="00737F77">
        <w:rPr>
          <w:b/>
          <w:bCs/>
          <w:lang w:val="en-GB"/>
        </w:rPr>
        <w:t>ollaboration and outreach</w:t>
      </w:r>
    </w:p>
    <w:p w14:paraId="41B7B198" w14:textId="77777777" w:rsidR="00FC7BA1" w:rsidRDefault="00FC7BA1" w:rsidP="00FC7BA1">
      <w:pPr>
        <w:spacing w:after="120" w:line="250" w:lineRule="auto"/>
        <w:ind w:left="14" w:hanging="14"/>
        <w:rPr>
          <w:rFonts w:eastAsia="Malgun Gothic"/>
          <w:szCs w:val="20"/>
        </w:rPr>
      </w:pPr>
      <w:r w:rsidRPr="00737F77">
        <w:rPr>
          <w:rFonts w:eastAsia="Malgun Gothic"/>
          <w:szCs w:val="20"/>
          <w:lang w:val="en-GB"/>
        </w:rPr>
        <w:t>SG17 is the parent group of JCA-</w:t>
      </w:r>
      <w:proofErr w:type="spellStart"/>
      <w:r w:rsidRPr="00737F77">
        <w:rPr>
          <w:rFonts w:eastAsia="Malgun Gothic"/>
          <w:szCs w:val="20"/>
          <w:lang w:val="en-GB"/>
        </w:rPr>
        <w:t>IdM</w:t>
      </w:r>
      <w:proofErr w:type="spellEnd"/>
      <w:r w:rsidRPr="00737F77">
        <w:rPr>
          <w:rFonts w:eastAsia="Malgun Gothic"/>
          <w:szCs w:val="20"/>
          <w:lang w:val="en-GB"/>
        </w:rPr>
        <w:t>. The purpose of the JCA-</w:t>
      </w:r>
      <w:proofErr w:type="spellStart"/>
      <w:r w:rsidRPr="00737F77">
        <w:rPr>
          <w:rFonts w:eastAsia="Malgun Gothic"/>
          <w:szCs w:val="20"/>
          <w:lang w:val="en-GB"/>
        </w:rPr>
        <w:t>IdM</w:t>
      </w:r>
      <w:proofErr w:type="spellEnd"/>
      <w:r w:rsidRPr="00737F77">
        <w:rPr>
          <w:rFonts w:eastAsia="Malgun Gothic"/>
          <w:szCs w:val="20"/>
          <w:lang w:val="en-GB"/>
        </w:rPr>
        <w:t xml:space="preserve"> is coordination of the ITU-T identity management (</w:t>
      </w:r>
      <w:proofErr w:type="spellStart"/>
      <w:r w:rsidRPr="00737F77">
        <w:rPr>
          <w:rFonts w:eastAsia="Malgun Gothic"/>
          <w:szCs w:val="20"/>
          <w:lang w:val="en-GB"/>
        </w:rPr>
        <w:t>IdM</w:t>
      </w:r>
      <w:proofErr w:type="spellEnd"/>
      <w:r w:rsidRPr="00737F77">
        <w:rPr>
          <w:rFonts w:eastAsia="Malgun Gothic"/>
          <w:szCs w:val="20"/>
          <w:lang w:val="en-GB"/>
        </w:rPr>
        <w:t xml:space="preserve">) work, and to ensure that the ITU-T </w:t>
      </w:r>
      <w:proofErr w:type="spellStart"/>
      <w:r w:rsidRPr="00737F77">
        <w:rPr>
          <w:rFonts w:eastAsia="Malgun Gothic"/>
          <w:szCs w:val="20"/>
          <w:lang w:val="en-GB"/>
        </w:rPr>
        <w:t>IdM</w:t>
      </w:r>
      <w:proofErr w:type="spellEnd"/>
      <w:r w:rsidRPr="00737F77">
        <w:rPr>
          <w:rFonts w:eastAsia="Malgun Gothic"/>
          <w:szCs w:val="20"/>
          <w:lang w:val="en-GB"/>
        </w:rPr>
        <w:t xml:space="preserve"> work is progressed in a well-</w:t>
      </w:r>
      <w:r w:rsidRPr="00335C29">
        <w:rPr>
          <w:rFonts w:eastAsia="Malgun Gothic"/>
          <w:szCs w:val="20"/>
        </w:rPr>
        <w:t xml:space="preserve">coordinated way between study groups, in particular with SG2, SG3, SG11, </w:t>
      </w:r>
      <w:r>
        <w:rPr>
          <w:rFonts w:eastAsia="Malgun Gothic"/>
          <w:szCs w:val="20"/>
        </w:rPr>
        <w:t xml:space="preserve">SG13 </w:t>
      </w:r>
      <w:r w:rsidRPr="00335C29">
        <w:rPr>
          <w:rFonts w:eastAsia="Malgun Gothic"/>
          <w:szCs w:val="20"/>
        </w:rPr>
        <w:t xml:space="preserve">and SG20, and to act as a point of contact within ITU-T and with other SDOs/Fora on </w:t>
      </w:r>
      <w:proofErr w:type="spellStart"/>
      <w:r w:rsidRPr="00335C29">
        <w:rPr>
          <w:rFonts w:eastAsia="Malgun Gothic"/>
          <w:szCs w:val="20"/>
        </w:rPr>
        <w:t>IdM</w:t>
      </w:r>
      <w:proofErr w:type="spellEnd"/>
      <w:r w:rsidRPr="00335C29">
        <w:rPr>
          <w:rFonts w:eastAsia="Malgun Gothic"/>
          <w:szCs w:val="20"/>
        </w:rPr>
        <w:t xml:space="preserve"> in order to avoid duplication of work and assist in implementing the </w:t>
      </w:r>
      <w:proofErr w:type="spellStart"/>
      <w:r w:rsidRPr="00335C29">
        <w:rPr>
          <w:rFonts w:eastAsia="Malgun Gothic"/>
          <w:szCs w:val="20"/>
        </w:rPr>
        <w:t>IdM</w:t>
      </w:r>
      <w:proofErr w:type="spellEnd"/>
      <w:r w:rsidRPr="00335C29">
        <w:rPr>
          <w:rFonts w:eastAsia="Malgun Gothic"/>
          <w:szCs w:val="20"/>
        </w:rPr>
        <w:t xml:space="preserve"> tasks assigned by WTSA-</w:t>
      </w:r>
      <w:r w:rsidRPr="00335C29">
        <w:rPr>
          <w:rFonts w:eastAsia="Malgun Gothic"/>
          <w:bCs/>
          <w:szCs w:val="20"/>
          <w:lang w:eastAsia="zh-CN"/>
        </w:rPr>
        <w:t>16</w:t>
      </w:r>
      <w:r w:rsidRPr="00335C29">
        <w:rPr>
          <w:rFonts w:eastAsia="Malgun Gothic"/>
          <w:szCs w:val="20"/>
        </w:rPr>
        <w:t xml:space="preserve"> Resolution 2 and in implementing GSC-16 Resolution 4 on identity management.</w:t>
      </w:r>
    </w:p>
    <w:p w14:paraId="3F24E07F" w14:textId="52977FD3" w:rsidR="00FC7BA1" w:rsidRPr="00335C29" w:rsidRDefault="00FC7BA1" w:rsidP="00FC7BA1">
      <w:pPr>
        <w:spacing w:after="120" w:line="250" w:lineRule="auto"/>
        <w:ind w:left="14" w:hanging="14"/>
        <w:rPr>
          <w:rFonts w:eastAsia="Malgun Gothic"/>
          <w:szCs w:val="20"/>
        </w:rPr>
      </w:pPr>
      <w:r>
        <w:rPr>
          <w:rFonts w:eastAsia="Malgun Gothic"/>
          <w:szCs w:val="20"/>
        </w:rPr>
        <w:t>JCA-</w:t>
      </w:r>
      <w:proofErr w:type="spellStart"/>
      <w:r>
        <w:rPr>
          <w:rFonts w:eastAsia="Malgun Gothic"/>
          <w:szCs w:val="20"/>
        </w:rPr>
        <w:t>IdM</w:t>
      </w:r>
      <w:proofErr w:type="spellEnd"/>
      <w:r>
        <w:rPr>
          <w:rFonts w:eastAsia="Malgun Gothic"/>
          <w:szCs w:val="20"/>
        </w:rPr>
        <w:t xml:space="preserve"> met twice during this reporting period.  At the 23 April 2021 e-meeting, reports were shared from FIDO Alliance, FIGI, ISO/IEC JTC1/SC27/WG5, ISO/TC307/JWG 4, NIST, RAISE Forum, W3C DID WG, ITU-T SG3 and SG17.  At the 27 August 2021 e-meeting, reports were shared from FIDO Alliance, ISO/IEC JTC1/SC27/WG5, ISO/TC307/JWG 4, NIST, RAISE Forum, W3C DID WG and ITU-T Q10/17.</w:t>
      </w:r>
    </w:p>
    <w:p w14:paraId="04C53E88" w14:textId="77777777" w:rsidR="00FC7BA1" w:rsidRPr="00261031" w:rsidRDefault="00FC7BA1" w:rsidP="00FC7BA1">
      <w:pPr>
        <w:spacing w:after="120" w:line="250" w:lineRule="auto"/>
        <w:ind w:left="14" w:hanging="14"/>
        <w:rPr>
          <w:rFonts w:eastAsia="Malgun Gothic"/>
          <w:szCs w:val="20"/>
        </w:rPr>
      </w:pPr>
      <w:r w:rsidRPr="00261031">
        <w:rPr>
          <w:rFonts w:eastAsia="Malgun Gothic"/>
          <w:szCs w:val="20"/>
        </w:rPr>
        <w:t xml:space="preserve">SG17 approved a revision of X.1252, </w:t>
      </w:r>
      <w:r w:rsidRPr="00261031">
        <w:rPr>
          <w:rFonts w:eastAsia="Malgun Gothic"/>
          <w:i/>
          <w:szCs w:val="20"/>
        </w:rPr>
        <w:t>Baseline identity management terms and definitions.</w:t>
      </w:r>
    </w:p>
    <w:p w14:paraId="1DFCAB72" w14:textId="77777777" w:rsidR="00FC7BA1" w:rsidRPr="00261031" w:rsidRDefault="00FC7BA1" w:rsidP="00FC7BA1">
      <w:pPr>
        <w:spacing w:after="120" w:line="250" w:lineRule="auto"/>
        <w:ind w:left="14" w:hanging="14"/>
        <w:rPr>
          <w:rFonts w:eastAsia="Malgun Gothic"/>
          <w:szCs w:val="20"/>
        </w:rPr>
      </w:pPr>
      <w:r w:rsidRPr="00261031">
        <w:rPr>
          <w:rFonts w:eastAsia="Malgun Gothic"/>
          <w:szCs w:val="20"/>
        </w:rPr>
        <w:t xml:space="preserve">SG17 approved a revision of X.1254, </w:t>
      </w:r>
      <w:r w:rsidRPr="00261031">
        <w:rPr>
          <w:rFonts w:eastAsia="Malgun Gothic"/>
          <w:i/>
          <w:szCs w:val="20"/>
        </w:rPr>
        <w:t>Entity authentication assurance framework</w:t>
      </w:r>
      <w:r w:rsidRPr="00261031">
        <w:rPr>
          <w:rFonts w:eastAsia="Malgun Gothic"/>
          <w:szCs w:val="20"/>
        </w:rPr>
        <w:t xml:space="preserve"> in c</w:t>
      </w:r>
      <w:r>
        <w:rPr>
          <w:rFonts w:eastAsia="Malgun Gothic"/>
          <w:szCs w:val="20"/>
        </w:rPr>
        <w:t>ooperation</w:t>
      </w:r>
      <w:r w:rsidRPr="00261031">
        <w:rPr>
          <w:rFonts w:eastAsia="Malgun Gothic"/>
          <w:szCs w:val="20"/>
        </w:rPr>
        <w:t xml:space="preserve"> with ISO/IEC JTC 1/SC 27 work for revision of ISO/IEC 29115.</w:t>
      </w:r>
    </w:p>
    <w:p w14:paraId="0149E532" w14:textId="77777777" w:rsidR="00FC7BA1" w:rsidRPr="003F59DC" w:rsidRDefault="00FC7BA1" w:rsidP="00FC7BA1">
      <w:pPr>
        <w:spacing w:after="120" w:line="250" w:lineRule="auto"/>
        <w:ind w:left="14" w:hanging="14"/>
        <w:rPr>
          <w:rFonts w:eastAsia="Malgun Gothic"/>
          <w:sz w:val="24"/>
        </w:rPr>
      </w:pPr>
      <w:r w:rsidRPr="003F59DC">
        <w:rPr>
          <w:rFonts w:eastAsia="Malgun Gothic"/>
          <w:sz w:val="24"/>
        </w:rPr>
        <w:t xml:space="preserve">SG17 agreed to have the dual numbering of the SG3 Recommendation D.1140, </w:t>
      </w:r>
      <w:r w:rsidRPr="003F59DC">
        <w:rPr>
          <w:rFonts w:eastAsia="Malgun Gothic"/>
          <w:i/>
          <w:iCs/>
          <w:sz w:val="24"/>
        </w:rPr>
        <w:t>Policy Framework including principles for digital identity infrastructure</w:t>
      </w:r>
      <w:r w:rsidRPr="003F59DC">
        <w:rPr>
          <w:rFonts w:eastAsia="Malgun Gothic"/>
          <w:sz w:val="24"/>
        </w:rPr>
        <w:t>, as X.1261.</w:t>
      </w:r>
    </w:p>
    <w:p w14:paraId="0AEA6C29" w14:textId="77777777" w:rsidR="00FC7BA1" w:rsidRPr="003F59DC" w:rsidRDefault="00FC7BA1" w:rsidP="00FC7BA1">
      <w:pPr>
        <w:spacing w:after="120" w:line="250" w:lineRule="auto"/>
        <w:ind w:left="14" w:hanging="14"/>
        <w:rPr>
          <w:rFonts w:eastAsia="Malgun Gothic"/>
          <w:sz w:val="24"/>
        </w:rPr>
      </w:pPr>
      <w:r w:rsidRPr="003F59DC">
        <w:rPr>
          <w:rFonts w:eastAsia="Malgun Gothic"/>
          <w:sz w:val="24"/>
        </w:rPr>
        <w:lastRenderedPageBreak/>
        <w:t>In this reporting period, SG17 received and treated liaison statements on identity management matters coming from ITU-T SG2, SG5, SG11, SG13, SG16, SG20; ISO/IEC JTC 1/SC 27/WG 4 and ISO/IEC JTC 1/SC 27/WG 5</w:t>
      </w:r>
      <w:r>
        <w:rPr>
          <w:rFonts w:eastAsia="Malgun Gothic"/>
          <w:sz w:val="24"/>
        </w:rPr>
        <w:t>.</w:t>
      </w:r>
    </w:p>
    <w:p w14:paraId="5E440ED3" w14:textId="77777777" w:rsidR="00FC7BA1" w:rsidRPr="003F59DC" w:rsidRDefault="00FC7BA1" w:rsidP="00FC7BA1">
      <w:pPr>
        <w:spacing w:after="120" w:line="250" w:lineRule="auto"/>
        <w:ind w:left="14" w:hanging="14"/>
        <w:rPr>
          <w:rFonts w:asciiTheme="majorBidi" w:eastAsia="SimSun" w:hAnsiTheme="majorBidi" w:cstheme="majorBidi"/>
          <w:sz w:val="24"/>
        </w:rPr>
      </w:pPr>
      <w:r w:rsidRPr="003F59DC">
        <w:rPr>
          <w:rFonts w:eastAsia="Malgun Gothic"/>
          <w:sz w:val="24"/>
        </w:rPr>
        <w:t xml:space="preserve">In this reporting period, SG17 sent liaison statements to </w:t>
      </w:r>
      <w:r w:rsidRPr="003F59DC">
        <w:rPr>
          <w:rFonts w:asciiTheme="majorBidi" w:eastAsia="SimSun" w:hAnsiTheme="majorBidi" w:cstheme="majorBidi"/>
          <w:sz w:val="24"/>
        </w:rPr>
        <w:t xml:space="preserve">FIDO Alliance, W3C DID WG, OASIS, RAISE Forum, NIST, </w:t>
      </w:r>
      <w:r>
        <w:rPr>
          <w:rFonts w:asciiTheme="majorBidi" w:eastAsia="SimSun" w:hAnsiTheme="majorBidi" w:cstheme="majorBidi"/>
          <w:sz w:val="24"/>
        </w:rPr>
        <w:t xml:space="preserve">UPU, </w:t>
      </w:r>
      <w:r w:rsidRPr="003F59DC">
        <w:rPr>
          <w:rFonts w:asciiTheme="majorBidi" w:eastAsia="SimSun" w:hAnsiTheme="majorBidi" w:cstheme="majorBidi"/>
          <w:sz w:val="24"/>
        </w:rPr>
        <w:t>ISO/IEC JTC 1/SC 27/WG 5, ISO/TC 307/WG 2&amp;JWG 4, ITU-T SGs 2, 3, 5, 9, 11, 12, 13, 15, 16, 20, ITU FIG</w:t>
      </w:r>
      <w:r>
        <w:rPr>
          <w:rFonts w:asciiTheme="majorBidi" w:eastAsia="SimSun" w:hAnsiTheme="majorBidi" w:cstheme="majorBidi"/>
          <w:sz w:val="24"/>
        </w:rPr>
        <w:t>I.</w:t>
      </w:r>
    </w:p>
    <w:p w14:paraId="73F9A741" w14:textId="77777777" w:rsidR="00FC7BA1" w:rsidRDefault="00FC7BA1" w:rsidP="00FC7BA1">
      <w:pPr>
        <w:spacing w:after="120" w:line="250" w:lineRule="auto"/>
        <w:ind w:left="14" w:hanging="14"/>
        <w:rPr>
          <w:rFonts w:eastAsia="Malgun Gothic"/>
          <w:szCs w:val="20"/>
        </w:rPr>
      </w:pPr>
    </w:p>
    <w:p w14:paraId="4B924EAA" w14:textId="77777777" w:rsidR="00FC7BA1" w:rsidRDefault="00FC7BA1" w:rsidP="00FC7BA1">
      <w:pPr>
        <w:rPr>
          <w:rFonts w:eastAsia="Malgun Gothic"/>
          <w:szCs w:val="20"/>
        </w:rPr>
      </w:pPr>
      <w:r>
        <w:rPr>
          <w:rFonts w:eastAsia="Malgun Gothic"/>
          <w:szCs w:val="20"/>
        </w:rPr>
        <w:br w:type="page"/>
      </w:r>
    </w:p>
    <w:p w14:paraId="46E0B8E2" w14:textId="77777777" w:rsidR="00FC7BA1" w:rsidRPr="00C577DE" w:rsidRDefault="00FC7BA1" w:rsidP="00FC7BA1">
      <w:pPr>
        <w:pStyle w:val="Heading2"/>
        <w:jc w:val="center"/>
        <w:rPr>
          <w:b/>
          <w:bCs/>
          <w:lang w:val="en-GB"/>
        </w:rPr>
      </w:pPr>
      <w:r w:rsidRPr="00C577DE">
        <w:rPr>
          <w:b/>
          <w:bCs/>
          <w:lang w:val="en-GB"/>
        </w:rPr>
        <w:lastRenderedPageBreak/>
        <w:t xml:space="preserve">Annex 1 </w:t>
      </w:r>
      <w:r w:rsidRPr="00C577DE">
        <w:rPr>
          <w:b/>
          <w:bCs/>
          <w:lang w:val="en-GB"/>
        </w:rPr>
        <w:br/>
        <w:t xml:space="preserve">Achievements of ITU-T Study Groups on Identity Management </w:t>
      </w:r>
      <w:r w:rsidRPr="00C577DE">
        <w:rPr>
          <w:b/>
          <w:bCs/>
          <w:lang w:val="en-GB"/>
        </w:rPr>
        <w:br/>
        <w:t>(4 September 2020 - 3 September 2021)</w:t>
      </w:r>
    </w:p>
    <w:p w14:paraId="362189DF" w14:textId="77777777" w:rsidR="00FC7BA1" w:rsidRPr="009C0D53" w:rsidRDefault="00FC7BA1" w:rsidP="00FC7BA1">
      <w:pPr>
        <w:numPr>
          <w:ilvl w:val="0"/>
          <w:numId w:val="10"/>
        </w:numPr>
        <w:tabs>
          <w:tab w:val="left" w:pos="794"/>
          <w:tab w:val="left" w:pos="1191"/>
          <w:tab w:val="left" w:pos="1588"/>
          <w:tab w:val="left" w:pos="1985"/>
        </w:tabs>
        <w:overflowPunct w:val="0"/>
        <w:autoSpaceDE w:val="0"/>
        <w:autoSpaceDN w:val="0"/>
        <w:adjustRightInd w:val="0"/>
        <w:spacing w:before="600" w:after="120" w:line="240" w:lineRule="auto"/>
        <w:ind w:left="357" w:hanging="357"/>
        <w:textAlignment w:val="baseline"/>
        <w:rPr>
          <w:rFonts w:eastAsia="Malgun Gothic"/>
          <w:b/>
          <w:bCs/>
        </w:rPr>
      </w:pPr>
      <w:r w:rsidRPr="009C0D53">
        <w:rPr>
          <w:rFonts w:eastAsia="Malgun Gothic"/>
          <w:b/>
          <w:bCs/>
          <w:lang w:eastAsia="zh-CN"/>
        </w:rPr>
        <w:t>Approved Recommendations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37"/>
        <w:gridCol w:w="6477"/>
      </w:tblGrid>
      <w:tr w:rsidR="00FC7BA1" w:rsidRPr="009C0D53" w14:paraId="4860A490" w14:textId="77777777" w:rsidTr="00632714">
        <w:tc>
          <w:tcPr>
            <w:tcW w:w="808" w:type="dxa"/>
            <w:shd w:val="clear" w:color="auto" w:fill="auto"/>
          </w:tcPr>
          <w:p w14:paraId="3FB30CB3" w14:textId="77777777" w:rsidR="00FC7BA1" w:rsidRPr="009C0D53" w:rsidRDefault="00FC7BA1" w:rsidP="00632714">
            <w:pPr>
              <w:spacing w:before="40" w:after="40" w:line="240" w:lineRule="auto"/>
              <w:ind w:left="14" w:hanging="14"/>
              <w:jc w:val="center"/>
              <w:rPr>
                <w:rFonts w:eastAsia="Malgun Gothic"/>
                <w:sz w:val="22"/>
                <w:szCs w:val="22"/>
              </w:rPr>
            </w:pPr>
            <w:r w:rsidRPr="009C0D53">
              <w:rPr>
                <w:rFonts w:eastAsia="Malgun Gothic"/>
                <w:b/>
                <w:bCs/>
              </w:rPr>
              <w:t>SG</w:t>
            </w:r>
          </w:p>
        </w:tc>
        <w:tc>
          <w:tcPr>
            <w:tcW w:w="2137" w:type="dxa"/>
            <w:shd w:val="clear" w:color="auto" w:fill="auto"/>
          </w:tcPr>
          <w:p w14:paraId="52FAFCF4" w14:textId="77777777" w:rsidR="00FC7BA1" w:rsidRPr="009C0D53"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sidRPr="009C0D53">
              <w:rPr>
                <w:rFonts w:eastAsia="Malgun Gothic"/>
                <w:b/>
                <w:bCs/>
              </w:rPr>
              <w:t>No</w:t>
            </w:r>
          </w:p>
        </w:tc>
        <w:tc>
          <w:tcPr>
            <w:tcW w:w="6477" w:type="dxa"/>
            <w:shd w:val="clear" w:color="auto" w:fill="auto"/>
          </w:tcPr>
          <w:p w14:paraId="01C6F2E3" w14:textId="77777777" w:rsidR="00FC7BA1" w:rsidRPr="009C0D53"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Batang"/>
                <w:sz w:val="22"/>
                <w:szCs w:val="22"/>
              </w:rPr>
            </w:pPr>
            <w:r w:rsidRPr="009C0D53">
              <w:rPr>
                <w:rFonts w:eastAsia="Malgun Gothic"/>
                <w:b/>
                <w:bCs/>
              </w:rPr>
              <w:t>Title</w:t>
            </w:r>
          </w:p>
        </w:tc>
      </w:tr>
      <w:tr w:rsidR="00FC7BA1" w:rsidRPr="00E61093" w14:paraId="0D6EE9CE"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E9607B3" w14:textId="77777777" w:rsidR="00FC7BA1" w:rsidRPr="001842D1" w:rsidRDefault="00FC7BA1" w:rsidP="00632714">
            <w:pPr>
              <w:spacing w:before="40" w:after="40" w:line="240" w:lineRule="auto"/>
              <w:ind w:left="14" w:hanging="14"/>
              <w:jc w:val="center"/>
              <w:rPr>
                <w:rFonts w:eastAsia="Malgun Gothic"/>
                <w:sz w:val="22"/>
                <w:szCs w:val="22"/>
              </w:rPr>
            </w:pPr>
            <w:r>
              <w:rPr>
                <w:rFonts w:eastAsia="Malgun Gothic"/>
                <w:sz w:val="22"/>
                <w:szCs w:val="22"/>
              </w:rPr>
              <w:t>SG3</w:t>
            </w:r>
            <w:r>
              <w:rPr>
                <w:rFonts w:eastAsia="Malgun Gothic"/>
                <w:sz w:val="22"/>
                <w:szCs w:val="22"/>
              </w:rPr>
              <w:br/>
            </w:r>
            <w:r w:rsidRPr="001842D1">
              <w:rPr>
                <w:rFonts w:eastAsia="Malgun Gothic"/>
                <w:sz w:val="22"/>
                <w:szCs w:val="22"/>
              </w:rPr>
              <w:t>SG17</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14:paraId="1CB23146" w14:textId="77777777" w:rsidR="00FC7BA1" w:rsidRPr="000B2E7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Pr>
                <w:rStyle w:val="Hyperlink"/>
                <w:rFonts w:ascii="Times New Roman" w:hAnsi="Times New Roman"/>
                <w:color w:val="000000" w:themeColor="text1"/>
                <w:sz w:val="22"/>
                <w:szCs w:val="22"/>
                <w:u w:val="none"/>
              </w:rPr>
              <w:t>D.</w:t>
            </w:r>
            <w:r w:rsidRPr="00B9255C">
              <w:rPr>
                <w:rStyle w:val="Hyperlink"/>
                <w:rFonts w:ascii="Times New Roman" w:hAnsi="Times New Roman"/>
                <w:color w:val="000000" w:themeColor="text1"/>
                <w:sz w:val="22"/>
                <w:szCs w:val="22"/>
                <w:u w:val="none"/>
              </w:rPr>
              <w:t>1140</w:t>
            </w:r>
            <w:r>
              <w:rPr>
                <w:rStyle w:val="Hyperlink"/>
                <w:rFonts w:ascii="Times New Roman" w:hAnsi="Times New Roman"/>
                <w:color w:val="000000" w:themeColor="text1"/>
                <w:sz w:val="22"/>
                <w:szCs w:val="22"/>
              </w:rPr>
              <w:br/>
            </w:r>
            <w:r w:rsidRPr="000B2E7F">
              <w:rPr>
                <w:rStyle w:val="Hyperlink"/>
                <w:rFonts w:ascii="Times New Roman" w:hAnsi="Times New Roman"/>
                <w:color w:val="000000" w:themeColor="text1"/>
                <w:sz w:val="22"/>
                <w:szCs w:val="22"/>
                <w:u w:val="none"/>
              </w:rPr>
              <w:t>X.1261***</w:t>
            </w:r>
          </w:p>
        </w:tc>
        <w:tc>
          <w:tcPr>
            <w:tcW w:w="6477" w:type="dxa"/>
            <w:tcBorders>
              <w:top w:val="single" w:sz="2" w:space="0" w:color="auto"/>
              <w:left w:val="single" w:sz="2" w:space="0" w:color="auto"/>
              <w:bottom w:val="single" w:sz="2" w:space="0" w:color="auto"/>
              <w:right w:val="single" w:sz="2" w:space="0" w:color="auto"/>
            </w:tcBorders>
            <w:shd w:val="clear" w:color="auto" w:fill="auto"/>
            <w:vAlign w:val="center"/>
          </w:tcPr>
          <w:p w14:paraId="7B191CB3"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r w:rsidRPr="000B2E7F">
              <w:rPr>
                <w:rFonts w:eastAsia="Malgun Gothic"/>
                <w:sz w:val="22"/>
                <w:szCs w:val="22"/>
              </w:rPr>
              <w:t xml:space="preserve">Policy Framework including </w:t>
            </w:r>
            <w:r>
              <w:rPr>
                <w:rFonts w:eastAsia="Malgun Gothic"/>
                <w:sz w:val="22"/>
                <w:szCs w:val="22"/>
              </w:rPr>
              <w:t>p</w:t>
            </w:r>
            <w:r w:rsidRPr="000B2E7F">
              <w:rPr>
                <w:rFonts w:eastAsia="Malgun Gothic"/>
                <w:sz w:val="22"/>
                <w:szCs w:val="22"/>
              </w:rPr>
              <w:t>rinciples for digital identity infrastructure</w:t>
            </w:r>
            <w:r>
              <w:rPr>
                <w:rFonts w:eastAsia="Malgun Gothic"/>
                <w:sz w:val="22"/>
                <w:szCs w:val="22"/>
              </w:rPr>
              <w:t xml:space="preserve"> </w:t>
            </w:r>
            <w:r w:rsidRPr="00050533">
              <w:rPr>
                <w:rFonts w:eastAsia="Malgun Gothic"/>
                <w:i/>
                <w:sz w:val="18"/>
                <w:szCs w:val="18"/>
              </w:rPr>
              <w:t>(Approved 2020-08-28)</w:t>
            </w:r>
          </w:p>
        </w:tc>
      </w:tr>
      <w:tr w:rsidR="00FC7BA1" w:rsidRPr="00E61093" w14:paraId="691F1F89"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30C312A" w14:textId="77777777" w:rsidR="00FC7BA1" w:rsidRPr="001842D1" w:rsidRDefault="00FC7BA1" w:rsidP="00632714">
            <w:pPr>
              <w:spacing w:before="40" w:after="40" w:line="240" w:lineRule="auto"/>
              <w:ind w:left="14" w:hanging="14"/>
              <w:jc w:val="center"/>
              <w:rPr>
                <w:rFonts w:eastAsia="Malgun Gothic"/>
                <w:sz w:val="22"/>
                <w:szCs w:val="22"/>
              </w:rPr>
            </w:pPr>
            <w:r w:rsidRPr="001842D1">
              <w:rPr>
                <w:rFonts w:eastAsia="Malgun Gothic"/>
                <w:sz w:val="22"/>
                <w:szCs w:val="22"/>
              </w:rPr>
              <w:t>SG17</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14:paraId="35C71457"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sidRPr="001842D1">
              <w:rPr>
                <w:rFonts w:eastAsia="Malgun Gothic"/>
                <w:sz w:val="22"/>
                <w:szCs w:val="22"/>
              </w:rPr>
              <w:t>X.1252rev</w:t>
            </w:r>
          </w:p>
        </w:tc>
        <w:tc>
          <w:tcPr>
            <w:tcW w:w="6477" w:type="dxa"/>
            <w:tcBorders>
              <w:top w:val="single" w:sz="2" w:space="0" w:color="auto"/>
              <w:left w:val="single" w:sz="2" w:space="0" w:color="auto"/>
              <w:bottom w:val="single" w:sz="2" w:space="0" w:color="auto"/>
              <w:right w:val="single" w:sz="2" w:space="0" w:color="auto"/>
            </w:tcBorders>
            <w:shd w:val="clear" w:color="auto" w:fill="auto"/>
          </w:tcPr>
          <w:p w14:paraId="31641FA7"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r w:rsidRPr="001842D1">
              <w:rPr>
                <w:rFonts w:eastAsia="Malgun Gothic"/>
                <w:sz w:val="22"/>
                <w:szCs w:val="22"/>
              </w:rPr>
              <w:t>Baseline identity management terms and definitions</w:t>
            </w:r>
            <w:r>
              <w:rPr>
                <w:rFonts w:eastAsia="Malgun Gothic"/>
                <w:sz w:val="22"/>
                <w:szCs w:val="22"/>
              </w:rPr>
              <w:t xml:space="preserve"> </w:t>
            </w:r>
            <w:r w:rsidRPr="00050533">
              <w:rPr>
                <w:rFonts w:eastAsia="Malgun Gothic"/>
                <w:i/>
                <w:sz w:val="18"/>
                <w:szCs w:val="18"/>
              </w:rPr>
              <w:t>(Approved 2021-04-30)</w:t>
            </w:r>
          </w:p>
        </w:tc>
      </w:tr>
      <w:tr w:rsidR="00FC7BA1" w:rsidRPr="00E61093" w14:paraId="7BFD0345"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A09AAC0" w14:textId="77777777" w:rsidR="00FC7BA1" w:rsidRPr="001842D1" w:rsidRDefault="00FC7BA1" w:rsidP="00632714">
            <w:pPr>
              <w:spacing w:before="40" w:after="40" w:line="240" w:lineRule="auto"/>
              <w:ind w:left="14" w:hanging="14"/>
              <w:jc w:val="center"/>
              <w:rPr>
                <w:rFonts w:eastAsia="Malgun Gothic"/>
                <w:sz w:val="22"/>
                <w:szCs w:val="22"/>
              </w:rPr>
            </w:pPr>
            <w:r w:rsidRPr="001842D1">
              <w:rPr>
                <w:rFonts w:eastAsia="Malgun Gothic"/>
                <w:sz w:val="22"/>
                <w:szCs w:val="22"/>
              </w:rPr>
              <w:t>SG17</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14:paraId="0FE87BBE"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Pr>
                <w:rFonts w:eastAsia="Malgun Gothic"/>
                <w:sz w:val="22"/>
                <w:szCs w:val="22"/>
              </w:rPr>
              <w:t>X.1254rev</w:t>
            </w:r>
          </w:p>
        </w:tc>
        <w:tc>
          <w:tcPr>
            <w:tcW w:w="6477" w:type="dxa"/>
            <w:tcBorders>
              <w:top w:val="single" w:sz="2" w:space="0" w:color="auto"/>
              <w:left w:val="single" w:sz="2" w:space="0" w:color="auto"/>
              <w:bottom w:val="single" w:sz="2" w:space="0" w:color="auto"/>
              <w:right w:val="single" w:sz="2" w:space="0" w:color="auto"/>
            </w:tcBorders>
            <w:shd w:val="clear" w:color="auto" w:fill="auto"/>
            <w:vAlign w:val="center"/>
          </w:tcPr>
          <w:p w14:paraId="64DFE264"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r w:rsidRPr="000B2E7F">
              <w:rPr>
                <w:rFonts w:eastAsia="Malgun Gothic"/>
                <w:sz w:val="22"/>
                <w:szCs w:val="22"/>
              </w:rPr>
              <w:t>Entity authentication assurance framework</w:t>
            </w:r>
            <w:r>
              <w:rPr>
                <w:rFonts w:eastAsia="Malgun Gothic"/>
                <w:sz w:val="22"/>
                <w:szCs w:val="22"/>
              </w:rPr>
              <w:t xml:space="preserve"> </w:t>
            </w:r>
            <w:r w:rsidRPr="00050533">
              <w:rPr>
                <w:rFonts w:eastAsia="Malgun Gothic"/>
                <w:i/>
                <w:sz w:val="18"/>
                <w:szCs w:val="18"/>
              </w:rPr>
              <w:t>(</w:t>
            </w:r>
            <w:r w:rsidRPr="00050533">
              <w:rPr>
                <w:i/>
                <w:color w:val="008000"/>
                <w:sz w:val="18"/>
                <w:szCs w:val="18"/>
              </w:rPr>
              <w:t>Approved 2020-09-03)</w:t>
            </w:r>
          </w:p>
        </w:tc>
      </w:tr>
      <w:tr w:rsidR="00FC7BA1" w:rsidRPr="004C7144" w14:paraId="49D29FCA"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4737251" w14:textId="77777777" w:rsidR="00FC7BA1" w:rsidRPr="001842D1" w:rsidRDefault="00FC7BA1" w:rsidP="00632714">
            <w:pPr>
              <w:spacing w:before="40" w:after="40" w:line="240" w:lineRule="auto"/>
              <w:ind w:left="14" w:hanging="14"/>
              <w:jc w:val="center"/>
              <w:rPr>
                <w:rFonts w:eastAsia="Malgun Gothic"/>
                <w:sz w:val="22"/>
                <w:szCs w:val="22"/>
              </w:rPr>
            </w:pPr>
            <w:r w:rsidRPr="001842D1">
              <w:rPr>
                <w:rFonts w:eastAsia="Malgun Gothic"/>
                <w:sz w:val="22"/>
                <w:szCs w:val="22"/>
              </w:rPr>
              <w:t>SG17</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14:paraId="4BF557D4"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Pr>
                <w:rFonts w:eastAsia="Malgun Gothic"/>
                <w:sz w:val="22"/>
                <w:szCs w:val="22"/>
              </w:rPr>
              <w:t>X.1279</w:t>
            </w:r>
            <w:r>
              <w:rPr>
                <w:rFonts w:eastAsia="Malgun Gothic"/>
                <w:sz w:val="22"/>
                <w:szCs w:val="22"/>
              </w:rPr>
              <w:br/>
            </w:r>
            <w:proofErr w:type="spellStart"/>
            <w:r w:rsidRPr="00472240">
              <w:rPr>
                <w:rFonts w:asciiTheme="majorBidi" w:hAnsiTheme="majorBidi"/>
              </w:rPr>
              <w:t>X.eaasd</w:t>
            </w:r>
            <w:proofErr w:type="spellEnd"/>
          </w:p>
        </w:tc>
        <w:tc>
          <w:tcPr>
            <w:tcW w:w="6477" w:type="dxa"/>
            <w:tcBorders>
              <w:top w:val="single" w:sz="2" w:space="0" w:color="auto"/>
              <w:left w:val="single" w:sz="2" w:space="0" w:color="auto"/>
              <w:bottom w:val="single" w:sz="2" w:space="0" w:color="auto"/>
              <w:right w:val="single" w:sz="2" w:space="0" w:color="auto"/>
            </w:tcBorders>
            <w:shd w:val="clear" w:color="auto" w:fill="auto"/>
            <w:vAlign w:val="center"/>
          </w:tcPr>
          <w:p w14:paraId="1E374805" w14:textId="77777777" w:rsidR="00FC7BA1" w:rsidRPr="001842D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r w:rsidRPr="000B2E7F">
              <w:rPr>
                <w:rFonts w:eastAsia="Malgun Gothic"/>
                <w:sz w:val="22"/>
                <w:szCs w:val="22"/>
              </w:rPr>
              <w:t xml:space="preserve">Framework of enhanced authentication using </w:t>
            </w:r>
            <w:proofErr w:type="spellStart"/>
            <w:r w:rsidRPr="000B2E7F">
              <w:rPr>
                <w:rFonts w:eastAsia="Malgun Gothic"/>
                <w:sz w:val="22"/>
                <w:szCs w:val="22"/>
              </w:rPr>
              <w:t>telebiometrics</w:t>
            </w:r>
            <w:proofErr w:type="spellEnd"/>
            <w:r w:rsidRPr="000B2E7F">
              <w:rPr>
                <w:rFonts w:eastAsia="Malgun Gothic"/>
                <w:sz w:val="22"/>
                <w:szCs w:val="22"/>
              </w:rPr>
              <w:t xml:space="preserve"> with anti-spoofing detection mechanisms</w:t>
            </w:r>
            <w:r>
              <w:rPr>
                <w:rFonts w:eastAsia="Malgun Gothic"/>
                <w:sz w:val="22"/>
                <w:szCs w:val="22"/>
              </w:rPr>
              <w:t xml:space="preserve"> </w:t>
            </w:r>
            <w:r w:rsidRPr="00050533">
              <w:rPr>
                <w:rFonts w:eastAsia="Malgun Gothic"/>
                <w:i/>
                <w:sz w:val="18"/>
                <w:szCs w:val="18"/>
              </w:rPr>
              <w:t>(Approved 2020-09-03)</w:t>
            </w:r>
          </w:p>
        </w:tc>
      </w:tr>
      <w:tr w:rsidR="00FC7BA1" w:rsidRPr="004C7144" w14:paraId="4652BE11"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048D629" w14:textId="77777777" w:rsidR="00FC7BA1" w:rsidRPr="001842D1" w:rsidRDefault="00FC7BA1" w:rsidP="00632714">
            <w:pPr>
              <w:spacing w:before="40" w:after="40" w:line="240" w:lineRule="auto"/>
              <w:ind w:left="14" w:hanging="14"/>
              <w:jc w:val="center"/>
              <w:rPr>
                <w:rFonts w:eastAsia="Malgun Gothic"/>
                <w:sz w:val="22"/>
                <w:szCs w:val="22"/>
              </w:rPr>
            </w:pPr>
            <w:r>
              <w:rPr>
                <w:rFonts w:eastAsia="Malgun Gothic"/>
                <w:sz w:val="22"/>
                <w:szCs w:val="22"/>
              </w:rPr>
              <w:t>SG20</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14:paraId="754CAB33" w14:textId="77777777" w:rsidR="00FC7BA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Pr>
                <w:rFonts w:eastAsia="Malgun Gothic"/>
                <w:sz w:val="22"/>
                <w:szCs w:val="22"/>
              </w:rPr>
              <w:t>Y.4476</w:t>
            </w:r>
            <w:r>
              <w:rPr>
                <w:rFonts w:eastAsia="Malgun Gothic"/>
                <w:sz w:val="22"/>
                <w:szCs w:val="22"/>
              </w:rPr>
              <w:br/>
            </w:r>
            <w:proofErr w:type="spellStart"/>
            <w:r>
              <w:rPr>
                <w:rFonts w:eastAsia="Malgun Gothic"/>
                <w:sz w:val="22"/>
                <w:szCs w:val="22"/>
              </w:rPr>
              <w:t>Y.IoT</w:t>
            </w:r>
            <w:proofErr w:type="spellEnd"/>
            <w:r>
              <w:rPr>
                <w:rFonts w:eastAsia="Malgun Gothic"/>
                <w:sz w:val="22"/>
                <w:szCs w:val="22"/>
              </w:rPr>
              <w:t>-rf-</w:t>
            </w:r>
            <w:proofErr w:type="spellStart"/>
            <w:r>
              <w:rPr>
                <w:rFonts w:eastAsia="Malgun Gothic"/>
                <w:sz w:val="22"/>
                <w:szCs w:val="22"/>
              </w:rPr>
              <w:t>dlt</w:t>
            </w:r>
            <w:proofErr w:type="spellEnd"/>
          </w:p>
        </w:tc>
        <w:tc>
          <w:tcPr>
            <w:tcW w:w="6477" w:type="dxa"/>
            <w:tcBorders>
              <w:top w:val="single" w:sz="2" w:space="0" w:color="auto"/>
              <w:left w:val="single" w:sz="2" w:space="0" w:color="auto"/>
              <w:bottom w:val="single" w:sz="2" w:space="0" w:color="auto"/>
              <w:right w:val="single" w:sz="2" w:space="0" w:color="auto"/>
            </w:tcBorders>
            <w:shd w:val="clear" w:color="auto" w:fill="auto"/>
            <w:vAlign w:val="center"/>
          </w:tcPr>
          <w:p w14:paraId="1950A83C" w14:textId="77777777" w:rsidR="00FC7BA1" w:rsidRPr="000B2E7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r w:rsidRPr="00B070FD">
              <w:rPr>
                <w:rFonts w:eastAsia="Malgun Gothic"/>
                <w:sz w:val="22"/>
                <w:szCs w:val="22"/>
              </w:rPr>
              <w:t>OID-based Resolution framework for transaction of distributed ledger assigned to IoT resources</w:t>
            </w:r>
            <w:r>
              <w:rPr>
                <w:rFonts w:eastAsia="Malgun Gothic"/>
                <w:sz w:val="22"/>
                <w:szCs w:val="22"/>
              </w:rPr>
              <w:t xml:space="preserve"> </w:t>
            </w:r>
            <w:r w:rsidRPr="00050533">
              <w:rPr>
                <w:rFonts w:eastAsia="Malgun Gothic"/>
                <w:i/>
                <w:sz w:val="18"/>
                <w:szCs w:val="18"/>
              </w:rPr>
              <w:t>(Approved 2021-02-06)</w:t>
            </w:r>
          </w:p>
        </w:tc>
      </w:tr>
    </w:tbl>
    <w:p w14:paraId="6F527BD2" w14:textId="77777777" w:rsidR="00FC7BA1" w:rsidRPr="000B2E7F" w:rsidRDefault="00FC7BA1" w:rsidP="00FC7BA1">
      <w:pPr>
        <w:tabs>
          <w:tab w:val="left" w:pos="794"/>
          <w:tab w:val="left" w:pos="1191"/>
          <w:tab w:val="left" w:pos="1588"/>
          <w:tab w:val="left" w:pos="1985"/>
        </w:tabs>
        <w:overflowPunct w:val="0"/>
        <w:autoSpaceDE w:val="0"/>
        <w:autoSpaceDN w:val="0"/>
        <w:adjustRightInd w:val="0"/>
        <w:spacing w:before="240" w:after="120" w:line="240" w:lineRule="auto"/>
        <w:ind w:left="0" w:firstLine="0"/>
        <w:textAlignment w:val="baseline"/>
        <w:rPr>
          <w:rFonts w:eastAsia="Malgun Gothic"/>
        </w:rPr>
      </w:pPr>
      <w:r w:rsidRPr="00737F77">
        <w:rPr>
          <w:rFonts w:eastAsia="Malgun Gothic"/>
          <w:b/>
          <w:bCs/>
        </w:rPr>
        <w:t>***</w:t>
      </w:r>
      <w:r w:rsidRPr="00737F77">
        <w:rPr>
          <w:rFonts w:eastAsia="Malgun Gothic"/>
          <w:b/>
          <w:bCs/>
        </w:rPr>
        <w:tab/>
      </w:r>
      <w:r w:rsidRPr="000B2E7F">
        <w:rPr>
          <w:rFonts w:eastAsia="Malgun Gothic"/>
        </w:rPr>
        <w:t>Dual numbering of D.1140 (SG3) as X.1261 (SG17)</w:t>
      </w:r>
    </w:p>
    <w:p w14:paraId="4A652BD6" w14:textId="77777777" w:rsidR="00FC7BA1" w:rsidRPr="009C0D53" w:rsidRDefault="00FC7BA1" w:rsidP="00FC7BA1">
      <w:pPr>
        <w:numPr>
          <w:ilvl w:val="0"/>
          <w:numId w:val="10"/>
        </w:numPr>
        <w:tabs>
          <w:tab w:val="left" w:pos="794"/>
          <w:tab w:val="left" w:pos="1191"/>
          <w:tab w:val="left" w:pos="1588"/>
          <w:tab w:val="left" w:pos="1985"/>
        </w:tabs>
        <w:overflowPunct w:val="0"/>
        <w:autoSpaceDE w:val="0"/>
        <w:autoSpaceDN w:val="0"/>
        <w:adjustRightInd w:val="0"/>
        <w:spacing w:before="240" w:after="120" w:line="240" w:lineRule="auto"/>
        <w:textAlignment w:val="baseline"/>
        <w:rPr>
          <w:rFonts w:eastAsia="Malgun Gothic"/>
          <w:b/>
          <w:bCs/>
        </w:rPr>
      </w:pPr>
      <w:r w:rsidRPr="009C0D53">
        <w:rPr>
          <w:rFonts w:eastAsia="Malgun Gothic"/>
          <w:b/>
          <w:bCs/>
        </w:rPr>
        <w:t>Approved Supplements</w:t>
      </w:r>
      <w:r>
        <w:rPr>
          <w:rFonts w:eastAsia="Malgun Gothic"/>
          <w:b/>
          <w:bCs/>
        </w:rPr>
        <w:t>, Technical Reports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38"/>
        <w:gridCol w:w="6477"/>
      </w:tblGrid>
      <w:tr w:rsidR="00FC7BA1" w:rsidRPr="009C0D53" w14:paraId="124A5A2C" w14:textId="77777777" w:rsidTr="00632714">
        <w:tc>
          <w:tcPr>
            <w:tcW w:w="807" w:type="dxa"/>
            <w:shd w:val="clear" w:color="auto" w:fill="auto"/>
          </w:tcPr>
          <w:p w14:paraId="264F9705" w14:textId="77777777" w:rsidR="00FC7BA1" w:rsidRPr="009C0D53" w:rsidRDefault="00FC7BA1" w:rsidP="00632714">
            <w:pPr>
              <w:spacing w:before="40" w:after="40" w:line="240" w:lineRule="auto"/>
              <w:ind w:left="14" w:hanging="14"/>
              <w:jc w:val="center"/>
              <w:rPr>
                <w:rFonts w:eastAsia="Malgun Gothic"/>
                <w:sz w:val="22"/>
                <w:szCs w:val="22"/>
              </w:rPr>
            </w:pPr>
            <w:r w:rsidRPr="009C0D53">
              <w:rPr>
                <w:rFonts w:eastAsia="Malgun Gothic"/>
                <w:b/>
                <w:bCs/>
              </w:rPr>
              <w:t>SG</w:t>
            </w:r>
          </w:p>
        </w:tc>
        <w:tc>
          <w:tcPr>
            <w:tcW w:w="2138" w:type="dxa"/>
            <w:shd w:val="clear" w:color="auto" w:fill="auto"/>
          </w:tcPr>
          <w:p w14:paraId="56617255" w14:textId="77777777" w:rsidR="00FC7BA1" w:rsidRPr="009C0D53"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sidRPr="009C0D53">
              <w:rPr>
                <w:rFonts w:eastAsia="Malgun Gothic"/>
                <w:b/>
                <w:bCs/>
              </w:rPr>
              <w:t>No</w:t>
            </w:r>
          </w:p>
        </w:tc>
        <w:tc>
          <w:tcPr>
            <w:tcW w:w="6477" w:type="dxa"/>
            <w:shd w:val="clear" w:color="auto" w:fill="auto"/>
          </w:tcPr>
          <w:p w14:paraId="736C06B6" w14:textId="77777777" w:rsidR="00FC7BA1" w:rsidRPr="009C0D53"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Batang"/>
                <w:sz w:val="22"/>
                <w:szCs w:val="22"/>
              </w:rPr>
            </w:pPr>
            <w:r w:rsidRPr="009C0D53">
              <w:rPr>
                <w:rFonts w:eastAsia="Malgun Gothic"/>
                <w:b/>
                <w:bCs/>
              </w:rPr>
              <w:t>Title</w:t>
            </w:r>
          </w:p>
        </w:tc>
      </w:tr>
      <w:tr w:rsidR="00FC7BA1" w:rsidRPr="00CA4501" w14:paraId="647D4844" w14:textId="77777777" w:rsidTr="00632714">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9720CBF" w14:textId="77777777" w:rsidR="00FC7BA1" w:rsidRPr="000A4942" w:rsidRDefault="00FC7BA1" w:rsidP="00632714">
            <w:pPr>
              <w:spacing w:before="40" w:after="40" w:line="240" w:lineRule="auto"/>
              <w:ind w:left="14" w:hanging="14"/>
              <w:jc w:val="center"/>
              <w:rPr>
                <w:rFonts w:eastAsia="Malgun Gothic"/>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FCF28" w14:textId="77777777" w:rsidR="00FC7BA1" w:rsidRPr="000A4942"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14:paraId="719B0E37" w14:textId="77777777" w:rsidR="00FC7BA1" w:rsidRPr="000A4942"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rPr>
            </w:pPr>
          </w:p>
        </w:tc>
      </w:tr>
    </w:tbl>
    <w:p w14:paraId="354A554F" w14:textId="77777777" w:rsidR="00FC7BA1" w:rsidRPr="009C0D53" w:rsidRDefault="00FC7BA1" w:rsidP="00FC7BA1">
      <w:pPr>
        <w:numPr>
          <w:ilvl w:val="0"/>
          <w:numId w:val="10"/>
        </w:numPr>
        <w:tabs>
          <w:tab w:val="left" w:pos="794"/>
          <w:tab w:val="left" w:pos="1191"/>
          <w:tab w:val="left" w:pos="1588"/>
          <w:tab w:val="left" w:pos="1985"/>
        </w:tabs>
        <w:overflowPunct w:val="0"/>
        <w:autoSpaceDE w:val="0"/>
        <w:autoSpaceDN w:val="0"/>
        <w:adjustRightInd w:val="0"/>
        <w:spacing w:before="240" w:after="120" w:line="240" w:lineRule="auto"/>
        <w:textAlignment w:val="baseline"/>
        <w:rPr>
          <w:rFonts w:eastAsia="Malgun Gothic"/>
          <w:b/>
          <w:bCs/>
        </w:rPr>
      </w:pPr>
      <w:r>
        <w:rPr>
          <w:rFonts w:eastAsia="Malgun Gothic"/>
          <w:b/>
          <w:bCs/>
        </w:rPr>
        <w:t>Consented/</w:t>
      </w:r>
      <w:r w:rsidRPr="009C0D53">
        <w:rPr>
          <w:rFonts w:eastAsia="Malgun Gothic"/>
          <w:b/>
          <w:bCs/>
        </w:rPr>
        <w:t>Determined Recommendations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37"/>
        <w:gridCol w:w="6477"/>
      </w:tblGrid>
      <w:tr w:rsidR="00FC7BA1" w:rsidRPr="009C0D53" w14:paraId="1EA6BA44" w14:textId="77777777" w:rsidTr="00632714">
        <w:tc>
          <w:tcPr>
            <w:tcW w:w="808" w:type="dxa"/>
            <w:shd w:val="clear" w:color="auto" w:fill="auto"/>
          </w:tcPr>
          <w:p w14:paraId="7FB79428" w14:textId="77777777" w:rsidR="00FC7BA1" w:rsidRPr="009C0D53" w:rsidRDefault="00FC7BA1" w:rsidP="00632714">
            <w:pPr>
              <w:spacing w:before="40" w:after="40" w:line="240" w:lineRule="auto"/>
              <w:ind w:left="14" w:hanging="14"/>
              <w:jc w:val="center"/>
              <w:rPr>
                <w:rFonts w:eastAsia="Malgun Gothic"/>
                <w:sz w:val="22"/>
                <w:szCs w:val="22"/>
              </w:rPr>
            </w:pPr>
            <w:r w:rsidRPr="009C0D53">
              <w:rPr>
                <w:rFonts w:eastAsia="Malgun Gothic"/>
                <w:b/>
                <w:bCs/>
              </w:rPr>
              <w:t>SG</w:t>
            </w:r>
          </w:p>
        </w:tc>
        <w:tc>
          <w:tcPr>
            <w:tcW w:w="2137" w:type="dxa"/>
            <w:shd w:val="clear" w:color="auto" w:fill="auto"/>
          </w:tcPr>
          <w:p w14:paraId="40BBC847" w14:textId="77777777" w:rsidR="00FC7BA1" w:rsidRPr="009C0D53"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rPr>
            </w:pPr>
            <w:r w:rsidRPr="009C0D53">
              <w:rPr>
                <w:rFonts w:eastAsia="Malgun Gothic"/>
                <w:b/>
                <w:bCs/>
              </w:rPr>
              <w:t>No</w:t>
            </w:r>
          </w:p>
        </w:tc>
        <w:tc>
          <w:tcPr>
            <w:tcW w:w="6477" w:type="dxa"/>
            <w:shd w:val="clear" w:color="auto" w:fill="auto"/>
          </w:tcPr>
          <w:p w14:paraId="7EFF2E78" w14:textId="77777777" w:rsidR="00FC7BA1" w:rsidRPr="009C0D53"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Batang"/>
                <w:sz w:val="22"/>
                <w:szCs w:val="22"/>
              </w:rPr>
            </w:pPr>
            <w:r w:rsidRPr="009C0D53">
              <w:rPr>
                <w:rFonts w:eastAsia="Malgun Gothic"/>
                <w:b/>
                <w:bCs/>
              </w:rPr>
              <w:t>Title</w:t>
            </w:r>
          </w:p>
        </w:tc>
      </w:tr>
      <w:tr w:rsidR="00FC7BA1" w:rsidRPr="000F2700" w14:paraId="64795AAE"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D44822A" w14:textId="77777777" w:rsidR="00FC7BA1" w:rsidRPr="008764A2" w:rsidRDefault="00FC7BA1" w:rsidP="00632714">
            <w:pPr>
              <w:spacing w:before="40" w:after="40" w:line="240" w:lineRule="auto"/>
              <w:ind w:left="14" w:hanging="14"/>
              <w:jc w:val="center"/>
              <w:rPr>
                <w:sz w:val="20"/>
                <w:szCs w:val="20"/>
              </w:rPr>
            </w:pPr>
            <w:r w:rsidRPr="008764A2">
              <w:rPr>
                <w:sz w:val="20"/>
                <w:szCs w:val="20"/>
              </w:rPr>
              <w:t>SG17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48427FB1" w14:textId="77777777" w:rsidR="00FC7BA1" w:rsidRPr="008764A2"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0"/>
                <w:szCs w:val="20"/>
              </w:rPr>
            </w:pPr>
            <w:r w:rsidRPr="008764A2">
              <w:rPr>
                <w:sz w:val="20"/>
                <w:szCs w:val="20"/>
              </w:rPr>
              <w:t>X.501Amd.1</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14:paraId="3A297BA6" w14:textId="77777777" w:rsidR="00FC7BA1" w:rsidRPr="007B46F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0"/>
                <w:szCs w:val="20"/>
                <w:highlight w:val="yellow"/>
              </w:rPr>
            </w:pPr>
            <w:r w:rsidRPr="00A375F5">
              <w:rPr>
                <w:sz w:val="20"/>
                <w:szCs w:val="20"/>
              </w:rPr>
              <w:t>Information technology - Open Systems Interconnection -The Directory: Models</w:t>
            </w:r>
            <w:r>
              <w:rPr>
                <w:sz w:val="20"/>
                <w:szCs w:val="20"/>
              </w:rPr>
              <w:t xml:space="preserve"> </w:t>
            </w:r>
            <w:r w:rsidRPr="00F20B78">
              <w:rPr>
                <w:i/>
                <w:sz w:val="18"/>
                <w:szCs w:val="18"/>
              </w:rPr>
              <w:t>(Consented 2021-09-03)</w:t>
            </w:r>
          </w:p>
        </w:tc>
      </w:tr>
      <w:tr w:rsidR="00FC7BA1" w:rsidRPr="000F2700" w14:paraId="309EAAB1"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E98BB13" w14:textId="77777777" w:rsidR="00FC7BA1" w:rsidRPr="007B46F0" w:rsidRDefault="00FC7BA1" w:rsidP="00632714">
            <w:pPr>
              <w:spacing w:before="40" w:after="40" w:line="240" w:lineRule="auto"/>
              <w:ind w:left="14" w:hanging="14"/>
              <w:jc w:val="center"/>
              <w:rPr>
                <w:sz w:val="20"/>
                <w:szCs w:val="20"/>
                <w:highlight w:val="yellow"/>
              </w:rPr>
            </w:pPr>
            <w:r w:rsidRPr="00431B21">
              <w:rPr>
                <w:sz w:val="20"/>
                <w:szCs w:val="20"/>
              </w:rPr>
              <w:t>SG17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644D9706" w14:textId="77777777" w:rsidR="00FC7BA1" w:rsidRPr="007B46F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0"/>
                <w:szCs w:val="20"/>
                <w:highlight w:val="yellow"/>
              </w:rPr>
            </w:pPr>
            <w:r w:rsidRPr="00431B21">
              <w:rPr>
                <w:sz w:val="20"/>
                <w:szCs w:val="20"/>
              </w:rPr>
              <w:t>X.509Cor.1</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14:paraId="0FA7BA31" w14:textId="190FA17D" w:rsidR="00FC7BA1" w:rsidRPr="007B46F0"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0"/>
                <w:szCs w:val="20"/>
                <w:highlight w:val="yellow"/>
              </w:rPr>
            </w:pPr>
            <w:r w:rsidRPr="00431B21">
              <w:rPr>
                <w:sz w:val="20"/>
                <w:szCs w:val="20"/>
              </w:rPr>
              <w:t>Information technology - Open Systems Interconnection - The Directory</w:t>
            </w:r>
            <w:r w:rsidR="008564CC">
              <w:rPr>
                <w:sz w:val="20"/>
                <w:szCs w:val="20"/>
              </w:rPr>
              <w:t>:</w:t>
            </w:r>
            <w:r w:rsidRPr="00431B21">
              <w:rPr>
                <w:sz w:val="20"/>
                <w:szCs w:val="20"/>
              </w:rPr>
              <w:t xml:space="preserve"> Public-key and attribute certificate frameworks</w:t>
            </w:r>
            <w:r>
              <w:rPr>
                <w:sz w:val="20"/>
                <w:szCs w:val="20"/>
              </w:rPr>
              <w:t xml:space="preserve"> </w:t>
            </w:r>
            <w:r w:rsidRPr="00F20B78">
              <w:rPr>
                <w:i/>
                <w:sz w:val="18"/>
                <w:szCs w:val="18"/>
              </w:rPr>
              <w:t>(Consented 2021-09-03)</w:t>
            </w:r>
          </w:p>
        </w:tc>
      </w:tr>
      <w:tr w:rsidR="00FC7BA1" w:rsidRPr="000F2700" w14:paraId="39F0DDCA"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2070751" w14:textId="77777777" w:rsidR="00FC7BA1" w:rsidRPr="00431B21" w:rsidRDefault="00FC7BA1" w:rsidP="00632714">
            <w:pPr>
              <w:spacing w:before="40" w:after="40" w:line="240" w:lineRule="auto"/>
              <w:ind w:left="14" w:hanging="14"/>
              <w:jc w:val="center"/>
              <w:rPr>
                <w:rFonts w:eastAsia="Malgun Gothic"/>
                <w:sz w:val="22"/>
                <w:szCs w:val="22"/>
              </w:rPr>
            </w:pPr>
            <w:r w:rsidRPr="00431B21">
              <w:rPr>
                <w:sz w:val="20"/>
                <w:szCs w:val="20"/>
              </w:rPr>
              <w:t>SG17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72B07F0C" w14:textId="77777777" w:rsidR="00FC7BA1" w:rsidRPr="00431B2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S Mincho"/>
                <w:bCs/>
                <w:sz w:val="20"/>
                <w:szCs w:val="20"/>
                <w:lang w:eastAsia="ko-KR"/>
              </w:rPr>
            </w:pPr>
            <w:r w:rsidRPr="00431B21">
              <w:rPr>
                <w:sz w:val="20"/>
                <w:szCs w:val="20"/>
              </w:rPr>
              <w:t>X.672rev</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14:paraId="7806DA47" w14:textId="77777777" w:rsidR="00FC7BA1" w:rsidRPr="00431B21"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S Mincho"/>
                <w:bCs/>
                <w:sz w:val="20"/>
                <w:szCs w:val="20"/>
                <w:lang w:eastAsia="en-US"/>
              </w:rPr>
            </w:pPr>
            <w:r w:rsidRPr="00431B21">
              <w:rPr>
                <w:sz w:val="20"/>
                <w:szCs w:val="20"/>
              </w:rPr>
              <w:t xml:space="preserve">Information technology – Open </w:t>
            </w:r>
            <w:r>
              <w:rPr>
                <w:sz w:val="20"/>
                <w:szCs w:val="20"/>
              </w:rPr>
              <w:t>S</w:t>
            </w:r>
            <w:r w:rsidRPr="00431B21">
              <w:rPr>
                <w:sz w:val="20"/>
                <w:szCs w:val="20"/>
              </w:rPr>
              <w:t xml:space="preserve">ystems </w:t>
            </w:r>
            <w:r>
              <w:rPr>
                <w:sz w:val="20"/>
                <w:szCs w:val="20"/>
              </w:rPr>
              <w:t>I</w:t>
            </w:r>
            <w:r w:rsidRPr="00431B21">
              <w:rPr>
                <w:sz w:val="20"/>
                <w:szCs w:val="20"/>
              </w:rPr>
              <w:t>nterconnection – Object identifier resolution system (ORS)</w:t>
            </w:r>
            <w:r>
              <w:rPr>
                <w:sz w:val="20"/>
                <w:szCs w:val="20"/>
              </w:rPr>
              <w:t xml:space="preserve"> </w:t>
            </w:r>
            <w:r w:rsidRPr="00F20B78">
              <w:rPr>
                <w:i/>
                <w:sz w:val="18"/>
                <w:szCs w:val="18"/>
              </w:rPr>
              <w:t>(Consented 2021-09-03)</w:t>
            </w:r>
          </w:p>
        </w:tc>
      </w:tr>
      <w:tr w:rsidR="00FC7BA1" w:rsidRPr="000F2700" w14:paraId="30106B76"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tcPr>
          <w:p w14:paraId="68795BEE" w14:textId="77777777" w:rsidR="00FC7BA1" w:rsidRPr="001B7B5C" w:rsidRDefault="00FC7BA1" w:rsidP="00632714">
            <w:pPr>
              <w:spacing w:before="40" w:after="40" w:line="240" w:lineRule="auto"/>
              <w:ind w:left="14" w:hanging="14"/>
              <w:jc w:val="center"/>
              <w:rPr>
                <w:rFonts w:eastAsia="Malgun Gothic"/>
                <w:sz w:val="22"/>
                <w:szCs w:val="22"/>
              </w:rPr>
            </w:pPr>
            <w:r>
              <w:rPr>
                <w:rFonts w:eastAsia="Malgun Gothic"/>
                <w:sz w:val="22"/>
                <w:szCs w:val="22"/>
              </w:rPr>
              <w:t>SG17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12C8B997" w14:textId="77777777" w:rsidR="00FC7BA1" w:rsidRPr="00E30F5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rFonts w:eastAsia="Malgun Gothic"/>
                <w:sz w:val="22"/>
                <w:szCs w:val="22"/>
                <w:highlight w:val="yellow"/>
              </w:rPr>
            </w:pPr>
            <w:r w:rsidRPr="00367FC0">
              <w:rPr>
                <w:rFonts w:eastAsia="MS Mincho"/>
                <w:bCs/>
                <w:sz w:val="20"/>
                <w:szCs w:val="20"/>
                <w:lang w:eastAsia="ko-KR"/>
              </w:rPr>
              <w:t>X.1080.2</w:t>
            </w:r>
            <w:r w:rsidRPr="00367FC0">
              <w:rPr>
                <w:rFonts w:eastAsia="MS Mincho"/>
                <w:bCs/>
                <w:sz w:val="20"/>
                <w:szCs w:val="20"/>
                <w:lang w:eastAsia="ko-KR"/>
              </w:rPr>
              <w:br/>
              <w:t>X.b2m</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14:paraId="3984A08F" w14:textId="77777777" w:rsidR="00FC7BA1" w:rsidRPr="00E30F5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rFonts w:eastAsia="Malgun Gothic"/>
                <w:sz w:val="22"/>
                <w:szCs w:val="22"/>
                <w:highlight w:val="yellow"/>
              </w:rPr>
            </w:pPr>
            <w:r w:rsidRPr="00367FC0">
              <w:rPr>
                <w:rFonts w:eastAsia="MS Mincho"/>
                <w:bCs/>
                <w:sz w:val="20"/>
                <w:szCs w:val="20"/>
                <w:lang w:eastAsia="en-US"/>
              </w:rPr>
              <w:t xml:space="preserve">Biology to machine protocol </w:t>
            </w:r>
            <w:r w:rsidRPr="00050533">
              <w:rPr>
                <w:rFonts w:eastAsia="MS Mincho"/>
                <w:bCs/>
                <w:i/>
                <w:sz w:val="18"/>
                <w:szCs w:val="18"/>
                <w:lang w:eastAsia="en-US"/>
              </w:rPr>
              <w:t>(Consented 2021-09-03)</w:t>
            </w:r>
          </w:p>
        </w:tc>
      </w:tr>
      <w:tr w:rsidR="00FC7BA1" w:rsidRPr="000F2700" w14:paraId="0A849533" w14:textId="77777777" w:rsidTr="00632714">
        <w:tc>
          <w:tcPr>
            <w:tcW w:w="808" w:type="dxa"/>
            <w:tcBorders>
              <w:top w:val="single" w:sz="4" w:space="0" w:color="auto"/>
              <w:left w:val="single" w:sz="4" w:space="0" w:color="auto"/>
              <w:bottom w:val="single" w:sz="4" w:space="0" w:color="auto"/>
              <w:right w:val="single" w:sz="4" w:space="0" w:color="auto"/>
            </w:tcBorders>
            <w:shd w:val="clear" w:color="auto" w:fill="auto"/>
          </w:tcPr>
          <w:p w14:paraId="00F75BB9" w14:textId="77777777" w:rsidR="00FC7BA1" w:rsidRPr="001842D1" w:rsidRDefault="00FC7BA1" w:rsidP="00632714">
            <w:pPr>
              <w:spacing w:before="40" w:after="40" w:line="240" w:lineRule="auto"/>
              <w:ind w:left="14" w:hanging="14"/>
              <w:jc w:val="center"/>
              <w:rPr>
                <w:rFonts w:eastAsia="Malgun Gothic"/>
                <w:sz w:val="22"/>
                <w:szCs w:val="22"/>
              </w:rPr>
            </w:pPr>
            <w:r>
              <w:rPr>
                <w:rFonts w:eastAsia="Malgun Gothic"/>
                <w:sz w:val="22"/>
                <w:szCs w:val="22"/>
              </w:rPr>
              <w:t>SG20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C86711F" w14:textId="77777777" w:rsidR="00FC7BA1" w:rsidRPr="00E30F5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jc w:val="center"/>
              <w:rPr>
                <w:sz w:val="20"/>
                <w:szCs w:val="20"/>
                <w:highlight w:val="yellow"/>
                <w:lang w:eastAsia="ko-KR"/>
              </w:rPr>
            </w:pPr>
            <w:r>
              <w:rPr>
                <w:sz w:val="20"/>
                <w:szCs w:val="20"/>
                <w:lang w:eastAsia="ko-KR"/>
              </w:rPr>
              <w:t>Y.4809</w:t>
            </w:r>
            <w:r>
              <w:rPr>
                <w:sz w:val="20"/>
                <w:szCs w:val="20"/>
                <w:lang w:eastAsia="ko-KR"/>
              </w:rPr>
              <w:br/>
            </w:r>
            <w:proofErr w:type="spellStart"/>
            <w:r>
              <w:rPr>
                <w:sz w:val="20"/>
                <w:szCs w:val="20"/>
                <w:lang w:eastAsia="ko-KR"/>
              </w:rPr>
              <w:t>Y.IoT</w:t>
            </w:r>
            <w:proofErr w:type="spellEnd"/>
            <w:r>
              <w:rPr>
                <w:sz w:val="20"/>
                <w:szCs w:val="20"/>
                <w:lang w:eastAsia="ko-KR"/>
              </w:rPr>
              <w:t>-ITS-ID*</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14:paraId="3CAE6C7C" w14:textId="77777777" w:rsidR="00FC7BA1" w:rsidRPr="00E30F5F" w:rsidRDefault="00FC7BA1" w:rsidP="0063271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14" w:hanging="14"/>
              <w:rPr>
                <w:sz w:val="20"/>
                <w:szCs w:val="20"/>
                <w:highlight w:val="yellow"/>
              </w:rPr>
            </w:pPr>
            <w:r w:rsidRPr="004B2EAD">
              <w:rPr>
                <w:sz w:val="20"/>
                <w:szCs w:val="20"/>
              </w:rPr>
              <w:t>IoT Identifiers for Intelligent Transport Systems</w:t>
            </w:r>
            <w:r>
              <w:rPr>
                <w:sz w:val="20"/>
                <w:szCs w:val="20"/>
              </w:rPr>
              <w:t xml:space="preserve"> </w:t>
            </w:r>
            <w:r w:rsidRPr="00050533">
              <w:rPr>
                <w:i/>
                <w:sz w:val="18"/>
                <w:szCs w:val="18"/>
              </w:rPr>
              <w:t>(Determined 2021-05-27)</w:t>
            </w:r>
            <w:r>
              <w:rPr>
                <w:sz w:val="20"/>
                <w:szCs w:val="20"/>
              </w:rPr>
              <w:t xml:space="preserve"> </w:t>
            </w:r>
          </w:p>
        </w:tc>
      </w:tr>
    </w:tbl>
    <w:p w14:paraId="1B5C6D8B" w14:textId="77777777" w:rsidR="00FC7BA1" w:rsidRPr="009C0D53" w:rsidRDefault="00FC7BA1" w:rsidP="00FC7BA1">
      <w:pPr>
        <w:rPr>
          <w:rFonts w:eastAsia="Malgun Gothic"/>
          <w:szCs w:val="20"/>
        </w:rPr>
      </w:pPr>
      <w:r w:rsidRPr="009C0D53" w:rsidDel="008D3744">
        <w:rPr>
          <w:rFonts w:eastAsia="Malgun Gothic"/>
          <w:szCs w:val="20"/>
        </w:rPr>
        <w:t>Notes:</w:t>
      </w:r>
    </w:p>
    <w:p w14:paraId="43E320D2" w14:textId="77777777" w:rsidR="00FC7BA1" w:rsidRPr="009C0D53" w:rsidRDefault="00FC7BA1" w:rsidP="00FC7BA1">
      <w:pPr>
        <w:rPr>
          <w:rFonts w:eastAsia="Malgun Gothic"/>
          <w:szCs w:val="20"/>
        </w:rPr>
      </w:pPr>
      <w:r w:rsidRPr="009C0D53">
        <w:rPr>
          <w:rFonts w:eastAsia="Malgun Gothic"/>
          <w:szCs w:val="20"/>
        </w:rPr>
        <w:t>*</w:t>
      </w:r>
      <w:r w:rsidRPr="009C0D53">
        <w:rPr>
          <w:rFonts w:eastAsia="Malgun Gothic"/>
          <w:szCs w:val="20"/>
        </w:rPr>
        <w:tab/>
        <w:t xml:space="preserve">Marked draft Recommendations </w:t>
      </w:r>
      <w:r>
        <w:rPr>
          <w:rFonts w:eastAsia="Malgun Gothic"/>
          <w:szCs w:val="20"/>
        </w:rPr>
        <w:t>were</w:t>
      </w:r>
      <w:r w:rsidRPr="009C0D53">
        <w:rPr>
          <w:rFonts w:eastAsia="Malgun Gothic"/>
          <w:szCs w:val="20"/>
        </w:rPr>
        <w:t xml:space="preserve"> </w:t>
      </w:r>
      <w:r>
        <w:rPr>
          <w:rFonts w:eastAsia="Malgun Gothic"/>
          <w:szCs w:val="20"/>
        </w:rPr>
        <w:t>determined</w:t>
      </w:r>
      <w:r w:rsidRPr="009C0D53">
        <w:rPr>
          <w:rFonts w:eastAsia="Malgun Gothic"/>
          <w:szCs w:val="20"/>
        </w:rPr>
        <w:t xml:space="preserve">; all non-marked </w:t>
      </w:r>
      <w:r>
        <w:rPr>
          <w:rFonts w:eastAsia="Malgun Gothic"/>
          <w:szCs w:val="20"/>
        </w:rPr>
        <w:t>were</w:t>
      </w:r>
      <w:r w:rsidRPr="009C0D53">
        <w:rPr>
          <w:rFonts w:eastAsia="Malgun Gothic"/>
          <w:szCs w:val="20"/>
        </w:rPr>
        <w:t xml:space="preserve"> </w:t>
      </w:r>
      <w:r>
        <w:rPr>
          <w:rFonts w:eastAsia="Malgun Gothic"/>
          <w:szCs w:val="20"/>
        </w:rPr>
        <w:t>consented</w:t>
      </w:r>
      <w:r w:rsidRPr="009C0D53">
        <w:rPr>
          <w:rFonts w:eastAsia="Malgun Gothic"/>
          <w:szCs w:val="20"/>
        </w:rPr>
        <w:t>.</w:t>
      </w:r>
      <w:r>
        <w:rPr>
          <w:rFonts w:eastAsia="Malgun Gothic"/>
          <w:szCs w:val="20"/>
        </w:rPr>
        <w:t xml:space="preserve"> </w:t>
      </w:r>
    </w:p>
    <w:p w14:paraId="7B6F0262" w14:textId="77777777" w:rsidR="00FC7BA1" w:rsidRPr="00C577DE" w:rsidRDefault="00FC7BA1" w:rsidP="004E089B">
      <w:pPr>
        <w:pStyle w:val="Heading2"/>
        <w:spacing w:after="480"/>
        <w:jc w:val="center"/>
        <w:rPr>
          <w:b/>
          <w:bCs/>
          <w:lang w:val="en-GB"/>
        </w:rPr>
      </w:pPr>
      <w:r w:rsidRPr="00C577DE">
        <w:rPr>
          <w:rFonts w:eastAsia="Malgun Gothic"/>
          <w:lang w:val="en-GB"/>
        </w:rPr>
        <w:br w:type="page"/>
      </w:r>
      <w:r w:rsidRPr="00C577DE">
        <w:rPr>
          <w:b/>
          <w:bCs/>
          <w:lang w:val="en-GB"/>
        </w:rPr>
        <w:lastRenderedPageBreak/>
        <w:t xml:space="preserve">Annex 2 </w:t>
      </w:r>
      <w:r w:rsidRPr="00C577DE">
        <w:rPr>
          <w:b/>
          <w:bCs/>
          <w:lang w:val="en-GB"/>
        </w:rPr>
        <w:br/>
        <w:t xml:space="preserve">Current work plan of ITU-T Study Groups on Identity Management </w:t>
      </w:r>
      <w:r w:rsidRPr="00C577DE">
        <w:rPr>
          <w:b/>
          <w:bCs/>
          <w:lang w:val="en-GB"/>
        </w:rPr>
        <w:br/>
        <w:t>(status 3 September 2021)</w:t>
      </w:r>
    </w:p>
    <w:tbl>
      <w:tblPr>
        <w:tblW w:w="954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0"/>
        <w:gridCol w:w="2139"/>
        <w:gridCol w:w="6600"/>
      </w:tblGrid>
      <w:tr w:rsidR="00FC7BA1" w:rsidRPr="000F2700" w14:paraId="02931B8D"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6CBB7198" w14:textId="77777777" w:rsidR="00FC7BA1" w:rsidRPr="000F2700" w:rsidRDefault="00FC7BA1" w:rsidP="00632714">
            <w:pPr>
              <w:spacing w:before="40" w:after="40"/>
              <w:jc w:val="center"/>
              <w:rPr>
                <w:rFonts w:eastAsia="Malgun Gothic"/>
                <w:sz w:val="22"/>
                <w:szCs w:val="22"/>
              </w:rPr>
            </w:pPr>
            <w:r w:rsidRPr="000F2700">
              <w:rPr>
                <w:rFonts w:eastAsia="Malgun Gothic"/>
                <w:b/>
                <w:bCs/>
              </w:rPr>
              <w:t>SG</w:t>
            </w:r>
          </w:p>
        </w:tc>
        <w:tc>
          <w:tcPr>
            <w:tcW w:w="2139" w:type="dxa"/>
            <w:tcBorders>
              <w:top w:val="single" w:sz="2" w:space="0" w:color="auto"/>
              <w:left w:val="single" w:sz="2" w:space="0" w:color="auto"/>
              <w:bottom w:val="single" w:sz="2" w:space="0" w:color="auto"/>
              <w:right w:val="single" w:sz="2" w:space="0" w:color="auto"/>
            </w:tcBorders>
            <w:vAlign w:val="center"/>
          </w:tcPr>
          <w:p w14:paraId="6E01C821" w14:textId="77777777" w:rsidR="00FC7BA1" w:rsidRPr="000F2700" w:rsidRDefault="00FC7BA1" w:rsidP="00632714">
            <w:pPr>
              <w:spacing w:before="40" w:after="40"/>
              <w:jc w:val="center"/>
              <w:rPr>
                <w:rFonts w:eastAsia="Malgun Gothic"/>
                <w:sz w:val="22"/>
                <w:szCs w:val="22"/>
              </w:rPr>
            </w:pPr>
            <w:r w:rsidRPr="000F2700">
              <w:rPr>
                <w:rFonts w:eastAsia="Malgun Gothic"/>
                <w:b/>
                <w:bCs/>
              </w:rPr>
              <w:t>No</w:t>
            </w:r>
          </w:p>
        </w:tc>
        <w:tc>
          <w:tcPr>
            <w:tcW w:w="6600" w:type="dxa"/>
            <w:tcBorders>
              <w:top w:val="single" w:sz="2" w:space="0" w:color="auto"/>
              <w:left w:val="single" w:sz="2" w:space="0" w:color="auto"/>
              <w:bottom w:val="single" w:sz="2" w:space="0" w:color="auto"/>
              <w:right w:val="single" w:sz="2" w:space="0" w:color="auto"/>
            </w:tcBorders>
            <w:vAlign w:val="center"/>
          </w:tcPr>
          <w:p w14:paraId="55679A31" w14:textId="77777777" w:rsidR="00FC7BA1" w:rsidRPr="000F2700" w:rsidRDefault="00FC7BA1" w:rsidP="00632714">
            <w:pPr>
              <w:spacing w:before="40" w:after="40"/>
              <w:jc w:val="center"/>
              <w:rPr>
                <w:rFonts w:eastAsia="Malgun Gothic"/>
                <w:sz w:val="22"/>
                <w:szCs w:val="22"/>
              </w:rPr>
            </w:pPr>
            <w:r w:rsidRPr="000F2700">
              <w:rPr>
                <w:rFonts w:eastAsia="Malgun Gothic"/>
                <w:b/>
                <w:bCs/>
              </w:rPr>
              <w:t>Title</w:t>
            </w:r>
          </w:p>
        </w:tc>
      </w:tr>
      <w:tr w:rsidR="00FC7BA1" w:rsidRPr="000F2700" w14:paraId="4BE30009"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6094AA37"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SG2</w:t>
            </w:r>
          </w:p>
        </w:tc>
        <w:tc>
          <w:tcPr>
            <w:tcW w:w="2139" w:type="dxa"/>
            <w:tcBorders>
              <w:top w:val="single" w:sz="2" w:space="0" w:color="auto"/>
              <w:left w:val="single" w:sz="2" w:space="0" w:color="auto"/>
              <w:bottom w:val="single" w:sz="2" w:space="0" w:color="auto"/>
              <w:right w:val="single" w:sz="2" w:space="0" w:color="auto"/>
            </w:tcBorders>
            <w:vAlign w:val="center"/>
          </w:tcPr>
          <w:p w14:paraId="4252F073"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TR.OTTnum</w:t>
            </w:r>
            <w:proofErr w:type="spellEnd"/>
            <w:r w:rsidRPr="00E975D9">
              <w:rPr>
                <w:rFonts w:eastAsia="Malgun Gothic"/>
                <w:sz w:val="22"/>
                <w:szCs w:val="22"/>
              </w:rPr>
              <w:t>**</w:t>
            </w:r>
          </w:p>
        </w:tc>
        <w:tc>
          <w:tcPr>
            <w:tcW w:w="6600" w:type="dxa"/>
            <w:tcBorders>
              <w:top w:val="single" w:sz="2" w:space="0" w:color="auto"/>
              <w:left w:val="single" w:sz="2" w:space="0" w:color="auto"/>
              <w:bottom w:val="single" w:sz="2" w:space="0" w:color="auto"/>
              <w:right w:val="single" w:sz="2" w:space="0" w:color="auto"/>
            </w:tcBorders>
            <w:vAlign w:val="center"/>
          </w:tcPr>
          <w:p w14:paraId="02DF4EE9" w14:textId="77777777" w:rsidR="00FC7BA1" w:rsidRPr="00E975D9" w:rsidRDefault="00FC7BA1" w:rsidP="00632714">
            <w:pPr>
              <w:spacing w:before="40" w:after="40"/>
              <w:rPr>
                <w:rFonts w:eastAsia="Malgun Gothic"/>
                <w:sz w:val="22"/>
                <w:szCs w:val="22"/>
              </w:rPr>
            </w:pPr>
            <w:r w:rsidRPr="00E975D9">
              <w:rPr>
                <w:rFonts w:eastAsia="Malgun Gothic"/>
                <w:sz w:val="22"/>
                <w:szCs w:val="22"/>
              </w:rPr>
              <w:t>Current use of E.164 numbers as identifiers for OTTs</w:t>
            </w:r>
          </w:p>
        </w:tc>
      </w:tr>
      <w:tr w:rsidR="00FC7BA1" w:rsidRPr="000F2700" w14:paraId="3C8CD51C"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5E85265F"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SG2</w:t>
            </w:r>
          </w:p>
        </w:tc>
        <w:tc>
          <w:tcPr>
            <w:tcW w:w="2139" w:type="dxa"/>
            <w:tcBorders>
              <w:top w:val="single" w:sz="2" w:space="0" w:color="auto"/>
              <w:left w:val="single" w:sz="2" w:space="0" w:color="auto"/>
              <w:bottom w:val="single" w:sz="2" w:space="0" w:color="auto"/>
              <w:right w:val="single" w:sz="2" w:space="0" w:color="auto"/>
            </w:tcBorders>
            <w:vAlign w:val="center"/>
          </w:tcPr>
          <w:p w14:paraId="351DF7D5"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E.sup.OTTnum</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59B980BE" w14:textId="77777777" w:rsidR="00FC7BA1" w:rsidRPr="00E975D9" w:rsidRDefault="00FC7BA1" w:rsidP="00632714">
            <w:pPr>
              <w:spacing w:before="40" w:after="40"/>
              <w:rPr>
                <w:rFonts w:eastAsia="Malgun Gothic"/>
                <w:sz w:val="22"/>
                <w:szCs w:val="22"/>
              </w:rPr>
            </w:pPr>
            <w:r w:rsidRPr="00E975D9">
              <w:rPr>
                <w:rFonts w:eastAsia="Malgun Gothic"/>
                <w:sz w:val="22"/>
                <w:szCs w:val="22"/>
              </w:rPr>
              <w:t>Guidance on the use of E.164 numbers as identifiers for OTTs</w:t>
            </w:r>
          </w:p>
        </w:tc>
      </w:tr>
      <w:tr w:rsidR="00FC7BA1" w:rsidRPr="000F2700" w14:paraId="011CB433"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01D87615"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SG2</w:t>
            </w:r>
          </w:p>
        </w:tc>
        <w:tc>
          <w:tcPr>
            <w:tcW w:w="2139" w:type="dxa"/>
            <w:tcBorders>
              <w:top w:val="single" w:sz="2" w:space="0" w:color="auto"/>
              <w:left w:val="single" w:sz="2" w:space="0" w:color="auto"/>
              <w:bottom w:val="single" w:sz="2" w:space="0" w:color="auto"/>
              <w:right w:val="single" w:sz="2" w:space="0" w:color="auto"/>
            </w:tcBorders>
            <w:vAlign w:val="center"/>
          </w:tcPr>
          <w:p w14:paraId="6836AE1C"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E.IoT</w:t>
            </w:r>
            <w:proofErr w:type="spellEnd"/>
            <w:r w:rsidRPr="00E975D9">
              <w:rPr>
                <w:rFonts w:eastAsia="Malgun Gothic"/>
                <w:sz w:val="22"/>
                <w:szCs w:val="22"/>
              </w:rPr>
              <w:t>-NNAI*</w:t>
            </w:r>
          </w:p>
        </w:tc>
        <w:tc>
          <w:tcPr>
            <w:tcW w:w="6600" w:type="dxa"/>
            <w:tcBorders>
              <w:top w:val="single" w:sz="2" w:space="0" w:color="auto"/>
              <w:left w:val="single" w:sz="2" w:space="0" w:color="auto"/>
              <w:bottom w:val="single" w:sz="2" w:space="0" w:color="auto"/>
              <w:right w:val="single" w:sz="2" w:space="0" w:color="auto"/>
            </w:tcBorders>
            <w:vAlign w:val="center"/>
          </w:tcPr>
          <w:p w14:paraId="14C26801" w14:textId="77777777" w:rsidR="00FC7BA1" w:rsidRPr="00E975D9" w:rsidRDefault="00FC7BA1" w:rsidP="00632714">
            <w:pPr>
              <w:spacing w:before="40" w:after="40"/>
              <w:rPr>
                <w:rFonts w:eastAsia="Malgun Gothic"/>
                <w:sz w:val="22"/>
                <w:szCs w:val="22"/>
              </w:rPr>
            </w:pPr>
            <w:r w:rsidRPr="00E975D9">
              <w:rPr>
                <w:rFonts w:eastAsia="Malgun Gothic"/>
                <w:sz w:val="22"/>
                <w:szCs w:val="22"/>
              </w:rPr>
              <w:t>Internet of Things Naming Numbering Addressing and Identifiers</w:t>
            </w:r>
          </w:p>
        </w:tc>
      </w:tr>
      <w:tr w:rsidR="00FC7BA1" w:rsidRPr="000F2700" w14:paraId="35D7D9D8"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4539C718"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SG13</w:t>
            </w:r>
          </w:p>
        </w:tc>
        <w:tc>
          <w:tcPr>
            <w:tcW w:w="2139" w:type="dxa"/>
            <w:tcBorders>
              <w:top w:val="single" w:sz="2" w:space="0" w:color="auto"/>
              <w:left w:val="single" w:sz="2" w:space="0" w:color="auto"/>
              <w:bottom w:val="single" w:sz="2" w:space="0" w:color="auto"/>
              <w:right w:val="single" w:sz="2" w:space="0" w:color="auto"/>
            </w:tcBorders>
            <w:vAlign w:val="center"/>
          </w:tcPr>
          <w:p w14:paraId="5497B0E5"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Y.SCid-fr</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5A6A29F1" w14:textId="77777777" w:rsidR="00FC7BA1" w:rsidRPr="00E975D9" w:rsidRDefault="00FC7BA1" w:rsidP="00632714">
            <w:pPr>
              <w:spacing w:before="40" w:after="40"/>
              <w:rPr>
                <w:rFonts w:eastAsia="Malgun Gothic"/>
                <w:sz w:val="22"/>
                <w:szCs w:val="22"/>
              </w:rPr>
            </w:pPr>
            <w:r w:rsidRPr="00E975D9">
              <w:rPr>
                <w:rFonts w:eastAsia="Malgun Gothic"/>
                <w:sz w:val="22"/>
                <w:szCs w:val="22"/>
              </w:rPr>
              <w:t>Requirements and converged framework of self-controlled identity based on blockchain</w:t>
            </w:r>
          </w:p>
        </w:tc>
      </w:tr>
      <w:tr w:rsidR="008564CC" w:rsidRPr="000F2700" w14:paraId="6589A5D2" w14:textId="77777777" w:rsidTr="00F047FE">
        <w:trPr>
          <w:cantSplit/>
        </w:trPr>
        <w:tc>
          <w:tcPr>
            <w:tcW w:w="810" w:type="dxa"/>
            <w:tcBorders>
              <w:top w:val="single" w:sz="2" w:space="0" w:color="auto"/>
              <w:left w:val="single" w:sz="2" w:space="0" w:color="auto"/>
              <w:bottom w:val="single" w:sz="2" w:space="0" w:color="auto"/>
              <w:right w:val="single" w:sz="2" w:space="0" w:color="auto"/>
            </w:tcBorders>
            <w:vAlign w:val="center"/>
          </w:tcPr>
          <w:p w14:paraId="79224A6F" w14:textId="77777777" w:rsidR="008564CC" w:rsidRPr="00367FC0" w:rsidRDefault="008564CC" w:rsidP="00F047FE">
            <w:pPr>
              <w:spacing w:before="40" w:after="40"/>
              <w:jc w:val="center"/>
              <w:rPr>
                <w:rFonts w:eastAsia="Malgun Gothic"/>
                <w:sz w:val="22"/>
                <w:szCs w:val="22"/>
              </w:rPr>
            </w:pPr>
            <w:r w:rsidRPr="00367FC0">
              <w:rPr>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338E6BCD" w14:textId="77777777" w:rsidR="008564CC" w:rsidRPr="00367FC0" w:rsidRDefault="008564CC" w:rsidP="00F047FE">
            <w:pPr>
              <w:spacing w:before="40" w:after="40"/>
              <w:jc w:val="center"/>
              <w:rPr>
                <w:rFonts w:eastAsia="MS Mincho"/>
                <w:bCs/>
                <w:sz w:val="20"/>
                <w:szCs w:val="20"/>
                <w:lang w:eastAsia="ko-KR"/>
              </w:rPr>
            </w:pPr>
            <w:r w:rsidRPr="00367FC0">
              <w:rPr>
                <w:sz w:val="20"/>
                <w:szCs w:val="20"/>
              </w:rPr>
              <w:t>X.510Amd.1</w:t>
            </w:r>
          </w:p>
        </w:tc>
        <w:tc>
          <w:tcPr>
            <w:tcW w:w="6600" w:type="dxa"/>
            <w:tcBorders>
              <w:top w:val="single" w:sz="2" w:space="0" w:color="auto"/>
              <w:left w:val="single" w:sz="2" w:space="0" w:color="auto"/>
              <w:bottom w:val="single" w:sz="2" w:space="0" w:color="auto"/>
              <w:right w:val="single" w:sz="2" w:space="0" w:color="auto"/>
            </w:tcBorders>
            <w:vAlign w:val="center"/>
          </w:tcPr>
          <w:p w14:paraId="79CA6B77" w14:textId="07B2F81A" w:rsidR="008564CC" w:rsidRPr="00367FC0" w:rsidRDefault="008564CC" w:rsidP="00F047FE">
            <w:pPr>
              <w:spacing w:before="40" w:after="40"/>
              <w:rPr>
                <w:rFonts w:eastAsia="MS Mincho"/>
                <w:bCs/>
                <w:sz w:val="20"/>
                <w:szCs w:val="20"/>
                <w:lang w:eastAsia="en-US"/>
              </w:rPr>
            </w:pPr>
            <w:r w:rsidRPr="00367FC0">
              <w:rPr>
                <w:sz w:val="20"/>
                <w:szCs w:val="20"/>
              </w:rPr>
              <w:t>Information Technology – Open systems Interconnection - The Directory</w:t>
            </w:r>
            <w:r>
              <w:rPr>
                <w:sz w:val="20"/>
                <w:szCs w:val="20"/>
              </w:rPr>
              <w:t>:</w:t>
            </w:r>
            <w:r w:rsidRPr="00367FC0">
              <w:rPr>
                <w:sz w:val="20"/>
                <w:szCs w:val="20"/>
              </w:rPr>
              <w:t xml:space="preserve"> Protocol specifications for secure operations</w:t>
            </w:r>
          </w:p>
        </w:tc>
      </w:tr>
      <w:tr w:rsidR="00FC7BA1" w:rsidRPr="000F2700" w14:paraId="2C5EDDCB"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34CCFE66"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37485B1C" w14:textId="77777777" w:rsidR="00FC7BA1" w:rsidRPr="00E975D9" w:rsidRDefault="00FC7BA1" w:rsidP="00632714">
            <w:pPr>
              <w:spacing w:before="40" w:after="40"/>
              <w:jc w:val="center"/>
              <w:rPr>
                <w:rFonts w:eastAsia="Batang"/>
                <w:iCs/>
                <w:sz w:val="22"/>
                <w:szCs w:val="22"/>
                <w:lang w:eastAsia="ko-KR"/>
              </w:rPr>
            </w:pPr>
            <w:r w:rsidRPr="00E975D9">
              <w:rPr>
                <w:sz w:val="22"/>
                <w:szCs w:val="22"/>
              </w:rPr>
              <w:t>X.1250rev</w:t>
            </w:r>
          </w:p>
        </w:tc>
        <w:tc>
          <w:tcPr>
            <w:tcW w:w="6600" w:type="dxa"/>
            <w:tcBorders>
              <w:top w:val="single" w:sz="2" w:space="0" w:color="auto"/>
              <w:left w:val="single" w:sz="2" w:space="0" w:color="auto"/>
              <w:bottom w:val="single" w:sz="2" w:space="0" w:color="auto"/>
              <w:right w:val="single" w:sz="2" w:space="0" w:color="auto"/>
            </w:tcBorders>
            <w:vAlign w:val="center"/>
          </w:tcPr>
          <w:p w14:paraId="6DDC02A8" w14:textId="77777777" w:rsidR="00FC7BA1" w:rsidRPr="00E975D9" w:rsidRDefault="00FC7BA1" w:rsidP="00632714">
            <w:pPr>
              <w:spacing w:before="40" w:after="40"/>
              <w:rPr>
                <w:rFonts w:eastAsia="Batang"/>
                <w:iCs/>
                <w:sz w:val="22"/>
                <w:szCs w:val="22"/>
                <w:lang w:eastAsia="ko-KR"/>
              </w:rPr>
            </w:pPr>
            <w:r w:rsidRPr="00E975D9">
              <w:rPr>
                <w:sz w:val="22"/>
                <w:szCs w:val="22"/>
              </w:rPr>
              <w:t>Baseline capabilities for enhanced global identity management and interoperability</w:t>
            </w:r>
          </w:p>
        </w:tc>
      </w:tr>
      <w:tr w:rsidR="00FC7BA1" w:rsidRPr="000F2700" w14:paraId="6E7A8A64"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4E6F8AD7"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282E28A2" w14:textId="77777777" w:rsidR="00FC7BA1" w:rsidRPr="00E975D9" w:rsidRDefault="00FC7BA1" w:rsidP="00632714">
            <w:pPr>
              <w:spacing w:before="40" w:after="40"/>
              <w:jc w:val="center"/>
              <w:rPr>
                <w:rFonts w:eastAsia="Batang"/>
                <w:iCs/>
                <w:sz w:val="22"/>
                <w:szCs w:val="22"/>
                <w:lang w:eastAsia="ko-KR"/>
              </w:rPr>
            </w:pPr>
            <w:r w:rsidRPr="00E975D9">
              <w:rPr>
                <w:sz w:val="22"/>
                <w:szCs w:val="22"/>
              </w:rPr>
              <w:t>X.1251rev</w:t>
            </w:r>
          </w:p>
        </w:tc>
        <w:tc>
          <w:tcPr>
            <w:tcW w:w="6600" w:type="dxa"/>
            <w:tcBorders>
              <w:top w:val="single" w:sz="2" w:space="0" w:color="auto"/>
              <w:left w:val="single" w:sz="2" w:space="0" w:color="auto"/>
              <w:bottom w:val="single" w:sz="2" w:space="0" w:color="auto"/>
              <w:right w:val="single" w:sz="2" w:space="0" w:color="auto"/>
            </w:tcBorders>
            <w:vAlign w:val="center"/>
          </w:tcPr>
          <w:p w14:paraId="0DD9901E" w14:textId="77777777" w:rsidR="00FC7BA1" w:rsidRPr="00E975D9" w:rsidRDefault="00FC7BA1" w:rsidP="00632714">
            <w:pPr>
              <w:spacing w:before="40" w:after="40"/>
              <w:rPr>
                <w:rFonts w:eastAsia="Batang"/>
                <w:iCs/>
                <w:sz w:val="22"/>
                <w:szCs w:val="22"/>
                <w:lang w:eastAsia="ko-KR"/>
              </w:rPr>
            </w:pPr>
            <w:r w:rsidRPr="00E975D9">
              <w:rPr>
                <w:sz w:val="22"/>
                <w:szCs w:val="22"/>
              </w:rPr>
              <w:t>A framework for user control of digital identity</w:t>
            </w:r>
          </w:p>
        </w:tc>
      </w:tr>
      <w:tr w:rsidR="00FC7BA1" w:rsidRPr="000F2700" w14:paraId="4C50AD51"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6E1C00B5"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43540CA0" w14:textId="77777777" w:rsidR="00FC7BA1" w:rsidRPr="00E975D9" w:rsidRDefault="00FC7BA1" w:rsidP="00632714">
            <w:pPr>
              <w:spacing w:before="40" w:after="40"/>
              <w:jc w:val="center"/>
              <w:rPr>
                <w:rFonts w:eastAsia="Batang"/>
                <w:iCs/>
                <w:sz w:val="22"/>
                <w:szCs w:val="22"/>
                <w:lang w:eastAsia="ko-KR"/>
              </w:rPr>
            </w:pPr>
            <w:proofErr w:type="spellStart"/>
            <w:r w:rsidRPr="00E975D9">
              <w:rPr>
                <w:sz w:val="22"/>
                <w:szCs w:val="22"/>
              </w:rPr>
              <w:t>X.gpwd</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0A752D1F" w14:textId="77777777" w:rsidR="00FC7BA1" w:rsidRPr="00E975D9" w:rsidRDefault="00FC7BA1" w:rsidP="00632714">
            <w:pPr>
              <w:spacing w:before="40" w:after="40"/>
              <w:rPr>
                <w:rFonts w:eastAsia="Batang"/>
                <w:iCs/>
                <w:sz w:val="22"/>
                <w:szCs w:val="22"/>
                <w:lang w:eastAsia="ko-KR"/>
              </w:rPr>
            </w:pPr>
            <w:r w:rsidRPr="00E975D9">
              <w:rPr>
                <w:sz w:val="22"/>
                <w:szCs w:val="22"/>
              </w:rPr>
              <w:t>Threat analysis and guidelines for securing password and password-less authentication solutions</w:t>
            </w:r>
          </w:p>
        </w:tc>
      </w:tr>
      <w:tr w:rsidR="00FC7BA1" w:rsidRPr="000F2700" w14:paraId="2CC6D23B"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4E15D8F6"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37313BB8" w14:textId="77777777" w:rsidR="00FC7BA1" w:rsidRPr="00E975D9" w:rsidRDefault="00FC7BA1" w:rsidP="00632714">
            <w:pPr>
              <w:spacing w:before="40" w:after="40"/>
              <w:jc w:val="center"/>
              <w:rPr>
                <w:rFonts w:eastAsia="Batang"/>
                <w:iCs/>
                <w:sz w:val="22"/>
                <w:szCs w:val="22"/>
                <w:lang w:eastAsia="ko-KR"/>
              </w:rPr>
            </w:pPr>
            <w:proofErr w:type="spellStart"/>
            <w:r w:rsidRPr="00E975D9">
              <w:rPr>
                <w:sz w:val="22"/>
                <w:szCs w:val="22"/>
              </w:rPr>
              <w:t>X.pet_auth</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76CCE053" w14:textId="77777777" w:rsidR="00FC7BA1" w:rsidRPr="00E975D9" w:rsidRDefault="00FC7BA1" w:rsidP="00632714">
            <w:pPr>
              <w:spacing w:before="40" w:after="40"/>
              <w:rPr>
                <w:rFonts w:eastAsia="Batang"/>
                <w:iCs/>
                <w:sz w:val="22"/>
                <w:szCs w:val="22"/>
                <w:lang w:eastAsia="ko-KR"/>
              </w:rPr>
            </w:pPr>
            <w:r w:rsidRPr="00E975D9">
              <w:rPr>
                <w:sz w:val="22"/>
                <w:szCs w:val="22"/>
              </w:rPr>
              <w:t xml:space="preserve">Entity authentication service for pet animals using </w:t>
            </w:r>
            <w:proofErr w:type="spellStart"/>
            <w:r w:rsidRPr="00E975D9">
              <w:rPr>
                <w:sz w:val="22"/>
                <w:szCs w:val="22"/>
              </w:rPr>
              <w:t>telebiometrics</w:t>
            </w:r>
            <w:proofErr w:type="spellEnd"/>
          </w:p>
        </w:tc>
      </w:tr>
      <w:tr w:rsidR="00FC7BA1" w:rsidRPr="000F2700" w14:paraId="130E0E38"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627BE17F"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4586AA97"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X.pki-em</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5A4B3A72" w14:textId="77777777" w:rsidR="00FC7BA1" w:rsidRPr="00E975D9" w:rsidRDefault="00FC7BA1" w:rsidP="00632714">
            <w:pPr>
              <w:spacing w:before="40" w:after="40"/>
              <w:rPr>
                <w:rFonts w:eastAsia="Malgun Gothic"/>
                <w:sz w:val="22"/>
                <w:szCs w:val="22"/>
              </w:rPr>
            </w:pPr>
            <w:r w:rsidRPr="00E975D9">
              <w:rPr>
                <w:rFonts w:eastAsia="Malgun Gothic"/>
                <w:sz w:val="22"/>
                <w:szCs w:val="22"/>
              </w:rPr>
              <w:t>Information technology – Public-Key Infrastructure: Establishment and maintenance</w:t>
            </w:r>
          </w:p>
        </w:tc>
      </w:tr>
      <w:tr w:rsidR="00FC7BA1" w:rsidRPr="000F2700" w14:paraId="2C96069A"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1D4435EA" w14:textId="77777777" w:rsidR="00FC7BA1" w:rsidRPr="006F1662" w:rsidRDefault="00FC7BA1" w:rsidP="00632714">
            <w:pPr>
              <w:spacing w:before="40" w:after="40"/>
              <w:jc w:val="center"/>
              <w:rPr>
                <w:rFonts w:eastAsia="Malgun Gothic"/>
                <w:sz w:val="22"/>
                <w:szCs w:val="22"/>
              </w:rPr>
            </w:pPr>
            <w:r w:rsidRPr="008420C8">
              <w:rPr>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5CD514FE" w14:textId="77777777" w:rsidR="00FC7BA1" w:rsidRPr="006F1662" w:rsidRDefault="00FC7BA1" w:rsidP="00632714">
            <w:pPr>
              <w:spacing w:before="40" w:after="40"/>
              <w:jc w:val="center"/>
              <w:rPr>
                <w:rFonts w:eastAsia="Malgun Gothic"/>
                <w:sz w:val="22"/>
                <w:szCs w:val="22"/>
              </w:rPr>
            </w:pPr>
            <w:proofErr w:type="spellStart"/>
            <w:r w:rsidRPr="008420C8">
              <w:rPr>
                <w:rFonts w:eastAsia="SimSun"/>
                <w:bCs/>
                <w:sz w:val="22"/>
                <w:szCs w:val="22"/>
              </w:rPr>
              <w:t>X.oob-sa</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75933CF2" w14:textId="77777777" w:rsidR="00FC7BA1" w:rsidRPr="00E975D9" w:rsidRDefault="00FC7BA1" w:rsidP="00632714">
            <w:pPr>
              <w:spacing w:before="40" w:after="40"/>
              <w:rPr>
                <w:rFonts w:eastAsia="Malgun Gothic"/>
                <w:sz w:val="22"/>
                <w:szCs w:val="22"/>
              </w:rPr>
            </w:pPr>
            <w:r w:rsidRPr="008420C8">
              <w:rPr>
                <w:rFonts w:eastAsia="SimSun"/>
                <w:bCs/>
                <w:sz w:val="22"/>
                <w:szCs w:val="22"/>
              </w:rPr>
              <w:t>Framework for out-of-band server authentication using mobile devices</w:t>
            </w:r>
            <w:r>
              <w:rPr>
                <w:rFonts w:eastAsia="SimSun"/>
                <w:bCs/>
                <w:sz w:val="20"/>
                <w:szCs w:val="20"/>
              </w:rPr>
              <w:t xml:space="preserve"> </w:t>
            </w:r>
            <w:r w:rsidRPr="00F20B78">
              <w:rPr>
                <w:rFonts w:eastAsia="SimSun"/>
                <w:bCs/>
                <w:i/>
                <w:sz w:val="18"/>
                <w:szCs w:val="18"/>
              </w:rPr>
              <w:t xml:space="preserve">(NWI </w:t>
            </w:r>
            <w:r>
              <w:rPr>
                <w:rFonts w:eastAsia="SimSun"/>
                <w:bCs/>
                <w:i/>
                <w:sz w:val="18"/>
                <w:szCs w:val="18"/>
              </w:rPr>
              <w:t xml:space="preserve">agreed </w:t>
            </w:r>
            <w:r w:rsidRPr="00F20B78">
              <w:rPr>
                <w:rFonts w:eastAsia="SimSun"/>
                <w:bCs/>
                <w:i/>
                <w:sz w:val="18"/>
                <w:szCs w:val="18"/>
              </w:rPr>
              <w:t>2021-09-03)</w:t>
            </w:r>
          </w:p>
        </w:tc>
      </w:tr>
      <w:tr w:rsidR="00FC7BA1" w:rsidRPr="000F2700" w14:paraId="0048B155"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128810FF" w14:textId="77777777" w:rsidR="00FC7BA1" w:rsidRDefault="00FC7BA1" w:rsidP="00632714">
            <w:pPr>
              <w:spacing w:before="40" w:after="40"/>
              <w:jc w:val="center"/>
              <w:rPr>
                <w:rFonts w:eastAsia="Malgun Gothic"/>
                <w:sz w:val="22"/>
                <w:szCs w:val="22"/>
              </w:rPr>
            </w:pPr>
            <w:r>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0900D251" w14:textId="77777777" w:rsidR="00FC7BA1" w:rsidRDefault="00FC7BA1" w:rsidP="00632714">
            <w:pPr>
              <w:spacing w:before="40" w:after="40"/>
              <w:jc w:val="center"/>
              <w:rPr>
                <w:rFonts w:eastAsia="Malgun Gothic"/>
                <w:sz w:val="22"/>
                <w:szCs w:val="22"/>
              </w:rPr>
            </w:pPr>
            <w:proofErr w:type="spellStart"/>
            <w:r w:rsidRPr="006F1662">
              <w:rPr>
                <w:rFonts w:eastAsia="Malgun Gothic"/>
                <w:sz w:val="22"/>
                <w:szCs w:val="22"/>
              </w:rPr>
              <w:t>X.srdidm</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7F91326E" w14:textId="77777777" w:rsidR="00FC7BA1" w:rsidRPr="006B13FB" w:rsidRDefault="00FC7BA1" w:rsidP="00632714">
            <w:pPr>
              <w:spacing w:before="40" w:after="40"/>
              <w:rPr>
                <w:rFonts w:eastAsia="Malgun Gothic"/>
                <w:sz w:val="22"/>
                <w:szCs w:val="22"/>
              </w:rPr>
            </w:pPr>
            <w:r w:rsidRPr="006F1662">
              <w:rPr>
                <w:rFonts w:eastAsia="Malgun Gothic"/>
                <w:sz w:val="22"/>
                <w:szCs w:val="22"/>
              </w:rPr>
              <w:t>Security requirements for decentralized identity management systems using distributed ledger technology</w:t>
            </w:r>
            <w:r>
              <w:rPr>
                <w:rFonts w:eastAsia="Malgun Gothic"/>
                <w:sz w:val="22"/>
                <w:szCs w:val="22"/>
              </w:rPr>
              <w:t xml:space="preserve"> </w:t>
            </w:r>
            <w:r w:rsidRPr="00F20B78">
              <w:rPr>
                <w:rFonts w:eastAsia="SimSun"/>
                <w:bCs/>
                <w:i/>
                <w:sz w:val="18"/>
                <w:szCs w:val="18"/>
              </w:rPr>
              <w:t xml:space="preserve">(NWI </w:t>
            </w:r>
            <w:r>
              <w:rPr>
                <w:rFonts w:eastAsia="SimSun"/>
                <w:bCs/>
                <w:i/>
                <w:sz w:val="18"/>
                <w:szCs w:val="18"/>
              </w:rPr>
              <w:t xml:space="preserve">agreed </w:t>
            </w:r>
            <w:r w:rsidRPr="00F20B78">
              <w:rPr>
                <w:rFonts w:eastAsia="SimSun"/>
                <w:bCs/>
                <w:i/>
                <w:sz w:val="18"/>
                <w:szCs w:val="18"/>
              </w:rPr>
              <w:t>2021-09-03)</w:t>
            </w:r>
          </w:p>
        </w:tc>
      </w:tr>
      <w:tr w:rsidR="00FC7BA1" w:rsidRPr="000F2700" w14:paraId="3E841E23"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7FC7B7A8" w14:textId="77777777" w:rsidR="00FC7BA1" w:rsidRPr="00E975D9" w:rsidRDefault="00FC7BA1" w:rsidP="00632714">
            <w:pPr>
              <w:spacing w:before="40" w:after="40"/>
              <w:jc w:val="center"/>
              <w:rPr>
                <w:rFonts w:eastAsia="Malgun Gothic"/>
                <w:sz w:val="22"/>
                <w:szCs w:val="22"/>
              </w:rPr>
            </w:pPr>
            <w:r>
              <w:rPr>
                <w:rFonts w:eastAsia="Malgun Gothic"/>
                <w:sz w:val="22"/>
                <w:szCs w:val="22"/>
              </w:rPr>
              <w:t>SG17</w:t>
            </w:r>
          </w:p>
        </w:tc>
        <w:tc>
          <w:tcPr>
            <w:tcW w:w="2139" w:type="dxa"/>
            <w:tcBorders>
              <w:top w:val="single" w:sz="2" w:space="0" w:color="auto"/>
              <w:left w:val="single" w:sz="2" w:space="0" w:color="auto"/>
              <w:bottom w:val="single" w:sz="2" w:space="0" w:color="auto"/>
              <w:right w:val="single" w:sz="2" w:space="0" w:color="auto"/>
            </w:tcBorders>
            <w:vAlign w:val="center"/>
          </w:tcPr>
          <w:p w14:paraId="2BDDA790" w14:textId="77777777" w:rsidR="00FC7BA1" w:rsidRPr="00E975D9" w:rsidRDefault="00FC7BA1" w:rsidP="00632714">
            <w:pPr>
              <w:spacing w:before="40" w:after="40"/>
              <w:jc w:val="center"/>
              <w:rPr>
                <w:rFonts w:eastAsia="Malgun Gothic"/>
                <w:sz w:val="22"/>
                <w:szCs w:val="22"/>
              </w:rPr>
            </w:pPr>
            <w:proofErr w:type="spellStart"/>
            <w:r>
              <w:rPr>
                <w:rFonts w:eastAsia="Malgun Gothic"/>
                <w:sz w:val="22"/>
                <w:szCs w:val="22"/>
              </w:rPr>
              <w:t>X.tec-idms</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71720704" w14:textId="77777777" w:rsidR="00FC7BA1" w:rsidRPr="00E975D9" w:rsidRDefault="00FC7BA1" w:rsidP="00632714">
            <w:pPr>
              <w:spacing w:before="40" w:after="40"/>
              <w:rPr>
                <w:rFonts w:eastAsia="Malgun Gothic"/>
                <w:sz w:val="22"/>
                <w:szCs w:val="22"/>
              </w:rPr>
            </w:pPr>
            <w:r w:rsidRPr="006B13FB">
              <w:rPr>
                <w:rFonts w:eastAsia="Malgun Gothic"/>
                <w:sz w:val="22"/>
                <w:szCs w:val="22"/>
              </w:rPr>
              <w:t>Management and protection techniques for user data protection in distributed identity systems</w:t>
            </w:r>
          </w:p>
        </w:tc>
      </w:tr>
      <w:tr w:rsidR="00FC7BA1" w:rsidRPr="000F2700" w14:paraId="1DB5FF7C"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1C995B76" w14:textId="77777777" w:rsidR="00FC7BA1" w:rsidRPr="00CD3980" w:rsidRDefault="00FC7BA1" w:rsidP="00632714">
            <w:pPr>
              <w:spacing w:before="40" w:after="40"/>
              <w:jc w:val="center"/>
              <w:rPr>
                <w:rFonts w:eastAsia="Malgun Gothic"/>
                <w:sz w:val="22"/>
                <w:szCs w:val="22"/>
              </w:rPr>
            </w:pPr>
            <w:r w:rsidRPr="00CD3980">
              <w:rPr>
                <w:rFonts w:eastAsia="Malgun Gothic"/>
                <w:sz w:val="22"/>
                <w:szCs w:val="22"/>
              </w:rPr>
              <w:t>SG20</w:t>
            </w:r>
          </w:p>
        </w:tc>
        <w:tc>
          <w:tcPr>
            <w:tcW w:w="2139" w:type="dxa"/>
            <w:tcBorders>
              <w:top w:val="single" w:sz="2" w:space="0" w:color="auto"/>
              <w:left w:val="single" w:sz="2" w:space="0" w:color="auto"/>
              <w:bottom w:val="single" w:sz="2" w:space="0" w:color="auto"/>
              <w:right w:val="single" w:sz="2" w:space="0" w:color="auto"/>
            </w:tcBorders>
            <w:vAlign w:val="center"/>
          </w:tcPr>
          <w:p w14:paraId="42566F9F" w14:textId="77777777" w:rsidR="00FC7BA1" w:rsidRPr="00CD3980" w:rsidRDefault="00FC7BA1" w:rsidP="00632714">
            <w:pPr>
              <w:spacing w:before="40" w:after="40"/>
              <w:jc w:val="center"/>
              <w:rPr>
                <w:rFonts w:eastAsia="Malgun Gothic"/>
                <w:sz w:val="22"/>
                <w:szCs w:val="22"/>
              </w:rPr>
            </w:pPr>
            <w:r w:rsidRPr="00CD3980">
              <w:rPr>
                <w:rFonts w:eastAsia="Malgun Gothic"/>
                <w:sz w:val="22"/>
                <w:szCs w:val="22"/>
              </w:rPr>
              <w:t>Y.FW.IC.MDSC</w:t>
            </w:r>
          </w:p>
        </w:tc>
        <w:tc>
          <w:tcPr>
            <w:tcW w:w="6600" w:type="dxa"/>
            <w:tcBorders>
              <w:top w:val="single" w:sz="2" w:space="0" w:color="auto"/>
              <w:left w:val="single" w:sz="2" w:space="0" w:color="auto"/>
              <w:bottom w:val="single" w:sz="2" w:space="0" w:color="auto"/>
              <w:right w:val="single" w:sz="2" w:space="0" w:color="auto"/>
            </w:tcBorders>
            <w:vAlign w:val="center"/>
          </w:tcPr>
          <w:p w14:paraId="0904F19E" w14:textId="77777777" w:rsidR="00FC7BA1" w:rsidRPr="00CD3980" w:rsidRDefault="00FC7BA1" w:rsidP="00632714">
            <w:pPr>
              <w:spacing w:before="40" w:after="40"/>
              <w:rPr>
                <w:rFonts w:eastAsia="Malgun Gothic"/>
                <w:sz w:val="22"/>
                <w:szCs w:val="22"/>
              </w:rPr>
            </w:pPr>
            <w:r w:rsidRPr="00CD3980">
              <w:rPr>
                <w:rFonts w:eastAsia="Malgun Gothic"/>
                <w:sz w:val="22"/>
                <w:szCs w:val="22"/>
              </w:rPr>
              <w:t>Framework of identification and connectivity of moving devices in smart city</w:t>
            </w:r>
          </w:p>
        </w:tc>
      </w:tr>
      <w:tr w:rsidR="00FC7BA1" w:rsidRPr="000F2700" w14:paraId="56365649"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6A16FDA7"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SG20</w:t>
            </w:r>
          </w:p>
        </w:tc>
        <w:tc>
          <w:tcPr>
            <w:tcW w:w="2139" w:type="dxa"/>
            <w:tcBorders>
              <w:top w:val="single" w:sz="2" w:space="0" w:color="auto"/>
              <w:left w:val="single" w:sz="2" w:space="0" w:color="auto"/>
              <w:bottom w:val="single" w:sz="2" w:space="0" w:color="auto"/>
              <w:right w:val="single" w:sz="2" w:space="0" w:color="auto"/>
            </w:tcBorders>
            <w:vAlign w:val="center"/>
          </w:tcPr>
          <w:p w14:paraId="0F0DE60F"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Y.IoT</w:t>
            </w:r>
            <w:proofErr w:type="spellEnd"/>
            <w:r w:rsidRPr="00E975D9">
              <w:rPr>
                <w:rFonts w:eastAsia="Malgun Gothic"/>
                <w:sz w:val="22"/>
                <w:szCs w:val="22"/>
              </w:rPr>
              <w:t>-CSIADE-</w:t>
            </w:r>
            <w:proofErr w:type="spellStart"/>
            <w:r w:rsidRPr="00E975D9">
              <w:rPr>
                <w:rFonts w:eastAsia="Malgun Gothic"/>
                <w:sz w:val="22"/>
                <w:szCs w:val="22"/>
              </w:rPr>
              <w:t>fw</w:t>
            </w:r>
            <w:proofErr w:type="spellEnd"/>
          </w:p>
        </w:tc>
        <w:tc>
          <w:tcPr>
            <w:tcW w:w="6600" w:type="dxa"/>
            <w:tcBorders>
              <w:top w:val="single" w:sz="2" w:space="0" w:color="auto"/>
              <w:left w:val="single" w:sz="2" w:space="0" w:color="auto"/>
              <w:bottom w:val="single" w:sz="2" w:space="0" w:color="auto"/>
              <w:right w:val="single" w:sz="2" w:space="0" w:color="auto"/>
            </w:tcBorders>
            <w:vAlign w:val="center"/>
          </w:tcPr>
          <w:p w14:paraId="233F80A1" w14:textId="77777777" w:rsidR="00FC7BA1" w:rsidRPr="00E975D9" w:rsidRDefault="00FC7BA1" w:rsidP="00632714">
            <w:pPr>
              <w:spacing w:before="40" w:after="40"/>
              <w:rPr>
                <w:rFonts w:eastAsia="Malgun Gothic"/>
                <w:sz w:val="22"/>
                <w:szCs w:val="22"/>
              </w:rPr>
            </w:pPr>
            <w:r w:rsidRPr="00E975D9">
              <w:rPr>
                <w:rFonts w:eastAsia="Malgun Gothic"/>
                <w:sz w:val="22"/>
                <w:szCs w:val="22"/>
              </w:rPr>
              <w:t>Reference framework of converged service for identification and authentication for IoT devices in decentralized environment</w:t>
            </w:r>
          </w:p>
        </w:tc>
      </w:tr>
      <w:tr w:rsidR="00FC7BA1" w:rsidRPr="000F2700" w14:paraId="4E5150DD"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7D991864"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SG20</w:t>
            </w:r>
          </w:p>
        </w:tc>
        <w:tc>
          <w:tcPr>
            <w:tcW w:w="2139" w:type="dxa"/>
            <w:tcBorders>
              <w:top w:val="single" w:sz="2" w:space="0" w:color="auto"/>
              <w:left w:val="single" w:sz="2" w:space="0" w:color="auto"/>
              <w:bottom w:val="single" w:sz="2" w:space="0" w:color="auto"/>
              <w:right w:val="single" w:sz="2" w:space="0" w:color="auto"/>
            </w:tcBorders>
            <w:vAlign w:val="center"/>
          </w:tcPr>
          <w:p w14:paraId="7549A76A"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Y.IoT</w:t>
            </w:r>
            <w:proofErr w:type="spellEnd"/>
            <w:r w:rsidRPr="00E975D9">
              <w:rPr>
                <w:rFonts w:eastAsia="Malgun Gothic"/>
                <w:sz w:val="22"/>
                <w:szCs w:val="22"/>
              </w:rPr>
              <w:t>-</w:t>
            </w:r>
            <w:proofErr w:type="spellStart"/>
            <w:r w:rsidRPr="00E975D9">
              <w:rPr>
                <w:rFonts w:eastAsia="Malgun Gothic"/>
                <w:sz w:val="22"/>
                <w:szCs w:val="22"/>
              </w:rPr>
              <w:t>IoD</w:t>
            </w:r>
            <w:proofErr w:type="spellEnd"/>
            <w:r w:rsidRPr="00E975D9">
              <w:rPr>
                <w:rFonts w:eastAsia="Malgun Gothic"/>
                <w:sz w:val="22"/>
                <w:szCs w:val="22"/>
              </w:rPr>
              <w:t>-PT</w:t>
            </w:r>
          </w:p>
        </w:tc>
        <w:tc>
          <w:tcPr>
            <w:tcW w:w="6600" w:type="dxa"/>
            <w:tcBorders>
              <w:top w:val="single" w:sz="2" w:space="0" w:color="auto"/>
              <w:left w:val="single" w:sz="2" w:space="0" w:color="auto"/>
              <w:bottom w:val="single" w:sz="2" w:space="0" w:color="auto"/>
              <w:right w:val="single" w:sz="2" w:space="0" w:color="auto"/>
            </w:tcBorders>
            <w:vAlign w:val="center"/>
          </w:tcPr>
          <w:p w14:paraId="25A88DB6" w14:textId="77777777" w:rsidR="00FC7BA1" w:rsidRPr="00E975D9" w:rsidRDefault="00FC7BA1" w:rsidP="00632714">
            <w:pPr>
              <w:spacing w:before="40" w:after="40"/>
              <w:rPr>
                <w:rFonts w:eastAsia="Malgun Gothic"/>
                <w:sz w:val="22"/>
                <w:szCs w:val="22"/>
              </w:rPr>
            </w:pPr>
            <w:r w:rsidRPr="00E975D9">
              <w:rPr>
                <w:rFonts w:eastAsia="Malgun Gothic"/>
                <w:sz w:val="22"/>
                <w:szCs w:val="22"/>
              </w:rPr>
              <w:t>Identity of IoT devices based on secure procedures and ensures privacy and trust of IoT systems</w:t>
            </w:r>
          </w:p>
        </w:tc>
      </w:tr>
      <w:tr w:rsidR="00FC7BA1" w:rsidRPr="000F2700" w14:paraId="10CDA5DE" w14:textId="77777777" w:rsidTr="00632714">
        <w:trPr>
          <w:cantSplit/>
        </w:trPr>
        <w:tc>
          <w:tcPr>
            <w:tcW w:w="810" w:type="dxa"/>
            <w:tcBorders>
              <w:top w:val="single" w:sz="2" w:space="0" w:color="auto"/>
              <w:left w:val="single" w:sz="2" w:space="0" w:color="auto"/>
              <w:bottom w:val="single" w:sz="2" w:space="0" w:color="auto"/>
              <w:right w:val="single" w:sz="2" w:space="0" w:color="auto"/>
            </w:tcBorders>
            <w:vAlign w:val="center"/>
          </w:tcPr>
          <w:p w14:paraId="20980EA5" w14:textId="77777777" w:rsidR="00FC7BA1" w:rsidRPr="00E975D9" w:rsidRDefault="00FC7BA1" w:rsidP="00632714">
            <w:pPr>
              <w:spacing w:before="40" w:after="40"/>
              <w:jc w:val="center"/>
              <w:rPr>
                <w:rFonts w:eastAsia="Malgun Gothic"/>
                <w:sz w:val="22"/>
                <w:szCs w:val="22"/>
              </w:rPr>
            </w:pPr>
            <w:r w:rsidRPr="00E975D9">
              <w:rPr>
                <w:rFonts w:eastAsia="Malgun Gothic"/>
                <w:sz w:val="22"/>
                <w:szCs w:val="22"/>
              </w:rPr>
              <w:t>SG20</w:t>
            </w:r>
          </w:p>
        </w:tc>
        <w:tc>
          <w:tcPr>
            <w:tcW w:w="2139" w:type="dxa"/>
            <w:tcBorders>
              <w:top w:val="single" w:sz="2" w:space="0" w:color="auto"/>
              <w:left w:val="single" w:sz="2" w:space="0" w:color="auto"/>
              <w:bottom w:val="single" w:sz="2" w:space="0" w:color="auto"/>
              <w:right w:val="single" w:sz="2" w:space="0" w:color="auto"/>
            </w:tcBorders>
            <w:vAlign w:val="center"/>
          </w:tcPr>
          <w:p w14:paraId="04769A0D" w14:textId="77777777" w:rsidR="00FC7BA1" w:rsidRPr="00E975D9" w:rsidRDefault="00FC7BA1" w:rsidP="00632714">
            <w:pPr>
              <w:spacing w:before="40" w:after="40"/>
              <w:jc w:val="center"/>
              <w:rPr>
                <w:rFonts w:eastAsia="Malgun Gothic"/>
                <w:sz w:val="22"/>
                <w:szCs w:val="22"/>
              </w:rPr>
            </w:pPr>
            <w:proofErr w:type="spellStart"/>
            <w:r w:rsidRPr="00E975D9">
              <w:rPr>
                <w:rFonts w:eastAsia="Malgun Gothic"/>
                <w:sz w:val="22"/>
                <w:szCs w:val="22"/>
              </w:rPr>
              <w:t>YSTR.Feas</w:t>
            </w:r>
            <w:proofErr w:type="spellEnd"/>
            <w:r w:rsidRPr="00E975D9">
              <w:rPr>
                <w:rFonts w:eastAsia="Malgun Gothic"/>
                <w:sz w:val="22"/>
                <w:szCs w:val="22"/>
              </w:rPr>
              <w:t>-DID-IoT</w:t>
            </w:r>
          </w:p>
        </w:tc>
        <w:tc>
          <w:tcPr>
            <w:tcW w:w="6600" w:type="dxa"/>
            <w:tcBorders>
              <w:top w:val="single" w:sz="2" w:space="0" w:color="auto"/>
              <w:left w:val="single" w:sz="2" w:space="0" w:color="auto"/>
              <w:bottom w:val="single" w:sz="2" w:space="0" w:color="auto"/>
              <w:right w:val="single" w:sz="2" w:space="0" w:color="auto"/>
            </w:tcBorders>
            <w:vAlign w:val="center"/>
          </w:tcPr>
          <w:p w14:paraId="55008A7C" w14:textId="77777777" w:rsidR="00FC7BA1" w:rsidRPr="00E975D9" w:rsidRDefault="00FC7BA1" w:rsidP="00632714">
            <w:pPr>
              <w:spacing w:before="40" w:after="40"/>
              <w:rPr>
                <w:rFonts w:eastAsia="Malgun Gothic"/>
                <w:sz w:val="22"/>
                <w:szCs w:val="22"/>
              </w:rPr>
            </w:pPr>
            <w:r w:rsidRPr="00E975D9">
              <w:rPr>
                <w:rFonts w:eastAsia="Malgun Gothic"/>
                <w:sz w:val="22"/>
                <w:szCs w:val="22"/>
              </w:rPr>
              <w:t xml:space="preserve">Feasibility of </w:t>
            </w:r>
            <w:proofErr w:type="spellStart"/>
            <w:r w:rsidRPr="00E975D9">
              <w:rPr>
                <w:rFonts w:eastAsia="Malgun Gothic"/>
                <w:sz w:val="22"/>
                <w:szCs w:val="22"/>
              </w:rPr>
              <w:t>Decentralised</w:t>
            </w:r>
            <w:proofErr w:type="spellEnd"/>
            <w:r w:rsidRPr="00E975D9">
              <w:rPr>
                <w:rFonts w:eastAsia="Malgun Gothic"/>
                <w:sz w:val="22"/>
                <w:szCs w:val="22"/>
              </w:rPr>
              <w:t xml:space="preserve"> Identifiers (DIDs) in IoT</w:t>
            </w:r>
          </w:p>
        </w:tc>
      </w:tr>
    </w:tbl>
    <w:p w14:paraId="3C6101ED" w14:textId="77777777" w:rsidR="00FC7BA1" w:rsidRPr="009C0D53" w:rsidRDefault="00FC7BA1" w:rsidP="00FC7BA1">
      <w:pPr>
        <w:rPr>
          <w:rFonts w:eastAsia="Malgun Gothic"/>
          <w:szCs w:val="20"/>
        </w:rPr>
      </w:pPr>
      <w:r w:rsidRPr="009C0D53" w:rsidDel="008D3744">
        <w:rPr>
          <w:rFonts w:eastAsia="Malgun Gothic"/>
          <w:szCs w:val="20"/>
        </w:rPr>
        <w:t>Notes:</w:t>
      </w:r>
    </w:p>
    <w:p w14:paraId="7093B77D" w14:textId="77777777" w:rsidR="00FC7BA1" w:rsidRPr="009C0D53" w:rsidRDefault="00FC7BA1" w:rsidP="00FC7BA1">
      <w:pPr>
        <w:rPr>
          <w:rFonts w:eastAsia="Malgun Gothic"/>
          <w:szCs w:val="20"/>
        </w:rPr>
      </w:pPr>
      <w:r w:rsidRPr="009C0D53">
        <w:rPr>
          <w:rFonts w:eastAsia="Malgun Gothic"/>
          <w:szCs w:val="20"/>
        </w:rPr>
        <w:t>*</w:t>
      </w:r>
      <w:r w:rsidRPr="009C0D53">
        <w:rPr>
          <w:rFonts w:eastAsia="Malgun Gothic"/>
          <w:szCs w:val="20"/>
        </w:rPr>
        <w:tab/>
        <w:t>Marked draft Recommendations are for determination; all non-marked are for consent.</w:t>
      </w:r>
    </w:p>
    <w:p w14:paraId="6DF320CE" w14:textId="77777777" w:rsidR="00FC7BA1" w:rsidRPr="009C0D53" w:rsidRDefault="00FC7BA1" w:rsidP="00FC7BA1">
      <w:pPr>
        <w:rPr>
          <w:rFonts w:asciiTheme="majorBidi" w:hAnsiTheme="majorBidi" w:cstheme="majorBidi"/>
        </w:rPr>
      </w:pPr>
      <w:r w:rsidRPr="00A3627F">
        <w:rPr>
          <w:rFonts w:eastAsia="Malgun Gothic"/>
        </w:rPr>
        <w:t>**</w:t>
      </w:r>
      <w:r w:rsidRPr="00A3627F">
        <w:rPr>
          <w:rFonts w:eastAsia="Malgun Gothic"/>
        </w:rPr>
        <w:tab/>
      </w:r>
      <w:r w:rsidRPr="009C55B5">
        <w:rPr>
          <w:rFonts w:eastAsia="Malgun Gothic"/>
        </w:rPr>
        <w:t>Texts for approval by agreement (AAP/TAP not applicable)</w:t>
      </w:r>
    </w:p>
    <w:p w14:paraId="59F073F2" w14:textId="01F58689" w:rsidR="00FC7BA1" w:rsidRDefault="00FC7BA1">
      <w:pPr>
        <w:spacing w:after="0" w:line="240" w:lineRule="auto"/>
        <w:ind w:left="0" w:firstLine="0"/>
        <w:rPr>
          <w:lang w:bidi="ar-SY"/>
        </w:rPr>
      </w:pPr>
      <w:r>
        <w:rPr>
          <w:lang w:bidi="ar-SY"/>
        </w:rPr>
        <w:br w:type="page"/>
      </w:r>
    </w:p>
    <w:p w14:paraId="7733B541" w14:textId="4E323640" w:rsidR="00FC7BA1" w:rsidRPr="003B66ED" w:rsidRDefault="00FC7BA1" w:rsidP="004E089B">
      <w:pPr>
        <w:pStyle w:val="Heading1"/>
        <w:spacing w:after="600"/>
        <w:ind w:left="0"/>
        <w:jc w:val="center"/>
        <w:rPr>
          <w:b/>
          <w:lang w:val="en-GB"/>
        </w:rPr>
      </w:pPr>
      <w:r w:rsidRPr="00FC7BA1">
        <w:rPr>
          <w:b/>
          <w:lang w:val="en-GB"/>
        </w:rPr>
        <w:lastRenderedPageBreak/>
        <w:t>Attachment 3</w:t>
      </w:r>
      <w:r w:rsidRPr="00FC7BA1">
        <w:rPr>
          <w:b/>
          <w:lang w:val="en-GB"/>
        </w:rPr>
        <w:br/>
        <w:t xml:space="preserve">Report on SG17 as the lead study group on languages and description techniques </w:t>
      </w:r>
      <w:r w:rsidRPr="00FC7BA1">
        <w:rPr>
          <w:b/>
          <w:lang w:val="en-GB"/>
        </w:rPr>
        <w:br/>
        <w:t xml:space="preserve">(ref. </w:t>
      </w:r>
      <w:hyperlink r:id="rId50" w:history="1">
        <w:r w:rsidRPr="003B66ED">
          <w:rPr>
            <w:rStyle w:val="Hyperlink"/>
            <w:b/>
            <w:lang w:val="en-GB"/>
          </w:rPr>
          <w:t>SG17-</w:t>
        </w:r>
        <w:r w:rsidR="004E089B" w:rsidRPr="003B66ED">
          <w:rPr>
            <w:rStyle w:val="Hyperlink"/>
            <w:b/>
            <w:lang w:val="en-GB"/>
          </w:rPr>
          <w:t>TD</w:t>
        </w:r>
        <w:r w:rsidRPr="003B66ED">
          <w:rPr>
            <w:rStyle w:val="Hyperlink"/>
            <w:b/>
            <w:lang w:val="en-GB"/>
          </w:rPr>
          <w:t>3</w:t>
        </w:r>
        <w:r w:rsidR="004E089B" w:rsidRPr="003B66ED">
          <w:rPr>
            <w:rStyle w:val="Hyperlink"/>
            <w:b/>
            <w:lang w:val="en-GB"/>
          </w:rPr>
          <w:t>929R1</w:t>
        </w:r>
      </w:hyperlink>
      <w:r w:rsidRPr="003B66ED">
        <w:rPr>
          <w:rStyle w:val="Hyperlink"/>
          <w:rFonts w:cstheme="majorBidi"/>
          <w:b/>
          <w:bCs/>
          <w:color w:val="auto"/>
          <w:lang w:val="en-GB"/>
        </w:rPr>
        <w:t>)</w:t>
      </w:r>
    </w:p>
    <w:p w14:paraId="3A0AA35B" w14:textId="77777777" w:rsidR="004E089B" w:rsidRPr="00BA3BA8" w:rsidRDefault="004E089B" w:rsidP="004E089B">
      <w:pPr>
        <w:spacing w:before="120" w:after="120"/>
        <w:rPr>
          <w:rFonts w:eastAsia="SimSun"/>
          <w:szCs w:val="20"/>
        </w:rPr>
      </w:pPr>
      <w:r w:rsidRPr="00BA3BA8">
        <w:rPr>
          <w:rFonts w:eastAsia="SimSun"/>
          <w:szCs w:val="20"/>
        </w:rPr>
        <w:t xml:space="preserve">ITU-T Study Group 17 is active in fulfilling its lead study group role in languages and description techniques. In particular elements within SG17 responsibility (i.e., Question </w:t>
      </w:r>
      <w:r w:rsidRPr="00BA3BA8">
        <w:rPr>
          <w:rFonts w:eastAsia="SimSun"/>
          <w:szCs w:val="20"/>
          <w:lang w:eastAsia="zh-CN"/>
        </w:rPr>
        <w:t>11/17</w:t>
      </w:r>
      <w:r w:rsidRPr="00BA3BA8">
        <w:rPr>
          <w:rFonts w:eastAsia="SimSun"/>
          <w:szCs w:val="20"/>
        </w:rPr>
        <w:t>) play an active role in shaping the landscape and interacting with other bodies.</w:t>
      </w:r>
    </w:p>
    <w:p w14:paraId="4529B865" w14:textId="77777777" w:rsidR="004E089B" w:rsidRDefault="004E089B" w:rsidP="004E089B">
      <w:pPr>
        <w:spacing w:before="120" w:after="120" w:line="250" w:lineRule="auto"/>
        <w:ind w:left="14" w:hanging="14"/>
        <w:rPr>
          <w:rFonts w:eastAsia="SimSun"/>
          <w:color w:val="0000FF"/>
          <w:szCs w:val="20"/>
          <w:u w:val="single"/>
        </w:rPr>
      </w:pPr>
      <w:r w:rsidRPr="00BA3BA8">
        <w:rPr>
          <w:rFonts w:eastAsia="SimSun"/>
          <w:szCs w:val="20"/>
        </w:rPr>
        <w:t xml:space="preserve">For additional information, please see the Lead Study Group on Languages and description techniques web page at: </w:t>
      </w:r>
      <w:hyperlink r:id="rId51" w:history="1">
        <w:r w:rsidRPr="00F95C1A">
          <w:rPr>
            <w:rStyle w:val="Hyperlink"/>
            <w:rFonts w:eastAsia="SimSun"/>
            <w:szCs w:val="20"/>
          </w:rPr>
          <w:t>http://www.itu.int/en/ITU-T/studygroups/com17/Pages/ldt.aspx</w:t>
        </w:r>
      </w:hyperlink>
    </w:p>
    <w:p w14:paraId="6C93C877" w14:textId="77777777" w:rsidR="004E089B" w:rsidRPr="00A64A28" w:rsidRDefault="004E089B" w:rsidP="004E089B">
      <w:pPr>
        <w:pStyle w:val="Heading1"/>
        <w:tabs>
          <w:tab w:val="num" w:pos="765"/>
        </w:tabs>
        <w:spacing w:after="120"/>
        <w:ind w:left="792" w:hanging="792"/>
        <w:jc w:val="both"/>
        <w:rPr>
          <w:b/>
          <w:bCs/>
          <w:lang w:val="en-GB"/>
        </w:rPr>
      </w:pPr>
      <w:r w:rsidRPr="00A64A28">
        <w:rPr>
          <w:b/>
          <w:bCs/>
          <w:lang w:val="en-GB"/>
        </w:rPr>
        <w:t>1</w:t>
      </w:r>
      <w:r w:rsidRPr="00A64A28">
        <w:rPr>
          <w:b/>
          <w:bCs/>
          <w:lang w:val="en-GB"/>
        </w:rPr>
        <w:tab/>
        <w:t>Achievements</w:t>
      </w:r>
    </w:p>
    <w:p w14:paraId="7C7E6BE5" w14:textId="77777777" w:rsidR="004E089B" w:rsidRPr="00A64A28" w:rsidRDefault="004E089B" w:rsidP="004E089B">
      <w:pPr>
        <w:spacing w:after="120"/>
        <w:rPr>
          <w:rFonts w:eastAsia="SimSun"/>
          <w:szCs w:val="20"/>
          <w:lang w:val="en-GB" w:eastAsia="zh-CN"/>
        </w:rPr>
      </w:pPr>
      <w:r w:rsidRPr="00A64A28">
        <w:rPr>
          <w:rFonts w:eastAsia="SimSun"/>
          <w:szCs w:val="20"/>
          <w:lang w:val="en-GB"/>
        </w:rPr>
        <w:t>Annex 1 provides a set of tables that list the results, since SG17 Aug/Sep 20</w:t>
      </w:r>
      <w:r>
        <w:rPr>
          <w:rFonts w:eastAsia="SimSun"/>
          <w:szCs w:val="20"/>
          <w:lang w:val="en-GB"/>
        </w:rPr>
        <w:t xml:space="preserve">20 </w:t>
      </w:r>
      <w:r w:rsidRPr="00A64A28">
        <w:rPr>
          <w:rFonts w:eastAsia="SimSun"/>
          <w:szCs w:val="20"/>
          <w:lang w:val="en-GB"/>
        </w:rPr>
        <w:t xml:space="preserve">meeting sent its previous LSG report to TSAG, of ITU-T SGs concerning their </w:t>
      </w:r>
      <w:r w:rsidRPr="00A64A28">
        <w:rPr>
          <w:rFonts w:eastAsia="SimSun"/>
          <w:szCs w:val="20"/>
          <w:lang w:val="en-GB" w:eastAsia="zh-CN"/>
        </w:rPr>
        <w:t>work on languages and description techniques (status: 3 September 202</w:t>
      </w:r>
      <w:r>
        <w:rPr>
          <w:rFonts w:eastAsia="SimSun"/>
          <w:szCs w:val="20"/>
          <w:lang w:val="en-GB" w:eastAsia="zh-CN"/>
        </w:rPr>
        <w:t>1</w:t>
      </w:r>
      <w:r w:rsidRPr="00A64A28">
        <w:rPr>
          <w:rFonts w:eastAsia="SimSun"/>
          <w:szCs w:val="20"/>
          <w:lang w:val="en-GB" w:eastAsia="zh-CN"/>
        </w:rPr>
        <w:t>).</w:t>
      </w:r>
    </w:p>
    <w:p w14:paraId="18FE3B56" w14:textId="77777777" w:rsidR="004E089B" w:rsidRPr="00A64A28" w:rsidRDefault="004E089B" w:rsidP="004E089B">
      <w:pPr>
        <w:pStyle w:val="Heading1"/>
        <w:tabs>
          <w:tab w:val="num" w:pos="765"/>
        </w:tabs>
        <w:spacing w:after="120"/>
        <w:ind w:left="792" w:hanging="792"/>
        <w:jc w:val="both"/>
        <w:rPr>
          <w:b/>
          <w:bCs/>
          <w:lang w:val="en-GB"/>
        </w:rPr>
      </w:pPr>
      <w:r w:rsidRPr="00A64A28">
        <w:rPr>
          <w:b/>
          <w:bCs/>
          <w:lang w:val="en-GB"/>
        </w:rPr>
        <w:t>2</w:t>
      </w:r>
      <w:r w:rsidRPr="00A64A28">
        <w:rPr>
          <w:b/>
          <w:bCs/>
          <w:lang w:val="en-GB"/>
        </w:rPr>
        <w:tab/>
        <w:t>Ongoing work</w:t>
      </w:r>
    </w:p>
    <w:p w14:paraId="6C37118E" w14:textId="77777777" w:rsidR="004E089B" w:rsidRPr="00A64A28" w:rsidRDefault="004E089B" w:rsidP="004E089B">
      <w:pPr>
        <w:spacing w:after="120"/>
        <w:rPr>
          <w:lang w:val="en-GB"/>
        </w:rPr>
      </w:pPr>
      <w:r>
        <w:rPr>
          <w:lang w:val="en-GB"/>
        </w:rPr>
        <w:t xml:space="preserve">Annex 2 lists </w:t>
      </w:r>
      <w:r w:rsidRPr="00A64A28">
        <w:rPr>
          <w:lang w:val="en-GB"/>
        </w:rPr>
        <w:t>Recommendations and other texts on languages and description techniques currently under development in ITU-T SGs.</w:t>
      </w:r>
    </w:p>
    <w:p w14:paraId="17A96116" w14:textId="77777777" w:rsidR="004E089B" w:rsidRPr="00A64A28" w:rsidRDefault="004E089B" w:rsidP="004E089B">
      <w:pPr>
        <w:pStyle w:val="Heading1"/>
        <w:tabs>
          <w:tab w:val="num" w:pos="765"/>
        </w:tabs>
        <w:spacing w:after="120"/>
        <w:ind w:left="792" w:hanging="792"/>
        <w:jc w:val="both"/>
        <w:rPr>
          <w:b/>
          <w:bCs/>
          <w:lang w:val="en-GB"/>
        </w:rPr>
      </w:pPr>
      <w:r w:rsidRPr="00A64A28">
        <w:rPr>
          <w:b/>
          <w:bCs/>
          <w:lang w:val="en-GB"/>
        </w:rPr>
        <w:t>3</w:t>
      </w:r>
      <w:r w:rsidRPr="00A64A28">
        <w:rPr>
          <w:b/>
          <w:bCs/>
          <w:lang w:val="en-GB"/>
        </w:rPr>
        <w:tab/>
        <w:t>SG17 as Lead Study Group on Languages and description techniques</w:t>
      </w:r>
    </w:p>
    <w:p w14:paraId="57FE3D11" w14:textId="77777777" w:rsidR="004E089B" w:rsidRPr="00A64A28" w:rsidRDefault="004E089B" w:rsidP="004E089B">
      <w:pPr>
        <w:tabs>
          <w:tab w:val="num" w:pos="540"/>
        </w:tabs>
        <w:spacing w:after="120" w:line="240" w:lineRule="atLeast"/>
        <w:rPr>
          <w:rFonts w:eastAsia="SimSun"/>
          <w:lang w:val="en-GB"/>
        </w:rPr>
      </w:pPr>
      <w:r w:rsidRPr="00A64A28">
        <w:rPr>
          <w:rFonts w:eastAsia="SimSun"/>
          <w:lang w:val="en-GB"/>
        </w:rPr>
        <w:t>Languages include Abstract Syntax Notation One (ASN.1), Message Sequence Chart (MSC), User Requirements Notation (URN), Specification and Description Language (SDL-2010), and Testing and Test Control Notation (TTCN-3).</w:t>
      </w:r>
    </w:p>
    <w:p w14:paraId="4F79983B" w14:textId="77777777" w:rsidR="004E089B" w:rsidRPr="00A64A28" w:rsidRDefault="004E089B" w:rsidP="004E089B">
      <w:pPr>
        <w:tabs>
          <w:tab w:val="num" w:pos="540"/>
        </w:tabs>
        <w:spacing w:after="120" w:line="240" w:lineRule="atLeast"/>
        <w:rPr>
          <w:rFonts w:eastAsia="SimSun"/>
          <w:b/>
          <w:lang w:val="en-GB"/>
        </w:rPr>
      </w:pPr>
      <w:r w:rsidRPr="00A64A28">
        <w:rPr>
          <w:rFonts w:eastAsia="SimSun"/>
          <w:b/>
          <w:lang w:val="en-GB"/>
        </w:rPr>
        <w:t>a)</w:t>
      </w:r>
      <w:r w:rsidRPr="00A64A28">
        <w:rPr>
          <w:rFonts w:eastAsia="SimSun"/>
          <w:b/>
          <w:lang w:val="en-GB"/>
        </w:rPr>
        <w:tab/>
        <w:t>Abstract Syntax Notation One (ASN.1, ITU-T X.680, X.690 and X.890 series)</w:t>
      </w:r>
    </w:p>
    <w:p w14:paraId="06D1EE39" w14:textId="77777777" w:rsidR="004E089B" w:rsidRPr="00A64A28" w:rsidRDefault="004E089B" w:rsidP="004E089B">
      <w:pPr>
        <w:tabs>
          <w:tab w:val="num" w:pos="540"/>
        </w:tabs>
        <w:spacing w:after="120" w:line="240" w:lineRule="atLeast"/>
        <w:rPr>
          <w:rFonts w:eastAsia="SimSun"/>
          <w:lang w:val="en-GB"/>
        </w:rPr>
      </w:pPr>
      <w:r w:rsidRPr="00A64A28">
        <w:rPr>
          <w:rFonts w:eastAsia="SimSun"/>
          <w:lang w:val="en-GB"/>
        </w:rPr>
        <w:t>ASN.1 provides a widely used notation for the definition of protocols and file formats, supported by both compact binary, XML and JSON encodings for the messages and file formats.</w:t>
      </w:r>
    </w:p>
    <w:p w14:paraId="3EACAB91" w14:textId="77777777" w:rsidR="004E089B" w:rsidRPr="00A64A28" w:rsidRDefault="004E089B" w:rsidP="004E089B">
      <w:pPr>
        <w:tabs>
          <w:tab w:val="num" w:pos="540"/>
        </w:tabs>
        <w:spacing w:after="120" w:line="240" w:lineRule="atLeast"/>
        <w:rPr>
          <w:rFonts w:eastAsia="SimSun"/>
          <w:szCs w:val="20"/>
          <w:lang w:val="en-GB"/>
        </w:rPr>
      </w:pPr>
      <w:r w:rsidRPr="00A64A28">
        <w:rPr>
          <w:rFonts w:eastAsia="SimSun"/>
          <w:szCs w:val="20"/>
          <w:lang w:val="en-GB"/>
        </w:rPr>
        <w:t>The ASN.1 project provides assistance to users of ASN.1 within and outside the ITU-T</w:t>
      </w:r>
      <w:r w:rsidRPr="00A64A28">
        <w:rPr>
          <w:rFonts w:eastAsia="SimSun"/>
          <w:szCs w:val="20"/>
          <w:lang w:val="en-GB" w:eastAsia="zh-CN"/>
        </w:rPr>
        <w:t xml:space="preserve"> </w:t>
      </w:r>
      <w:r w:rsidRPr="00A64A28">
        <w:rPr>
          <w:rFonts w:eastAsia="SimSun"/>
          <w:lang w:val="en-GB"/>
        </w:rPr>
        <w:t xml:space="preserve">(e.g., ITU-T SG16, ISO/IEC JTC 1/SC 27, ISO/TC 215, ETSI TC LI, 3GPP, etc.) </w:t>
      </w:r>
      <w:r w:rsidRPr="00A64A28">
        <w:rPr>
          <w:rFonts w:eastAsia="SimSun"/>
          <w:szCs w:val="20"/>
          <w:lang w:val="en-GB" w:eastAsia="zh-CN"/>
        </w:rPr>
        <w:t>and h</w:t>
      </w:r>
      <w:r w:rsidRPr="00A64A28">
        <w:rPr>
          <w:rFonts w:eastAsia="SimSun"/>
          <w:szCs w:val="20"/>
          <w:lang w:val="en-GB"/>
        </w:rPr>
        <w:t xml:space="preserve">elps the TSB in the maintenance of an up-to-date database of error-free ASN.1 modules. </w:t>
      </w:r>
      <w:r w:rsidRPr="00A64A28">
        <w:rPr>
          <w:rFonts w:eastAsia="SimSun"/>
          <w:bCs/>
          <w:lang w:val="en-GB"/>
        </w:rPr>
        <w:t xml:space="preserve">The </w:t>
      </w:r>
      <w:hyperlink r:id="rId52" w:history="1">
        <w:r w:rsidRPr="00A64A28">
          <w:rPr>
            <w:rFonts w:eastAsia="SimSun"/>
            <w:bCs/>
            <w:color w:val="0000FF"/>
            <w:u w:val="single"/>
            <w:lang w:val="en-GB"/>
          </w:rPr>
          <w:t>ASN.1 module database</w:t>
        </w:r>
      </w:hyperlink>
      <w:r w:rsidRPr="00A64A28">
        <w:rPr>
          <w:rFonts w:eastAsia="SimSun"/>
          <w:bCs/>
          <w:lang w:val="en-GB"/>
        </w:rPr>
        <w:t xml:space="preserve"> continues to have new additions, enabling implementers to obtain syntax-checked, machine-readable, published ASN.1 specifications. </w:t>
      </w:r>
      <w:r w:rsidRPr="00A64A28">
        <w:rPr>
          <w:rFonts w:eastAsia="SimSun"/>
          <w:szCs w:val="20"/>
          <w:lang w:val="en-GB"/>
        </w:rPr>
        <w:t>This database contains about 900 modules of more than 200 ITU-T Recommendations and the modules of other SDOs referenced by them.</w:t>
      </w:r>
    </w:p>
    <w:p w14:paraId="013EAF9F" w14:textId="77777777" w:rsidR="004E089B" w:rsidRPr="00A64A28" w:rsidRDefault="004E089B" w:rsidP="004E089B">
      <w:pPr>
        <w:tabs>
          <w:tab w:val="num" w:pos="540"/>
        </w:tabs>
        <w:spacing w:after="120" w:line="240" w:lineRule="atLeast"/>
        <w:rPr>
          <w:rFonts w:eastAsia="SimSun"/>
          <w:szCs w:val="20"/>
          <w:lang w:val="en-GB"/>
        </w:rPr>
      </w:pPr>
      <w:r w:rsidRPr="00A64A28">
        <w:rPr>
          <w:rFonts w:eastAsia="SimSun"/>
          <w:szCs w:val="20"/>
          <w:lang w:val="en-GB"/>
        </w:rPr>
        <w:t>The set of revised ASN.1 Recommendations (X.680 and X.690 series) were consented on 3 September 2020</w:t>
      </w:r>
      <w:r>
        <w:rPr>
          <w:rFonts w:eastAsia="SimSun"/>
          <w:szCs w:val="20"/>
          <w:lang w:val="en-GB"/>
        </w:rPr>
        <w:t xml:space="preserve"> and subsequently approved</w:t>
      </w:r>
      <w:r w:rsidRPr="00A64A28">
        <w:rPr>
          <w:rFonts w:eastAsia="SimSun"/>
          <w:szCs w:val="20"/>
          <w:lang w:val="en-GB"/>
        </w:rPr>
        <w:t>.</w:t>
      </w:r>
    </w:p>
    <w:p w14:paraId="5CE42759" w14:textId="77777777" w:rsidR="004E089B" w:rsidRPr="00A64A28" w:rsidRDefault="004E089B" w:rsidP="004E089B">
      <w:pPr>
        <w:tabs>
          <w:tab w:val="num" w:pos="540"/>
        </w:tabs>
        <w:spacing w:after="120" w:line="240" w:lineRule="atLeast"/>
        <w:rPr>
          <w:rFonts w:eastAsia="SimSun"/>
          <w:b/>
          <w:lang w:val="en-GB"/>
        </w:rPr>
      </w:pPr>
      <w:r w:rsidRPr="00A64A28">
        <w:rPr>
          <w:rFonts w:eastAsia="SimSun"/>
          <w:b/>
          <w:lang w:val="en-GB"/>
        </w:rPr>
        <w:t>b)</w:t>
      </w:r>
      <w:r w:rsidRPr="00A64A28">
        <w:rPr>
          <w:rFonts w:eastAsia="SimSun"/>
          <w:b/>
          <w:lang w:val="en-GB"/>
        </w:rPr>
        <w:tab/>
        <w:t>ITU-T Specification and Description Language (Z.100-series)</w:t>
      </w:r>
    </w:p>
    <w:p w14:paraId="37C67134" w14:textId="77777777" w:rsidR="004E089B" w:rsidRDefault="004E089B" w:rsidP="004E089B">
      <w:pPr>
        <w:tabs>
          <w:tab w:val="num" w:pos="1151"/>
        </w:tabs>
        <w:spacing w:after="120" w:line="240" w:lineRule="atLeast"/>
        <w:rPr>
          <w:rFonts w:eastAsia="SimSun"/>
          <w:szCs w:val="20"/>
          <w:lang w:val="en-GB"/>
        </w:rPr>
      </w:pPr>
      <w:r w:rsidRPr="00A64A28">
        <w:rPr>
          <w:rFonts w:eastAsia="SimSun"/>
          <w:szCs w:val="20"/>
          <w:lang w:val="en-GB"/>
        </w:rPr>
        <w:t>The Specification and Description Language (SDL</w:t>
      </w:r>
      <w:r w:rsidRPr="00A64A28">
        <w:rPr>
          <w:rFonts w:eastAsia="SimSun"/>
          <w:szCs w:val="20"/>
          <w:lang w:val="en-GB"/>
        </w:rPr>
        <w:noBreakHyphen/>
        <w:t>2010) is used to define systems both as reference models in Recommendations and as implementations.  SDL</w:t>
      </w:r>
      <w:r w:rsidRPr="00A64A28">
        <w:rPr>
          <w:rFonts w:eastAsia="SimSun"/>
          <w:szCs w:val="20"/>
          <w:lang w:val="en-GB"/>
        </w:rPr>
        <w:noBreakHyphen/>
        <w:t xml:space="preserve">2010 grammar is defined in Z.101 to Z.107 and there is a formal definition in Annex F of Z.100. </w:t>
      </w:r>
    </w:p>
    <w:p w14:paraId="52F19E19" w14:textId="77777777" w:rsidR="004E089B" w:rsidRPr="00A64A28" w:rsidRDefault="004E089B" w:rsidP="004E089B">
      <w:pPr>
        <w:tabs>
          <w:tab w:val="num" w:pos="1151"/>
        </w:tabs>
        <w:spacing w:after="120" w:line="240" w:lineRule="atLeast"/>
        <w:rPr>
          <w:rFonts w:eastAsia="SimSun"/>
          <w:lang w:val="en-GB"/>
        </w:rPr>
      </w:pPr>
      <w:r>
        <w:rPr>
          <w:rFonts w:eastAsia="SimSun"/>
          <w:szCs w:val="20"/>
          <w:lang w:val="en-GB"/>
        </w:rPr>
        <w:t>The set of r</w:t>
      </w:r>
      <w:r w:rsidRPr="00A64A28">
        <w:rPr>
          <w:rFonts w:eastAsia="SimSun"/>
          <w:szCs w:val="20"/>
          <w:lang w:val="en-GB"/>
        </w:rPr>
        <w:t xml:space="preserve">evised </w:t>
      </w:r>
      <w:r>
        <w:rPr>
          <w:rFonts w:eastAsia="SimSun"/>
          <w:szCs w:val="20"/>
          <w:lang w:val="en-GB"/>
        </w:rPr>
        <w:t xml:space="preserve">SDL Recommendations </w:t>
      </w:r>
      <w:r w:rsidRPr="00A64A28">
        <w:rPr>
          <w:rFonts w:eastAsia="SimSun"/>
          <w:szCs w:val="20"/>
          <w:lang w:val="en-GB"/>
        </w:rPr>
        <w:t xml:space="preserve">Z.100 to Z.107 were </w:t>
      </w:r>
      <w:r>
        <w:rPr>
          <w:rFonts w:eastAsia="SimSun"/>
          <w:szCs w:val="20"/>
          <w:lang w:val="en-GB"/>
        </w:rPr>
        <w:t xml:space="preserve">consented on 30 April 2020 and subsequently </w:t>
      </w:r>
      <w:r w:rsidRPr="00A64A28">
        <w:rPr>
          <w:rFonts w:eastAsia="SimSun"/>
          <w:szCs w:val="20"/>
          <w:lang w:val="en-GB"/>
        </w:rPr>
        <w:t>approved</w:t>
      </w:r>
      <w:r>
        <w:rPr>
          <w:rFonts w:eastAsia="SimSun"/>
          <w:szCs w:val="20"/>
          <w:lang w:val="en-GB"/>
        </w:rPr>
        <w:t>.</w:t>
      </w:r>
      <w:r w:rsidRPr="00A64A28">
        <w:rPr>
          <w:rFonts w:eastAsia="SimSun"/>
          <w:szCs w:val="20"/>
          <w:lang w:val="en-GB"/>
        </w:rPr>
        <w:t xml:space="preserve">  </w:t>
      </w:r>
      <w:r>
        <w:rPr>
          <w:rFonts w:eastAsia="SimSun"/>
          <w:szCs w:val="20"/>
          <w:lang w:val="en-GB"/>
        </w:rPr>
        <w:t xml:space="preserve">The updated Z.100 Implementer’s guide </w:t>
      </w:r>
      <w:r w:rsidRPr="00A64A28">
        <w:rPr>
          <w:rFonts w:eastAsia="SimSun"/>
          <w:szCs w:val="20"/>
          <w:lang w:val="en-GB"/>
        </w:rPr>
        <w:t>Z.Imp100 version 4.0.</w:t>
      </w:r>
      <w:r>
        <w:rPr>
          <w:rFonts w:eastAsia="SimSun"/>
          <w:szCs w:val="20"/>
          <w:lang w:val="en-GB"/>
        </w:rPr>
        <w:t>1 was also approved.</w:t>
      </w:r>
      <w:r w:rsidRPr="00A64A28">
        <w:rPr>
          <w:rFonts w:eastAsia="SimSun"/>
          <w:szCs w:val="20"/>
          <w:lang w:val="en-GB"/>
        </w:rPr>
        <w:t xml:space="preserve"> The net result is a better-defined SDL</w:t>
      </w:r>
      <w:r w:rsidRPr="00A64A28">
        <w:rPr>
          <w:rFonts w:eastAsia="SimSun"/>
          <w:szCs w:val="20"/>
          <w:lang w:val="en-GB"/>
        </w:rPr>
        <w:noBreakHyphen/>
        <w:t xml:space="preserve">2010 with a consistent formal definition. </w:t>
      </w:r>
      <w:r w:rsidRPr="00A64A28">
        <w:rPr>
          <w:rFonts w:eastAsia="SimSun"/>
          <w:lang w:val="en-GB"/>
        </w:rPr>
        <w:t>No further work is currently planned.</w:t>
      </w:r>
    </w:p>
    <w:p w14:paraId="1A4B067E" w14:textId="77777777" w:rsidR="004E089B" w:rsidRPr="00A64A28" w:rsidRDefault="004E089B" w:rsidP="004E089B">
      <w:pPr>
        <w:keepNext/>
        <w:tabs>
          <w:tab w:val="num" w:pos="540"/>
        </w:tabs>
        <w:spacing w:after="120" w:line="240" w:lineRule="atLeast"/>
        <w:rPr>
          <w:rFonts w:eastAsia="SimSun"/>
          <w:b/>
          <w:lang w:val="en-GB"/>
        </w:rPr>
      </w:pPr>
      <w:r w:rsidRPr="00A64A28">
        <w:rPr>
          <w:rFonts w:eastAsia="SimSun"/>
          <w:b/>
          <w:lang w:val="en-GB"/>
        </w:rPr>
        <w:lastRenderedPageBreak/>
        <w:t>c)</w:t>
      </w:r>
      <w:r w:rsidRPr="00A64A28">
        <w:rPr>
          <w:rFonts w:eastAsia="SimSun"/>
          <w:b/>
          <w:lang w:val="en-GB"/>
        </w:rPr>
        <w:tab/>
        <w:t>User Requirements Notation (URN, Z.150-series)</w:t>
      </w:r>
    </w:p>
    <w:p w14:paraId="4B44C858" w14:textId="77777777" w:rsidR="004E089B" w:rsidRPr="00A64A28" w:rsidRDefault="004E089B" w:rsidP="004E089B">
      <w:pPr>
        <w:keepNext/>
        <w:tabs>
          <w:tab w:val="num" w:pos="1151"/>
        </w:tabs>
        <w:spacing w:after="120" w:line="240" w:lineRule="atLeast"/>
        <w:rPr>
          <w:rFonts w:eastAsia="SimSun"/>
          <w:lang w:val="en-GB"/>
        </w:rPr>
      </w:pPr>
      <w:r w:rsidRPr="00A64A28">
        <w:rPr>
          <w:rFonts w:eastAsia="SimSun"/>
          <w:lang w:val="en-GB"/>
        </w:rPr>
        <w:t>URN has remained stable since the revision of Z.151 approved in October 2018. No further work is currently planned.</w:t>
      </w:r>
    </w:p>
    <w:p w14:paraId="28C6B721" w14:textId="77777777" w:rsidR="004E089B" w:rsidRPr="00A64A28" w:rsidRDefault="004E089B" w:rsidP="004E089B">
      <w:pPr>
        <w:keepNext/>
        <w:tabs>
          <w:tab w:val="num" w:pos="540"/>
        </w:tabs>
        <w:spacing w:after="120" w:line="240" w:lineRule="atLeast"/>
        <w:rPr>
          <w:rFonts w:eastAsia="SimSun"/>
          <w:b/>
          <w:lang w:val="en-GB"/>
        </w:rPr>
      </w:pPr>
      <w:r w:rsidRPr="00A64A28">
        <w:rPr>
          <w:rFonts w:eastAsia="SimSun"/>
          <w:b/>
          <w:lang w:val="en-GB"/>
        </w:rPr>
        <w:t>d)</w:t>
      </w:r>
      <w:r w:rsidRPr="00A64A28">
        <w:rPr>
          <w:rFonts w:eastAsia="SimSun"/>
          <w:b/>
          <w:lang w:val="en-GB"/>
        </w:rPr>
        <w:tab/>
        <w:t>Testing and Test Control Notation (TTCN-3, Z.160/170-series)</w:t>
      </w:r>
    </w:p>
    <w:p w14:paraId="6A6C3AB0" w14:textId="77777777" w:rsidR="004E089B" w:rsidRPr="00A64A28" w:rsidRDefault="004E089B" w:rsidP="004E089B">
      <w:pPr>
        <w:keepNext/>
        <w:tabs>
          <w:tab w:val="num" w:pos="1151"/>
        </w:tabs>
        <w:spacing w:after="120" w:line="240" w:lineRule="atLeast"/>
        <w:rPr>
          <w:rFonts w:eastAsia="SimSun"/>
          <w:lang w:val="en-GB"/>
        </w:rPr>
      </w:pPr>
      <w:r w:rsidRPr="00A64A28">
        <w:rPr>
          <w:rFonts w:eastAsia="SimSun"/>
          <w:szCs w:val="20"/>
          <w:lang w:val="en-GB"/>
        </w:rPr>
        <w:t xml:space="preserve">Test specification languages can be used in testing ITU-T Recommendations developed by the relevant ITU-T SGs and especially SG11, as the lead group on test specifications, conformance and interoperability testing. </w:t>
      </w:r>
      <w:r w:rsidRPr="00A64A28">
        <w:rPr>
          <w:rFonts w:eastAsia="SimSun"/>
          <w:lang w:val="en-GB"/>
        </w:rPr>
        <w:t xml:space="preserve">Question </w:t>
      </w:r>
      <w:r>
        <w:rPr>
          <w:rFonts w:eastAsia="SimSun"/>
          <w:lang w:val="en-GB"/>
        </w:rPr>
        <w:t>11</w:t>
      </w:r>
      <w:r w:rsidRPr="00A64A28">
        <w:rPr>
          <w:rFonts w:eastAsia="SimSun"/>
          <w:lang w:val="en-GB"/>
        </w:rPr>
        <w:t>/17 continues its close relationship with ETSI TC MTS on revisions of the ITU-T Z.160/Z.170 series Recommendations on TTCN-3.</w:t>
      </w:r>
    </w:p>
    <w:p w14:paraId="551459A3" w14:textId="77777777" w:rsidR="004E089B" w:rsidRPr="00A64A28" w:rsidRDefault="004E089B" w:rsidP="004E089B">
      <w:pPr>
        <w:keepNext/>
        <w:tabs>
          <w:tab w:val="num" w:pos="1151"/>
        </w:tabs>
        <w:spacing w:after="120" w:line="240" w:lineRule="atLeast"/>
        <w:rPr>
          <w:rFonts w:eastAsia="SimSun"/>
          <w:lang w:val="en-GB"/>
        </w:rPr>
      </w:pPr>
      <w:r w:rsidRPr="00A64A28">
        <w:rPr>
          <w:rFonts w:eastAsia="SimSun"/>
          <w:lang w:val="en-GB"/>
        </w:rPr>
        <w:t>Nine revised TTCN-3 Recommendations were consented</w:t>
      </w:r>
      <w:r w:rsidRPr="00A64A28">
        <w:rPr>
          <w:rFonts w:eastAsia="SimSun"/>
          <w:szCs w:val="20"/>
          <w:lang w:val="en-GB"/>
        </w:rPr>
        <w:t xml:space="preserve"> on</w:t>
      </w:r>
      <w:r w:rsidRPr="00A64A28">
        <w:rPr>
          <w:rFonts w:eastAsia="SimSun"/>
          <w:lang w:val="en-GB"/>
        </w:rPr>
        <w:t xml:space="preserve"> 3</w:t>
      </w:r>
      <w:r w:rsidRPr="00A64A28">
        <w:rPr>
          <w:rFonts w:eastAsia="SimSun"/>
          <w:szCs w:val="20"/>
          <w:lang w:val="en-GB"/>
        </w:rPr>
        <w:t xml:space="preserve"> September 2020</w:t>
      </w:r>
      <w:r>
        <w:rPr>
          <w:rFonts w:eastAsia="SimSun"/>
          <w:szCs w:val="20"/>
          <w:lang w:val="en-GB"/>
        </w:rPr>
        <w:t xml:space="preserve"> and subsequently approved.  Another set of nine revised TTCN-3 Recommendations were consented on 3 September 2021.</w:t>
      </w:r>
    </w:p>
    <w:p w14:paraId="08BFAB0B" w14:textId="77777777" w:rsidR="004E089B" w:rsidRPr="00A64A28" w:rsidRDefault="004E089B" w:rsidP="004E089B">
      <w:pPr>
        <w:pStyle w:val="Heading1"/>
        <w:tabs>
          <w:tab w:val="num" w:pos="765"/>
        </w:tabs>
        <w:spacing w:after="120"/>
        <w:ind w:left="792" w:hanging="792"/>
        <w:jc w:val="both"/>
        <w:rPr>
          <w:b/>
          <w:bCs/>
          <w:lang w:val="en-GB"/>
        </w:rPr>
      </w:pPr>
      <w:r w:rsidRPr="00A64A28">
        <w:rPr>
          <w:b/>
          <w:bCs/>
          <w:lang w:val="en-GB"/>
        </w:rPr>
        <w:t>4</w:t>
      </w:r>
      <w:r w:rsidRPr="00A64A28">
        <w:rPr>
          <w:b/>
          <w:bCs/>
          <w:lang w:val="en-GB"/>
        </w:rPr>
        <w:tab/>
        <w:t>Collaboration with other SGs and external organizations</w:t>
      </w:r>
    </w:p>
    <w:p w14:paraId="3C117CE5" w14:textId="77777777" w:rsidR="004E089B" w:rsidRPr="00A64A28" w:rsidRDefault="004E089B" w:rsidP="004E089B">
      <w:pPr>
        <w:spacing w:after="120"/>
        <w:rPr>
          <w:rFonts w:eastAsia="SimSun"/>
          <w:szCs w:val="20"/>
          <w:lang w:val="en-GB" w:eastAsia="zh-CN"/>
        </w:rPr>
      </w:pPr>
      <w:r w:rsidRPr="00A64A28">
        <w:rPr>
          <w:rFonts w:eastAsia="SimSun"/>
          <w:szCs w:val="20"/>
          <w:lang w:val="en-GB"/>
        </w:rPr>
        <w:t>Question 11/17 develops all ASN.1 Recommendations collaboratively with ISO/IEC JTC 1/SC 6 as common texts.</w:t>
      </w:r>
    </w:p>
    <w:p w14:paraId="05F12401" w14:textId="77777777" w:rsidR="004E089B" w:rsidRPr="00A64A28" w:rsidRDefault="004E089B" w:rsidP="004E089B">
      <w:pPr>
        <w:spacing w:after="120"/>
        <w:rPr>
          <w:rFonts w:eastAsia="SimSun"/>
          <w:szCs w:val="20"/>
          <w:lang w:val="en-GB"/>
        </w:rPr>
      </w:pPr>
      <w:r w:rsidRPr="00A64A28">
        <w:rPr>
          <w:rFonts w:eastAsia="SimSun"/>
          <w:szCs w:val="20"/>
          <w:lang w:val="en-GB"/>
        </w:rPr>
        <w:t>Question 1</w:t>
      </w:r>
      <w:r>
        <w:rPr>
          <w:rFonts w:eastAsia="SimSun"/>
          <w:szCs w:val="20"/>
          <w:lang w:val="en-GB"/>
        </w:rPr>
        <w:t>1</w:t>
      </w:r>
      <w:r w:rsidRPr="00A64A28">
        <w:rPr>
          <w:rFonts w:eastAsia="SimSun"/>
          <w:szCs w:val="20"/>
          <w:lang w:val="en-GB"/>
        </w:rPr>
        <w:t>/17 has a close relationship with the SDL Forum Society, which focuses on the ITU-T System Design Languages</w:t>
      </w:r>
      <w:r>
        <w:rPr>
          <w:rFonts w:eastAsia="SimSun"/>
          <w:szCs w:val="20"/>
          <w:lang w:val="en-GB"/>
        </w:rPr>
        <w:t xml:space="preserve"> (SDL)</w:t>
      </w:r>
      <w:r w:rsidRPr="00A64A28">
        <w:rPr>
          <w:rFonts w:eastAsia="SimSun"/>
          <w:szCs w:val="20"/>
          <w:lang w:val="en-GB"/>
        </w:rPr>
        <w:t>. Society members are involved in ongoing Q1</w:t>
      </w:r>
      <w:r>
        <w:rPr>
          <w:rFonts w:eastAsia="SimSun"/>
          <w:szCs w:val="20"/>
          <w:lang w:val="en-GB"/>
        </w:rPr>
        <w:t>1/</w:t>
      </w:r>
      <w:r w:rsidRPr="00A64A28">
        <w:rPr>
          <w:rFonts w:eastAsia="SimSun"/>
          <w:szCs w:val="20"/>
          <w:lang w:val="en-GB"/>
        </w:rPr>
        <w:t>17 work.</w:t>
      </w:r>
    </w:p>
    <w:p w14:paraId="0EFEE06E" w14:textId="77777777" w:rsidR="004E089B" w:rsidRPr="00A64A28" w:rsidRDefault="004E089B" w:rsidP="004E089B">
      <w:pPr>
        <w:spacing w:after="120"/>
        <w:rPr>
          <w:rFonts w:eastAsia="SimSun"/>
          <w:szCs w:val="20"/>
          <w:lang w:val="en-GB"/>
        </w:rPr>
      </w:pPr>
      <w:r w:rsidRPr="00A64A28">
        <w:rPr>
          <w:rFonts w:eastAsia="SimSun"/>
          <w:szCs w:val="20"/>
          <w:lang w:val="en-GB"/>
        </w:rPr>
        <w:t>Question 1</w:t>
      </w:r>
      <w:r>
        <w:rPr>
          <w:rFonts w:eastAsia="SimSun"/>
          <w:szCs w:val="20"/>
          <w:lang w:val="en-GB"/>
        </w:rPr>
        <w:t>1</w:t>
      </w:r>
      <w:r w:rsidRPr="00A64A28">
        <w:rPr>
          <w:rFonts w:eastAsia="SimSun"/>
          <w:szCs w:val="20"/>
          <w:lang w:val="en-GB"/>
        </w:rPr>
        <w:t>/17 also has a close relationship with ETSI TC MTS on TTCN-3.</w:t>
      </w:r>
    </w:p>
    <w:p w14:paraId="62F499ED" w14:textId="597218E4" w:rsidR="004E089B" w:rsidRPr="004E089B" w:rsidRDefault="004E089B" w:rsidP="004E089B">
      <w:pPr>
        <w:pStyle w:val="Heading2"/>
        <w:jc w:val="center"/>
        <w:rPr>
          <w:b/>
          <w:lang w:val="en-GB" w:eastAsia="zh-CN"/>
        </w:rPr>
      </w:pPr>
      <w:r w:rsidRPr="00A64A28">
        <w:rPr>
          <w:lang w:val="en-GB" w:eastAsia="ko-KR"/>
        </w:rPr>
        <w:br w:type="page"/>
      </w:r>
      <w:r w:rsidRPr="004E089B">
        <w:rPr>
          <w:b/>
          <w:lang w:val="en-GB" w:eastAsia="ko-KR"/>
        </w:rPr>
        <w:lastRenderedPageBreak/>
        <w:t>Annex 1</w:t>
      </w:r>
      <w:r>
        <w:rPr>
          <w:b/>
          <w:lang w:val="en-GB" w:eastAsia="ko-KR"/>
        </w:rPr>
        <w:br/>
      </w:r>
      <w:r w:rsidRPr="004E089B">
        <w:rPr>
          <w:b/>
          <w:lang w:val="en-GB" w:eastAsia="zh-CN"/>
        </w:rPr>
        <w:t xml:space="preserve">Achievements of ITU-T Study Groups on languages and description techniques </w:t>
      </w:r>
      <w:r w:rsidRPr="004E089B">
        <w:rPr>
          <w:b/>
          <w:lang w:val="en-GB" w:eastAsia="zh-CN"/>
        </w:rPr>
        <w:br/>
        <w:t>(4 September 2020 – 3 September 2021)</w:t>
      </w:r>
    </w:p>
    <w:p w14:paraId="5CC1FB41" w14:textId="77777777" w:rsidR="004E089B" w:rsidRDefault="004E089B" w:rsidP="004E089B">
      <w:pPr>
        <w:keepNext/>
        <w:keepLines/>
        <w:numPr>
          <w:ilvl w:val="0"/>
          <w:numId w:val="12"/>
        </w:numPr>
        <w:overflowPunct w:val="0"/>
        <w:autoSpaceDE w:val="0"/>
        <w:autoSpaceDN w:val="0"/>
        <w:adjustRightInd w:val="0"/>
        <w:spacing w:before="240" w:after="120" w:line="240" w:lineRule="auto"/>
        <w:ind w:left="547" w:hanging="547"/>
        <w:textAlignment w:val="baseline"/>
        <w:rPr>
          <w:rFonts w:eastAsia="Batang"/>
          <w:b/>
          <w:szCs w:val="20"/>
          <w:lang w:bidi="en-US"/>
        </w:rPr>
      </w:pPr>
      <w:r w:rsidRPr="009C0D53">
        <w:rPr>
          <w:rFonts w:eastAsia="Batang"/>
          <w:b/>
          <w:szCs w:val="20"/>
          <w:lang w:bidi="en-US"/>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819"/>
        <w:gridCol w:w="6955"/>
        <w:gridCol w:w="7"/>
      </w:tblGrid>
      <w:tr w:rsidR="004E089B" w:rsidRPr="00B0293E" w14:paraId="19279699" w14:textId="77777777" w:rsidTr="00632714">
        <w:trPr>
          <w:cantSplit/>
          <w:tblHeader/>
        </w:trPr>
        <w:tc>
          <w:tcPr>
            <w:tcW w:w="858" w:type="dxa"/>
          </w:tcPr>
          <w:p w14:paraId="18D0C482" w14:textId="77777777" w:rsidR="004E089B" w:rsidRPr="00B0293E" w:rsidRDefault="004E089B" w:rsidP="00632714">
            <w:pPr>
              <w:spacing w:before="40" w:after="40"/>
              <w:jc w:val="center"/>
              <w:rPr>
                <w:rFonts w:eastAsia="SimSun"/>
                <w:b/>
                <w:bCs/>
              </w:rPr>
            </w:pPr>
            <w:r w:rsidRPr="00B0293E">
              <w:rPr>
                <w:rFonts w:eastAsia="SimSun"/>
                <w:b/>
                <w:bCs/>
              </w:rPr>
              <w:t>SG</w:t>
            </w:r>
          </w:p>
        </w:tc>
        <w:tc>
          <w:tcPr>
            <w:tcW w:w="1819" w:type="dxa"/>
          </w:tcPr>
          <w:p w14:paraId="1C0F652D" w14:textId="77777777" w:rsidR="004E089B" w:rsidRPr="00B0293E" w:rsidRDefault="004E089B" w:rsidP="00632714">
            <w:pPr>
              <w:spacing w:before="40" w:after="40"/>
              <w:jc w:val="center"/>
              <w:rPr>
                <w:rFonts w:eastAsia="SimSun"/>
              </w:rPr>
            </w:pPr>
            <w:r w:rsidRPr="00B0293E">
              <w:rPr>
                <w:rFonts w:eastAsia="SimSun"/>
                <w:b/>
                <w:bCs/>
              </w:rPr>
              <w:t>No</w:t>
            </w:r>
          </w:p>
        </w:tc>
        <w:tc>
          <w:tcPr>
            <w:tcW w:w="6962" w:type="dxa"/>
            <w:gridSpan w:val="2"/>
          </w:tcPr>
          <w:p w14:paraId="15A940CC" w14:textId="77777777" w:rsidR="004E089B" w:rsidRPr="00B0293E" w:rsidRDefault="004E089B" w:rsidP="00632714">
            <w:pPr>
              <w:spacing w:before="40" w:after="40"/>
              <w:jc w:val="center"/>
              <w:rPr>
                <w:rFonts w:eastAsia="SimSun"/>
              </w:rPr>
            </w:pPr>
            <w:r w:rsidRPr="00B0293E">
              <w:rPr>
                <w:rFonts w:eastAsia="SimSun"/>
                <w:b/>
                <w:bCs/>
              </w:rPr>
              <w:t>Title</w:t>
            </w:r>
          </w:p>
        </w:tc>
      </w:tr>
      <w:tr w:rsidR="004E089B" w:rsidRPr="00B0293E" w14:paraId="7EB6B0EB"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1EC91FCF"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24D612D4" w14:textId="77777777" w:rsidR="004E089B" w:rsidRPr="00C04A62" w:rsidRDefault="004E089B" w:rsidP="00632714">
            <w:pPr>
              <w:spacing w:before="40" w:after="40"/>
              <w:rPr>
                <w:rFonts w:eastAsia="SimSun"/>
                <w:sz w:val="22"/>
                <w:szCs w:val="22"/>
              </w:rPr>
            </w:pPr>
            <w:r w:rsidRPr="00C04A62">
              <w:rPr>
                <w:rFonts w:eastAsia="SimSun"/>
                <w:sz w:val="22"/>
                <w:szCs w:val="22"/>
              </w:rPr>
              <w:t>X.680</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258F"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Abstract Syntax Notation One (ASN.1): Specification of basic notation</w:t>
            </w:r>
            <w:r>
              <w:rPr>
                <w:rFonts w:eastAsia="SimSun"/>
                <w:sz w:val="22"/>
                <w:szCs w:val="22"/>
              </w:rPr>
              <w:t xml:space="preserve"> </w:t>
            </w:r>
            <w:r w:rsidRPr="007E229F">
              <w:rPr>
                <w:rFonts w:eastAsia="SimSun"/>
                <w:i/>
                <w:sz w:val="18"/>
                <w:szCs w:val="18"/>
              </w:rPr>
              <w:t>(Approved 2021-02-13)</w:t>
            </w:r>
          </w:p>
        </w:tc>
      </w:tr>
      <w:tr w:rsidR="004E089B" w:rsidRPr="00B0293E" w14:paraId="3C6885C2"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41AE1CA2"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F8D5708" w14:textId="77777777" w:rsidR="004E089B" w:rsidRPr="00C04A62" w:rsidRDefault="004E089B" w:rsidP="00632714">
            <w:pPr>
              <w:spacing w:before="40" w:after="40"/>
              <w:rPr>
                <w:rFonts w:eastAsia="SimSun"/>
                <w:sz w:val="22"/>
                <w:szCs w:val="22"/>
              </w:rPr>
            </w:pPr>
            <w:r w:rsidRPr="00C04A62">
              <w:rPr>
                <w:rFonts w:eastAsia="SimSun"/>
                <w:sz w:val="22"/>
                <w:szCs w:val="22"/>
              </w:rPr>
              <w:t>X.681</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0A21F"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Abstract Syntax Notation One (ASN.1): Information object specification</w:t>
            </w:r>
            <w:r>
              <w:rPr>
                <w:rFonts w:eastAsia="SimSun"/>
                <w:sz w:val="22"/>
                <w:szCs w:val="22"/>
              </w:rPr>
              <w:t xml:space="preserve"> </w:t>
            </w:r>
            <w:r w:rsidRPr="007E229F">
              <w:rPr>
                <w:rFonts w:eastAsia="SimSun"/>
                <w:i/>
                <w:sz w:val="18"/>
                <w:szCs w:val="18"/>
              </w:rPr>
              <w:t>(</w:t>
            </w:r>
            <w:r w:rsidRPr="007E229F">
              <w:rPr>
                <w:i/>
                <w:color w:val="008000"/>
                <w:sz w:val="18"/>
                <w:szCs w:val="18"/>
              </w:rPr>
              <w:t>Approved 2021-02-13)</w:t>
            </w:r>
          </w:p>
        </w:tc>
      </w:tr>
      <w:tr w:rsidR="004E089B" w:rsidRPr="00B0293E" w14:paraId="7F603B0C"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10E03F1E"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5E21AFF" w14:textId="77777777" w:rsidR="004E089B" w:rsidRPr="00C04A62" w:rsidRDefault="004E089B" w:rsidP="00632714">
            <w:pPr>
              <w:spacing w:before="40" w:after="40"/>
              <w:rPr>
                <w:rFonts w:eastAsia="SimSun"/>
                <w:sz w:val="22"/>
                <w:szCs w:val="22"/>
              </w:rPr>
            </w:pPr>
            <w:r w:rsidRPr="00C04A62">
              <w:rPr>
                <w:rFonts w:eastAsia="SimSun"/>
                <w:sz w:val="22"/>
                <w:szCs w:val="22"/>
              </w:rPr>
              <w:t>X.682</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26BD9" w14:textId="6EA54015" w:rsidR="004E089B" w:rsidRPr="00C04A62" w:rsidRDefault="004E089B" w:rsidP="00632714">
            <w:pPr>
              <w:spacing w:before="40" w:after="40"/>
              <w:rPr>
                <w:rFonts w:eastAsia="SimSun"/>
                <w:sz w:val="22"/>
                <w:szCs w:val="22"/>
              </w:rPr>
            </w:pPr>
            <w:r w:rsidRPr="00C04A62">
              <w:rPr>
                <w:rFonts w:eastAsia="SimSun"/>
                <w:sz w:val="22"/>
                <w:szCs w:val="22"/>
              </w:rPr>
              <w:t xml:space="preserve">Information technology - Abstract Syntax Notation One (ASN.1): Constraint specification </w:t>
            </w:r>
            <w:r w:rsidRPr="00F20B78">
              <w:rPr>
                <w:rFonts w:eastAsia="SimSun"/>
                <w:i/>
                <w:sz w:val="18"/>
                <w:szCs w:val="18"/>
              </w:rPr>
              <w:t>(</w:t>
            </w:r>
            <w:r w:rsidRPr="00F20B78">
              <w:rPr>
                <w:i/>
                <w:color w:val="008000"/>
                <w:sz w:val="18"/>
                <w:szCs w:val="18"/>
              </w:rPr>
              <w:t>Approved 2021-02-13)</w:t>
            </w:r>
          </w:p>
        </w:tc>
      </w:tr>
      <w:tr w:rsidR="004E089B" w:rsidRPr="00B0293E" w14:paraId="087FD419"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29C625AF"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1A07AD3" w14:textId="77777777" w:rsidR="004E089B" w:rsidRPr="00C04A62" w:rsidRDefault="004E089B" w:rsidP="00632714">
            <w:pPr>
              <w:spacing w:before="40" w:after="40"/>
              <w:rPr>
                <w:rFonts w:eastAsia="SimSun"/>
                <w:sz w:val="22"/>
                <w:szCs w:val="22"/>
              </w:rPr>
            </w:pPr>
            <w:r w:rsidRPr="00C04A62">
              <w:rPr>
                <w:rFonts w:eastAsia="SimSun"/>
                <w:sz w:val="22"/>
                <w:szCs w:val="22"/>
              </w:rPr>
              <w:t>X.683</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4B8BB"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Abstract Syntax Notation One (ASN.1): Parameterization of ASN.1 specifications</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2C145308"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2AF887CB"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1B7E3FE1" w14:textId="77777777" w:rsidR="004E089B" w:rsidRPr="00C04A62" w:rsidRDefault="004E089B" w:rsidP="00632714">
            <w:pPr>
              <w:spacing w:before="40" w:after="40"/>
              <w:rPr>
                <w:rFonts w:eastAsia="SimSun"/>
                <w:sz w:val="22"/>
                <w:szCs w:val="22"/>
              </w:rPr>
            </w:pPr>
            <w:r w:rsidRPr="00C04A62">
              <w:rPr>
                <w:rFonts w:eastAsia="SimSun"/>
                <w:sz w:val="22"/>
                <w:szCs w:val="22"/>
              </w:rPr>
              <w:t>X.690</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55901" w14:textId="77777777" w:rsidR="004E089B" w:rsidRPr="00C04A62" w:rsidRDefault="004E089B" w:rsidP="00632714">
            <w:pPr>
              <w:spacing w:before="40" w:after="40"/>
              <w:rPr>
                <w:rFonts w:eastAsia="SimSun"/>
                <w:sz w:val="22"/>
                <w:szCs w:val="22"/>
              </w:rPr>
            </w:pPr>
            <w:r w:rsidRPr="00C04A62">
              <w:rPr>
                <w:rFonts w:eastAsia="SimSun"/>
                <w:sz w:val="22"/>
                <w:szCs w:val="22"/>
              </w:rPr>
              <w:t xml:space="preserve">Information technology - ASN.1 encoding rules: Specification of Basic Encoding Rules (BER), Canonical Encoding Rules (CER) and Distinguished Encoding Rules (DER) </w:t>
            </w:r>
            <w:r w:rsidRPr="00F20B78">
              <w:rPr>
                <w:rFonts w:eastAsia="SimSun"/>
                <w:i/>
                <w:sz w:val="18"/>
                <w:szCs w:val="18"/>
              </w:rPr>
              <w:t>(</w:t>
            </w:r>
            <w:r w:rsidRPr="00F20B78">
              <w:rPr>
                <w:i/>
                <w:color w:val="008000"/>
                <w:sz w:val="18"/>
                <w:szCs w:val="18"/>
              </w:rPr>
              <w:t>Approved 2021-02-13)</w:t>
            </w:r>
            <w:r w:rsidRPr="00C04A62">
              <w:rPr>
                <w:rFonts w:eastAsia="SimSun"/>
                <w:sz w:val="22"/>
                <w:szCs w:val="22"/>
              </w:rPr>
              <w:t xml:space="preserve"> </w:t>
            </w:r>
          </w:p>
        </w:tc>
      </w:tr>
      <w:tr w:rsidR="004E089B" w:rsidRPr="00B0293E" w14:paraId="2B7D6474"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22C22151"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C84D7E0" w14:textId="77777777" w:rsidR="004E089B" w:rsidRPr="00C04A62" w:rsidRDefault="004E089B" w:rsidP="00632714">
            <w:pPr>
              <w:spacing w:before="40" w:after="40"/>
              <w:rPr>
                <w:rFonts w:eastAsia="SimSun"/>
                <w:sz w:val="22"/>
                <w:szCs w:val="22"/>
              </w:rPr>
            </w:pPr>
            <w:r w:rsidRPr="00C04A62">
              <w:rPr>
                <w:rFonts w:eastAsia="SimSun"/>
                <w:sz w:val="22"/>
                <w:szCs w:val="22"/>
              </w:rPr>
              <w:t>X.691</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A6FBC" w14:textId="77777777" w:rsidR="004E089B" w:rsidRPr="00C04A62" w:rsidRDefault="004E089B" w:rsidP="00632714">
            <w:pPr>
              <w:spacing w:before="40" w:after="40"/>
              <w:rPr>
                <w:rFonts w:eastAsia="SimSun"/>
                <w:sz w:val="22"/>
                <w:szCs w:val="22"/>
              </w:rPr>
            </w:pPr>
            <w:r w:rsidRPr="00C04A62">
              <w:rPr>
                <w:rFonts w:eastAsia="SimSun"/>
                <w:sz w:val="22"/>
                <w:szCs w:val="22"/>
              </w:rPr>
              <w:t xml:space="preserve">Information technology - ASN.1 encoding rules: Specification of Packed Encoding Rules (PER) </w:t>
            </w:r>
            <w:r w:rsidRPr="00F20B78">
              <w:rPr>
                <w:rFonts w:eastAsia="SimSun"/>
                <w:i/>
                <w:sz w:val="18"/>
                <w:szCs w:val="18"/>
              </w:rPr>
              <w:t>(</w:t>
            </w:r>
            <w:r w:rsidRPr="00F20B78">
              <w:rPr>
                <w:i/>
                <w:color w:val="008000"/>
                <w:sz w:val="18"/>
                <w:szCs w:val="18"/>
              </w:rPr>
              <w:t>Approved 2021-02-13)</w:t>
            </w:r>
            <w:r w:rsidRPr="00C04A62">
              <w:rPr>
                <w:rFonts w:eastAsia="SimSun"/>
                <w:sz w:val="22"/>
                <w:szCs w:val="22"/>
              </w:rPr>
              <w:t xml:space="preserve"> </w:t>
            </w:r>
          </w:p>
        </w:tc>
      </w:tr>
      <w:tr w:rsidR="004E089B" w:rsidRPr="00B0293E" w14:paraId="774631FD"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048371DD"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1B3D5D8" w14:textId="77777777" w:rsidR="004E089B" w:rsidRPr="00C04A62" w:rsidRDefault="004E089B" w:rsidP="00632714">
            <w:pPr>
              <w:spacing w:before="40" w:after="40"/>
              <w:rPr>
                <w:rFonts w:eastAsia="SimSun"/>
                <w:sz w:val="22"/>
                <w:szCs w:val="22"/>
              </w:rPr>
            </w:pPr>
            <w:r w:rsidRPr="00C04A62">
              <w:rPr>
                <w:rFonts w:eastAsia="SimSun"/>
                <w:sz w:val="22"/>
                <w:szCs w:val="22"/>
              </w:rPr>
              <w:t>X.692</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F9FE7"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ASN.1 encoding rules: Specification of Encoding Control Notation (ECN)</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125250CD"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5AF8A547"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FE98411" w14:textId="77777777" w:rsidR="004E089B" w:rsidRPr="00C04A62" w:rsidRDefault="004E089B" w:rsidP="00632714">
            <w:pPr>
              <w:spacing w:before="40" w:after="40"/>
              <w:rPr>
                <w:rFonts w:eastAsia="SimSun"/>
                <w:sz w:val="22"/>
                <w:szCs w:val="22"/>
              </w:rPr>
            </w:pPr>
            <w:r w:rsidRPr="00C04A62">
              <w:rPr>
                <w:rFonts w:eastAsia="SimSun"/>
                <w:sz w:val="22"/>
                <w:szCs w:val="22"/>
              </w:rPr>
              <w:t>X.693</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C298A"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ASN.1 encoding rules: XML Encoding Rules (XER)</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76DE021C"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AF28EC1"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65B6A7D" w14:textId="77777777" w:rsidR="004E089B" w:rsidRPr="00C04A62" w:rsidRDefault="004E089B" w:rsidP="00632714">
            <w:pPr>
              <w:spacing w:before="40" w:after="40"/>
              <w:rPr>
                <w:rFonts w:eastAsia="SimSun"/>
                <w:sz w:val="22"/>
                <w:szCs w:val="22"/>
              </w:rPr>
            </w:pPr>
            <w:r w:rsidRPr="00C04A62">
              <w:rPr>
                <w:rFonts w:eastAsia="SimSun"/>
                <w:sz w:val="22"/>
                <w:szCs w:val="22"/>
              </w:rPr>
              <w:t>X.694</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1184C" w14:textId="77777777" w:rsidR="004E089B" w:rsidRPr="00C04A62" w:rsidRDefault="004E089B" w:rsidP="00632714">
            <w:pPr>
              <w:spacing w:before="40" w:after="40"/>
              <w:rPr>
                <w:rFonts w:eastAsia="SimSun"/>
                <w:sz w:val="22"/>
                <w:szCs w:val="22"/>
              </w:rPr>
            </w:pPr>
            <w:r w:rsidRPr="00C04A62">
              <w:rPr>
                <w:rFonts w:eastAsia="SimSun"/>
                <w:sz w:val="22"/>
                <w:szCs w:val="22"/>
              </w:rPr>
              <w:t xml:space="preserve">Information technology - ASN.1 encoding rules: Mapping W3C XML schema definitions into ASN.1 </w:t>
            </w:r>
            <w:r w:rsidRPr="00F20B78">
              <w:rPr>
                <w:rFonts w:eastAsia="SimSun"/>
                <w:i/>
                <w:sz w:val="18"/>
                <w:szCs w:val="18"/>
              </w:rPr>
              <w:t>(</w:t>
            </w:r>
            <w:r w:rsidRPr="00F20B78">
              <w:rPr>
                <w:i/>
                <w:color w:val="008000"/>
                <w:sz w:val="18"/>
                <w:szCs w:val="18"/>
              </w:rPr>
              <w:t>Approved 2021-02-13)</w:t>
            </w:r>
            <w:r w:rsidRPr="00C04A62">
              <w:rPr>
                <w:rFonts w:eastAsia="SimSun"/>
                <w:sz w:val="22"/>
                <w:szCs w:val="22"/>
              </w:rPr>
              <w:t xml:space="preserve"> </w:t>
            </w:r>
          </w:p>
        </w:tc>
      </w:tr>
      <w:tr w:rsidR="004E089B" w:rsidRPr="00B0293E" w14:paraId="779F8DD5"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3E03D898"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49912C4" w14:textId="77777777" w:rsidR="004E089B" w:rsidRPr="00C04A62" w:rsidRDefault="004E089B" w:rsidP="00632714">
            <w:pPr>
              <w:spacing w:before="40" w:after="40"/>
              <w:rPr>
                <w:rFonts w:eastAsia="SimSun"/>
                <w:sz w:val="22"/>
                <w:szCs w:val="22"/>
              </w:rPr>
            </w:pPr>
            <w:r w:rsidRPr="00C04A62">
              <w:rPr>
                <w:rFonts w:eastAsia="SimSun"/>
                <w:sz w:val="22"/>
                <w:szCs w:val="22"/>
              </w:rPr>
              <w:t>X.695</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1B0FB"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ASN.1 encoding rules: Registration and application of PER encoding instructions</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3AB157D5"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3F111FF0"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F0301E6" w14:textId="77777777" w:rsidR="004E089B" w:rsidRPr="00C04A62" w:rsidRDefault="004E089B" w:rsidP="00632714">
            <w:pPr>
              <w:spacing w:before="40" w:after="40"/>
              <w:rPr>
                <w:rFonts w:eastAsia="SimSun"/>
                <w:sz w:val="22"/>
                <w:szCs w:val="22"/>
              </w:rPr>
            </w:pPr>
            <w:r w:rsidRPr="00C04A62">
              <w:rPr>
                <w:rFonts w:eastAsia="SimSun"/>
                <w:sz w:val="22"/>
                <w:szCs w:val="22"/>
              </w:rPr>
              <w:t>X.696</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C8184"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ASN.1 encoding rules: Specification of Octet Encoding Rules (OER)</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2D8050D3"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408346AB"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73AED95" w14:textId="77777777" w:rsidR="004E089B" w:rsidRPr="00C04A62" w:rsidRDefault="004E089B" w:rsidP="00632714">
            <w:pPr>
              <w:spacing w:before="40" w:after="40"/>
              <w:rPr>
                <w:rFonts w:eastAsia="SimSun"/>
                <w:sz w:val="22"/>
                <w:szCs w:val="22"/>
              </w:rPr>
            </w:pPr>
            <w:r w:rsidRPr="00C04A62">
              <w:rPr>
                <w:rFonts w:eastAsia="SimSun"/>
                <w:sz w:val="22"/>
                <w:szCs w:val="22"/>
              </w:rPr>
              <w:t>X.697</w:t>
            </w:r>
            <w:r>
              <w:rPr>
                <w:rFonts w:eastAsia="SimSun"/>
                <w:sz w:val="22"/>
                <w:szCs w:val="22"/>
              </w:rPr>
              <w:t xml:space="preserve"> (</w:t>
            </w:r>
            <w:r w:rsidRPr="00C04A62">
              <w:rPr>
                <w:rFonts w:eastAsia="SimSun"/>
                <w:sz w:val="22"/>
                <w:szCs w:val="22"/>
              </w:rPr>
              <w:t>rev</w:t>
            </w:r>
            <w:r>
              <w:rPr>
                <w:rFonts w:eastAsia="SimSun"/>
                <w:sz w:val="22"/>
                <w:szCs w:val="22"/>
              </w:rPr>
              <w:t>ised)</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93056" w14:textId="77777777" w:rsidR="004E089B" w:rsidRPr="00C04A62" w:rsidRDefault="004E089B" w:rsidP="00632714">
            <w:pPr>
              <w:spacing w:before="40" w:after="40"/>
              <w:rPr>
                <w:rFonts w:eastAsia="SimSun"/>
                <w:sz w:val="22"/>
                <w:szCs w:val="22"/>
              </w:rPr>
            </w:pPr>
            <w:r w:rsidRPr="00C04A62">
              <w:rPr>
                <w:rFonts w:eastAsia="SimSun"/>
                <w:sz w:val="22"/>
                <w:szCs w:val="22"/>
              </w:rPr>
              <w:t>Information technology - ASN.1 encoding rules: Specification of JavaScript Object Notation Encoding Rules (JER)</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56EDDADA"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2EA9729D"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59EC136" w14:textId="77777777" w:rsidR="004E089B" w:rsidRPr="00C04A62" w:rsidRDefault="004E089B" w:rsidP="00632714">
            <w:pPr>
              <w:spacing w:before="40" w:after="40"/>
              <w:rPr>
                <w:rFonts w:eastAsia="SimSun"/>
                <w:sz w:val="22"/>
                <w:szCs w:val="22"/>
              </w:rPr>
            </w:pPr>
            <w:r w:rsidRPr="00C04A62">
              <w:rPr>
                <w:rFonts w:eastAsia="SimSun"/>
                <w:sz w:val="22"/>
                <w:szCs w:val="22"/>
              </w:rPr>
              <w:t>X.894 Cor. 2</w:t>
            </w:r>
          </w:p>
        </w:tc>
        <w:tc>
          <w:tcPr>
            <w:tcW w:w="6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6F5BB" w14:textId="77777777" w:rsidR="004E089B" w:rsidRPr="00C04A62" w:rsidRDefault="004E089B" w:rsidP="00632714">
            <w:pPr>
              <w:spacing w:before="40" w:after="40"/>
              <w:rPr>
                <w:rFonts w:eastAsia="SimSun"/>
                <w:sz w:val="22"/>
                <w:szCs w:val="22"/>
              </w:rPr>
            </w:pPr>
            <w:r w:rsidRPr="00C04A62">
              <w:rPr>
                <w:rFonts w:eastAsia="SimSun"/>
                <w:sz w:val="22"/>
                <w:szCs w:val="22"/>
              </w:rPr>
              <w:t>Generic applications of ASN.1 – Cryptographic Message Syntax – Cor. 2</w:t>
            </w:r>
            <w:r>
              <w:rPr>
                <w:rFonts w:eastAsia="SimSun"/>
                <w:sz w:val="22"/>
                <w:szCs w:val="22"/>
              </w:rPr>
              <w:t xml:space="preserve"> </w:t>
            </w:r>
            <w:r w:rsidRPr="00F20B78">
              <w:rPr>
                <w:rFonts w:eastAsia="SimSun"/>
                <w:i/>
                <w:sz w:val="18"/>
                <w:szCs w:val="18"/>
              </w:rPr>
              <w:t>(</w:t>
            </w:r>
            <w:r w:rsidRPr="00F20B78">
              <w:rPr>
                <w:i/>
                <w:color w:val="008000"/>
                <w:sz w:val="18"/>
                <w:szCs w:val="18"/>
              </w:rPr>
              <w:t>Approved 2021-02-13)</w:t>
            </w:r>
          </w:p>
        </w:tc>
      </w:tr>
      <w:tr w:rsidR="004E089B" w:rsidRPr="00B0293E" w14:paraId="4E1BC3F0"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DF1C7D1"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3F8B88F9" w14:textId="77777777" w:rsidR="004E089B" w:rsidRPr="00C04A62" w:rsidRDefault="004E089B" w:rsidP="00632714">
            <w:pPr>
              <w:spacing w:before="40" w:after="40"/>
              <w:rPr>
                <w:rFonts w:eastAsia="SimSun"/>
                <w:bCs/>
                <w:sz w:val="22"/>
                <w:szCs w:val="22"/>
              </w:rPr>
            </w:pPr>
            <w:r w:rsidRPr="00C04A62">
              <w:rPr>
                <w:rFonts w:eastAsia="SimSun"/>
                <w:bCs/>
                <w:sz w:val="22"/>
                <w:szCs w:val="22"/>
              </w:rPr>
              <w:t>Z.100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67128F99" w14:textId="77777777" w:rsidR="004E089B" w:rsidRPr="00C04A62" w:rsidRDefault="004E089B" w:rsidP="00632714">
            <w:pPr>
              <w:spacing w:before="40" w:after="40"/>
              <w:rPr>
                <w:rFonts w:eastAsia="SimSun"/>
                <w:bCs/>
                <w:sz w:val="22"/>
                <w:szCs w:val="22"/>
              </w:rPr>
            </w:pPr>
            <w:r w:rsidRPr="00C04A62">
              <w:rPr>
                <w:rFonts w:eastAsia="SimSun"/>
                <w:sz w:val="22"/>
                <w:szCs w:val="22"/>
              </w:rPr>
              <w:t>Specification and Description Language - Overview of SDL-2010</w:t>
            </w:r>
            <w:r>
              <w:rPr>
                <w:rFonts w:eastAsia="SimSun"/>
                <w:sz w:val="22"/>
                <w:szCs w:val="22"/>
              </w:rPr>
              <w:t xml:space="preserve"> </w:t>
            </w:r>
            <w:r w:rsidRPr="007E229F">
              <w:rPr>
                <w:rFonts w:eastAsia="SimSun"/>
                <w:i/>
                <w:sz w:val="18"/>
                <w:szCs w:val="18"/>
              </w:rPr>
              <w:t>(Approved 2021-06-13)</w:t>
            </w:r>
          </w:p>
        </w:tc>
      </w:tr>
      <w:tr w:rsidR="004E089B" w:rsidRPr="00B0293E" w14:paraId="7A43CCBB"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1A38A27C"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09BE2FCA" w14:textId="77777777" w:rsidR="004E089B" w:rsidRPr="00C04A62" w:rsidRDefault="004E089B" w:rsidP="00632714">
            <w:pPr>
              <w:spacing w:before="40" w:after="40"/>
              <w:rPr>
                <w:rFonts w:eastAsia="SimSun"/>
                <w:sz w:val="22"/>
                <w:szCs w:val="22"/>
              </w:rPr>
            </w:pPr>
            <w:r w:rsidRPr="00C04A62">
              <w:rPr>
                <w:rFonts w:eastAsia="SimSun"/>
                <w:bCs/>
                <w:sz w:val="22"/>
                <w:szCs w:val="22"/>
              </w:rPr>
              <w:t>Z.100 Annex F2</w:t>
            </w:r>
            <w:r w:rsidRPr="00C04A62">
              <w:rPr>
                <w:rFonts w:eastAsia="SimSun"/>
                <w:bCs/>
                <w:sz w:val="22"/>
                <w:szCs w:val="22"/>
              </w:rPr>
              <w:br/>
              <w:t>(revised)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603C0976"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Overview of SDL-2010 - SDL formal definition: Static semantics</w:t>
            </w:r>
            <w:r>
              <w:rPr>
                <w:rFonts w:eastAsia="SimSun"/>
                <w:sz w:val="22"/>
                <w:szCs w:val="22"/>
              </w:rPr>
              <w:t xml:space="preserve"> </w:t>
            </w:r>
            <w:r w:rsidRPr="00F20B78">
              <w:rPr>
                <w:rFonts w:eastAsia="SimSun"/>
                <w:i/>
                <w:sz w:val="18"/>
                <w:szCs w:val="18"/>
              </w:rPr>
              <w:t>(Approved 2021-06-13)</w:t>
            </w:r>
          </w:p>
        </w:tc>
      </w:tr>
      <w:tr w:rsidR="004E089B" w:rsidRPr="00B0293E" w14:paraId="5AAE8C8F"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16120C1C"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4D67507C" w14:textId="77777777" w:rsidR="004E089B" w:rsidRPr="00C04A62" w:rsidRDefault="004E089B" w:rsidP="00632714">
            <w:pPr>
              <w:spacing w:before="40" w:after="40"/>
              <w:rPr>
                <w:rFonts w:eastAsia="SimSun"/>
                <w:sz w:val="22"/>
                <w:szCs w:val="22"/>
              </w:rPr>
            </w:pPr>
            <w:r w:rsidRPr="00C04A62">
              <w:rPr>
                <w:rFonts w:eastAsia="SimSun"/>
                <w:bCs/>
                <w:sz w:val="22"/>
                <w:szCs w:val="22"/>
              </w:rPr>
              <w:t>Z.100 Annex F3</w:t>
            </w:r>
            <w:r w:rsidRPr="00C04A62">
              <w:rPr>
                <w:rFonts w:eastAsia="SimSun"/>
                <w:bCs/>
                <w:sz w:val="22"/>
                <w:szCs w:val="22"/>
              </w:rPr>
              <w:br/>
              <w:t>(revised)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0F877560"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Overview of SDL-2010 - SDL formal definition: Dynamic semantics</w:t>
            </w:r>
            <w:r>
              <w:rPr>
                <w:rFonts w:eastAsia="SimSun"/>
                <w:sz w:val="22"/>
                <w:szCs w:val="22"/>
              </w:rPr>
              <w:t xml:space="preserve"> </w:t>
            </w:r>
            <w:r w:rsidRPr="00F20B78">
              <w:rPr>
                <w:rFonts w:eastAsia="SimSun"/>
                <w:i/>
                <w:sz w:val="18"/>
                <w:szCs w:val="18"/>
              </w:rPr>
              <w:t>(Approved 2021-06-13)</w:t>
            </w:r>
          </w:p>
        </w:tc>
      </w:tr>
      <w:tr w:rsidR="004E089B" w:rsidRPr="00B0293E" w14:paraId="358CCFE9"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5533BFD"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15314449" w14:textId="77777777" w:rsidR="004E089B" w:rsidRPr="00C04A62" w:rsidRDefault="004E089B" w:rsidP="00632714">
            <w:pPr>
              <w:spacing w:before="40" w:after="40"/>
              <w:rPr>
                <w:rFonts w:eastAsia="SimSun"/>
                <w:bCs/>
                <w:sz w:val="22"/>
                <w:szCs w:val="22"/>
              </w:rPr>
            </w:pPr>
            <w:r w:rsidRPr="00C04A62">
              <w:rPr>
                <w:rFonts w:eastAsia="SimSun"/>
                <w:bCs/>
                <w:sz w:val="22"/>
                <w:szCs w:val="22"/>
              </w:rPr>
              <w:t>Z.101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1E15633D"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Basic SDL-2010</w:t>
            </w:r>
            <w:r>
              <w:rPr>
                <w:rFonts w:eastAsia="SimSun"/>
                <w:sz w:val="22"/>
                <w:szCs w:val="22"/>
              </w:rPr>
              <w:t xml:space="preserve"> </w:t>
            </w:r>
            <w:r w:rsidRPr="00F20B78">
              <w:rPr>
                <w:rFonts w:eastAsia="SimSun"/>
                <w:i/>
                <w:sz w:val="18"/>
                <w:szCs w:val="18"/>
              </w:rPr>
              <w:t>(Approved 2021-06-13)</w:t>
            </w:r>
          </w:p>
        </w:tc>
      </w:tr>
      <w:tr w:rsidR="004E089B" w:rsidRPr="00B0293E" w14:paraId="5E00A3CA"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610F2AF"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lastRenderedPageBreak/>
              <w:t>SG17</w:t>
            </w:r>
          </w:p>
        </w:tc>
        <w:tc>
          <w:tcPr>
            <w:tcW w:w="1819" w:type="dxa"/>
            <w:tcBorders>
              <w:top w:val="single" w:sz="4" w:space="0" w:color="auto"/>
              <w:left w:val="single" w:sz="4" w:space="0" w:color="auto"/>
              <w:bottom w:val="single" w:sz="4" w:space="0" w:color="auto"/>
              <w:right w:val="single" w:sz="4" w:space="0" w:color="auto"/>
            </w:tcBorders>
            <w:vAlign w:val="center"/>
          </w:tcPr>
          <w:p w14:paraId="033B2A00" w14:textId="77777777" w:rsidR="004E089B" w:rsidRPr="00C04A62" w:rsidRDefault="004E089B" w:rsidP="00632714">
            <w:pPr>
              <w:spacing w:before="40" w:after="40"/>
              <w:rPr>
                <w:rFonts w:eastAsia="SimSun"/>
                <w:bCs/>
                <w:sz w:val="22"/>
                <w:szCs w:val="22"/>
              </w:rPr>
            </w:pPr>
            <w:r w:rsidRPr="00C04A62">
              <w:rPr>
                <w:rFonts w:eastAsia="SimSun"/>
                <w:bCs/>
                <w:sz w:val="22"/>
                <w:szCs w:val="22"/>
              </w:rPr>
              <w:t>Z.102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0FC6F062"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Comprehensive SDL-2010</w:t>
            </w:r>
            <w:r>
              <w:rPr>
                <w:rFonts w:eastAsia="SimSun"/>
                <w:sz w:val="22"/>
                <w:szCs w:val="22"/>
              </w:rPr>
              <w:t xml:space="preserve"> </w:t>
            </w:r>
            <w:r w:rsidRPr="00F20B78">
              <w:rPr>
                <w:rFonts w:eastAsia="SimSun"/>
                <w:i/>
                <w:sz w:val="18"/>
                <w:szCs w:val="18"/>
              </w:rPr>
              <w:t>(Approved 2021-06-13)</w:t>
            </w:r>
          </w:p>
        </w:tc>
      </w:tr>
      <w:tr w:rsidR="004E089B" w:rsidRPr="00B0293E" w14:paraId="21193790"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59985219"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4392817E" w14:textId="77777777" w:rsidR="004E089B" w:rsidRPr="00C04A62" w:rsidRDefault="004E089B" w:rsidP="00632714">
            <w:pPr>
              <w:spacing w:before="40" w:after="40"/>
              <w:rPr>
                <w:rFonts w:eastAsia="SimSun"/>
                <w:bCs/>
                <w:sz w:val="22"/>
                <w:szCs w:val="22"/>
              </w:rPr>
            </w:pPr>
            <w:r w:rsidRPr="00C04A62">
              <w:rPr>
                <w:rFonts w:eastAsia="SimSun"/>
                <w:bCs/>
                <w:sz w:val="22"/>
                <w:szCs w:val="22"/>
              </w:rPr>
              <w:t>Z.103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667E94A4"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Shorthand notation and annotation in SDL-2010</w:t>
            </w:r>
            <w:r>
              <w:rPr>
                <w:rFonts w:eastAsia="SimSun"/>
                <w:sz w:val="22"/>
                <w:szCs w:val="22"/>
              </w:rPr>
              <w:t xml:space="preserve"> </w:t>
            </w:r>
            <w:r w:rsidRPr="00F20B78">
              <w:rPr>
                <w:rFonts w:eastAsia="SimSun"/>
                <w:i/>
                <w:sz w:val="18"/>
                <w:szCs w:val="18"/>
              </w:rPr>
              <w:t>(Approved 2021-06-13)</w:t>
            </w:r>
          </w:p>
        </w:tc>
      </w:tr>
      <w:tr w:rsidR="004E089B" w:rsidRPr="00B0293E" w14:paraId="532CB04F"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5F755CF0"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347B43EC" w14:textId="77777777" w:rsidR="004E089B" w:rsidRPr="00C04A62" w:rsidRDefault="004E089B" w:rsidP="00632714">
            <w:pPr>
              <w:spacing w:before="40" w:after="40"/>
              <w:rPr>
                <w:rFonts w:eastAsia="SimSun"/>
                <w:bCs/>
                <w:sz w:val="22"/>
                <w:szCs w:val="22"/>
              </w:rPr>
            </w:pPr>
            <w:r w:rsidRPr="00C04A62">
              <w:rPr>
                <w:rFonts w:eastAsia="SimSun"/>
                <w:bCs/>
                <w:sz w:val="22"/>
                <w:szCs w:val="22"/>
              </w:rPr>
              <w:t>Z.104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77E97B50"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Data and action language in SDL-2010</w:t>
            </w:r>
            <w:r>
              <w:rPr>
                <w:rFonts w:eastAsia="SimSun"/>
                <w:sz w:val="22"/>
                <w:szCs w:val="22"/>
              </w:rPr>
              <w:t xml:space="preserve"> </w:t>
            </w:r>
            <w:r w:rsidRPr="00F20B78">
              <w:rPr>
                <w:rFonts w:eastAsia="SimSun"/>
                <w:i/>
                <w:sz w:val="18"/>
                <w:szCs w:val="18"/>
              </w:rPr>
              <w:t>(Approved 2021-06-13)</w:t>
            </w:r>
          </w:p>
        </w:tc>
      </w:tr>
      <w:tr w:rsidR="004E089B" w:rsidRPr="00B0293E" w14:paraId="74D60C57"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474B777"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3CAF383B" w14:textId="77777777" w:rsidR="004E089B" w:rsidRPr="00C04A62" w:rsidRDefault="004E089B" w:rsidP="00632714">
            <w:pPr>
              <w:spacing w:before="40" w:after="40"/>
              <w:rPr>
                <w:rFonts w:eastAsia="SimSun"/>
                <w:bCs/>
                <w:sz w:val="22"/>
                <w:szCs w:val="22"/>
              </w:rPr>
            </w:pPr>
            <w:r w:rsidRPr="00C04A62">
              <w:rPr>
                <w:rFonts w:eastAsia="SimSun"/>
                <w:bCs/>
                <w:sz w:val="22"/>
                <w:szCs w:val="22"/>
              </w:rPr>
              <w:t>Z.105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290D0DC5"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SDL-2010 combined with ASN.1 modules</w:t>
            </w:r>
            <w:r>
              <w:rPr>
                <w:rFonts w:eastAsia="SimSun"/>
                <w:sz w:val="22"/>
                <w:szCs w:val="22"/>
              </w:rPr>
              <w:t xml:space="preserve"> </w:t>
            </w:r>
            <w:r w:rsidRPr="00F20B78">
              <w:rPr>
                <w:rFonts w:eastAsia="SimSun"/>
                <w:i/>
                <w:sz w:val="18"/>
                <w:szCs w:val="18"/>
              </w:rPr>
              <w:t>(Approved 2021-06-13)</w:t>
            </w:r>
          </w:p>
        </w:tc>
      </w:tr>
      <w:tr w:rsidR="004E089B" w:rsidRPr="00B0293E" w14:paraId="6B0F0B16"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52A45446"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0541E636" w14:textId="77777777" w:rsidR="004E089B" w:rsidRPr="00C04A62" w:rsidRDefault="004E089B" w:rsidP="00632714">
            <w:pPr>
              <w:spacing w:before="40" w:after="40"/>
              <w:rPr>
                <w:rFonts w:eastAsia="SimSun"/>
                <w:bCs/>
                <w:sz w:val="22"/>
                <w:szCs w:val="22"/>
              </w:rPr>
            </w:pPr>
            <w:r w:rsidRPr="00C04A62">
              <w:rPr>
                <w:rFonts w:eastAsia="SimSun"/>
                <w:bCs/>
                <w:sz w:val="22"/>
                <w:szCs w:val="22"/>
              </w:rPr>
              <w:t>Z.106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4C2964DB"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Common interchange format for SDL-2010</w:t>
            </w:r>
            <w:r>
              <w:rPr>
                <w:rFonts w:eastAsia="SimSun"/>
                <w:sz w:val="22"/>
                <w:szCs w:val="22"/>
              </w:rPr>
              <w:t xml:space="preserve"> </w:t>
            </w:r>
            <w:r w:rsidRPr="00F20B78">
              <w:rPr>
                <w:rFonts w:eastAsia="SimSun"/>
                <w:i/>
                <w:sz w:val="18"/>
                <w:szCs w:val="18"/>
              </w:rPr>
              <w:t>(Approved 2021-06-13)</w:t>
            </w:r>
          </w:p>
        </w:tc>
      </w:tr>
      <w:tr w:rsidR="004E089B" w:rsidRPr="00B0293E" w14:paraId="26A4EC51"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3B29298D"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352BE90E" w14:textId="77777777" w:rsidR="004E089B" w:rsidRPr="00C04A62" w:rsidRDefault="004E089B" w:rsidP="00632714">
            <w:pPr>
              <w:spacing w:before="40" w:after="40"/>
              <w:rPr>
                <w:rFonts w:eastAsia="SimSun"/>
                <w:bCs/>
                <w:sz w:val="22"/>
                <w:szCs w:val="22"/>
              </w:rPr>
            </w:pPr>
            <w:r w:rsidRPr="00C04A62">
              <w:rPr>
                <w:rFonts w:eastAsia="SimSun"/>
                <w:bCs/>
                <w:sz w:val="22"/>
                <w:szCs w:val="22"/>
              </w:rPr>
              <w:t>Z.107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709887F6" w14:textId="77777777" w:rsidR="004E089B" w:rsidRPr="00C04A62" w:rsidRDefault="004E089B" w:rsidP="00632714">
            <w:pPr>
              <w:spacing w:before="40" w:after="40"/>
              <w:rPr>
                <w:rFonts w:eastAsia="SimSun"/>
                <w:sz w:val="22"/>
                <w:szCs w:val="22"/>
              </w:rPr>
            </w:pPr>
            <w:r w:rsidRPr="00C04A62">
              <w:rPr>
                <w:rFonts w:eastAsia="SimSun"/>
                <w:sz w:val="22"/>
                <w:szCs w:val="22"/>
              </w:rPr>
              <w:t>Specification and Description Language - Object-oriented data in SDL-2010</w:t>
            </w:r>
            <w:r>
              <w:rPr>
                <w:rFonts w:eastAsia="SimSun"/>
                <w:sz w:val="22"/>
                <w:szCs w:val="22"/>
              </w:rPr>
              <w:t xml:space="preserve"> </w:t>
            </w:r>
            <w:r w:rsidRPr="00F20B78">
              <w:rPr>
                <w:rFonts w:eastAsia="SimSun"/>
                <w:i/>
                <w:sz w:val="18"/>
                <w:szCs w:val="18"/>
              </w:rPr>
              <w:t>(Approved 2021-06-13)</w:t>
            </w:r>
          </w:p>
        </w:tc>
      </w:tr>
      <w:tr w:rsidR="004E089B" w:rsidRPr="00B0293E" w:rsidDel="003400BE" w14:paraId="607F4C8B" w14:textId="77777777" w:rsidTr="00632714">
        <w:tblPrEx>
          <w:tblCellMar>
            <w:top w:w="29" w:type="dxa"/>
            <w:left w:w="115" w:type="dxa"/>
            <w:bottom w:w="29" w:type="dxa"/>
            <w:right w:w="115" w:type="dxa"/>
          </w:tblCellMar>
          <w:tblLook w:val="04A0" w:firstRow="1" w:lastRow="0" w:firstColumn="1" w:lastColumn="0" w:noHBand="0" w:noVBand="1"/>
        </w:tblPrEx>
        <w:trPr>
          <w:gridAfter w:val="1"/>
          <w:wAfter w:w="7" w:type="dxa"/>
          <w:cantSplit/>
        </w:trPr>
        <w:tc>
          <w:tcPr>
            <w:tcW w:w="858" w:type="dxa"/>
            <w:tcBorders>
              <w:top w:val="single" w:sz="4" w:space="0" w:color="auto"/>
              <w:left w:val="single" w:sz="4" w:space="0" w:color="auto"/>
              <w:bottom w:val="single" w:sz="4" w:space="0" w:color="auto"/>
              <w:right w:val="single" w:sz="4" w:space="0" w:color="auto"/>
            </w:tcBorders>
          </w:tcPr>
          <w:p w14:paraId="200AB452" w14:textId="77777777" w:rsidR="004E089B" w:rsidRPr="00C04A62" w:rsidRDefault="004E089B" w:rsidP="00632714">
            <w:pPr>
              <w:spacing w:before="40" w:after="40"/>
              <w:jc w:val="center"/>
              <w:rPr>
                <w:rFonts w:eastAsia="SimSun"/>
                <w:sz w:val="22"/>
                <w:szCs w:val="22"/>
                <w:lang w:eastAsia="ja-JP"/>
              </w:rPr>
            </w:pPr>
            <w:r w:rsidRPr="00C04A62">
              <w:rPr>
                <w:rFonts w:eastAsia="SimSun"/>
                <w:sz w:val="22"/>
                <w:szCs w:val="22"/>
                <w:lang w:eastAsia="ja-JP"/>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55B47FE9" w14:textId="77777777" w:rsidR="004E089B" w:rsidRPr="00C04A62" w:rsidRDefault="004E089B" w:rsidP="00632714">
            <w:pPr>
              <w:spacing w:before="40" w:after="40"/>
              <w:rPr>
                <w:rFonts w:eastAsia="SimSun"/>
                <w:sz w:val="22"/>
                <w:szCs w:val="22"/>
              </w:rPr>
            </w:pPr>
            <w:r w:rsidRPr="00C04A62">
              <w:rPr>
                <w:rFonts w:eastAsia="SimSun"/>
                <w:sz w:val="22"/>
                <w:szCs w:val="22"/>
              </w:rPr>
              <w:t>Z.161 (revised)</w:t>
            </w:r>
          </w:p>
        </w:tc>
        <w:tc>
          <w:tcPr>
            <w:tcW w:w="6955" w:type="dxa"/>
            <w:tcBorders>
              <w:top w:val="single" w:sz="4" w:space="0" w:color="auto"/>
              <w:left w:val="single" w:sz="4" w:space="0" w:color="auto"/>
              <w:bottom w:val="single" w:sz="4" w:space="0" w:color="auto"/>
              <w:right w:val="single" w:sz="4" w:space="0" w:color="auto"/>
            </w:tcBorders>
            <w:vAlign w:val="center"/>
          </w:tcPr>
          <w:p w14:paraId="089BEA7C" w14:textId="77777777" w:rsidR="004E089B" w:rsidRPr="00C04A62" w:rsidRDefault="004E089B" w:rsidP="00632714">
            <w:pPr>
              <w:spacing w:before="40" w:after="40"/>
              <w:rPr>
                <w:rFonts w:eastAsia="Batang"/>
                <w:sz w:val="22"/>
                <w:szCs w:val="22"/>
              </w:rPr>
            </w:pPr>
            <w:r w:rsidRPr="00C04A62">
              <w:rPr>
                <w:rFonts w:eastAsia="SimSun"/>
                <w:sz w:val="22"/>
                <w:szCs w:val="22"/>
              </w:rPr>
              <w:t>Testing and Test Control Notation version 3: TTCN-3 core language</w:t>
            </w:r>
            <w:r>
              <w:rPr>
                <w:rFonts w:eastAsia="SimSun"/>
                <w:sz w:val="22"/>
                <w:szCs w:val="22"/>
              </w:rPr>
              <w:t xml:space="preserve"> </w:t>
            </w:r>
            <w:r w:rsidRPr="007E229F">
              <w:rPr>
                <w:rFonts w:eastAsia="SimSun"/>
                <w:i/>
                <w:sz w:val="18"/>
                <w:szCs w:val="18"/>
              </w:rPr>
              <w:t>(Approved 2020-10-29)</w:t>
            </w:r>
          </w:p>
        </w:tc>
      </w:tr>
      <w:tr w:rsidR="004E089B" w:rsidRPr="00B0293E" w14:paraId="75F2C722"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0EA864DD"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6D322921" w14:textId="77777777" w:rsidR="004E089B" w:rsidRPr="00C04A62" w:rsidRDefault="004E089B" w:rsidP="00632714">
            <w:pPr>
              <w:spacing w:before="40" w:after="40"/>
              <w:rPr>
                <w:rFonts w:eastAsia="SimSun"/>
                <w:sz w:val="22"/>
                <w:szCs w:val="22"/>
              </w:rPr>
            </w:pPr>
            <w:r w:rsidRPr="00C04A62">
              <w:rPr>
                <w:rFonts w:eastAsia="SimSun"/>
                <w:sz w:val="22"/>
                <w:szCs w:val="22"/>
              </w:rPr>
              <w:t>Z.161.3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3860D5B1"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TTCN-3 language extensions: Advanced parameterization</w:t>
            </w:r>
            <w:r>
              <w:rPr>
                <w:rFonts w:eastAsia="SimSun"/>
                <w:sz w:val="22"/>
                <w:szCs w:val="22"/>
              </w:rPr>
              <w:t xml:space="preserve"> </w:t>
            </w:r>
            <w:r w:rsidRPr="00F20B78">
              <w:rPr>
                <w:rFonts w:eastAsia="SimSun"/>
                <w:i/>
                <w:sz w:val="18"/>
                <w:szCs w:val="18"/>
              </w:rPr>
              <w:t>(Approved 2020-10-29)</w:t>
            </w:r>
          </w:p>
        </w:tc>
      </w:tr>
      <w:tr w:rsidR="004E089B" w:rsidRPr="00B0293E" w14:paraId="1C8C7A56"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DCE4967"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6DE2DD8A" w14:textId="77777777" w:rsidR="004E089B" w:rsidRPr="00C04A62" w:rsidRDefault="004E089B" w:rsidP="00632714">
            <w:pPr>
              <w:spacing w:before="40" w:after="40"/>
              <w:rPr>
                <w:rFonts w:eastAsia="SimSun"/>
                <w:sz w:val="22"/>
                <w:szCs w:val="22"/>
              </w:rPr>
            </w:pPr>
            <w:r w:rsidRPr="00C04A62">
              <w:rPr>
                <w:rFonts w:eastAsia="SimSun"/>
                <w:sz w:val="22"/>
                <w:szCs w:val="22"/>
              </w:rPr>
              <w:t>Z.161.4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3359F158" w14:textId="77777777" w:rsidR="004E089B" w:rsidRPr="00C04A62" w:rsidRDefault="004E089B" w:rsidP="00632714">
            <w:pPr>
              <w:spacing w:before="40" w:after="40"/>
              <w:rPr>
                <w:rFonts w:eastAsia="SimSun"/>
                <w:sz w:val="22"/>
                <w:szCs w:val="22"/>
              </w:rPr>
            </w:pPr>
            <w:r w:rsidRPr="00C04A62">
              <w:rPr>
                <w:rFonts w:eastAsia="SimSun"/>
                <w:sz w:val="22"/>
                <w:szCs w:val="22"/>
              </w:rPr>
              <w:t xml:space="preserve">Testing and Test Control Notation version 3: TTCN-3 language extensions: </w:t>
            </w:r>
            <w:proofErr w:type="spellStart"/>
            <w:r w:rsidRPr="00C04A62">
              <w:rPr>
                <w:rFonts w:eastAsia="SimSun"/>
                <w:sz w:val="22"/>
                <w:szCs w:val="22"/>
              </w:rPr>
              <w:t>Behaviour</w:t>
            </w:r>
            <w:proofErr w:type="spellEnd"/>
            <w:r w:rsidRPr="00C04A62">
              <w:rPr>
                <w:rFonts w:eastAsia="SimSun"/>
                <w:sz w:val="22"/>
                <w:szCs w:val="22"/>
              </w:rPr>
              <w:t xml:space="preserve"> types</w:t>
            </w:r>
            <w:r>
              <w:rPr>
                <w:rFonts w:eastAsia="SimSun"/>
                <w:sz w:val="22"/>
                <w:szCs w:val="22"/>
              </w:rPr>
              <w:t xml:space="preserve"> </w:t>
            </w:r>
            <w:r w:rsidRPr="00F20B78">
              <w:rPr>
                <w:rFonts w:eastAsia="SimSun"/>
                <w:i/>
                <w:sz w:val="18"/>
                <w:szCs w:val="18"/>
              </w:rPr>
              <w:t>(Approved 2020-10-29)</w:t>
            </w:r>
          </w:p>
        </w:tc>
      </w:tr>
      <w:tr w:rsidR="004E089B" w:rsidRPr="00B0293E" w:rsidDel="003400BE" w14:paraId="5269067A" w14:textId="77777777" w:rsidTr="00632714">
        <w:tblPrEx>
          <w:tblCellMar>
            <w:top w:w="29" w:type="dxa"/>
            <w:left w:w="115" w:type="dxa"/>
            <w:bottom w:w="29" w:type="dxa"/>
            <w:right w:w="115" w:type="dxa"/>
          </w:tblCellMar>
          <w:tblLook w:val="04A0" w:firstRow="1" w:lastRow="0" w:firstColumn="1" w:lastColumn="0" w:noHBand="0" w:noVBand="1"/>
        </w:tblPrEx>
        <w:trPr>
          <w:gridAfter w:val="1"/>
          <w:wAfter w:w="7" w:type="dxa"/>
          <w:cantSplit/>
        </w:trPr>
        <w:tc>
          <w:tcPr>
            <w:tcW w:w="858" w:type="dxa"/>
            <w:tcBorders>
              <w:top w:val="single" w:sz="4" w:space="0" w:color="auto"/>
              <w:left w:val="single" w:sz="4" w:space="0" w:color="auto"/>
              <w:bottom w:val="single" w:sz="4" w:space="0" w:color="auto"/>
              <w:right w:val="single" w:sz="4" w:space="0" w:color="auto"/>
            </w:tcBorders>
            <w:vAlign w:val="center"/>
          </w:tcPr>
          <w:p w14:paraId="543E0604"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6A7999F2" w14:textId="77777777" w:rsidR="004E089B" w:rsidRPr="00C04A62" w:rsidRDefault="004E089B" w:rsidP="00632714">
            <w:pPr>
              <w:spacing w:before="40" w:after="40"/>
              <w:rPr>
                <w:rFonts w:eastAsia="SimSun"/>
                <w:sz w:val="22"/>
                <w:szCs w:val="22"/>
              </w:rPr>
            </w:pPr>
            <w:r w:rsidRPr="00C04A62">
              <w:rPr>
                <w:rFonts w:eastAsia="SimSun"/>
                <w:sz w:val="22"/>
                <w:szCs w:val="22"/>
              </w:rPr>
              <w:t>Z.161.6 (revised)</w:t>
            </w:r>
          </w:p>
        </w:tc>
        <w:tc>
          <w:tcPr>
            <w:tcW w:w="6955" w:type="dxa"/>
            <w:tcBorders>
              <w:top w:val="single" w:sz="4" w:space="0" w:color="auto"/>
              <w:left w:val="single" w:sz="4" w:space="0" w:color="auto"/>
              <w:bottom w:val="single" w:sz="4" w:space="0" w:color="auto"/>
              <w:right w:val="single" w:sz="4" w:space="0" w:color="auto"/>
            </w:tcBorders>
            <w:vAlign w:val="center"/>
          </w:tcPr>
          <w:p w14:paraId="5613D897"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TTCN-3 Language extensions: Advanced Matching</w:t>
            </w:r>
            <w:r>
              <w:rPr>
                <w:rFonts w:eastAsia="SimSun"/>
                <w:sz w:val="22"/>
                <w:szCs w:val="22"/>
              </w:rPr>
              <w:t xml:space="preserve"> </w:t>
            </w:r>
            <w:r w:rsidRPr="007E229F">
              <w:rPr>
                <w:rFonts w:eastAsia="SimSun"/>
                <w:i/>
                <w:sz w:val="18"/>
                <w:szCs w:val="18"/>
              </w:rPr>
              <w:t>(</w:t>
            </w:r>
            <w:r w:rsidRPr="0033062B">
              <w:rPr>
                <w:i/>
                <w:color w:val="008000"/>
                <w:sz w:val="18"/>
                <w:szCs w:val="18"/>
              </w:rPr>
              <w:t>Approved 2020-10-29</w:t>
            </w:r>
            <w:r w:rsidRPr="007E229F">
              <w:rPr>
                <w:i/>
                <w:color w:val="008000"/>
                <w:sz w:val="18"/>
                <w:szCs w:val="18"/>
              </w:rPr>
              <w:t>)</w:t>
            </w:r>
          </w:p>
        </w:tc>
      </w:tr>
      <w:tr w:rsidR="004E089B" w:rsidRPr="00B0293E" w:rsidDel="003400BE" w14:paraId="56C6296F" w14:textId="77777777" w:rsidTr="00632714">
        <w:tblPrEx>
          <w:tblCellMar>
            <w:top w:w="29" w:type="dxa"/>
            <w:left w:w="115" w:type="dxa"/>
            <w:bottom w:w="29" w:type="dxa"/>
            <w:right w:w="115" w:type="dxa"/>
          </w:tblCellMar>
          <w:tblLook w:val="04A0" w:firstRow="1" w:lastRow="0" w:firstColumn="1" w:lastColumn="0" w:noHBand="0" w:noVBand="1"/>
        </w:tblPrEx>
        <w:trPr>
          <w:gridAfter w:val="1"/>
          <w:wAfter w:w="7" w:type="dxa"/>
          <w:cantSplit/>
        </w:trPr>
        <w:tc>
          <w:tcPr>
            <w:tcW w:w="858" w:type="dxa"/>
            <w:tcBorders>
              <w:top w:val="single" w:sz="4" w:space="0" w:color="auto"/>
              <w:left w:val="single" w:sz="4" w:space="0" w:color="auto"/>
              <w:bottom w:val="single" w:sz="4" w:space="0" w:color="auto"/>
              <w:right w:val="single" w:sz="4" w:space="0" w:color="auto"/>
            </w:tcBorders>
            <w:vAlign w:val="center"/>
          </w:tcPr>
          <w:p w14:paraId="222A4632"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4AD3B7C4" w14:textId="77777777" w:rsidR="004E089B" w:rsidRPr="00C04A62" w:rsidRDefault="004E089B" w:rsidP="00632714">
            <w:pPr>
              <w:spacing w:before="40" w:after="40"/>
              <w:rPr>
                <w:rFonts w:eastAsia="SimSun"/>
                <w:sz w:val="22"/>
                <w:szCs w:val="22"/>
              </w:rPr>
            </w:pPr>
            <w:r w:rsidRPr="00C04A62">
              <w:rPr>
                <w:rFonts w:eastAsia="SimSun"/>
                <w:sz w:val="22"/>
                <w:szCs w:val="22"/>
              </w:rPr>
              <w:t>Z.161.7 (</w:t>
            </w:r>
            <w:r>
              <w:rPr>
                <w:rFonts w:eastAsia="SimSun"/>
                <w:sz w:val="22"/>
                <w:szCs w:val="22"/>
              </w:rPr>
              <w:t>revised</w:t>
            </w:r>
            <w:r w:rsidRPr="00C04A62">
              <w:rPr>
                <w:rFonts w:eastAsia="SimSun"/>
                <w:sz w:val="22"/>
                <w:szCs w:val="22"/>
              </w:rPr>
              <w:t>)</w:t>
            </w:r>
          </w:p>
        </w:tc>
        <w:tc>
          <w:tcPr>
            <w:tcW w:w="6955" w:type="dxa"/>
            <w:tcBorders>
              <w:top w:val="single" w:sz="4" w:space="0" w:color="auto"/>
              <w:left w:val="single" w:sz="4" w:space="0" w:color="auto"/>
              <w:bottom w:val="single" w:sz="4" w:space="0" w:color="auto"/>
              <w:right w:val="single" w:sz="4" w:space="0" w:color="auto"/>
            </w:tcBorders>
            <w:vAlign w:val="center"/>
          </w:tcPr>
          <w:p w14:paraId="373DBE9C"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TTCN-3 Language extensions: Object-Oriented Features</w:t>
            </w:r>
            <w:r>
              <w:rPr>
                <w:rFonts w:eastAsia="SimSun"/>
                <w:sz w:val="22"/>
                <w:szCs w:val="22"/>
              </w:rPr>
              <w:t xml:space="preserve"> </w:t>
            </w:r>
            <w:r w:rsidRPr="00F20B78">
              <w:rPr>
                <w:rFonts w:eastAsia="SimSun"/>
                <w:i/>
                <w:sz w:val="18"/>
                <w:szCs w:val="18"/>
              </w:rPr>
              <w:t>(Approved 2020-10-29)</w:t>
            </w:r>
          </w:p>
        </w:tc>
      </w:tr>
      <w:tr w:rsidR="004E089B" w:rsidRPr="00B0293E" w14:paraId="5C8090FF"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0B305B19"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59238467" w14:textId="77777777" w:rsidR="004E089B" w:rsidRPr="00C04A62" w:rsidRDefault="004E089B" w:rsidP="00632714">
            <w:pPr>
              <w:spacing w:before="40" w:after="40"/>
              <w:rPr>
                <w:rFonts w:eastAsia="SimSun"/>
                <w:sz w:val="22"/>
                <w:szCs w:val="22"/>
              </w:rPr>
            </w:pPr>
            <w:r w:rsidRPr="00C04A62">
              <w:rPr>
                <w:rFonts w:eastAsia="SimSun"/>
                <w:sz w:val="22"/>
                <w:szCs w:val="22"/>
              </w:rPr>
              <w:t>Z.165.1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429B57B5"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TTCN-3 language extensions: Extended TRI</w:t>
            </w:r>
            <w:r>
              <w:rPr>
                <w:rFonts w:eastAsia="SimSun"/>
                <w:sz w:val="22"/>
                <w:szCs w:val="22"/>
              </w:rPr>
              <w:t xml:space="preserve"> </w:t>
            </w:r>
            <w:r w:rsidRPr="00F20B78">
              <w:rPr>
                <w:rFonts w:eastAsia="SimSun"/>
                <w:i/>
                <w:sz w:val="18"/>
                <w:szCs w:val="18"/>
              </w:rPr>
              <w:t>(Approved 2020-10-29)</w:t>
            </w:r>
          </w:p>
        </w:tc>
      </w:tr>
      <w:tr w:rsidR="004E089B" w:rsidRPr="00B0293E" w:rsidDel="003400BE" w14:paraId="41EE6514" w14:textId="77777777" w:rsidTr="00632714">
        <w:tblPrEx>
          <w:tblCellMar>
            <w:top w:w="29" w:type="dxa"/>
            <w:left w:w="115" w:type="dxa"/>
            <w:bottom w:w="29" w:type="dxa"/>
            <w:right w:w="115" w:type="dxa"/>
          </w:tblCellMar>
          <w:tblLook w:val="04A0" w:firstRow="1" w:lastRow="0" w:firstColumn="1" w:lastColumn="0" w:noHBand="0" w:noVBand="1"/>
        </w:tblPrEx>
        <w:trPr>
          <w:gridAfter w:val="1"/>
          <w:wAfter w:w="7" w:type="dxa"/>
          <w:cantSplit/>
        </w:trPr>
        <w:tc>
          <w:tcPr>
            <w:tcW w:w="858" w:type="dxa"/>
            <w:tcBorders>
              <w:top w:val="single" w:sz="4" w:space="0" w:color="auto"/>
              <w:left w:val="single" w:sz="4" w:space="0" w:color="auto"/>
              <w:bottom w:val="single" w:sz="4" w:space="0" w:color="auto"/>
              <w:right w:val="single" w:sz="4" w:space="0" w:color="auto"/>
            </w:tcBorders>
            <w:vAlign w:val="center"/>
          </w:tcPr>
          <w:p w14:paraId="4B476319" w14:textId="77777777" w:rsidR="004E089B" w:rsidRPr="00C04A62" w:rsidRDefault="004E089B" w:rsidP="00632714">
            <w:pPr>
              <w:spacing w:before="40" w:after="40"/>
              <w:jc w:val="center"/>
              <w:rPr>
                <w:rFonts w:eastAsia="SimSun"/>
                <w:sz w:val="22"/>
                <w:szCs w:val="22"/>
                <w:lang w:eastAsia="ja-JP"/>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0CB19578" w14:textId="77777777" w:rsidR="004E089B" w:rsidRPr="00C04A62" w:rsidRDefault="004E089B" w:rsidP="00632714">
            <w:pPr>
              <w:spacing w:before="40" w:after="40"/>
              <w:rPr>
                <w:rFonts w:eastAsia="SimSun"/>
                <w:sz w:val="22"/>
                <w:szCs w:val="22"/>
              </w:rPr>
            </w:pPr>
            <w:r w:rsidRPr="00C04A62">
              <w:rPr>
                <w:rFonts w:eastAsia="SimSun"/>
                <w:sz w:val="22"/>
                <w:szCs w:val="22"/>
              </w:rPr>
              <w:t>Z.166 (revised)</w:t>
            </w:r>
          </w:p>
        </w:tc>
        <w:tc>
          <w:tcPr>
            <w:tcW w:w="6955" w:type="dxa"/>
            <w:tcBorders>
              <w:top w:val="single" w:sz="4" w:space="0" w:color="auto"/>
              <w:left w:val="single" w:sz="4" w:space="0" w:color="auto"/>
              <w:bottom w:val="single" w:sz="4" w:space="0" w:color="auto"/>
              <w:right w:val="single" w:sz="4" w:space="0" w:color="auto"/>
            </w:tcBorders>
            <w:vAlign w:val="center"/>
          </w:tcPr>
          <w:p w14:paraId="13BFD8D7" w14:textId="77777777" w:rsidR="004E089B" w:rsidRPr="00C04A62" w:rsidRDefault="004E089B" w:rsidP="00632714">
            <w:pPr>
              <w:spacing w:before="40" w:after="40"/>
              <w:rPr>
                <w:rFonts w:eastAsia="Batang"/>
                <w:sz w:val="22"/>
                <w:szCs w:val="22"/>
              </w:rPr>
            </w:pPr>
            <w:r w:rsidRPr="00C04A62">
              <w:rPr>
                <w:rFonts w:eastAsia="SimSun"/>
                <w:sz w:val="22"/>
                <w:szCs w:val="22"/>
              </w:rPr>
              <w:t>Testing and Test Control Notation version 3: TTCN-3 control interface (TCI)</w:t>
            </w:r>
            <w:r>
              <w:rPr>
                <w:rFonts w:eastAsia="SimSun"/>
                <w:sz w:val="22"/>
                <w:szCs w:val="22"/>
              </w:rPr>
              <w:t xml:space="preserve"> </w:t>
            </w:r>
            <w:r w:rsidRPr="00F20B78">
              <w:rPr>
                <w:rFonts w:eastAsia="SimSun"/>
                <w:i/>
                <w:sz w:val="18"/>
                <w:szCs w:val="18"/>
              </w:rPr>
              <w:t>(Approved 2020-10-29)</w:t>
            </w:r>
          </w:p>
        </w:tc>
      </w:tr>
      <w:tr w:rsidR="004E089B" w:rsidRPr="00B0293E" w14:paraId="17B841AC" w14:textId="77777777" w:rsidTr="00632714">
        <w:tblPrEx>
          <w:tblCellMar>
            <w:top w:w="29" w:type="dxa"/>
            <w:left w:w="115" w:type="dxa"/>
            <w:bottom w:w="29" w:type="dxa"/>
            <w:right w:w="115" w:type="dxa"/>
          </w:tblCellMar>
          <w:tblLook w:val="04A0" w:firstRow="1" w:lastRow="0" w:firstColumn="1" w:lastColumn="0" w:noHBand="0" w:noVBand="1"/>
        </w:tblPrEx>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1A89A36"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6C3103AC" w14:textId="77777777" w:rsidR="004E089B" w:rsidRPr="00C04A62" w:rsidRDefault="004E089B" w:rsidP="00632714">
            <w:pPr>
              <w:spacing w:before="40" w:after="40"/>
              <w:rPr>
                <w:rFonts w:eastAsia="SimSun"/>
                <w:sz w:val="22"/>
                <w:szCs w:val="22"/>
              </w:rPr>
            </w:pPr>
            <w:r w:rsidRPr="00C04A62">
              <w:rPr>
                <w:rFonts w:eastAsia="SimSun"/>
                <w:sz w:val="22"/>
                <w:szCs w:val="22"/>
              </w:rPr>
              <w:t>Z.167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2F66D9A4"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Using ASN.1 with TTCN-3</w:t>
            </w:r>
            <w:r>
              <w:rPr>
                <w:rFonts w:eastAsia="SimSun"/>
                <w:sz w:val="22"/>
                <w:szCs w:val="22"/>
              </w:rPr>
              <w:t xml:space="preserve"> </w:t>
            </w:r>
            <w:r w:rsidRPr="00F20B78">
              <w:rPr>
                <w:rFonts w:eastAsia="SimSun"/>
                <w:i/>
                <w:sz w:val="18"/>
                <w:szCs w:val="18"/>
              </w:rPr>
              <w:t>(Approved 2020-10-29)</w:t>
            </w:r>
          </w:p>
        </w:tc>
      </w:tr>
      <w:tr w:rsidR="004E089B" w:rsidRPr="00B0293E" w:rsidDel="003400BE" w14:paraId="69132B5C" w14:textId="77777777" w:rsidTr="00632714">
        <w:tblPrEx>
          <w:tblCellMar>
            <w:top w:w="29" w:type="dxa"/>
            <w:left w:w="115" w:type="dxa"/>
            <w:bottom w:w="29" w:type="dxa"/>
            <w:right w:w="115" w:type="dxa"/>
          </w:tblCellMar>
          <w:tblLook w:val="04A0" w:firstRow="1" w:lastRow="0" w:firstColumn="1" w:lastColumn="0" w:noHBand="0" w:noVBand="1"/>
        </w:tblPrEx>
        <w:trPr>
          <w:gridAfter w:val="1"/>
          <w:wAfter w:w="7" w:type="dxa"/>
          <w:cantSplit/>
        </w:trPr>
        <w:tc>
          <w:tcPr>
            <w:tcW w:w="858" w:type="dxa"/>
            <w:tcBorders>
              <w:top w:val="single" w:sz="4" w:space="0" w:color="auto"/>
              <w:left w:val="single" w:sz="4" w:space="0" w:color="auto"/>
              <w:bottom w:val="single" w:sz="4" w:space="0" w:color="auto"/>
              <w:right w:val="single" w:sz="4" w:space="0" w:color="auto"/>
            </w:tcBorders>
            <w:vAlign w:val="center"/>
          </w:tcPr>
          <w:p w14:paraId="12BC15D7" w14:textId="77777777" w:rsidR="004E089B" w:rsidRPr="00C04A62" w:rsidRDefault="004E089B" w:rsidP="00632714">
            <w:pPr>
              <w:spacing w:before="40" w:after="40"/>
              <w:jc w:val="center"/>
              <w:rPr>
                <w:rFonts w:eastAsia="SimSun"/>
                <w:sz w:val="22"/>
                <w:szCs w:val="22"/>
                <w:lang w:eastAsia="ja-JP"/>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549E8EFA" w14:textId="77777777" w:rsidR="004E089B" w:rsidRPr="00C04A62" w:rsidRDefault="004E089B" w:rsidP="00632714">
            <w:pPr>
              <w:spacing w:before="40" w:after="40"/>
              <w:rPr>
                <w:rFonts w:eastAsia="SimSun"/>
                <w:sz w:val="22"/>
                <w:szCs w:val="22"/>
              </w:rPr>
            </w:pPr>
            <w:r w:rsidRPr="00C04A62">
              <w:rPr>
                <w:rFonts w:eastAsia="SimSun"/>
                <w:sz w:val="22"/>
                <w:szCs w:val="22"/>
              </w:rPr>
              <w:t>Z.169 (revised)</w:t>
            </w:r>
          </w:p>
        </w:tc>
        <w:tc>
          <w:tcPr>
            <w:tcW w:w="6955" w:type="dxa"/>
            <w:tcBorders>
              <w:top w:val="single" w:sz="4" w:space="0" w:color="auto"/>
              <w:left w:val="single" w:sz="4" w:space="0" w:color="auto"/>
              <w:bottom w:val="single" w:sz="4" w:space="0" w:color="auto"/>
              <w:right w:val="single" w:sz="4" w:space="0" w:color="auto"/>
            </w:tcBorders>
          </w:tcPr>
          <w:p w14:paraId="61DFFDA9" w14:textId="77777777" w:rsidR="004E089B" w:rsidRPr="00C04A62" w:rsidRDefault="004E089B" w:rsidP="00632714">
            <w:pPr>
              <w:spacing w:before="40" w:after="40"/>
              <w:rPr>
                <w:rFonts w:eastAsia="Batang"/>
                <w:sz w:val="22"/>
                <w:szCs w:val="22"/>
              </w:rPr>
            </w:pPr>
            <w:r w:rsidRPr="00C04A62">
              <w:rPr>
                <w:rFonts w:eastAsia="SimSun"/>
                <w:sz w:val="22"/>
                <w:szCs w:val="22"/>
              </w:rPr>
              <w:t>Testing and Test Control Notation version 3: Using XML schema with TTCN-3</w:t>
            </w:r>
            <w:r>
              <w:rPr>
                <w:rFonts w:eastAsia="SimSun"/>
                <w:sz w:val="22"/>
                <w:szCs w:val="22"/>
              </w:rPr>
              <w:t xml:space="preserve"> </w:t>
            </w:r>
            <w:r w:rsidRPr="00F20B78">
              <w:rPr>
                <w:rFonts w:eastAsia="SimSun"/>
                <w:i/>
                <w:sz w:val="18"/>
                <w:szCs w:val="18"/>
              </w:rPr>
              <w:t>(Approved 2020-10-29)</w:t>
            </w:r>
          </w:p>
        </w:tc>
      </w:tr>
    </w:tbl>
    <w:p w14:paraId="1F736900" w14:textId="77777777" w:rsidR="004E089B" w:rsidRPr="00E83963" w:rsidRDefault="004E089B" w:rsidP="004E089B">
      <w:pPr>
        <w:pStyle w:val="ListParagraph"/>
        <w:numPr>
          <w:ilvl w:val="0"/>
          <w:numId w:val="12"/>
        </w:numPr>
        <w:tabs>
          <w:tab w:val="left" w:pos="794"/>
          <w:tab w:val="left" w:pos="1191"/>
          <w:tab w:val="left" w:pos="1588"/>
          <w:tab w:val="left" w:pos="1985"/>
        </w:tabs>
        <w:overflowPunct w:val="0"/>
        <w:autoSpaceDE w:val="0"/>
        <w:autoSpaceDN w:val="0"/>
        <w:adjustRightInd w:val="0"/>
        <w:spacing w:before="120" w:after="120" w:line="240" w:lineRule="auto"/>
        <w:ind w:left="538" w:hanging="357"/>
        <w:contextualSpacing w:val="0"/>
        <w:textAlignment w:val="baseline"/>
        <w:rPr>
          <w:rFonts w:eastAsia="SimSun"/>
          <w:b/>
          <w:szCs w:val="20"/>
          <w:lang w:eastAsia="ko-KR"/>
        </w:rPr>
      </w:pPr>
      <w:r w:rsidRPr="00E83963">
        <w:rPr>
          <w:rFonts w:eastAsia="SimSun"/>
          <w:b/>
          <w:szCs w:val="20"/>
          <w:lang w:eastAsia="ko-KR"/>
        </w:rPr>
        <w:t>Recommendations consented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58"/>
        <w:gridCol w:w="1819"/>
        <w:gridCol w:w="6955"/>
        <w:gridCol w:w="7"/>
      </w:tblGrid>
      <w:tr w:rsidR="004E089B" w:rsidRPr="00B0293E" w14:paraId="41C94E2B" w14:textId="77777777" w:rsidTr="00632714">
        <w:trPr>
          <w:cantSplit/>
          <w:tblHeader/>
        </w:trPr>
        <w:tc>
          <w:tcPr>
            <w:tcW w:w="858" w:type="dxa"/>
            <w:tcBorders>
              <w:top w:val="single" w:sz="4" w:space="0" w:color="auto"/>
              <w:left w:val="single" w:sz="4" w:space="0" w:color="auto"/>
              <w:bottom w:val="single" w:sz="4" w:space="0" w:color="auto"/>
              <w:right w:val="single" w:sz="4" w:space="0" w:color="auto"/>
            </w:tcBorders>
            <w:vAlign w:val="center"/>
          </w:tcPr>
          <w:p w14:paraId="298FF327" w14:textId="77777777" w:rsidR="004E089B" w:rsidRPr="00B0293E" w:rsidRDefault="004E089B" w:rsidP="00632714">
            <w:pPr>
              <w:keepNext/>
              <w:spacing w:before="40" w:after="40"/>
              <w:jc w:val="center"/>
              <w:rPr>
                <w:rFonts w:eastAsia="SimSun"/>
                <w:lang w:eastAsia="ko-KR"/>
              </w:rPr>
            </w:pPr>
            <w:r w:rsidRPr="00B0293E">
              <w:rPr>
                <w:rFonts w:eastAsia="SimSun"/>
                <w:b/>
                <w:lang w:eastAsia="ko-KR"/>
              </w:rPr>
              <w:t>SG</w:t>
            </w:r>
          </w:p>
        </w:tc>
        <w:tc>
          <w:tcPr>
            <w:tcW w:w="1819" w:type="dxa"/>
            <w:tcBorders>
              <w:top w:val="single" w:sz="4" w:space="0" w:color="auto"/>
              <w:left w:val="single" w:sz="4" w:space="0" w:color="auto"/>
              <w:bottom w:val="single" w:sz="4" w:space="0" w:color="auto"/>
              <w:right w:val="single" w:sz="4" w:space="0" w:color="auto"/>
            </w:tcBorders>
            <w:vAlign w:val="center"/>
          </w:tcPr>
          <w:p w14:paraId="126FE3F5" w14:textId="77777777" w:rsidR="004E089B" w:rsidRPr="00B0293E" w:rsidRDefault="004E089B" w:rsidP="00632714">
            <w:pPr>
              <w:keepNext/>
              <w:spacing w:before="40" w:after="40"/>
              <w:jc w:val="center"/>
              <w:rPr>
                <w:rFonts w:eastAsia="SimSun"/>
              </w:rPr>
            </w:pPr>
            <w:r w:rsidRPr="00B0293E">
              <w:rPr>
                <w:rFonts w:eastAsia="SimSun"/>
                <w:b/>
              </w:rPr>
              <w:t>No</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6988D7BD" w14:textId="77777777" w:rsidR="004E089B" w:rsidRPr="00B0293E" w:rsidRDefault="004E089B" w:rsidP="00632714">
            <w:pPr>
              <w:keepNext/>
              <w:spacing w:before="40" w:after="40"/>
              <w:jc w:val="center"/>
              <w:rPr>
                <w:rFonts w:eastAsia="SimSun"/>
              </w:rPr>
            </w:pPr>
            <w:r w:rsidRPr="00B0293E">
              <w:rPr>
                <w:rFonts w:eastAsia="SimSun"/>
                <w:b/>
                <w:bCs/>
                <w:iCs/>
              </w:rPr>
              <w:t>Title</w:t>
            </w:r>
          </w:p>
        </w:tc>
      </w:tr>
      <w:tr w:rsidR="004E089B" w:rsidRPr="00B0293E" w14:paraId="4F570E0A"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62C89FA9"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45A200A5" w14:textId="77777777" w:rsidR="004E089B" w:rsidRPr="00C04A62" w:rsidRDefault="004E089B" w:rsidP="00632714">
            <w:pPr>
              <w:spacing w:before="40" w:after="40"/>
              <w:rPr>
                <w:rFonts w:eastAsia="SimSun"/>
                <w:sz w:val="22"/>
                <w:szCs w:val="22"/>
              </w:rPr>
            </w:pPr>
            <w:r w:rsidRPr="00C04A62">
              <w:rPr>
                <w:rFonts w:eastAsia="SimSun"/>
                <w:sz w:val="22"/>
                <w:szCs w:val="22"/>
              </w:rPr>
              <w:t>Z.161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72FF8325"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TTCN-3 core language</w:t>
            </w:r>
            <w:r>
              <w:rPr>
                <w:rFonts w:eastAsia="SimSun"/>
                <w:sz w:val="22"/>
                <w:szCs w:val="22"/>
              </w:rPr>
              <w:t xml:space="preserve"> </w:t>
            </w:r>
            <w:r w:rsidRPr="007E229F">
              <w:rPr>
                <w:rFonts w:eastAsia="SimSun"/>
                <w:sz w:val="18"/>
                <w:szCs w:val="18"/>
              </w:rPr>
              <w:t>(</w:t>
            </w:r>
            <w:r w:rsidRPr="007E229F">
              <w:rPr>
                <w:rFonts w:eastAsia="SimSun"/>
                <w:i/>
                <w:sz w:val="18"/>
                <w:szCs w:val="18"/>
              </w:rPr>
              <w:t>Consented 2021-09-03)</w:t>
            </w:r>
          </w:p>
        </w:tc>
      </w:tr>
      <w:tr w:rsidR="004E089B" w:rsidRPr="00B0293E" w:rsidDel="003400BE" w14:paraId="75C09FEE" w14:textId="77777777" w:rsidTr="00632714">
        <w:trPr>
          <w:gridAfter w:val="1"/>
          <w:wAfter w:w="7" w:type="dxa"/>
          <w:cantSplit/>
        </w:trPr>
        <w:tc>
          <w:tcPr>
            <w:tcW w:w="858" w:type="dxa"/>
            <w:tcBorders>
              <w:top w:val="single" w:sz="4" w:space="0" w:color="auto"/>
              <w:left w:val="single" w:sz="4" w:space="0" w:color="auto"/>
              <w:bottom w:val="single" w:sz="4" w:space="0" w:color="auto"/>
              <w:right w:val="single" w:sz="4" w:space="0" w:color="auto"/>
            </w:tcBorders>
            <w:vAlign w:val="center"/>
          </w:tcPr>
          <w:p w14:paraId="59C2692D" w14:textId="77777777" w:rsidR="004E089B" w:rsidRPr="00C04A62" w:rsidRDefault="004E089B" w:rsidP="00632714">
            <w:pPr>
              <w:spacing w:before="40" w:after="40"/>
              <w:jc w:val="center"/>
              <w:rPr>
                <w:rFonts w:eastAsia="SimSun"/>
                <w:sz w:val="22"/>
                <w:szCs w:val="22"/>
                <w:lang w:eastAsia="ja-JP"/>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1249D17F" w14:textId="77777777" w:rsidR="004E089B" w:rsidRPr="00C04A62" w:rsidRDefault="004E089B" w:rsidP="00632714">
            <w:pPr>
              <w:spacing w:before="40" w:after="40"/>
              <w:rPr>
                <w:rFonts w:eastAsia="SimSun"/>
                <w:sz w:val="22"/>
                <w:szCs w:val="22"/>
              </w:rPr>
            </w:pPr>
            <w:r w:rsidRPr="00C04A62">
              <w:rPr>
                <w:rFonts w:eastAsia="SimSun"/>
                <w:sz w:val="22"/>
                <w:szCs w:val="22"/>
              </w:rPr>
              <w:t>Z.161.2 (revised)</w:t>
            </w:r>
          </w:p>
        </w:tc>
        <w:tc>
          <w:tcPr>
            <w:tcW w:w="6955" w:type="dxa"/>
            <w:tcBorders>
              <w:top w:val="single" w:sz="4" w:space="0" w:color="auto"/>
              <w:left w:val="single" w:sz="4" w:space="0" w:color="auto"/>
              <w:bottom w:val="single" w:sz="4" w:space="0" w:color="auto"/>
              <w:right w:val="single" w:sz="4" w:space="0" w:color="auto"/>
            </w:tcBorders>
            <w:vAlign w:val="center"/>
          </w:tcPr>
          <w:p w14:paraId="34F6A910" w14:textId="77777777" w:rsidR="004E089B" w:rsidRPr="00C04A62" w:rsidRDefault="004E089B" w:rsidP="00632714">
            <w:pPr>
              <w:spacing w:before="40" w:after="40"/>
              <w:rPr>
                <w:rFonts w:eastAsia="Batang"/>
                <w:sz w:val="22"/>
                <w:szCs w:val="22"/>
              </w:rPr>
            </w:pPr>
            <w:r w:rsidRPr="00C04A62">
              <w:rPr>
                <w:rFonts w:eastAsia="SimSun"/>
                <w:sz w:val="22"/>
                <w:szCs w:val="22"/>
              </w:rPr>
              <w:t>Testing and Test Control Notation version 3: TTCN-3 language extensions: Configuration and deployment support</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r w:rsidR="004E089B" w:rsidRPr="00B0293E" w14:paraId="21EE35A1"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79C4547C"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7BEA0FF4" w14:textId="77777777" w:rsidR="004E089B" w:rsidRPr="00C04A62" w:rsidRDefault="004E089B" w:rsidP="00632714">
            <w:pPr>
              <w:spacing w:before="40" w:after="40"/>
              <w:rPr>
                <w:rFonts w:eastAsia="SimSun"/>
                <w:sz w:val="22"/>
                <w:szCs w:val="22"/>
              </w:rPr>
            </w:pPr>
            <w:r w:rsidRPr="00C04A62">
              <w:rPr>
                <w:rFonts w:eastAsia="SimSun"/>
                <w:sz w:val="22"/>
                <w:szCs w:val="22"/>
              </w:rPr>
              <w:t>Z.161.3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5D730E08"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TTCN-3 language extensions: Advanced parameterization</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r w:rsidR="004E089B" w:rsidRPr="00B0293E" w14:paraId="496D869E"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4A8C2A78"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7E461448" w14:textId="77777777" w:rsidR="004E089B" w:rsidRPr="00C04A62" w:rsidRDefault="004E089B" w:rsidP="00632714">
            <w:pPr>
              <w:spacing w:before="40" w:after="40"/>
              <w:rPr>
                <w:rFonts w:eastAsia="SimSun"/>
                <w:sz w:val="22"/>
                <w:szCs w:val="22"/>
              </w:rPr>
            </w:pPr>
            <w:r w:rsidRPr="00C04A62">
              <w:rPr>
                <w:rFonts w:eastAsia="SimSun"/>
                <w:sz w:val="22"/>
                <w:szCs w:val="22"/>
              </w:rPr>
              <w:t>Z.161.4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6185146D" w14:textId="77777777" w:rsidR="004E089B" w:rsidRPr="00C04A62" w:rsidRDefault="004E089B" w:rsidP="00632714">
            <w:pPr>
              <w:spacing w:before="40" w:after="40"/>
              <w:rPr>
                <w:rFonts w:eastAsia="SimSun"/>
                <w:sz w:val="22"/>
                <w:szCs w:val="22"/>
              </w:rPr>
            </w:pPr>
            <w:r w:rsidRPr="00C04A62">
              <w:rPr>
                <w:rFonts w:eastAsia="SimSun"/>
                <w:sz w:val="22"/>
                <w:szCs w:val="22"/>
              </w:rPr>
              <w:t xml:space="preserve">Testing and Test Control Notation version 3: TTCN-3 language extensions: </w:t>
            </w:r>
            <w:proofErr w:type="spellStart"/>
            <w:r w:rsidRPr="00C04A62">
              <w:rPr>
                <w:rFonts w:eastAsia="SimSun"/>
                <w:sz w:val="22"/>
                <w:szCs w:val="22"/>
              </w:rPr>
              <w:t>Behaviour</w:t>
            </w:r>
            <w:proofErr w:type="spellEnd"/>
            <w:r w:rsidRPr="00C04A62">
              <w:rPr>
                <w:rFonts w:eastAsia="SimSun"/>
                <w:sz w:val="22"/>
                <w:szCs w:val="22"/>
              </w:rPr>
              <w:t xml:space="preserve"> types</w:t>
            </w:r>
          </w:p>
        </w:tc>
      </w:tr>
      <w:tr w:rsidR="004E089B" w:rsidRPr="00B0293E" w14:paraId="62F8FB99"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09D24041"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lastRenderedPageBreak/>
              <w:t>SG17</w:t>
            </w:r>
          </w:p>
        </w:tc>
        <w:tc>
          <w:tcPr>
            <w:tcW w:w="1819" w:type="dxa"/>
            <w:tcBorders>
              <w:top w:val="single" w:sz="4" w:space="0" w:color="auto"/>
              <w:left w:val="single" w:sz="4" w:space="0" w:color="auto"/>
              <w:bottom w:val="single" w:sz="4" w:space="0" w:color="auto"/>
              <w:right w:val="single" w:sz="4" w:space="0" w:color="auto"/>
            </w:tcBorders>
            <w:vAlign w:val="center"/>
          </w:tcPr>
          <w:p w14:paraId="61F7C3D2" w14:textId="77777777" w:rsidR="004E089B" w:rsidRPr="00C04A62" w:rsidRDefault="004E089B" w:rsidP="00632714">
            <w:pPr>
              <w:spacing w:before="40" w:after="40"/>
              <w:rPr>
                <w:rFonts w:eastAsia="SimSun"/>
                <w:sz w:val="22"/>
                <w:szCs w:val="22"/>
              </w:rPr>
            </w:pPr>
            <w:r w:rsidRPr="00C04A62">
              <w:rPr>
                <w:rFonts w:eastAsia="SimSun"/>
                <w:sz w:val="22"/>
                <w:szCs w:val="22"/>
              </w:rPr>
              <w:t>Z.161.7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792030B1"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w:t>
            </w:r>
            <w:r>
              <w:rPr>
                <w:rFonts w:eastAsia="SimSun"/>
                <w:sz w:val="22"/>
                <w:szCs w:val="22"/>
              </w:rPr>
              <w:t>tation version 3: TTCN-3 l</w:t>
            </w:r>
            <w:r w:rsidRPr="00C04A62">
              <w:rPr>
                <w:rFonts w:eastAsia="SimSun"/>
                <w:sz w:val="22"/>
                <w:szCs w:val="22"/>
              </w:rPr>
              <w:t>anguage extensions: Object-oriented features</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r w:rsidR="004E089B" w:rsidRPr="00B0293E" w14:paraId="0768FA50"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04D8FBD2"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13415599" w14:textId="77777777" w:rsidR="004E089B" w:rsidRPr="00C04A62" w:rsidRDefault="004E089B" w:rsidP="00632714">
            <w:pPr>
              <w:spacing w:before="40" w:after="40"/>
              <w:rPr>
                <w:rFonts w:eastAsia="SimSun"/>
                <w:sz w:val="22"/>
                <w:szCs w:val="22"/>
              </w:rPr>
            </w:pPr>
            <w:r w:rsidRPr="00C04A62">
              <w:rPr>
                <w:rFonts w:eastAsia="SimSun"/>
                <w:sz w:val="22"/>
                <w:szCs w:val="22"/>
              </w:rPr>
              <w:t>Z.167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4C7D8BCC"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Using ASN.1 with TTCN-3</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r w:rsidR="004E089B" w:rsidRPr="00B0293E" w14:paraId="52305ACE"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61578370" w14:textId="77777777" w:rsidR="004E089B" w:rsidRPr="00C04A62" w:rsidRDefault="004E089B" w:rsidP="00632714">
            <w:pPr>
              <w:spacing w:before="40" w:after="40"/>
              <w:jc w:val="center"/>
              <w:rPr>
                <w:rFonts w:eastAsia="SimSun"/>
                <w:sz w:val="22"/>
                <w:szCs w:val="22"/>
                <w:lang w:eastAsia="ko-KR"/>
              </w:rPr>
            </w:pPr>
            <w:r>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755A3840" w14:textId="77777777" w:rsidR="004E089B" w:rsidRPr="00C04A62" w:rsidRDefault="004E089B" w:rsidP="00632714">
            <w:pPr>
              <w:spacing w:before="40" w:after="40"/>
              <w:rPr>
                <w:rFonts w:eastAsia="SimSun"/>
                <w:sz w:val="22"/>
                <w:szCs w:val="22"/>
              </w:rPr>
            </w:pPr>
            <w:r>
              <w:rPr>
                <w:rFonts w:eastAsia="SimSun"/>
                <w:sz w:val="22"/>
                <w:szCs w:val="22"/>
              </w:rPr>
              <w:t>Z.168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212CE3EA" w14:textId="77777777" w:rsidR="004E089B" w:rsidRPr="00C04A62" w:rsidRDefault="004E089B" w:rsidP="00632714">
            <w:pPr>
              <w:spacing w:before="40" w:after="40"/>
              <w:rPr>
                <w:rFonts w:eastAsia="SimSun"/>
                <w:sz w:val="22"/>
                <w:szCs w:val="22"/>
              </w:rPr>
            </w:pPr>
            <w:r w:rsidRPr="00F21AB8">
              <w:rPr>
                <w:rFonts w:eastAsia="SimSun"/>
                <w:sz w:val="22"/>
                <w:szCs w:val="22"/>
              </w:rPr>
              <w:t>Testing and Test Control Notation version 3: The IDL to TTCN-3 mapping</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r w:rsidR="004E089B" w:rsidRPr="00B0293E" w14:paraId="41C36B2C"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24185FAA" w14:textId="77777777" w:rsidR="004E089B" w:rsidRPr="00C04A62" w:rsidRDefault="004E089B" w:rsidP="00632714">
            <w:pPr>
              <w:spacing w:before="40" w:after="40"/>
              <w:jc w:val="center"/>
              <w:rPr>
                <w:rFonts w:eastAsia="SimSun"/>
                <w:sz w:val="22"/>
                <w:szCs w:val="22"/>
                <w:lang w:eastAsia="ko-KR"/>
              </w:rPr>
            </w:pPr>
            <w:r w:rsidRPr="00C04A62">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561AB388" w14:textId="77777777" w:rsidR="004E089B" w:rsidRPr="00C04A62" w:rsidRDefault="004E089B" w:rsidP="00632714">
            <w:pPr>
              <w:spacing w:before="40" w:after="40"/>
              <w:rPr>
                <w:rFonts w:eastAsia="SimSun"/>
                <w:sz w:val="22"/>
                <w:szCs w:val="22"/>
              </w:rPr>
            </w:pPr>
            <w:r w:rsidRPr="00C04A62">
              <w:rPr>
                <w:rFonts w:eastAsia="SimSun"/>
                <w:sz w:val="22"/>
                <w:szCs w:val="22"/>
              </w:rPr>
              <w:t>Z.169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596639C7" w14:textId="77777777" w:rsidR="004E089B" w:rsidRPr="00C04A62" w:rsidRDefault="004E089B" w:rsidP="00632714">
            <w:pPr>
              <w:spacing w:before="40" w:after="40"/>
              <w:rPr>
                <w:rFonts w:eastAsia="SimSun"/>
                <w:sz w:val="22"/>
                <w:szCs w:val="22"/>
              </w:rPr>
            </w:pPr>
            <w:r w:rsidRPr="00C04A62">
              <w:rPr>
                <w:rFonts w:eastAsia="SimSun"/>
                <w:sz w:val="22"/>
                <w:szCs w:val="22"/>
              </w:rPr>
              <w:t>Testing and Test Control Notation version 3: Using XML schema with TTCN-3</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r w:rsidR="004E089B" w:rsidRPr="00B0293E" w14:paraId="4A5C1067" w14:textId="77777777" w:rsidTr="00632714">
        <w:trPr>
          <w:cantSplit/>
        </w:trPr>
        <w:tc>
          <w:tcPr>
            <w:tcW w:w="858" w:type="dxa"/>
            <w:tcBorders>
              <w:top w:val="single" w:sz="4" w:space="0" w:color="auto"/>
              <w:left w:val="single" w:sz="4" w:space="0" w:color="auto"/>
              <w:bottom w:val="single" w:sz="4" w:space="0" w:color="auto"/>
              <w:right w:val="single" w:sz="4" w:space="0" w:color="auto"/>
            </w:tcBorders>
            <w:vAlign w:val="center"/>
          </w:tcPr>
          <w:p w14:paraId="00F355B3" w14:textId="77777777" w:rsidR="004E089B" w:rsidRPr="00C04A62" w:rsidRDefault="004E089B" w:rsidP="00632714">
            <w:pPr>
              <w:spacing w:before="40" w:after="40"/>
              <w:jc w:val="center"/>
              <w:rPr>
                <w:rFonts w:eastAsia="SimSun"/>
                <w:sz w:val="22"/>
                <w:szCs w:val="22"/>
                <w:lang w:eastAsia="ko-KR"/>
              </w:rPr>
            </w:pPr>
            <w:r>
              <w:rPr>
                <w:rFonts w:eastAsia="SimSun"/>
                <w:sz w:val="22"/>
                <w:szCs w:val="22"/>
                <w:lang w:eastAsia="ko-KR"/>
              </w:rPr>
              <w:t>SG17</w:t>
            </w:r>
          </w:p>
        </w:tc>
        <w:tc>
          <w:tcPr>
            <w:tcW w:w="1819" w:type="dxa"/>
            <w:tcBorders>
              <w:top w:val="single" w:sz="4" w:space="0" w:color="auto"/>
              <w:left w:val="single" w:sz="4" w:space="0" w:color="auto"/>
              <w:bottom w:val="single" w:sz="4" w:space="0" w:color="auto"/>
              <w:right w:val="single" w:sz="4" w:space="0" w:color="auto"/>
            </w:tcBorders>
            <w:vAlign w:val="center"/>
          </w:tcPr>
          <w:p w14:paraId="122B57EC" w14:textId="77777777" w:rsidR="004E089B" w:rsidRPr="00C04A62" w:rsidRDefault="004E089B" w:rsidP="00632714">
            <w:pPr>
              <w:spacing w:before="40" w:after="40"/>
              <w:rPr>
                <w:rFonts w:eastAsia="SimSun"/>
                <w:sz w:val="22"/>
                <w:szCs w:val="22"/>
              </w:rPr>
            </w:pPr>
            <w:r>
              <w:rPr>
                <w:rFonts w:eastAsia="SimSun"/>
                <w:sz w:val="22"/>
                <w:szCs w:val="22"/>
              </w:rPr>
              <w:t>Z.171 (revised)</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23D8AC70" w14:textId="77777777" w:rsidR="004E089B" w:rsidRPr="00C04A62" w:rsidRDefault="004E089B" w:rsidP="00632714">
            <w:pPr>
              <w:spacing w:before="40" w:after="40"/>
              <w:rPr>
                <w:rFonts w:eastAsia="SimSun"/>
                <w:sz w:val="22"/>
                <w:szCs w:val="22"/>
              </w:rPr>
            </w:pPr>
            <w:r w:rsidRPr="00F21AB8">
              <w:rPr>
                <w:rFonts w:eastAsia="SimSun"/>
                <w:sz w:val="22"/>
                <w:szCs w:val="22"/>
              </w:rPr>
              <w:t>Testing and Test Control Notation version 3: Using JSON with TTCN-3</w:t>
            </w:r>
            <w:r>
              <w:rPr>
                <w:rFonts w:eastAsia="SimSun"/>
                <w:sz w:val="22"/>
                <w:szCs w:val="22"/>
              </w:rPr>
              <w:t xml:space="preserve"> </w:t>
            </w:r>
            <w:r w:rsidRPr="00F20B78">
              <w:rPr>
                <w:rFonts w:eastAsia="SimSun"/>
                <w:sz w:val="18"/>
                <w:szCs w:val="18"/>
              </w:rPr>
              <w:t>(</w:t>
            </w:r>
            <w:r w:rsidRPr="00F20B78">
              <w:rPr>
                <w:rFonts w:eastAsia="SimSun"/>
                <w:i/>
                <w:sz w:val="18"/>
                <w:szCs w:val="18"/>
              </w:rPr>
              <w:t>Consented 2021-09-03)</w:t>
            </w:r>
          </w:p>
        </w:tc>
      </w:tr>
    </w:tbl>
    <w:p w14:paraId="48EE1B18" w14:textId="088AAFF0" w:rsidR="004E089B" w:rsidRDefault="004E089B" w:rsidP="004E089B">
      <w:pPr>
        <w:spacing w:after="0" w:line="240" w:lineRule="auto"/>
        <w:ind w:left="0" w:firstLine="0"/>
        <w:rPr>
          <w:bCs/>
          <w:lang w:val="en-GB" w:eastAsia="ko-KR"/>
        </w:rPr>
      </w:pPr>
    </w:p>
    <w:p w14:paraId="4B8C3B44" w14:textId="77777777" w:rsidR="004E089B" w:rsidRDefault="004E089B">
      <w:pPr>
        <w:spacing w:after="0" w:line="240" w:lineRule="auto"/>
        <w:ind w:left="0" w:firstLine="0"/>
        <w:rPr>
          <w:bCs/>
          <w:lang w:val="en-GB" w:eastAsia="ko-KR"/>
        </w:rPr>
      </w:pPr>
      <w:r>
        <w:rPr>
          <w:bCs/>
          <w:lang w:val="en-GB" w:eastAsia="ko-KR"/>
        </w:rPr>
        <w:br w:type="page"/>
      </w:r>
    </w:p>
    <w:p w14:paraId="71923771" w14:textId="3D74E013" w:rsidR="004E089B" w:rsidRPr="004E089B" w:rsidRDefault="004E089B" w:rsidP="004E089B">
      <w:pPr>
        <w:pStyle w:val="Heading2"/>
        <w:spacing w:after="600"/>
        <w:jc w:val="center"/>
        <w:rPr>
          <w:b/>
          <w:lang w:val="en-GB" w:eastAsia="zh-CN"/>
        </w:rPr>
      </w:pPr>
      <w:r w:rsidRPr="004E089B">
        <w:rPr>
          <w:b/>
          <w:lang w:val="en-GB" w:eastAsia="ko-KR"/>
        </w:rPr>
        <w:lastRenderedPageBreak/>
        <w:t>Annex 2</w:t>
      </w:r>
      <w:r w:rsidRPr="004E089B">
        <w:rPr>
          <w:b/>
          <w:lang w:val="en-GB" w:eastAsia="ko-KR"/>
        </w:rPr>
        <w:br/>
      </w:r>
      <w:r w:rsidRPr="004E089B">
        <w:rPr>
          <w:b/>
          <w:lang w:val="en-GB" w:eastAsia="zh-CN"/>
        </w:rPr>
        <w:t xml:space="preserve">Current work plan of ITU-T Study Groups on languages and description techniques </w:t>
      </w:r>
      <w:r w:rsidRPr="004E089B">
        <w:rPr>
          <w:b/>
          <w:lang w:val="en-GB" w:eastAsia="zh-CN"/>
        </w:rPr>
        <w:br/>
        <w:t>(status 3 September 2021)</w:t>
      </w:r>
    </w:p>
    <w:p w14:paraId="1165CE15" w14:textId="77777777" w:rsidR="004E089B" w:rsidRPr="009C0D53" w:rsidRDefault="004E089B" w:rsidP="004E089B">
      <w:pPr>
        <w:keepNext/>
        <w:keepLines/>
        <w:tabs>
          <w:tab w:val="left" w:pos="540"/>
          <w:tab w:val="left" w:pos="900"/>
        </w:tabs>
        <w:spacing w:before="240" w:after="120"/>
        <w:rPr>
          <w:rFonts w:eastAsia="SimSun"/>
          <w:b/>
          <w:lang w:eastAsia="zh-CN"/>
        </w:rPr>
      </w:pPr>
      <w:r w:rsidRPr="009C0D53">
        <w:rPr>
          <w:rFonts w:eastAsia="SimSun"/>
          <w:b/>
          <w:bCs/>
        </w:rPr>
        <w:t>a)</w:t>
      </w:r>
      <w:r w:rsidRPr="009C0D53">
        <w:rPr>
          <w:rFonts w:eastAsia="SimSun"/>
          <w:b/>
          <w:bCs/>
        </w:rPr>
        <w:tab/>
      </w:r>
      <w:r w:rsidRPr="009C0D53">
        <w:rPr>
          <w:rFonts w:eastAsia="SimSun"/>
          <w:b/>
        </w:rPr>
        <w:t>Abstract Syntax Notation One (ASN.1)</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44"/>
        <w:gridCol w:w="1683"/>
        <w:gridCol w:w="7086"/>
      </w:tblGrid>
      <w:tr w:rsidR="004E089B" w:rsidRPr="009C0D53" w14:paraId="1D78B23A" w14:textId="77777777" w:rsidTr="00632714">
        <w:tc>
          <w:tcPr>
            <w:tcW w:w="744" w:type="dxa"/>
            <w:tcBorders>
              <w:top w:val="single" w:sz="4" w:space="0" w:color="auto"/>
              <w:left w:val="single" w:sz="4" w:space="0" w:color="auto"/>
              <w:bottom w:val="single" w:sz="4" w:space="0" w:color="auto"/>
              <w:right w:val="single" w:sz="4" w:space="0" w:color="auto"/>
            </w:tcBorders>
            <w:vAlign w:val="center"/>
          </w:tcPr>
          <w:p w14:paraId="099FC1FD" w14:textId="77777777" w:rsidR="004E089B" w:rsidRPr="009C0D53" w:rsidRDefault="004E089B" w:rsidP="00632714">
            <w:pPr>
              <w:keepNext/>
              <w:spacing w:before="40" w:after="40"/>
              <w:jc w:val="center"/>
              <w:rPr>
                <w:rFonts w:eastAsia="SimSun"/>
                <w:sz w:val="22"/>
                <w:szCs w:val="22"/>
                <w:lang w:eastAsia="ko-KR"/>
              </w:rPr>
            </w:pPr>
            <w:r w:rsidRPr="009C0D53">
              <w:rPr>
                <w:rFonts w:eastAsia="SimSun"/>
                <w:b/>
                <w:sz w:val="22"/>
                <w:szCs w:val="22"/>
                <w:lang w:eastAsia="ko-KR"/>
              </w:rPr>
              <w:t>SG</w:t>
            </w:r>
          </w:p>
        </w:tc>
        <w:tc>
          <w:tcPr>
            <w:tcW w:w="1683" w:type="dxa"/>
            <w:tcBorders>
              <w:top w:val="single" w:sz="4" w:space="0" w:color="auto"/>
              <w:left w:val="single" w:sz="4" w:space="0" w:color="auto"/>
              <w:bottom w:val="single" w:sz="4" w:space="0" w:color="auto"/>
              <w:right w:val="single" w:sz="4" w:space="0" w:color="auto"/>
            </w:tcBorders>
            <w:vAlign w:val="center"/>
          </w:tcPr>
          <w:p w14:paraId="50E1CFE4" w14:textId="77777777" w:rsidR="004E089B" w:rsidRPr="009C0D53" w:rsidRDefault="004E089B" w:rsidP="00632714">
            <w:pPr>
              <w:keepNext/>
              <w:keepLines/>
              <w:spacing w:before="40" w:after="40"/>
              <w:jc w:val="center"/>
              <w:rPr>
                <w:rFonts w:eastAsia="SimSun"/>
                <w:sz w:val="22"/>
                <w:szCs w:val="22"/>
              </w:rPr>
            </w:pPr>
            <w:r w:rsidRPr="009C0D53">
              <w:rPr>
                <w:rFonts w:eastAsia="SimSun"/>
                <w:b/>
                <w:sz w:val="22"/>
                <w:szCs w:val="22"/>
              </w:rPr>
              <w:t>No</w:t>
            </w:r>
          </w:p>
        </w:tc>
        <w:tc>
          <w:tcPr>
            <w:tcW w:w="7087" w:type="dxa"/>
            <w:tcBorders>
              <w:top w:val="single" w:sz="4" w:space="0" w:color="auto"/>
              <w:left w:val="single" w:sz="4" w:space="0" w:color="auto"/>
              <w:bottom w:val="single" w:sz="4" w:space="0" w:color="auto"/>
              <w:right w:val="single" w:sz="4" w:space="0" w:color="auto"/>
            </w:tcBorders>
            <w:vAlign w:val="center"/>
          </w:tcPr>
          <w:p w14:paraId="01F13486" w14:textId="77777777" w:rsidR="004E089B" w:rsidRPr="009C0D53" w:rsidRDefault="004E089B" w:rsidP="00632714">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szCs w:val="22"/>
              </w:rPr>
            </w:pPr>
            <w:r w:rsidRPr="009C0D53">
              <w:rPr>
                <w:rFonts w:eastAsia="SimSun"/>
                <w:b/>
                <w:bCs/>
                <w:iCs/>
                <w:sz w:val="22"/>
                <w:szCs w:val="22"/>
              </w:rPr>
              <w:t>Title</w:t>
            </w:r>
          </w:p>
        </w:tc>
      </w:tr>
      <w:tr w:rsidR="004E089B" w:rsidRPr="00B0293E" w14:paraId="6D7214AD" w14:textId="77777777" w:rsidTr="00632714">
        <w:tc>
          <w:tcPr>
            <w:tcW w:w="0" w:type="auto"/>
            <w:tcBorders>
              <w:top w:val="single" w:sz="4" w:space="0" w:color="auto"/>
              <w:left w:val="single" w:sz="4" w:space="0" w:color="auto"/>
              <w:bottom w:val="single" w:sz="4" w:space="0" w:color="auto"/>
              <w:right w:val="single" w:sz="4" w:space="0" w:color="auto"/>
            </w:tcBorders>
            <w:vAlign w:val="center"/>
          </w:tcPr>
          <w:p w14:paraId="3A5A21BB" w14:textId="77777777" w:rsidR="004E089B" w:rsidRPr="00B0293E" w:rsidRDefault="004E089B" w:rsidP="00632714">
            <w:pPr>
              <w:keepNext/>
              <w:spacing w:before="40" w:after="40"/>
              <w:jc w:val="center"/>
              <w:rPr>
                <w:rFonts w:eastAsia="SimSun"/>
                <w:sz w:val="22"/>
                <w:szCs w:val="22"/>
                <w:lang w:eastAsia="ko-KR"/>
              </w:rPr>
            </w:pPr>
            <w:r w:rsidRPr="00B0293E">
              <w:rPr>
                <w:rFonts w:eastAsia="SimSun"/>
                <w:sz w:val="22"/>
                <w:szCs w:val="22"/>
                <w:lang w:eastAsia="ko-KR"/>
              </w:rPr>
              <w:t>SG17</w:t>
            </w:r>
          </w:p>
        </w:tc>
        <w:tc>
          <w:tcPr>
            <w:tcW w:w="0" w:type="auto"/>
            <w:tcBorders>
              <w:top w:val="single" w:sz="4" w:space="0" w:color="auto"/>
              <w:left w:val="single" w:sz="4" w:space="0" w:color="auto"/>
              <w:bottom w:val="single" w:sz="4" w:space="0" w:color="auto"/>
              <w:right w:val="single" w:sz="4" w:space="0" w:color="auto"/>
            </w:tcBorders>
            <w:vAlign w:val="center"/>
          </w:tcPr>
          <w:p w14:paraId="2ECCD86E" w14:textId="77777777" w:rsidR="004E089B" w:rsidRPr="00B0293E" w:rsidRDefault="004E089B" w:rsidP="00632714">
            <w:pPr>
              <w:keepNext/>
              <w:keepLines/>
              <w:spacing w:before="40" w:after="40"/>
              <w:jc w:val="center"/>
              <w:rPr>
                <w:rFonts w:eastAsia="SimSun"/>
                <w:sz w:val="22"/>
                <w:szCs w:val="22"/>
                <w:lang w:eastAsia="ko-KR"/>
              </w:rPr>
            </w:pPr>
            <w:r w:rsidRPr="00B0293E">
              <w:rPr>
                <w:rFonts w:eastAsia="SimSun"/>
                <w:sz w:val="22"/>
                <w:szCs w:val="22"/>
                <w:lang w:eastAsia="ko-KR"/>
              </w:rPr>
              <w:t>X.680-X.683</w:t>
            </w:r>
          </w:p>
        </w:tc>
        <w:tc>
          <w:tcPr>
            <w:tcW w:w="0" w:type="auto"/>
            <w:tcBorders>
              <w:top w:val="single" w:sz="4" w:space="0" w:color="auto"/>
              <w:left w:val="single" w:sz="4" w:space="0" w:color="auto"/>
              <w:bottom w:val="single" w:sz="4" w:space="0" w:color="auto"/>
              <w:right w:val="single" w:sz="4" w:space="0" w:color="auto"/>
            </w:tcBorders>
            <w:vAlign w:val="center"/>
          </w:tcPr>
          <w:p w14:paraId="0397B11B" w14:textId="77777777" w:rsidR="004E089B" w:rsidRPr="00B0293E" w:rsidRDefault="004E089B" w:rsidP="00632714">
            <w:pPr>
              <w:rPr>
                <w:rFonts w:eastAsia="SimSun"/>
                <w:bCs/>
                <w:iCs/>
                <w:sz w:val="22"/>
                <w:szCs w:val="22"/>
              </w:rPr>
            </w:pPr>
            <w:r w:rsidRPr="00B0293E">
              <w:rPr>
                <w:rFonts w:eastAsia="SimSun"/>
                <w:bCs/>
                <w:iCs/>
                <w:sz w:val="22"/>
                <w:szCs w:val="22"/>
              </w:rPr>
              <w:t xml:space="preserve">ASN.1 </w:t>
            </w:r>
            <w:r>
              <w:rPr>
                <w:rFonts w:eastAsia="SimSun"/>
                <w:bCs/>
                <w:iCs/>
                <w:sz w:val="22"/>
                <w:szCs w:val="22"/>
              </w:rPr>
              <w:t>(</w:t>
            </w:r>
            <w:r w:rsidRPr="00B0293E">
              <w:rPr>
                <w:rFonts w:eastAsia="SimSun"/>
                <w:bCs/>
                <w:iCs/>
                <w:sz w:val="22"/>
                <w:szCs w:val="22"/>
              </w:rPr>
              <w:t>new Edition</w:t>
            </w:r>
            <w:r>
              <w:rPr>
                <w:rFonts w:eastAsia="SimSun"/>
                <w:bCs/>
                <w:iCs/>
                <w:sz w:val="22"/>
                <w:szCs w:val="22"/>
              </w:rPr>
              <w:t>)</w:t>
            </w:r>
            <w:r w:rsidRPr="00B0293E">
              <w:rPr>
                <w:rFonts w:eastAsia="SimSun"/>
                <w:bCs/>
                <w:iCs/>
                <w:sz w:val="22"/>
                <w:szCs w:val="22"/>
              </w:rPr>
              <w:t xml:space="preserve"> </w:t>
            </w:r>
          </w:p>
        </w:tc>
      </w:tr>
      <w:tr w:rsidR="004E089B" w:rsidRPr="00B0293E" w14:paraId="25ECC268" w14:textId="77777777" w:rsidTr="00632714">
        <w:tc>
          <w:tcPr>
            <w:tcW w:w="0" w:type="auto"/>
            <w:tcBorders>
              <w:top w:val="single" w:sz="4" w:space="0" w:color="auto"/>
              <w:left w:val="single" w:sz="4" w:space="0" w:color="auto"/>
              <w:bottom w:val="single" w:sz="4" w:space="0" w:color="auto"/>
              <w:right w:val="single" w:sz="4" w:space="0" w:color="auto"/>
            </w:tcBorders>
            <w:vAlign w:val="center"/>
          </w:tcPr>
          <w:p w14:paraId="4C900FB5" w14:textId="77777777" w:rsidR="004E089B" w:rsidRPr="00B0293E" w:rsidRDefault="004E089B" w:rsidP="00632714">
            <w:pPr>
              <w:keepNext/>
              <w:spacing w:before="40" w:after="40"/>
              <w:jc w:val="center"/>
              <w:rPr>
                <w:rFonts w:eastAsia="SimSun"/>
                <w:sz w:val="22"/>
                <w:szCs w:val="22"/>
                <w:lang w:eastAsia="ko-KR"/>
              </w:rPr>
            </w:pPr>
            <w:r w:rsidRPr="00B0293E">
              <w:rPr>
                <w:rFonts w:eastAsia="SimSun"/>
                <w:sz w:val="22"/>
                <w:szCs w:val="22"/>
                <w:lang w:eastAsia="ko-KR"/>
              </w:rPr>
              <w:t>SG17</w:t>
            </w:r>
          </w:p>
        </w:tc>
        <w:tc>
          <w:tcPr>
            <w:tcW w:w="0" w:type="auto"/>
            <w:tcBorders>
              <w:top w:val="single" w:sz="4" w:space="0" w:color="auto"/>
              <w:left w:val="single" w:sz="4" w:space="0" w:color="auto"/>
              <w:bottom w:val="single" w:sz="4" w:space="0" w:color="auto"/>
              <w:right w:val="single" w:sz="4" w:space="0" w:color="auto"/>
            </w:tcBorders>
            <w:vAlign w:val="center"/>
          </w:tcPr>
          <w:p w14:paraId="4DB76B18" w14:textId="77777777" w:rsidR="004E089B" w:rsidRPr="00B0293E" w:rsidRDefault="004E089B" w:rsidP="00632714">
            <w:pPr>
              <w:keepNext/>
              <w:keepLines/>
              <w:spacing w:before="40" w:after="40"/>
              <w:jc w:val="center"/>
              <w:rPr>
                <w:rFonts w:eastAsia="SimSun"/>
                <w:sz w:val="22"/>
                <w:szCs w:val="22"/>
                <w:lang w:eastAsia="ko-KR"/>
              </w:rPr>
            </w:pPr>
            <w:r w:rsidRPr="00B0293E">
              <w:rPr>
                <w:rFonts w:eastAsia="SimSun"/>
                <w:sz w:val="22"/>
                <w:szCs w:val="22"/>
                <w:lang w:eastAsia="ko-KR"/>
              </w:rPr>
              <w:t>X.690-X.697</w:t>
            </w:r>
          </w:p>
        </w:tc>
        <w:tc>
          <w:tcPr>
            <w:tcW w:w="0" w:type="auto"/>
            <w:tcBorders>
              <w:top w:val="single" w:sz="4" w:space="0" w:color="auto"/>
              <w:left w:val="single" w:sz="4" w:space="0" w:color="auto"/>
              <w:bottom w:val="single" w:sz="4" w:space="0" w:color="auto"/>
              <w:right w:val="single" w:sz="4" w:space="0" w:color="auto"/>
            </w:tcBorders>
            <w:vAlign w:val="center"/>
          </w:tcPr>
          <w:p w14:paraId="1094577B" w14:textId="77777777" w:rsidR="004E089B" w:rsidRPr="00B0293E" w:rsidRDefault="004E089B" w:rsidP="00632714">
            <w:pPr>
              <w:rPr>
                <w:rFonts w:eastAsia="SimSun"/>
                <w:bCs/>
                <w:iCs/>
                <w:sz w:val="22"/>
                <w:szCs w:val="22"/>
              </w:rPr>
            </w:pPr>
            <w:r w:rsidRPr="00B0293E">
              <w:rPr>
                <w:rFonts w:eastAsia="SimSun"/>
                <w:bCs/>
                <w:iCs/>
                <w:sz w:val="22"/>
                <w:szCs w:val="22"/>
              </w:rPr>
              <w:t xml:space="preserve">ASN.1 encoding rules </w:t>
            </w:r>
            <w:r>
              <w:rPr>
                <w:rFonts w:eastAsia="SimSun"/>
                <w:bCs/>
                <w:iCs/>
                <w:sz w:val="22"/>
                <w:szCs w:val="22"/>
              </w:rPr>
              <w:t>(</w:t>
            </w:r>
            <w:r w:rsidRPr="00B0293E">
              <w:rPr>
                <w:rFonts w:eastAsia="SimSun"/>
                <w:bCs/>
                <w:iCs/>
                <w:sz w:val="22"/>
                <w:szCs w:val="22"/>
              </w:rPr>
              <w:t>new Edition</w:t>
            </w:r>
            <w:r>
              <w:rPr>
                <w:rFonts w:eastAsia="SimSun"/>
                <w:bCs/>
                <w:iCs/>
                <w:sz w:val="22"/>
                <w:szCs w:val="22"/>
              </w:rPr>
              <w:t>)</w:t>
            </w:r>
          </w:p>
        </w:tc>
      </w:tr>
    </w:tbl>
    <w:p w14:paraId="06EAD684" w14:textId="77777777" w:rsidR="004E089B" w:rsidRPr="009C0D53" w:rsidRDefault="004E089B" w:rsidP="004E089B">
      <w:pPr>
        <w:tabs>
          <w:tab w:val="left" w:pos="630"/>
        </w:tabs>
        <w:spacing w:before="60" w:after="120"/>
        <w:rPr>
          <w:rFonts w:eastAsia="SimSun"/>
          <w:szCs w:val="20"/>
          <w:lang w:eastAsia="ko-KR"/>
        </w:rPr>
      </w:pPr>
      <w:r w:rsidRPr="009C0D53">
        <w:rPr>
          <w:rFonts w:eastAsia="SimSun"/>
          <w:szCs w:val="20"/>
          <w:lang w:eastAsia="ko-KR"/>
        </w:rPr>
        <w:t>Note: All texts are for consent.</w:t>
      </w:r>
    </w:p>
    <w:p w14:paraId="7A344B69" w14:textId="77777777" w:rsidR="004E089B" w:rsidRPr="009C0D53" w:rsidRDefault="004E089B" w:rsidP="004E089B">
      <w:pPr>
        <w:keepNext/>
        <w:tabs>
          <w:tab w:val="left" w:pos="630"/>
        </w:tabs>
        <w:spacing w:before="240" w:after="120"/>
        <w:rPr>
          <w:rFonts w:eastAsia="SimSun"/>
          <w:b/>
        </w:rPr>
      </w:pPr>
      <w:r>
        <w:rPr>
          <w:rFonts w:eastAsia="SimSun"/>
          <w:b/>
          <w:sz w:val="22"/>
          <w:szCs w:val="20"/>
          <w:lang w:eastAsia="ja-JP"/>
        </w:rPr>
        <w:t>b</w:t>
      </w:r>
      <w:r w:rsidRPr="009C0D53">
        <w:rPr>
          <w:rFonts w:eastAsia="SimSun"/>
          <w:b/>
        </w:rPr>
        <w:t>)</w:t>
      </w:r>
      <w:r w:rsidRPr="009C0D53">
        <w:rPr>
          <w:rFonts w:eastAsia="SimSun"/>
          <w:b/>
        </w:rPr>
        <w:tab/>
        <w:t>TTCN-3</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32"/>
        <w:gridCol w:w="1708"/>
        <w:gridCol w:w="7190"/>
      </w:tblGrid>
      <w:tr w:rsidR="004E089B" w:rsidRPr="00B0293E" w14:paraId="30292FD8" w14:textId="77777777" w:rsidTr="00632714">
        <w:trPr>
          <w:cantSplit/>
          <w:tblHeader/>
        </w:trPr>
        <w:tc>
          <w:tcPr>
            <w:tcW w:w="732" w:type="dxa"/>
            <w:tcBorders>
              <w:top w:val="single" w:sz="4" w:space="0" w:color="auto"/>
              <w:left w:val="single" w:sz="4" w:space="0" w:color="auto"/>
              <w:bottom w:val="single" w:sz="4" w:space="0" w:color="auto"/>
              <w:right w:val="single" w:sz="4" w:space="0" w:color="auto"/>
            </w:tcBorders>
            <w:vAlign w:val="center"/>
          </w:tcPr>
          <w:p w14:paraId="433DE398" w14:textId="77777777" w:rsidR="004E089B" w:rsidRPr="00B0293E" w:rsidRDefault="004E089B" w:rsidP="00632714">
            <w:pPr>
              <w:keepNext/>
              <w:spacing w:before="40" w:after="40"/>
              <w:jc w:val="center"/>
              <w:rPr>
                <w:rFonts w:eastAsia="SimSun"/>
                <w:lang w:eastAsia="ko-KR"/>
              </w:rPr>
            </w:pPr>
            <w:bookmarkStart w:id="12" w:name="_Hlk45813375"/>
            <w:r w:rsidRPr="00B0293E">
              <w:rPr>
                <w:rFonts w:eastAsia="SimSun"/>
                <w:b/>
                <w:lang w:eastAsia="ko-KR"/>
              </w:rPr>
              <w:t>SG</w:t>
            </w:r>
          </w:p>
        </w:tc>
        <w:tc>
          <w:tcPr>
            <w:tcW w:w="1708" w:type="dxa"/>
            <w:tcBorders>
              <w:top w:val="single" w:sz="4" w:space="0" w:color="auto"/>
              <w:left w:val="single" w:sz="4" w:space="0" w:color="auto"/>
              <w:bottom w:val="single" w:sz="4" w:space="0" w:color="auto"/>
              <w:right w:val="single" w:sz="4" w:space="0" w:color="auto"/>
            </w:tcBorders>
            <w:vAlign w:val="center"/>
          </w:tcPr>
          <w:p w14:paraId="38512027" w14:textId="77777777" w:rsidR="004E089B" w:rsidRPr="00B0293E" w:rsidRDefault="004E089B" w:rsidP="00632714">
            <w:pPr>
              <w:keepNext/>
              <w:spacing w:before="40" w:after="40"/>
              <w:jc w:val="center"/>
              <w:rPr>
                <w:rFonts w:eastAsia="SimSun"/>
              </w:rPr>
            </w:pPr>
            <w:r w:rsidRPr="00B0293E">
              <w:rPr>
                <w:rFonts w:eastAsia="SimSun"/>
                <w:b/>
              </w:rPr>
              <w:t>No</w:t>
            </w:r>
          </w:p>
        </w:tc>
        <w:tc>
          <w:tcPr>
            <w:tcW w:w="7190" w:type="dxa"/>
            <w:tcBorders>
              <w:top w:val="single" w:sz="4" w:space="0" w:color="auto"/>
              <w:left w:val="single" w:sz="4" w:space="0" w:color="auto"/>
              <w:bottom w:val="single" w:sz="4" w:space="0" w:color="auto"/>
              <w:right w:val="single" w:sz="4" w:space="0" w:color="auto"/>
            </w:tcBorders>
            <w:vAlign w:val="center"/>
          </w:tcPr>
          <w:p w14:paraId="1B4B3B28" w14:textId="77777777" w:rsidR="004E089B" w:rsidRPr="00B0293E" w:rsidRDefault="004E089B" w:rsidP="00632714">
            <w:pPr>
              <w:keepNext/>
              <w:spacing w:before="40" w:after="40"/>
              <w:jc w:val="center"/>
              <w:rPr>
                <w:rFonts w:eastAsia="SimSun"/>
              </w:rPr>
            </w:pPr>
            <w:r w:rsidRPr="00B0293E">
              <w:rPr>
                <w:rFonts w:eastAsia="SimSun"/>
                <w:b/>
                <w:bCs/>
                <w:iCs/>
              </w:rPr>
              <w:t>Title</w:t>
            </w:r>
          </w:p>
        </w:tc>
      </w:tr>
      <w:bookmarkEnd w:id="12"/>
      <w:tr w:rsidR="004E089B" w:rsidRPr="00B0293E" w14:paraId="6FD6A28A" w14:textId="77777777" w:rsidTr="00632714">
        <w:trPr>
          <w:cantSplit/>
        </w:trPr>
        <w:tc>
          <w:tcPr>
            <w:tcW w:w="732" w:type="dxa"/>
            <w:tcBorders>
              <w:top w:val="single" w:sz="4" w:space="0" w:color="auto"/>
              <w:left w:val="single" w:sz="4" w:space="0" w:color="auto"/>
              <w:bottom w:val="single" w:sz="4" w:space="0" w:color="auto"/>
              <w:right w:val="single" w:sz="4" w:space="0" w:color="auto"/>
            </w:tcBorders>
            <w:vAlign w:val="center"/>
          </w:tcPr>
          <w:p w14:paraId="371D41CB" w14:textId="77777777" w:rsidR="004E089B" w:rsidRPr="00B0293E" w:rsidRDefault="004E089B" w:rsidP="00632714">
            <w:pPr>
              <w:spacing w:before="40" w:after="40"/>
              <w:jc w:val="center"/>
              <w:rPr>
                <w:rFonts w:eastAsia="SimSun"/>
                <w:sz w:val="22"/>
                <w:szCs w:val="22"/>
                <w:lang w:eastAsia="ko-KR"/>
              </w:rPr>
            </w:pPr>
            <w:r>
              <w:rPr>
                <w:rFonts w:eastAsia="SimSun"/>
                <w:sz w:val="22"/>
                <w:szCs w:val="22"/>
                <w:lang w:eastAsia="ko-KR"/>
              </w:rPr>
              <w:t>SG17</w:t>
            </w:r>
          </w:p>
        </w:tc>
        <w:tc>
          <w:tcPr>
            <w:tcW w:w="1708" w:type="dxa"/>
            <w:tcBorders>
              <w:top w:val="single" w:sz="4" w:space="0" w:color="auto"/>
              <w:left w:val="single" w:sz="4" w:space="0" w:color="auto"/>
              <w:bottom w:val="single" w:sz="4" w:space="0" w:color="auto"/>
              <w:right w:val="single" w:sz="4" w:space="0" w:color="auto"/>
            </w:tcBorders>
            <w:vAlign w:val="center"/>
          </w:tcPr>
          <w:p w14:paraId="7871D7CB" w14:textId="77777777" w:rsidR="004E089B" w:rsidRPr="00B0293E" w:rsidRDefault="004E089B" w:rsidP="00632714">
            <w:pPr>
              <w:spacing w:before="40" w:after="40"/>
              <w:jc w:val="center"/>
              <w:rPr>
                <w:rFonts w:eastAsia="SimSun"/>
                <w:sz w:val="22"/>
                <w:szCs w:val="22"/>
              </w:rPr>
            </w:pPr>
            <w:r>
              <w:rPr>
                <w:rFonts w:eastAsia="SimSun"/>
                <w:sz w:val="22"/>
                <w:szCs w:val="22"/>
              </w:rPr>
              <w:t>Z.161-Z.171</w:t>
            </w:r>
          </w:p>
        </w:tc>
        <w:tc>
          <w:tcPr>
            <w:tcW w:w="7190" w:type="dxa"/>
            <w:tcBorders>
              <w:top w:val="single" w:sz="4" w:space="0" w:color="auto"/>
              <w:left w:val="single" w:sz="4" w:space="0" w:color="auto"/>
              <w:bottom w:val="single" w:sz="4" w:space="0" w:color="auto"/>
              <w:right w:val="single" w:sz="4" w:space="0" w:color="auto"/>
            </w:tcBorders>
            <w:vAlign w:val="center"/>
          </w:tcPr>
          <w:p w14:paraId="427078CA" w14:textId="77777777" w:rsidR="004E089B" w:rsidRPr="00B0293E" w:rsidRDefault="004E089B" w:rsidP="00632714">
            <w:pPr>
              <w:spacing w:before="40" w:after="40"/>
              <w:jc w:val="both"/>
              <w:rPr>
                <w:rFonts w:eastAsia="SimSun"/>
                <w:sz w:val="22"/>
                <w:szCs w:val="22"/>
              </w:rPr>
            </w:pPr>
            <w:r w:rsidRPr="00307B12">
              <w:rPr>
                <w:rFonts w:eastAsia="SimSun"/>
                <w:sz w:val="22"/>
                <w:szCs w:val="22"/>
              </w:rPr>
              <w:t>Testing and Test Control Notation version 3</w:t>
            </w:r>
            <w:r>
              <w:rPr>
                <w:rFonts w:eastAsia="SimSun"/>
                <w:sz w:val="22"/>
                <w:szCs w:val="22"/>
              </w:rPr>
              <w:t xml:space="preserve"> </w:t>
            </w:r>
            <w:r>
              <w:rPr>
                <w:rFonts w:eastAsia="SimSun"/>
                <w:bCs/>
                <w:iCs/>
                <w:sz w:val="22"/>
                <w:szCs w:val="22"/>
              </w:rPr>
              <w:t>(</w:t>
            </w:r>
            <w:r w:rsidRPr="00B0293E">
              <w:rPr>
                <w:rFonts w:eastAsia="SimSun"/>
                <w:bCs/>
                <w:iCs/>
                <w:sz w:val="22"/>
                <w:szCs w:val="22"/>
              </w:rPr>
              <w:t>new Edition</w:t>
            </w:r>
            <w:r>
              <w:rPr>
                <w:rFonts w:eastAsia="SimSun"/>
                <w:bCs/>
                <w:iCs/>
                <w:sz w:val="22"/>
                <w:szCs w:val="22"/>
              </w:rPr>
              <w:t>)</w:t>
            </w:r>
          </w:p>
        </w:tc>
      </w:tr>
    </w:tbl>
    <w:p w14:paraId="18267B13" w14:textId="77777777" w:rsidR="004E089B" w:rsidRPr="009C0D53" w:rsidRDefault="004E089B" w:rsidP="004E089B">
      <w:pPr>
        <w:tabs>
          <w:tab w:val="left" w:pos="630"/>
        </w:tabs>
        <w:spacing w:before="60" w:after="120"/>
        <w:rPr>
          <w:rFonts w:asciiTheme="majorBidi" w:hAnsiTheme="majorBidi" w:cstheme="majorBidi"/>
        </w:rPr>
      </w:pPr>
      <w:r w:rsidRPr="009C0D53">
        <w:rPr>
          <w:rFonts w:eastAsia="SimSun"/>
          <w:szCs w:val="20"/>
          <w:lang w:eastAsia="ko-KR"/>
        </w:rPr>
        <w:t>Note: All texts are for consent.</w:t>
      </w:r>
    </w:p>
    <w:p w14:paraId="174C53F5" w14:textId="77777777" w:rsidR="004E089B" w:rsidRPr="005F7CFC" w:rsidRDefault="004E089B" w:rsidP="004E089B"/>
    <w:p w14:paraId="663D9F7D" w14:textId="77777777" w:rsidR="004E089B" w:rsidRPr="003A1DE2" w:rsidRDefault="004E089B" w:rsidP="004E089B">
      <w:pPr>
        <w:spacing w:after="120"/>
        <w:jc w:val="center"/>
        <w:rPr>
          <w:lang w:bidi="ar-SY"/>
        </w:rPr>
      </w:pPr>
      <w:r w:rsidRPr="009C0D53">
        <w:rPr>
          <w:rFonts w:asciiTheme="majorBidi" w:hAnsiTheme="majorBidi" w:cstheme="majorBidi"/>
        </w:rPr>
        <w:t>______________</w:t>
      </w:r>
    </w:p>
    <w:p w14:paraId="4336EB91" w14:textId="77777777" w:rsidR="00A7377D" w:rsidRPr="004075A3" w:rsidRDefault="00A7377D" w:rsidP="00FC7BA1">
      <w:pPr>
        <w:spacing w:after="120"/>
        <w:rPr>
          <w:lang w:bidi="ar-SY"/>
        </w:rPr>
      </w:pPr>
    </w:p>
    <w:sectPr w:rsidR="00A7377D" w:rsidRPr="004075A3" w:rsidSect="00FF183B">
      <w:headerReference w:type="default" r:id="rId53"/>
      <w:type w:val="continuous"/>
      <w:pgSz w:w="11906" w:h="16838" w:code="9"/>
      <w:pgMar w:top="1417" w:right="1134" w:bottom="1417" w:left="1134"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EA84" w14:textId="77777777" w:rsidR="000C1978" w:rsidRDefault="000C1978" w:rsidP="001947E2">
      <w:pPr>
        <w:spacing w:after="0" w:line="240" w:lineRule="auto"/>
      </w:pPr>
      <w:r>
        <w:separator/>
      </w:r>
    </w:p>
  </w:endnote>
  <w:endnote w:type="continuationSeparator" w:id="0">
    <w:p w14:paraId="3358DAE7" w14:textId="77777777" w:rsidR="000C1978" w:rsidRDefault="000C1978" w:rsidP="0019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9EEA" w14:textId="77777777" w:rsidR="000C1978" w:rsidRDefault="000C1978" w:rsidP="001947E2">
      <w:pPr>
        <w:spacing w:after="0" w:line="240" w:lineRule="auto"/>
      </w:pPr>
      <w:r>
        <w:separator/>
      </w:r>
    </w:p>
  </w:footnote>
  <w:footnote w:type="continuationSeparator" w:id="0">
    <w:p w14:paraId="09BBF065" w14:textId="77777777" w:rsidR="000C1978" w:rsidRDefault="000C1978" w:rsidP="0019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01A7" w14:textId="3858A04C" w:rsidR="00EC2081" w:rsidRPr="00EB013A" w:rsidRDefault="00EB013A" w:rsidP="00EB013A">
    <w:pPr>
      <w:pStyle w:val="Header"/>
      <w:jc w:val="center"/>
      <w:rPr>
        <w:sz w:val="18"/>
      </w:rPr>
    </w:pPr>
    <w:r w:rsidRPr="00EB013A">
      <w:rPr>
        <w:sz w:val="18"/>
      </w:rPr>
      <w:t xml:space="preserve">- </w:t>
    </w:r>
    <w:r w:rsidRPr="00EB013A">
      <w:rPr>
        <w:sz w:val="18"/>
      </w:rPr>
      <w:fldChar w:fldCharType="begin"/>
    </w:r>
    <w:r w:rsidRPr="00EB013A">
      <w:rPr>
        <w:sz w:val="18"/>
      </w:rPr>
      <w:instrText xml:space="preserve"> PAGE  \* MERGEFORMAT </w:instrText>
    </w:r>
    <w:r w:rsidRPr="00EB013A">
      <w:rPr>
        <w:sz w:val="18"/>
      </w:rPr>
      <w:fldChar w:fldCharType="separate"/>
    </w:r>
    <w:r w:rsidRPr="00EB013A">
      <w:rPr>
        <w:noProof/>
        <w:sz w:val="18"/>
      </w:rPr>
      <w:t>1</w:t>
    </w:r>
    <w:r w:rsidRPr="00EB013A">
      <w:rPr>
        <w:sz w:val="18"/>
      </w:rPr>
      <w:fldChar w:fldCharType="end"/>
    </w:r>
    <w:r w:rsidRPr="00EB013A">
      <w:rPr>
        <w:sz w:val="18"/>
      </w:rPr>
      <w:t xml:space="preserve"> -</w:t>
    </w:r>
  </w:p>
  <w:p w14:paraId="3B0A4DA4" w14:textId="3F8CAE8F" w:rsidR="00EB013A" w:rsidRPr="00EB013A" w:rsidRDefault="00EB013A" w:rsidP="00EB013A">
    <w:pPr>
      <w:pStyle w:val="Header"/>
      <w:spacing w:after="240"/>
      <w:jc w:val="center"/>
      <w:rPr>
        <w:sz w:val="18"/>
      </w:rPr>
    </w:pPr>
    <w:r w:rsidRPr="00EB013A">
      <w:rPr>
        <w:sz w:val="18"/>
      </w:rPr>
      <w:fldChar w:fldCharType="begin"/>
    </w:r>
    <w:r w:rsidRPr="00EB013A">
      <w:rPr>
        <w:sz w:val="18"/>
      </w:rPr>
      <w:instrText xml:space="preserve"> STYLEREF  Docnumber  </w:instrText>
    </w:r>
    <w:r w:rsidRPr="00EB013A">
      <w:rPr>
        <w:sz w:val="18"/>
      </w:rPr>
      <w:fldChar w:fldCharType="separate"/>
    </w:r>
    <w:r w:rsidR="00FF670A">
      <w:rPr>
        <w:noProof/>
        <w:sz w:val="18"/>
      </w:rPr>
      <w:t>TSAG-TD1048</w:t>
    </w:r>
    <w:r w:rsidRPr="00EB013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F40"/>
    <w:multiLevelType w:val="hybridMultilevel"/>
    <w:tmpl w:val="5BB8F5A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0EDC497E"/>
    <w:multiLevelType w:val="hybridMultilevel"/>
    <w:tmpl w:val="ABDE063A"/>
    <w:lvl w:ilvl="0" w:tplc="F6E07930">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 w15:restartNumberingAfterBreak="0">
    <w:nsid w:val="189967D9"/>
    <w:multiLevelType w:val="hybridMultilevel"/>
    <w:tmpl w:val="572CA294"/>
    <w:lvl w:ilvl="0" w:tplc="A092A3EA">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204336">
      <w:start w:val="1"/>
      <w:numFmt w:val="bullet"/>
      <w:lvlText w:val="-"/>
      <w:lvlJc w:val="left"/>
      <w:pPr>
        <w:ind w:left="11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03C7744">
      <w:start w:val="1"/>
      <w:numFmt w:val="bullet"/>
      <w:lvlText w:val="▪"/>
      <w:lvlJc w:val="left"/>
      <w:pPr>
        <w:ind w:left="54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17246E2">
      <w:start w:val="1"/>
      <w:numFmt w:val="bullet"/>
      <w:lvlText w:val="•"/>
      <w:lvlJc w:val="left"/>
      <w:pPr>
        <w:ind w:left="618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01E42AC">
      <w:start w:val="1"/>
      <w:numFmt w:val="bullet"/>
      <w:lvlText w:val="o"/>
      <w:lvlJc w:val="left"/>
      <w:pPr>
        <w:ind w:left="690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4B2058C">
      <w:start w:val="1"/>
      <w:numFmt w:val="bullet"/>
      <w:lvlText w:val="▪"/>
      <w:lvlJc w:val="left"/>
      <w:pPr>
        <w:ind w:left="762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E640774">
      <w:start w:val="1"/>
      <w:numFmt w:val="bullet"/>
      <w:lvlText w:val="•"/>
      <w:lvlJc w:val="left"/>
      <w:pPr>
        <w:ind w:left="83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74CB5FE">
      <w:start w:val="1"/>
      <w:numFmt w:val="bullet"/>
      <w:lvlText w:val="o"/>
      <w:lvlJc w:val="left"/>
      <w:pPr>
        <w:ind w:left="90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2D2161A">
      <w:start w:val="1"/>
      <w:numFmt w:val="bullet"/>
      <w:lvlText w:val="▪"/>
      <w:lvlJc w:val="left"/>
      <w:pPr>
        <w:ind w:left="978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18AC255A"/>
    <w:multiLevelType w:val="hybridMultilevel"/>
    <w:tmpl w:val="5E94EDBE"/>
    <w:lvl w:ilvl="0" w:tplc="BA40A23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8720FB"/>
    <w:multiLevelType w:val="multilevel"/>
    <w:tmpl w:val="00BE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A31D7"/>
    <w:multiLevelType w:val="hybridMultilevel"/>
    <w:tmpl w:val="9E42E46E"/>
    <w:lvl w:ilvl="0" w:tplc="02B8C7E4">
      <w:start w:val="1"/>
      <w:numFmt w:val="decimal"/>
      <w:lvlText w:val="Attachment %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EA40BC2"/>
    <w:multiLevelType w:val="hybridMultilevel"/>
    <w:tmpl w:val="92E6F172"/>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36D26BF"/>
    <w:multiLevelType w:val="hybridMultilevel"/>
    <w:tmpl w:val="4D42732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num w:numId="1">
    <w:abstractNumId w:val="2"/>
  </w:num>
  <w:num w:numId="2">
    <w:abstractNumId w:val="2"/>
  </w:num>
  <w:num w:numId="3">
    <w:abstractNumId w:val="0"/>
  </w:num>
  <w:num w:numId="4">
    <w:abstractNumId w:val="1"/>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7D"/>
    <w:rsid w:val="000176CE"/>
    <w:rsid w:val="00032A5C"/>
    <w:rsid w:val="000630E6"/>
    <w:rsid w:val="0006661E"/>
    <w:rsid w:val="00076BFB"/>
    <w:rsid w:val="00086703"/>
    <w:rsid w:val="00087B1A"/>
    <w:rsid w:val="00090E98"/>
    <w:rsid w:val="00097626"/>
    <w:rsid w:val="000A7BB9"/>
    <w:rsid w:val="000B138B"/>
    <w:rsid w:val="000C1107"/>
    <w:rsid w:val="000C1738"/>
    <w:rsid w:val="000C1978"/>
    <w:rsid w:val="000D0F73"/>
    <w:rsid w:val="000D139F"/>
    <w:rsid w:val="000F2B5F"/>
    <w:rsid w:val="0010438A"/>
    <w:rsid w:val="001149D8"/>
    <w:rsid w:val="001300EE"/>
    <w:rsid w:val="001334E6"/>
    <w:rsid w:val="00150C3C"/>
    <w:rsid w:val="001575C7"/>
    <w:rsid w:val="00167F0D"/>
    <w:rsid w:val="00177524"/>
    <w:rsid w:val="001833BC"/>
    <w:rsid w:val="00184B3C"/>
    <w:rsid w:val="001873A6"/>
    <w:rsid w:val="00193FCE"/>
    <w:rsid w:val="001947E2"/>
    <w:rsid w:val="001A7B28"/>
    <w:rsid w:val="001B0E1B"/>
    <w:rsid w:val="001B1985"/>
    <w:rsid w:val="001D10B9"/>
    <w:rsid w:val="001D2A9B"/>
    <w:rsid w:val="001D7346"/>
    <w:rsid w:val="001D740C"/>
    <w:rsid w:val="001E46B1"/>
    <w:rsid w:val="001F25C0"/>
    <w:rsid w:val="001F6B52"/>
    <w:rsid w:val="00204948"/>
    <w:rsid w:val="002163BC"/>
    <w:rsid w:val="002268C7"/>
    <w:rsid w:val="00242264"/>
    <w:rsid w:val="002635A6"/>
    <w:rsid w:val="00274AF3"/>
    <w:rsid w:val="00294BED"/>
    <w:rsid w:val="00296CF0"/>
    <w:rsid w:val="002B11F7"/>
    <w:rsid w:val="002B28A4"/>
    <w:rsid w:val="002B37DD"/>
    <w:rsid w:val="002C1737"/>
    <w:rsid w:val="002D1432"/>
    <w:rsid w:val="002D478B"/>
    <w:rsid w:val="002D65CA"/>
    <w:rsid w:val="002D7976"/>
    <w:rsid w:val="002F4203"/>
    <w:rsid w:val="002F7CE0"/>
    <w:rsid w:val="00310054"/>
    <w:rsid w:val="00310B50"/>
    <w:rsid w:val="0031136B"/>
    <w:rsid w:val="003162C2"/>
    <w:rsid w:val="0031638D"/>
    <w:rsid w:val="00321BD2"/>
    <w:rsid w:val="0032624A"/>
    <w:rsid w:val="00343AFE"/>
    <w:rsid w:val="00347D08"/>
    <w:rsid w:val="00353E41"/>
    <w:rsid w:val="00360234"/>
    <w:rsid w:val="00371F18"/>
    <w:rsid w:val="00375D9F"/>
    <w:rsid w:val="0038364B"/>
    <w:rsid w:val="00390DD7"/>
    <w:rsid w:val="0039499C"/>
    <w:rsid w:val="003B0662"/>
    <w:rsid w:val="003B36BA"/>
    <w:rsid w:val="003B66ED"/>
    <w:rsid w:val="003C0275"/>
    <w:rsid w:val="003C4D42"/>
    <w:rsid w:val="003E6B17"/>
    <w:rsid w:val="003F306E"/>
    <w:rsid w:val="00400116"/>
    <w:rsid w:val="004075A3"/>
    <w:rsid w:val="00414C95"/>
    <w:rsid w:val="00443689"/>
    <w:rsid w:val="004448AF"/>
    <w:rsid w:val="004500DF"/>
    <w:rsid w:val="00450F3C"/>
    <w:rsid w:val="00454A40"/>
    <w:rsid w:val="004659C8"/>
    <w:rsid w:val="00465C4A"/>
    <w:rsid w:val="0046718C"/>
    <w:rsid w:val="00467C1F"/>
    <w:rsid w:val="00471A55"/>
    <w:rsid w:val="0047299A"/>
    <w:rsid w:val="00486DBE"/>
    <w:rsid w:val="00491895"/>
    <w:rsid w:val="00496D9A"/>
    <w:rsid w:val="00496FF9"/>
    <w:rsid w:val="004A4654"/>
    <w:rsid w:val="004B36E8"/>
    <w:rsid w:val="004B5581"/>
    <w:rsid w:val="004C471B"/>
    <w:rsid w:val="004D360A"/>
    <w:rsid w:val="004D5636"/>
    <w:rsid w:val="004D653A"/>
    <w:rsid w:val="004D6AC5"/>
    <w:rsid w:val="004E089B"/>
    <w:rsid w:val="004E2D1E"/>
    <w:rsid w:val="004E516B"/>
    <w:rsid w:val="004F41BA"/>
    <w:rsid w:val="004F7E23"/>
    <w:rsid w:val="0050583E"/>
    <w:rsid w:val="0051050A"/>
    <w:rsid w:val="00510E4C"/>
    <w:rsid w:val="00511B0C"/>
    <w:rsid w:val="005135CB"/>
    <w:rsid w:val="00517561"/>
    <w:rsid w:val="00521625"/>
    <w:rsid w:val="0052413E"/>
    <w:rsid w:val="005329D8"/>
    <w:rsid w:val="00544918"/>
    <w:rsid w:val="0055249B"/>
    <w:rsid w:val="0056011D"/>
    <w:rsid w:val="005774DA"/>
    <w:rsid w:val="00583630"/>
    <w:rsid w:val="00584336"/>
    <w:rsid w:val="00593F38"/>
    <w:rsid w:val="005A4C2D"/>
    <w:rsid w:val="005C50A3"/>
    <w:rsid w:val="005D0D79"/>
    <w:rsid w:val="005E2793"/>
    <w:rsid w:val="005E5846"/>
    <w:rsid w:val="005F572C"/>
    <w:rsid w:val="005F5ACA"/>
    <w:rsid w:val="00610B7A"/>
    <w:rsid w:val="006110E1"/>
    <w:rsid w:val="00632BC8"/>
    <w:rsid w:val="00636F30"/>
    <w:rsid w:val="00640D2F"/>
    <w:rsid w:val="00640E21"/>
    <w:rsid w:val="00644EEB"/>
    <w:rsid w:val="0065117A"/>
    <w:rsid w:val="00657A8A"/>
    <w:rsid w:val="00666A90"/>
    <w:rsid w:val="006739CC"/>
    <w:rsid w:val="006A061A"/>
    <w:rsid w:val="006A7065"/>
    <w:rsid w:val="006B1BA1"/>
    <w:rsid w:val="006B662A"/>
    <w:rsid w:val="006B696E"/>
    <w:rsid w:val="006C0379"/>
    <w:rsid w:val="006E437C"/>
    <w:rsid w:val="006E49EB"/>
    <w:rsid w:val="006F35BD"/>
    <w:rsid w:val="00707DD1"/>
    <w:rsid w:val="00736940"/>
    <w:rsid w:val="00737B98"/>
    <w:rsid w:val="007422BC"/>
    <w:rsid w:val="007537DB"/>
    <w:rsid w:val="00761013"/>
    <w:rsid w:val="00784727"/>
    <w:rsid w:val="00794E76"/>
    <w:rsid w:val="007A1ABB"/>
    <w:rsid w:val="007A5AB8"/>
    <w:rsid w:val="007A678A"/>
    <w:rsid w:val="007B2C7D"/>
    <w:rsid w:val="007B3B74"/>
    <w:rsid w:val="007B46F0"/>
    <w:rsid w:val="007B6DB8"/>
    <w:rsid w:val="007C1278"/>
    <w:rsid w:val="007E5758"/>
    <w:rsid w:val="007F32BE"/>
    <w:rsid w:val="0081409F"/>
    <w:rsid w:val="00825B10"/>
    <w:rsid w:val="00827DAA"/>
    <w:rsid w:val="00836635"/>
    <w:rsid w:val="008407AE"/>
    <w:rsid w:val="008423EC"/>
    <w:rsid w:val="008447FD"/>
    <w:rsid w:val="008463EC"/>
    <w:rsid w:val="008547AF"/>
    <w:rsid w:val="008564CC"/>
    <w:rsid w:val="00861CB9"/>
    <w:rsid w:val="00864FFD"/>
    <w:rsid w:val="00870C8A"/>
    <w:rsid w:val="00874DD4"/>
    <w:rsid w:val="00875B80"/>
    <w:rsid w:val="00877839"/>
    <w:rsid w:val="00897611"/>
    <w:rsid w:val="008A0B30"/>
    <w:rsid w:val="008A7DDD"/>
    <w:rsid w:val="008B2332"/>
    <w:rsid w:val="008C5FAE"/>
    <w:rsid w:val="008D4494"/>
    <w:rsid w:val="008F03A0"/>
    <w:rsid w:val="008F2040"/>
    <w:rsid w:val="00903C48"/>
    <w:rsid w:val="00904FE9"/>
    <w:rsid w:val="009059B9"/>
    <w:rsid w:val="00916017"/>
    <w:rsid w:val="00924BA5"/>
    <w:rsid w:val="0092794F"/>
    <w:rsid w:val="00927E4B"/>
    <w:rsid w:val="00930718"/>
    <w:rsid w:val="00934B43"/>
    <w:rsid w:val="00941E46"/>
    <w:rsid w:val="00943DCC"/>
    <w:rsid w:val="00947DC5"/>
    <w:rsid w:val="0098372C"/>
    <w:rsid w:val="009A292B"/>
    <w:rsid w:val="009A662E"/>
    <w:rsid w:val="009B61DB"/>
    <w:rsid w:val="009D1A95"/>
    <w:rsid w:val="009D6905"/>
    <w:rsid w:val="009E7BC0"/>
    <w:rsid w:val="009F0E80"/>
    <w:rsid w:val="00A02231"/>
    <w:rsid w:val="00A06598"/>
    <w:rsid w:val="00A07F64"/>
    <w:rsid w:val="00A116D6"/>
    <w:rsid w:val="00A15D23"/>
    <w:rsid w:val="00A2484D"/>
    <w:rsid w:val="00A252B9"/>
    <w:rsid w:val="00A253E9"/>
    <w:rsid w:val="00A25467"/>
    <w:rsid w:val="00A27175"/>
    <w:rsid w:val="00A3106F"/>
    <w:rsid w:val="00A32738"/>
    <w:rsid w:val="00A47E5C"/>
    <w:rsid w:val="00A5056C"/>
    <w:rsid w:val="00A55DF9"/>
    <w:rsid w:val="00A5714A"/>
    <w:rsid w:val="00A66E09"/>
    <w:rsid w:val="00A7377D"/>
    <w:rsid w:val="00A850BB"/>
    <w:rsid w:val="00A918AF"/>
    <w:rsid w:val="00AA0119"/>
    <w:rsid w:val="00AA3B26"/>
    <w:rsid w:val="00AA65B2"/>
    <w:rsid w:val="00AB0D0F"/>
    <w:rsid w:val="00AC176B"/>
    <w:rsid w:val="00AE44B2"/>
    <w:rsid w:val="00AF3BCF"/>
    <w:rsid w:val="00AF527A"/>
    <w:rsid w:val="00AF571D"/>
    <w:rsid w:val="00AF71F9"/>
    <w:rsid w:val="00B02E53"/>
    <w:rsid w:val="00B06BA1"/>
    <w:rsid w:val="00B14726"/>
    <w:rsid w:val="00B41E70"/>
    <w:rsid w:val="00B42058"/>
    <w:rsid w:val="00B42ECD"/>
    <w:rsid w:val="00B51A2A"/>
    <w:rsid w:val="00B5511A"/>
    <w:rsid w:val="00B56D31"/>
    <w:rsid w:val="00B61BF1"/>
    <w:rsid w:val="00B6765F"/>
    <w:rsid w:val="00B7513A"/>
    <w:rsid w:val="00B776C4"/>
    <w:rsid w:val="00B77FCE"/>
    <w:rsid w:val="00B87788"/>
    <w:rsid w:val="00B9407E"/>
    <w:rsid w:val="00B966CB"/>
    <w:rsid w:val="00BA5E22"/>
    <w:rsid w:val="00BA7257"/>
    <w:rsid w:val="00BB2848"/>
    <w:rsid w:val="00BC1E18"/>
    <w:rsid w:val="00BD55F7"/>
    <w:rsid w:val="00BE23AC"/>
    <w:rsid w:val="00BE270A"/>
    <w:rsid w:val="00BE62E6"/>
    <w:rsid w:val="00BF6C41"/>
    <w:rsid w:val="00C11668"/>
    <w:rsid w:val="00C15649"/>
    <w:rsid w:val="00C35A84"/>
    <w:rsid w:val="00C63BCB"/>
    <w:rsid w:val="00C641A2"/>
    <w:rsid w:val="00C761FB"/>
    <w:rsid w:val="00C775A2"/>
    <w:rsid w:val="00C935B2"/>
    <w:rsid w:val="00CB0DB7"/>
    <w:rsid w:val="00CB1D35"/>
    <w:rsid w:val="00CB5261"/>
    <w:rsid w:val="00CC4EAE"/>
    <w:rsid w:val="00CC54B6"/>
    <w:rsid w:val="00CC5C4B"/>
    <w:rsid w:val="00CD0E03"/>
    <w:rsid w:val="00CD3B3B"/>
    <w:rsid w:val="00CE4609"/>
    <w:rsid w:val="00D03AE8"/>
    <w:rsid w:val="00D05A2B"/>
    <w:rsid w:val="00D06933"/>
    <w:rsid w:val="00D120B1"/>
    <w:rsid w:val="00D2119E"/>
    <w:rsid w:val="00D217AA"/>
    <w:rsid w:val="00D221C8"/>
    <w:rsid w:val="00D22609"/>
    <w:rsid w:val="00D23190"/>
    <w:rsid w:val="00D3434F"/>
    <w:rsid w:val="00D36655"/>
    <w:rsid w:val="00D40665"/>
    <w:rsid w:val="00D53349"/>
    <w:rsid w:val="00D56BF2"/>
    <w:rsid w:val="00D82052"/>
    <w:rsid w:val="00D839FF"/>
    <w:rsid w:val="00D97DBD"/>
    <w:rsid w:val="00DA11AA"/>
    <w:rsid w:val="00DA2777"/>
    <w:rsid w:val="00DB04C7"/>
    <w:rsid w:val="00DB5F00"/>
    <w:rsid w:val="00DB7C08"/>
    <w:rsid w:val="00DC10CE"/>
    <w:rsid w:val="00DC30E7"/>
    <w:rsid w:val="00DC6FA4"/>
    <w:rsid w:val="00DC6FEF"/>
    <w:rsid w:val="00DD1ABD"/>
    <w:rsid w:val="00DD2A29"/>
    <w:rsid w:val="00DD4F1D"/>
    <w:rsid w:val="00DE05D0"/>
    <w:rsid w:val="00DE347E"/>
    <w:rsid w:val="00DE37E4"/>
    <w:rsid w:val="00DE5C17"/>
    <w:rsid w:val="00DE7C57"/>
    <w:rsid w:val="00E03D79"/>
    <w:rsid w:val="00E0571E"/>
    <w:rsid w:val="00E067E2"/>
    <w:rsid w:val="00E164BF"/>
    <w:rsid w:val="00E25375"/>
    <w:rsid w:val="00E42085"/>
    <w:rsid w:val="00E51209"/>
    <w:rsid w:val="00E51C28"/>
    <w:rsid w:val="00E54457"/>
    <w:rsid w:val="00E5755E"/>
    <w:rsid w:val="00E611A5"/>
    <w:rsid w:val="00E63761"/>
    <w:rsid w:val="00E664B4"/>
    <w:rsid w:val="00E70D19"/>
    <w:rsid w:val="00E75ECB"/>
    <w:rsid w:val="00E87006"/>
    <w:rsid w:val="00E9763B"/>
    <w:rsid w:val="00EA4408"/>
    <w:rsid w:val="00EA7117"/>
    <w:rsid w:val="00EB013A"/>
    <w:rsid w:val="00EC2081"/>
    <w:rsid w:val="00EC4AF2"/>
    <w:rsid w:val="00EC651E"/>
    <w:rsid w:val="00EC65AF"/>
    <w:rsid w:val="00EE10CB"/>
    <w:rsid w:val="00EE3BFC"/>
    <w:rsid w:val="00EF1A29"/>
    <w:rsid w:val="00F00BAD"/>
    <w:rsid w:val="00F01E93"/>
    <w:rsid w:val="00F049D5"/>
    <w:rsid w:val="00F54522"/>
    <w:rsid w:val="00F54CB0"/>
    <w:rsid w:val="00F54D9F"/>
    <w:rsid w:val="00F672B3"/>
    <w:rsid w:val="00F723D4"/>
    <w:rsid w:val="00F7423B"/>
    <w:rsid w:val="00F814A3"/>
    <w:rsid w:val="00FB7645"/>
    <w:rsid w:val="00FC7BA1"/>
    <w:rsid w:val="00FE192E"/>
    <w:rsid w:val="00FF183B"/>
    <w:rsid w:val="00FF670A"/>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15E62"/>
  <w15:docId w15:val="{108690E2-351E-4535-934B-23BB5382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8A"/>
    <w:pPr>
      <w:spacing w:after="12" w:line="249" w:lineRule="auto"/>
      <w:ind w:left="10" w:hanging="10"/>
    </w:pPr>
    <w:rPr>
      <w:rFonts w:ascii="Times New Roman" w:eastAsia="Times New Roman" w:hAnsi="Times New Roman" w:cs="Times New Roman"/>
      <w:color w:val="000000"/>
      <w:sz w:val="23"/>
      <w:lang w:val="en-US"/>
    </w:rPr>
  </w:style>
  <w:style w:type="paragraph" w:styleId="Heading1">
    <w:name w:val="heading 1"/>
    <w:next w:val="Normal"/>
    <w:link w:val="Heading1Char"/>
    <w:uiPriority w:val="9"/>
    <w:qFormat/>
    <w:pPr>
      <w:keepNext/>
      <w:keepLines/>
      <w:spacing w:after="55" w:line="237" w:lineRule="auto"/>
      <w:ind w:left="1123"/>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101" w:line="259" w:lineRule="auto"/>
      <w:jc w:val="right"/>
      <w:outlineLvl w:val="1"/>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3"/>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B662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62A"/>
    <w:rPr>
      <w:rFonts w:ascii="Times New Roman" w:eastAsia="Times New Roman" w:hAnsi="Times New Roman" w:cs="Times New Roman"/>
      <w:color w:val="000000"/>
      <w:sz w:val="18"/>
      <w:szCs w:val="18"/>
      <w:lang w:val="en-US"/>
    </w:rPr>
  </w:style>
  <w:style w:type="paragraph" w:styleId="ListParagraph">
    <w:name w:val="List Paragraph"/>
    <w:basedOn w:val="Normal"/>
    <w:uiPriority w:val="34"/>
    <w:qFormat/>
    <w:rsid w:val="00825B10"/>
    <w:pPr>
      <w:ind w:left="720"/>
      <w:contextualSpacing/>
    </w:pPr>
  </w:style>
  <w:style w:type="character" w:styleId="CommentReference">
    <w:name w:val="annotation reference"/>
    <w:basedOn w:val="DefaultParagraphFont"/>
    <w:uiPriority w:val="99"/>
    <w:semiHidden/>
    <w:unhideWhenUsed/>
    <w:rsid w:val="005135CB"/>
    <w:rPr>
      <w:sz w:val="18"/>
      <w:szCs w:val="18"/>
    </w:rPr>
  </w:style>
  <w:style w:type="paragraph" w:styleId="CommentText">
    <w:name w:val="annotation text"/>
    <w:basedOn w:val="Normal"/>
    <w:link w:val="CommentTextChar"/>
    <w:uiPriority w:val="99"/>
    <w:semiHidden/>
    <w:unhideWhenUsed/>
    <w:rsid w:val="005135CB"/>
  </w:style>
  <w:style w:type="character" w:customStyle="1" w:styleId="CommentTextChar">
    <w:name w:val="Comment Text Char"/>
    <w:basedOn w:val="DefaultParagraphFont"/>
    <w:link w:val="CommentText"/>
    <w:uiPriority w:val="99"/>
    <w:semiHidden/>
    <w:rsid w:val="005135CB"/>
    <w:rPr>
      <w:rFonts w:ascii="Times New Roman" w:eastAsia="Times New Roman" w:hAnsi="Times New Roman" w:cs="Times New Roman"/>
      <w:color w:val="000000"/>
      <w:sz w:val="23"/>
      <w:lang w:val="en-US"/>
    </w:rPr>
  </w:style>
  <w:style w:type="paragraph" w:styleId="CommentSubject">
    <w:name w:val="annotation subject"/>
    <w:basedOn w:val="CommentText"/>
    <w:next w:val="CommentText"/>
    <w:link w:val="CommentSubjectChar"/>
    <w:uiPriority w:val="99"/>
    <w:semiHidden/>
    <w:unhideWhenUsed/>
    <w:rsid w:val="005135CB"/>
    <w:rPr>
      <w:b/>
      <w:bCs/>
    </w:rPr>
  </w:style>
  <w:style w:type="character" w:customStyle="1" w:styleId="CommentSubjectChar">
    <w:name w:val="Comment Subject Char"/>
    <w:basedOn w:val="CommentTextChar"/>
    <w:link w:val="CommentSubject"/>
    <w:uiPriority w:val="99"/>
    <w:semiHidden/>
    <w:rsid w:val="005135CB"/>
    <w:rPr>
      <w:rFonts w:ascii="Times New Roman" w:eastAsia="Times New Roman" w:hAnsi="Times New Roman" w:cs="Times New Roman"/>
      <w:b/>
      <w:bCs/>
      <w:color w:val="000000"/>
      <w:sz w:val="23"/>
      <w:lang w:val="en-US"/>
    </w:rPr>
  </w:style>
  <w:style w:type="paragraph" w:customStyle="1" w:styleId="Docnumber">
    <w:name w:val="Docnumber"/>
    <w:basedOn w:val="Normal"/>
    <w:link w:val="DocnumberChar"/>
    <w:qFormat/>
    <w:rsid w:val="00B56D31"/>
    <w:pPr>
      <w:tabs>
        <w:tab w:val="left" w:pos="794"/>
        <w:tab w:val="left" w:pos="1191"/>
        <w:tab w:val="left" w:pos="1588"/>
        <w:tab w:val="left" w:pos="1985"/>
      </w:tabs>
      <w:overflowPunct w:val="0"/>
      <w:autoSpaceDE w:val="0"/>
      <w:autoSpaceDN w:val="0"/>
      <w:adjustRightInd w:val="0"/>
      <w:spacing w:before="120" w:after="0" w:line="240" w:lineRule="auto"/>
      <w:ind w:left="0" w:firstLine="0"/>
      <w:jc w:val="right"/>
      <w:textAlignment w:val="baseline"/>
    </w:pPr>
    <w:rPr>
      <w:rFonts w:eastAsia="SimSun"/>
      <w:b/>
      <w:color w:val="auto"/>
      <w:sz w:val="40"/>
      <w:szCs w:val="20"/>
      <w:lang w:val="en-GB" w:eastAsia="en-US"/>
    </w:rPr>
  </w:style>
  <w:style w:type="character" w:customStyle="1" w:styleId="DocnumberChar">
    <w:name w:val="Docnumber Char"/>
    <w:link w:val="Docnumber"/>
    <w:rsid w:val="00B56D31"/>
    <w:rPr>
      <w:rFonts w:ascii="Times New Roman" w:eastAsia="SimSun" w:hAnsi="Times New Roman" w:cs="Times New Roman"/>
      <w:b/>
      <w:sz w:val="40"/>
      <w:szCs w:val="20"/>
      <w:lang w:val="en-GB" w:eastAsia="en-US"/>
    </w:rPr>
  </w:style>
  <w:style w:type="character" w:styleId="Hyperlink">
    <w:name w:val="Hyperlink"/>
    <w:aliases w:val="超级链接,Style 58,超?级链,超????,CEO_Hyperlink,하이퍼링크2,하이퍼링크21,超链接1"/>
    <w:basedOn w:val="DefaultParagraphFont"/>
    <w:qFormat/>
    <w:rsid w:val="00B56D31"/>
    <w:rPr>
      <w:rFonts w:asciiTheme="majorBidi" w:hAnsiTheme="majorBidi"/>
      <w:color w:val="0000FF"/>
      <w:u w:val="single"/>
    </w:rPr>
  </w:style>
  <w:style w:type="paragraph" w:customStyle="1" w:styleId="LSDeadline">
    <w:name w:val="LSDeadline"/>
    <w:basedOn w:val="LSForAction"/>
    <w:next w:val="Normal"/>
    <w:rsid w:val="00B56D31"/>
    <w:rPr>
      <w:bCs w:val="0"/>
    </w:rPr>
  </w:style>
  <w:style w:type="paragraph" w:customStyle="1" w:styleId="LSForAction">
    <w:name w:val="LSForAction"/>
    <w:basedOn w:val="Normal"/>
    <w:rsid w:val="00B56D31"/>
    <w:pPr>
      <w:tabs>
        <w:tab w:val="left" w:pos="794"/>
        <w:tab w:val="left" w:pos="1191"/>
        <w:tab w:val="left" w:pos="1588"/>
        <w:tab w:val="left" w:pos="1985"/>
      </w:tabs>
      <w:overflowPunct w:val="0"/>
      <w:autoSpaceDE w:val="0"/>
      <w:autoSpaceDN w:val="0"/>
      <w:adjustRightInd w:val="0"/>
      <w:spacing w:before="120" w:after="0" w:line="240" w:lineRule="auto"/>
      <w:ind w:left="0" w:firstLine="0"/>
      <w:textAlignment w:val="baseline"/>
    </w:pPr>
    <w:rPr>
      <w:bCs/>
      <w:color w:val="auto"/>
      <w:sz w:val="24"/>
      <w:szCs w:val="20"/>
      <w:lang w:val="en-GB" w:eastAsia="en-US"/>
    </w:rPr>
  </w:style>
  <w:style w:type="paragraph" w:customStyle="1" w:styleId="LSForInfo">
    <w:name w:val="LSForInfo"/>
    <w:basedOn w:val="LSForAction"/>
    <w:next w:val="Normal"/>
    <w:rsid w:val="00B56D31"/>
  </w:style>
  <w:style w:type="paragraph" w:customStyle="1" w:styleId="LSForComment">
    <w:name w:val="LSForComment"/>
    <w:basedOn w:val="LSForAction"/>
    <w:next w:val="Normal"/>
    <w:rsid w:val="00B56D31"/>
  </w:style>
  <w:style w:type="character" w:styleId="PlaceholderText">
    <w:name w:val="Placeholder Text"/>
    <w:basedOn w:val="DefaultParagraphFont"/>
    <w:uiPriority w:val="99"/>
    <w:semiHidden/>
    <w:rsid w:val="00B56D31"/>
    <w:rPr>
      <w:rFonts w:ascii="Times New Roman" w:hAnsi="Times New Roman"/>
      <w:color w:val="808080"/>
    </w:rPr>
  </w:style>
  <w:style w:type="paragraph" w:styleId="Header">
    <w:name w:val="header"/>
    <w:basedOn w:val="Normal"/>
    <w:link w:val="HeaderChar"/>
    <w:unhideWhenUsed/>
    <w:rsid w:val="001947E2"/>
    <w:pPr>
      <w:tabs>
        <w:tab w:val="center" w:pos="4513"/>
        <w:tab w:val="right" w:pos="9026"/>
      </w:tabs>
      <w:spacing w:after="0" w:line="240" w:lineRule="auto"/>
    </w:pPr>
  </w:style>
  <w:style w:type="character" w:customStyle="1" w:styleId="HeaderChar">
    <w:name w:val="Header Char"/>
    <w:basedOn w:val="DefaultParagraphFont"/>
    <w:link w:val="Header"/>
    <w:rsid w:val="001947E2"/>
    <w:rPr>
      <w:rFonts w:ascii="Times New Roman" w:eastAsia="Times New Roman" w:hAnsi="Times New Roman" w:cs="Times New Roman"/>
      <w:color w:val="000000"/>
      <w:sz w:val="23"/>
      <w:lang w:val="en-US"/>
    </w:rPr>
  </w:style>
  <w:style w:type="paragraph" w:styleId="Footer">
    <w:name w:val="footer"/>
    <w:basedOn w:val="Normal"/>
    <w:link w:val="FooterChar"/>
    <w:uiPriority w:val="99"/>
    <w:unhideWhenUsed/>
    <w:rsid w:val="00194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E2"/>
    <w:rPr>
      <w:rFonts w:ascii="Times New Roman" w:eastAsia="Times New Roman" w:hAnsi="Times New Roman" w:cs="Times New Roman"/>
      <w:color w:val="000000"/>
      <w:sz w:val="23"/>
      <w:lang w:val="en-US"/>
    </w:rPr>
  </w:style>
  <w:style w:type="character" w:styleId="FollowedHyperlink">
    <w:name w:val="FollowedHyperlink"/>
    <w:basedOn w:val="DefaultParagraphFont"/>
    <w:uiPriority w:val="99"/>
    <w:semiHidden/>
    <w:unhideWhenUsed/>
    <w:rsid w:val="002D7976"/>
    <w:rPr>
      <w:color w:val="954F72" w:themeColor="followedHyperlink"/>
      <w:u w:val="single"/>
    </w:rPr>
  </w:style>
  <w:style w:type="character" w:customStyle="1" w:styleId="UnresolvedMention1">
    <w:name w:val="Unresolved Mention1"/>
    <w:basedOn w:val="DefaultParagraphFont"/>
    <w:uiPriority w:val="99"/>
    <w:semiHidden/>
    <w:unhideWhenUsed/>
    <w:rsid w:val="00371F18"/>
    <w:rPr>
      <w:color w:val="605E5C"/>
      <w:shd w:val="clear" w:color="auto" w:fill="E1DFDD"/>
    </w:rPr>
  </w:style>
  <w:style w:type="paragraph" w:customStyle="1" w:styleId="NO">
    <w:name w:val="NO"/>
    <w:basedOn w:val="Normal"/>
    <w:rsid w:val="009D1A95"/>
    <w:pPr>
      <w:keepLines/>
      <w:overflowPunct w:val="0"/>
      <w:autoSpaceDE w:val="0"/>
      <w:autoSpaceDN w:val="0"/>
      <w:adjustRightInd w:val="0"/>
      <w:spacing w:after="180" w:line="240" w:lineRule="auto"/>
      <w:ind w:left="1135" w:hanging="851"/>
      <w:textAlignment w:val="baseline"/>
    </w:pPr>
    <w:rPr>
      <w:rFonts w:eastAsia="SimSun"/>
      <w:color w:val="auto"/>
      <w:sz w:val="20"/>
      <w:szCs w:val="20"/>
      <w:lang w:val="en-GB" w:eastAsia="en-US"/>
    </w:rPr>
  </w:style>
  <w:style w:type="paragraph" w:styleId="Revision">
    <w:name w:val="Revision"/>
    <w:hidden/>
    <w:uiPriority w:val="99"/>
    <w:semiHidden/>
    <w:rsid w:val="008547AF"/>
    <w:rPr>
      <w:rFonts w:ascii="Times New Roman" w:eastAsia="Times New Roman" w:hAnsi="Times New Roman" w:cs="Times New Roman"/>
      <w:color w:val="000000"/>
      <w:sz w:val="23"/>
      <w:lang w:val="en-US"/>
    </w:rPr>
  </w:style>
  <w:style w:type="character" w:styleId="UnresolvedMention">
    <w:name w:val="Unresolved Mention"/>
    <w:basedOn w:val="DefaultParagraphFont"/>
    <w:uiPriority w:val="99"/>
    <w:semiHidden/>
    <w:unhideWhenUsed/>
    <w:rsid w:val="004E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4345">
      <w:bodyDiv w:val="1"/>
      <w:marLeft w:val="0"/>
      <w:marRight w:val="0"/>
      <w:marTop w:val="0"/>
      <w:marBottom w:val="0"/>
      <w:divBdr>
        <w:top w:val="none" w:sz="0" w:space="0" w:color="auto"/>
        <w:left w:val="none" w:sz="0" w:space="0" w:color="auto"/>
        <w:bottom w:val="none" w:sz="0" w:space="0" w:color="auto"/>
        <w:right w:val="none" w:sz="0" w:space="0" w:color="auto"/>
      </w:divBdr>
    </w:div>
    <w:div w:id="201481489">
      <w:bodyDiv w:val="1"/>
      <w:marLeft w:val="0"/>
      <w:marRight w:val="0"/>
      <w:marTop w:val="0"/>
      <w:marBottom w:val="0"/>
      <w:divBdr>
        <w:top w:val="none" w:sz="0" w:space="0" w:color="auto"/>
        <w:left w:val="none" w:sz="0" w:space="0" w:color="auto"/>
        <w:bottom w:val="none" w:sz="0" w:space="0" w:color="auto"/>
        <w:right w:val="none" w:sz="0" w:space="0" w:color="auto"/>
      </w:divBdr>
    </w:div>
    <w:div w:id="203490552">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569776798">
      <w:bodyDiv w:val="1"/>
      <w:marLeft w:val="0"/>
      <w:marRight w:val="0"/>
      <w:marTop w:val="0"/>
      <w:marBottom w:val="0"/>
      <w:divBdr>
        <w:top w:val="none" w:sz="0" w:space="0" w:color="auto"/>
        <w:left w:val="none" w:sz="0" w:space="0" w:color="auto"/>
        <w:bottom w:val="none" w:sz="0" w:space="0" w:color="auto"/>
        <w:right w:val="none" w:sz="0" w:space="0" w:color="auto"/>
      </w:divBdr>
    </w:div>
    <w:div w:id="627200073">
      <w:bodyDiv w:val="1"/>
      <w:marLeft w:val="0"/>
      <w:marRight w:val="0"/>
      <w:marTop w:val="0"/>
      <w:marBottom w:val="0"/>
      <w:divBdr>
        <w:top w:val="none" w:sz="0" w:space="0" w:color="auto"/>
        <w:left w:val="none" w:sz="0" w:space="0" w:color="auto"/>
        <w:bottom w:val="none" w:sz="0" w:space="0" w:color="auto"/>
        <w:right w:val="none" w:sz="0" w:space="0" w:color="auto"/>
      </w:divBdr>
    </w:div>
    <w:div w:id="631600928">
      <w:bodyDiv w:val="1"/>
      <w:marLeft w:val="0"/>
      <w:marRight w:val="0"/>
      <w:marTop w:val="0"/>
      <w:marBottom w:val="0"/>
      <w:divBdr>
        <w:top w:val="none" w:sz="0" w:space="0" w:color="auto"/>
        <w:left w:val="none" w:sz="0" w:space="0" w:color="auto"/>
        <w:bottom w:val="none" w:sz="0" w:space="0" w:color="auto"/>
        <w:right w:val="none" w:sz="0" w:space="0" w:color="auto"/>
      </w:divBdr>
    </w:div>
    <w:div w:id="638456217">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813252546">
      <w:bodyDiv w:val="1"/>
      <w:marLeft w:val="0"/>
      <w:marRight w:val="0"/>
      <w:marTop w:val="0"/>
      <w:marBottom w:val="0"/>
      <w:divBdr>
        <w:top w:val="none" w:sz="0" w:space="0" w:color="auto"/>
        <w:left w:val="none" w:sz="0" w:space="0" w:color="auto"/>
        <w:bottom w:val="none" w:sz="0" w:space="0" w:color="auto"/>
        <w:right w:val="none" w:sz="0" w:space="0" w:color="auto"/>
      </w:divBdr>
    </w:div>
    <w:div w:id="995114164">
      <w:bodyDiv w:val="1"/>
      <w:marLeft w:val="0"/>
      <w:marRight w:val="0"/>
      <w:marTop w:val="0"/>
      <w:marBottom w:val="0"/>
      <w:divBdr>
        <w:top w:val="none" w:sz="0" w:space="0" w:color="auto"/>
        <w:left w:val="none" w:sz="0" w:space="0" w:color="auto"/>
        <w:bottom w:val="none" w:sz="0" w:space="0" w:color="auto"/>
        <w:right w:val="none" w:sz="0" w:space="0" w:color="auto"/>
      </w:divBdr>
    </w:div>
    <w:div w:id="1054159938">
      <w:bodyDiv w:val="1"/>
      <w:marLeft w:val="0"/>
      <w:marRight w:val="0"/>
      <w:marTop w:val="0"/>
      <w:marBottom w:val="0"/>
      <w:divBdr>
        <w:top w:val="none" w:sz="0" w:space="0" w:color="auto"/>
        <w:left w:val="none" w:sz="0" w:space="0" w:color="auto"/>
        <w:bottom w:val="none" w:sz="0" w:space="0" w:color="auto"/>
        <w:right w:val="none" w:sz="0" w:space="0" w:color="auto"/>
      </w:divBdr>
    </w:div>
    <w:div w:id="1060519545">
      <w:bodyDiv w:val="1"/>
      <w:marLeft w:val="0"/>
      <w:marRight w:val="0"/>
      <w:marTop w:val="0"/>
      <w:marBottom w:val="0"/>
      <w:divBdr>
        <w:top w:val="none" w:sz="0" w:space="0" w:color="auto"/>
        <w:left w:val="none" w:sz="0" w:space="0" w:color="auto"/>
        <w:bottom w:val="none" w:sz="0" w:space="0" w:color="auto"/>
        <w:right w:val="none" w:sz="0" w:space="0" w:color="auto"/>
      </w:divBdr>
    </w:div>
    <w:div w:id="1212572666">
      <w:bodyDiv w:val="1"/>
      <w:marLeft w:val="0"/>
      <w:marRight w:val="0"/>
      <w:marTop w:val="0"/>
      <w:marBottom w:val="0"/>
      <w:divBdr>
        <w:top w:val="none" w:sz="0" w:space="0" w:color="auto"/>
        <w:left w:val="none" w:sz="0" w:space="0" w:color="auto"/>
        <w:bottom w:val="none" w:sz="0" w:space="0" w:color="auto"/>
        <w:right w:val="none" w:sz="0" w:space="0" w:color="auto"/>
      </w:divBdr>
    </w:div>
    <w:div w:id="1287617153">
      <w:bodyDiv w:val="1"/>
      <w:marLeft w:val="0"/>
      <w:marRight w:val="0"/>
      <w:marTop w:val="0"/>
      <w:marBottom w:val="0"/>
      <w:divBdr>
        <w:top w:val="none" w:sz="0" w:space="0" w:color="auto"/>
        <w:left w:val="none" w:sz="0" w:space="0" w:color="auto"/>
        <w:bottom w:val="none" w:sz="0" w:space="0" w:color="auto"/>
        <w:right w:val="none" w:sz="0" w:space="0" w:color="auto"/>
      </w:divBdr>
    </w:div>
    <w:div w:id="1518958661">
      <w:bodyDiv w:val="1"/>
      <w:marLeft w:val="0"/>
      <w:marRight w:val="0"/>
      <w:marTop w:val="0"/>
      <w:marBottom w:val="0"/>
      <w:divBdr>
        <w:top w:val="none" w:sz="0" w:space="0" w:color="auto"/>
        <w:left w:val="none" w:sz="0" w:space="0" w:color="auto"/>
        <w:bottom w:val="none" w:sz="0" w:space="0" w:color="auto"/>
        <w:right w:val="none" w:sz="0" w:space="0" w:color="auto"/>
      </w:divBdr>
    </w:div>
    <w:div w:id="1577788811">
      <w:bodyDiv w:val="1"/>
      <w:marLeft w:val="0"/>
      <w:marRight w:val="0"/>
      <w:marTop w:val="0"/>
      <w:marBottom w:val="0"/>
      <w:divBdr>
        <w:top w:val="none" w:sz="0" w:space="0" w:color="auto"/>
        <w:left w:val="none" w:sz="0" w:space="0" w:color="auto"/>
        <w:bottom w:val="none" w:sz="0" w:space="0" w:color="auto"/>
        <w:right w:val="none" w:sz="0" w:space="0" w:color="auto"/>
      </w:divBdr>
    </w:div>
    <w:div w:id="1594513231">
      <w:bodyDiv w:val="1"/>
      <w:marLeft w:val="0"/>
      <w:marRight w:val="0"/>
      <w:marTop w:val="0"/>
      <w:marBottom w:val="0"/>
      <w:divBdr>
        <w:top w:val="none" w:sz="0" w:space="0" w:color="auto"/>
        <w:left w:val="none" w:sz="0" w:space="0" w:color="auto"/>
        <w:bottom w:val="none" w:sz="0" w:space="0" w:color="auto"/>
        <w:right w:val="none" w:sz="0" w:space="0" w:color="auto"/>
      </w:divBdr>
    </w:div>
    <w:div w:id="1626615450">
      <w:bodyDiv w:val="1"/>
      <w:marLeft w:val="0"/>
      <w:marRight w:val="0"/>
      <w:marTop w:val="0"/>
      <w:marBottom w:val="0"/>
      <w:divBdr>
        <w:top w:val="none" w:sz="0" w:space="0" w:color="auto"/>
        <w:left w:val="none" w:sz="0" w:space="0" w:color="auto"/>
        <w:bottom w:val="none" w:sz="0" w:space="0" w:color="auto"/>
        <w:right w:val="none" w:sz="0" w:space="0" w:color="auto"/>
      </w:divBdr>
    </w:div>
    <w:div w:id="1635016279">
      <w:bodyDiv w:val="1"/>
      <w:marLeft w:val="0"/>
      <w:marRight w:val="0"/>
      <w:marTop w:val="0"/>
      <w:marBottom w:val="0"/>
      <w:divBdr>
        <w:top w:val="none" w:sz="0" w:space="0" w:color="auto"/>
        <w:left w:val="none" w:sz="0" w:space="0" w:color="auto"/>
        <w:bottom w:val="none" w:sz="0" w:space="0" w:color="auto"/>
        <w:right w:val="none" w:sz="0" w:space="0" w:color="auto"/>
      </w:divBdr>
    </w:div>
    <w:div w:id="1909726094">
      <w:bodyDiv w:val="1"/>
      <w:marLeft w:val="0"/>
      <w:marRight w:val="0"/>
      <w:marTop w:val="0"/>
      <w:marBottom w:val="0"/>
      <w:divBdr>
        <w:top w:val="none" w:sz="0" w:space="0" w:color="auto"/>
        <w:left w:val="none" w:sz="0" w:space="0" w:color="auto"/>
        <w:bottom w:val="none" w:sz="0" w:space="0" w:color="auto"/>
        <w:right w:val="none" w:sz="0" w:space="0" w:color="auto"/>
      </w:divBdr>
    </w:div>
    <w:div w:id="1970668592">
      <w:bodyDiv w:val="1"/>
      <w:marLeft w:val="0"/>
      <w:marRight w:val="0"/>
      <w:marTop w:val="0"/>
      <w:marBottom w:val="0"/>
      <w:divBdr>
        <w:top w:val="none" w:sz="0" w:space="0" w:color="auto"/>
        <w:left w:val="none" w:sz="0" w:space="0" w:color="auto"/>
        <w:bottom w:val="none" w:sz="0" w:space="0" w:color="auto"/>
        <w:right w:val="none" w:sz="0" w:space="0" w:color="auto"/>
      </w:divBdr>
    </w:div>
    <w:div w:id="202624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6-sg17-oLS-00305.docx" TargetMode="External"/><Relationship Id="rId18" Type="http://schemas.openxmlformats.org/officeDocument/2006/relationships/hyperlink" Target="https://www.itu.int/en/ITU-T/studygroups/com17/Pages/idm.aspx" TargetMode="External"/><Relationship Id="rId26" Type="http://schemas.openxmlformats.org/officeDocument/2006/relationships/hyperlink" Target="https://www.itu.int/en/ITU-T/studygroups/com17/Pages/Security_Compendia.aspx" TargetMode="External"/><Relationship Id="rId39" Type="http://schemas.openxmlformats.org/officeDocument/2006/relationships/hyperlink" Target="mailto:aalmal@etisalat.ae" TargetMode="External"/><Relationship Id="rId21" Type="http://schemas.openxmlformats.org/officeDocument/2006/relationships/hyperlink" Target="http://www.itu.int/ITU-T/studygroups/com17/tel-security.html" TargetMode="External"/><Relationship Id="rId34" Type="http://schemas.openxmlformats.org/officeDocument/2006/relationships/hyperlink" Target="mailto:m.matsubara@fr.merce.mee.com" TargetMode="External"/><Relationship Id="rId42" Type="http://schemas.openxmlformats.org/officeDocument/2006/relationships/hyperlink" Target="mailto:m-naganuma@bx.jp.nec.com" TargetMode="External"/><Relationship Id="rId47" Type="http://schemas.openxmlformats.org/officeDocument/2006/relationships/hyperlink" Target="%20http://www.itu.int/en/ITU-T/jca/idm/Pages/default.aspx" TargetMode="External"/><Relationship Id="rId50" Type="http://schemas.openxmlformats.org/officeDocument/2006/relationships/hyperlink" Target="https://www.itu.int/md/T17-SG17-210824-TD-PLEN-3929/en" TargetMode="External"/><Relationship Id="rId55"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itu.int/md/T17-SG17-210824-TD-PLEN-3929/en" TargetMode="External"/><Relationship Id="rId29" Type="http://schemas.openxmlformats.org/officeDocument/2006/relationships/hyperlink" Target="mailto:huanglinjuan@catr.cn" TargetMode="External"/><Relationship Id="rId11" Type="http://schemas.openxmlformats.org/officeDocument/2006/relationships/hyperlink" Target="mailto:abarbir@live.ca" TargetMode="External"/><Relationship Id="rId24" Type="http://schemas.openxmlformats.org/officeDocument/2006/relationships/hyperlink" Target="https://www.itu.int/en/ITU-T/studygroups/com17/ict/Pages/default.aspx" TargetMode="External"/><Relationship Id="rId32" Type="http://schemas.openxmlformats.org/officeDocument/2006/relationships/hyperlink" Target="mailto:Leo.Lehmann@bakom.admin.ch" TargetMode="External"/><Relationship Id="rId37" Type="http://schemas.openxmlformats.org/officeDocument/2006/relationships/hyperlink" Target="mailto:xiaoya.yang@itu.int" TargetMode="External"/><Relationship Id="rId40" Type="http://schemas.openxmlformats.org/officeDocument/2006/relationships/hyperlink" Target="mailto:bruce.gracie@ericsson.com" TargetMode="External"/><Relationship Id="rId45" Type="http://schemas.openxmlformats.org/officeDocument/2006/relationships/hyperlink" Target="https://www.itu.int/md/T17-SG17-210824-TD-PLEN-3928/en"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ohamed.elhaj@tpra.gov.sd" TargetMode="External"/><Relationship Id="rId19" Type="http://schemas.openxmlformats.org/officeDocument/2006/relationships/hyperlink" Target="https://www.itu.int/en/ITU-T/studygroups/com17/Pages/ldt.aspx" TargetMode="External"/><Relationship Id="rId31" Type="http://schemas.openxmlformats.org/officeDocument/2006/relationships/hyperlink" Target="mailto:acmorton@att.com" TargetMode="External"/><Relationship Id="rId44" Type="http://schemas.openxmlformats.org/officeDocument/2006/relationships/hyperlink" Target="mailto:martin.fenton@ofcom.org.uk" TargetMode="External"/><Relationship Id="rId52" Type="http://schemas.openxmlformats.org/officeDocument/2006/relationships/hyperlink" Target="http://www.itu.int/ITU-T/recommendations/fl.aspx?lang=1" TargetMode="External"/><Relationship Id="rId4" Type="http://schemas.openxmlformats.org/officeDocument/2006/relationships/webSettings" Target="webSettings.xml"/><Relationship Id="rId9" Type="http://schemas.openxmlformats.org/officeDocument/2006/relationships/hyperlink" Target="mailto:hyyoum@sch.ac.kr" TargetMode="External"/><Relationship Id="rId14" Type="http://schemas.openxmlformats.org/officeDocument/2006/relationships/hyperlink" Target="https://www.itu.int/md/T17-SG17-210824-TD-PLEN-3927/en" TargetMode="External"/><Relationship Id="rId22" Type="http://schemas.openxmlformats.org/officeDocument/2006/relationships/hyperlink" Target="https://www.itu.int/dms_pub/itu-t/opb/tut/T-TUT-SEC-2020-PDF-E.pdf" TargetMode="External"/><Relationship Id="rId27" Type="http://schemas.openxmlformats.org/officeDocument/2006/relationships/hyperlink" Target="mailto:wangych@chinatelecom.cn" TargetMode="External"/><Relationship Id="rId30" Type="http://schemas.openxmlformats.org/officeDocument/2006/relationships/hyperlink" Target="mailto:akouch@mail.ru" TargetMode="External"/><Relationship Id="rId35" Type="http://schemas.openxmlformats.org/officeDocument/2006/relationships/hyperlink" Target="mailto:hyyoum@sch.ac.kr" TargetMode="External"/><Relationship Id="rId43" Type="http://schemas.openxmlformats.org/officeDocument/2006/relationships/hyperlink" Target="mailto:chris.hofer@viasat.com" TargetMode="External"/><Relationship Id="rId48" Type="http://schemas.openxmlformats.org/officeDocument/2006/relationships/hyperlink" Target="https://www.itu.int/md/T17-SG17-210824-TD-PLEN-3957/en" TargetMode="External"/><Relationship Id="rId8" Type="http://schemas.openxmlformats.org/officeDocument/2006/relationships/hyperlink" Target="http://handle.itu.int/11.1002/ls/sp16-sg17-oLS-00305.docx" TargetMode="External"/><Relationship Id="rId51" Type="http://schemas.openxmlformats.org/officeDocument/2006/relationships/hyperlink" Target="http://www.itu.int/en/ITU-T/studygroups/com17/Pages/ldt.aspx" TargetMode="External"/><Relationship Id="rId3" Type="http://schemas.openxmlformats.org/officeDocument/2006/relationships/settings" Target="settings.xml"/><Relationship Id="rId12" Type="http://schemas.openxmlformats.org/officeDocument/2006/relationships/hyperlink" Target="mailto:jean-paul.lemaire@univ-paris-diderot.fr" TargetMode="External"/><Relationship Id="rId17" Type="http://schemas.openxmlformats.org/officeDocument/2006/relationships/hyperlink" Target="https://www.itu.int/en/ITU-T/studygroups/com17/Pages/telesecurity.aspx" TargetMode="External"/><Relationship Id="rId25" Type="http://schemas.openxmlformats.org/officeDocument/2006/relationships/hyperlink" Target="https://www.itu.int/net4/ITU-T/landscape" TargetMode="External"/><Relationship Id="rId33" Type="http://schemas.openxmlformats.org/officeDocument/2006/relationships/hyperlink" Target="mailto:tomer.cohen72@gmail.com" TargetMode="External"/><Relationship Id="rId38" Type="http://schemas.openxmlformats.org/officeDocument/2006/relationships/hyperlink" Target="mailto:tsbsg17@itu.int" TargetMode="External"/><Relationship Id="rId46" Type="http://schemas.openxmlformats.org/officeDocument/2006/relationships/hyperlink" Target="http://www.itu.int/en/ITU-T/studygroups/com17/Pages/idm.aspx" TargetMode="External"/><Relationship Id="rId20" Type="http://schemas.openxmlformats.org/officeDocument/2006/relationships/hyperlink" Target="https://www.itu.int/md/T17-SG17-210824-TD-PLEN-3927/en" TargetMode="External"/><Relationship Id="rId41" Type="http://schemas.openxmlformats.org/officeDocument/2006/relationships/hyperlink" Target="mailto:marco.obiso@itu.in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T17-SG17-210824-TD-PLEN-3928/en" TargetMode="External"/><Relationship Id="rId23" Type="http://schemas.openxmlformats.org/officeDocument/2006/relationships/hyperlink" Target="https://www.itu.int/pub/T-TUT-SEC-2020-1" TargetMode="External"/><Relationship Id="rId28" Type="http://schemas.openxmlformats.org/officeDocument/2006/relationships/hyperlink" Target="mailto:zhaop@gsta.com" TargetMode="External"/><Relationship Id="rId36" Type="http://schemas.openxmlformats.org/officeDocument/2006/relationships/hyperlink" Target="mailto:mohamed.elhaj@tpra.gov.sd" TargetMode="External"/><Relationship Id="rId49" Type="http://schemas.openxmlformats.org/officeDocument/2006/relationships/hyperlink" Target="https://www.itu.int/md/T17-SG17-210824-TD-PLEN-3868/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6358</Words>
  <Characters>36247</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LS/o on SG17 Lead Study Group on Security [to TSAG]</vt:lpstr>
      <vt:lpstr>Microsoft Word - OA-TD-Liason-TSAG.docx</vt:lpstr>
      <vt:lpstr>Microsoft Word - OA-TD-Liason-TSAG.docx</vt:lpstr>
    </vt:vector>
  </TitlesOfParts>
  <Manager>ITU-T</Manager>
  <Company>International Telecommunication Union (ITU)</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SG17 Lead Study Group on Security [to TSAG]</dc:title>
  <dc:subject/>
  <dc:creator>ITU-T Study Group 17</dc:creator>
  <cp:keywords>Security; TSAG; LSG report</cp:keywords>
  <dc:description>SG17-LSxxx  For: Virtual, 24 August - 3 September 2021_x000d_Document date: _x000d_Saved by ITU51014924 at 11:06:54 on 06.09.21</dc:description>
  <cp:lastModifiedBy>Al-Mnini, Lara</cp:lastModifiedBy>
  <cp:revision>3</cp:revision>
  <cp:lastPrinted>2021-08-27T11:24:00Z</cp:lastPrinted>
  <dcterms:created xsi:type="dcterms:W3CDTF">2021-09-21T14:23:00Z</dcterms:created>
  <dcterms:modified xsi:type="dcterms:W3CDTF">2021-09-21T14:37:00Z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SG17-LSxxx</vt:lpwstr>
  </property>
  <property fmtid="{D5CDD505-2E9C-101B-9397-08002B2CF9AE}" pid="3" name="Docdate">
    <vt:lpwstr/>
  </property>
  <property fmtid="{D5CDD505-2E9C-101B-9397-08002B2CF9AE}" pid="4" name="Docorlang">
    <vt:lpwstr/>
  </property>
  <property fmtid="{D5CDD505-2E9C-101B-9397-08002B2CF9AE}" pid="5" name="Docbluepink">
    <vt:lpwstr>1/17</vt:lpwstr>
  </property>
  <property fmtid="{D5CDD505-2E9C-101B-9397-08002B2CF9AE}" pid="6" name="Docdest">
    <vt:lpwstr>Virtual, 24 August - 3 September 2021</vt:lpwstr>
  </property>
  <property fmtid="{D5CDD505-2E9C-101B-9397-08002B2CF9AE}" pid="7" name="Docauthor">
    <vt:lpwstr>ITU-T Study Group 17</vt:lpwstr>
  </property>
</Properties>
</file>