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7A3C9B" w:rsidRPr="0094122C" w14:paraId="7DBACA9F" w14:textId="77777777" w:rsidTr="00FA7040">
        <w:trPr>
          <w:cantSplit/>
          <w:jc w:val="center"/>
        </w:trPr>
        <w:tc>
          <w:tcPr>
            <w:tcW w:w="1191" w:type="dxa"/>
            <w:vMerge w:val="restart"/>
          </w:tcPr>
          <w:p w14:paraId="218E74B4"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94122C">
              <w:rPr>
                <w:rFonts w:ascii="Times New Roman" w:eastAsia="SimSun" w:hAnsi="Times New Roman" w:cs="Times New Roman"/>
                <w:noProof/>
                <w:sz w:val="20"/>
                <w:szCs w:val="20"/>
                <w:lang w:val="en-US" w:eastAsia="en-US"/>
              </w:rPr>
              <w:drawing>
                <wp:inline distT="0" distB="0" distL="0" distR="0" wp14:anchorId="534FE065" wp14:editId="3A605E8E">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14:paraId="711FE971"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94122C">
              <w:rPr>
                <w:rFonts w:ascii="Times New Roman" w:eastAsia="SimSun" w:hAnsi="Times New Roman" w:cs="Times New Roman"/>
                <w:sz w:val="16"/>
                <w:szCs w:val="16"/>
                <w:lang w:eastAsia="ja-JP"/>
              </w:rPr>
              <w:t>INTERNATIONAL TELECOMMUNICATION UNION</w:t>
            </w:r>
          </w:p>
          <w:p w14:paraId="704B7BE6"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94122C">
              <w:rPr>
                <w:rFonts w:ascii="Times New Roman" w:eastAsia="SimSun" w:hAnsi="Times New Roman" w:cs="Times New Roman"/>
                <w:b/>
                <w:bCs/>
                <w:sz w:val="26"/>
                <w:szCs w:val="26"/>
                <w:lang w:eastAsia="ja-JP"/>
              </w:rPr>
              <w:t>TELECOMMUNICATION</w:t>
            </w:r>
            <w:r w:rsidRPr="0094122C">
              <w:rPr>
                <w:rFonts w:ascii="Times New Roman" w:eastAsia="SimSun" w:hAnsi="Times New Roman" w:cs="Times New Roman"/>
                <w:b/>
                <w:bCs/>
                <w:sz w:val="26"/>
                <w:szCs w:val="26"/>
                <w:lang w:eastAsia="ja-JP"/>
              </w:rPr>
              <w:br/>
              <w:t>STANDARDIZATION SECTOR</w:t>
            </w:r>
          </w:p>
          <w:p w14:paraId="1ADD1D78"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94122C">
              <w:rPr>
                <w:rFonts w:ascii="Times New Roman" w:eastAsia="SimSun" w:hAnsi="Times New Roman" w:cs="Times New Roman"/>
                <w:sz w:val="20"/>
                <w:szCs w:val="20"/>
                <w:lang w:eastAsia="ja-JP"/>
              </w:rPr>
              <w:t>STUDY PERIOD 2017-2020</w:t>
            </w:r>
          </w:p>
        </w:tc>
        <w:tc>
          <w:tcPr>
            <w:tcW w:w="4682" w:type="dxa"/>
            <w:gridSpan w:val="2"/>
            <w:vAlign w:val="center"/>
          </w:tcPr>
          <w:p w14:paraId="2FC04243" w14:textId="6E45A93D" w:rsidR="007A3C9B" w:rsidRPr="0094122C" w:rsidRDefault="007A3C9B" w:rsidP="009F0F64">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94122C">
              <w:rPr>
                <w:rFonts w:ascii="Times New Roman" w:eastAsia="SimSun" w:hAnsi="Times New Roman" w:cs="Times New Roman"/>
                <w:b/>
                <w:sz w:val="32"/>
                <w:szCs w:val="20"/>
                <w:lang w:eastAsia="en-US"/>
              </w:rPr>
              <w:t>T</w:t>
            </w:r>
            <w:r w:rsidR="00EB01DD">
              <w:rPr>
                <w:rFonts w:ascii="Times New Roman" w:eastAsia="SimSun" w:hAnsi="Times New Roman" w:cs="Times New Roman"/>
                <w:b/>
                <w:sz w:val="32"/>
                <w:szCs w:val="20"/>
                <w:lang w:eastAsia="en-US"/>
              </w:rPr>
              <w:t>SAG-T</w:t>
            </w:r>
            <w:bookmarkStart w:id="0" w:name="_GoBack"/>
            <w:bookmarkEnd w:id="0"/>
            <w:r w:rsidRPr="0094122C">
              <w:rPr>
                <w:rFonts w:ascii="Times New Roman" w:eastAsia="SimSun" w:hAnsi="Times New Roman" w:cs="Times New Roman"/>
                <w:b/>
                <w:sz w:val="32"/>
                <w:szCs w:val="20"/>
                <w:lang w:eastAsia="en-US"/>
              </w:rPr>
              <w:t>D</w:t>
            </w:r>
            <w:r w:rsidR="00294BFA" w:rsidRPr="00294BFA">
              <w:rPr>
                <w:rFonts w:ascii="Times New Roman" w:eastAsia="SimSun" w:hAnsi="Times New Roman" w:cs="Times New Roman"/>
                <w:b/>
                <w:sz w:val="32"/>
                <w:szCs w:val="20"/>
                <w:lang w:eastAsia="en-US"/>
              </w:rPr>
              <w:t>1070</w:t>
            </w:r>
          </w:p>
        </w:tc>
      </w:tr>
      <w:tr w:rsidR="007A3C9B" w:rsidRPr="0094122C" w14:paraId="4E5321D6" w14:textId="77777777" w:rsidTr="00FA7040">
        <w:trPr>
          <w:cantSplit/>
          <w:jc w:val="center"/>
        </w:trPr>
        <w:tc>
          <w:tcPr>
            <w:tcW w:w="1191" w:type="dxa"/>
            <w:vMerge/>
          </w:tcPr>
          <w:p w14:paraId="01FC1E24"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050" w:type="dxa"/>
            <w:gridSpan w:val="3"/>
            <w:vMerge/>
          </w:tcPr>
          <w:p w14:paraId="401CFF9A"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14:paraId="33869D73"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94122C">
              <w:rPr>
                <w:rFonts w:ascii="Times New Roman" w:eastAsia="SimSun" w:hAnsi="Times New Roman" w:cs="Times New Roman"/>
                <w:b/>
                <w:bCs/>
                <w:smallCaps/>
                <w:sz w:val="28"/>
                <w:szCs w:val="28"/>
                <w:lang w:eastAsia="ja-JP"/>
              </w:rPr>
              <w:t>TSAG</w:t>
            </w:r>
          </w:p>
        </w:tc>
      </w:tr>
      <w:tr w:rsidR="007A3C9B" w:rsidRPr="0094122C" w14:paraId="13460C8F" w14:textId="77777777" w:rsidTr="00FA7040">
        <w:trPr>
          <w:cantSplit/>
          <w:jc w:val="center"/>
        </w:trPr>
        <w:tc>
          <w:tcPr>
            <w:tcW w:w="1191" w:type="dxa"/>
            <w:vMerge/>
            <w:tcBorders>
              <w:bottom w:val="single" w:sz="12" w:space="0" w:color="auto"/>
            </w:tcBorders>
          </w:tcPr>
          <w:p w14:paraId="6645FF82"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14:paraId="2668063B"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14:paraId="7FC3BD67"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94122C">
              <w:rPr>
                <w:rFonts w:ascii="Times New Roman" w:eastAsia="SimSun" w:hAnsi="Times New Roman" w:cs="Times New Roman"/>
                <w:b/>
                <w:bCs/>
                <w:sz w:val="28"/>
                <w:szCs w:val="28"/>
                <w:lang w:eastAsia="ja-JP"/>
              </w:rPr>
              <w:t>Original: English</w:t>
            </w:r>
          </w:p>
        </w:tc>
      </w:tr>
      <w:tr w:rsidR="007A3C9B" w:rsidRPr="00F521BE" w14:paraId="37479AF8" w14:textId="77777777" w:rsidTr="00FA7040">
        <w:trPr>
          <w:cantSplit/>
          <w:jc w:val="center"/>
        </w:trPr>
        <w:tc>
          <w:tcPr>
            <w:tcW w:w="1617" w:type="dxa"/>
            <w:gridSpan w:val="3"/>
          </w:tcPr>
          <w:p w14:paraId="015C9269" w14:textId="77777777" w:rsidR="007A3C9B" w:rsidRPr="00F521BE"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F521BE">
              <w:rPr>
                <w:rFonts w:ascii="Times New Roman" w:eastAsia="SimSun" w:hAnsi="Times New Roman" w:cs="Times New Roman"/>
                <w:b/>
                <w:bCs/>
                <w:sz w:val="24"/>
                <w:szCs w:val="24"/>
                <w:lang w:eastAsia="ja-JP"/>
              </w:rPr>
              <w:t>Question(s):</w:t>
            </w:r>
          </w:p>
        </w:tc>
        <w:tc>
          <w:tcPr>
            <w:tcW w:w="3624" w:type="dxa"/>
          </w:tcPr>
          <w:p w14:paraId="57696C0F" w14:textId="77777777" w:rsidR="007A3C9B" w:rsidRPr="00F521BE"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F521BE">
              <w:rPr>
                <w:rFonts w:ascii="Times New Roman" w:eastAsia="SimSun" w:hAnsi="Times New Roman" w:cs="Times New Roman"/>
                <w:sz w:val="24"/>
                <w:szCs w:val="24"/>
                <w:lang w:eastAsia="ja-JP"/>
              </w:rPr>
              <w:t>N/A</w:t>
            </w:r>
          </w:p>
        </w:tc>
        <w:tc>
          <w:tcPr>
            <w:tcW w:w="4682" w:type="dxa"/>
            <w:gridSpan w:val="2"/>
          </w:tcPr>
          <w:p w14:paraId="026351D9" w14:textId="26FF2E06" w:rsidR="007A3C9B" w:rsidRPr="00F521BE" w:rsidRDefault="00F60D37" w:rsidP="00F521BE">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sz w:val="24"/>
                <w:szCs w:val="24"/>
                <w:lang w:eastAsia="ja-JP"/>
              </w:rPr>
            </w:pPr>
            <w:r w:rsidRPr="00F521BE">
              <w:rPr>
                <w:rFonts w:ascii="Times New Roman" w:eastAsia="SimSun" w:hAnsi="Times New Roman" w:cs="Times New Roman"/>
                <w:sz w:val="24"/>
                <w:szCs w:val="24"/>
                <w:lang w:eastAsia="ja-JP"/>
              </w:rPr>
              <w:t>E-Meeting</w:t>
            </w:r>
            <w:r w:rsidR="00BD2A3B" w:rsidRPr="00F521BE">
              <w:rPr>
                <w:rFonts w:ascii="Times New Roman" w:eastAsia="SimSun" w:hAnsi="Times New Roman" w:cs="Times New Roman"/>
                <w:sz w:val="24"/>
                <w:szCs w:val="24"/>
                <w:lang w:eastAsia="ja-JP"/>
              </w:rPr>
              <w:t xml:space="preserve">, </w:t>
            </w:r>
            <w:r w:rsidR="00F521BE" w:rsidRPr="00F521BE">
              <w:rPr>
                <w:rFonts w:ascii="Times New Roman" w:eastAsia="SimSun" w:hAnsi="Times New Roman" w:cs="Times New Roman"/>
                <w:sz w:val="24"/>
                <w:szCs w:val="24"/>
                <w:lang w:eastAsia="ja-JP"/>
              </w:rPr>
              <w:t>25-29 October</w:t>
            </w:r>
            <w:r w:rsidR="0030097F" w:rsidRPr="00F521BE">
              <w:rPr>
                <w:rFonts w:ascii="Times New Roman" w:eastAsia="SimSun" w:hAnsi="Times New Roman" w:cs="Times New Roman"/>
                <w:sz w:val="24"/>
                <w:szCs w:val="24"/>
                <w:lang w:eastAsia="ja-JP"/>
              </w:rPr>
              <w:t xml:space="preserve"> 2021</w:t>
            </w:r>
          </w:p>
        </w:tc>
      </w:tr>
      <w:tr w:rsidR="007A3C9B" w:rsidRPr="00F521BE" w14:paraId="111CACFF" w14:textId="77777777" w:rsidTr="00FA7040">
        <w:trPr>
          <w:cantSplit/>
          <w:jc w:val="center"/>
        </w:trPr>
        <w:tc>
          <w:tcPr>
            <w:tcW w:w="9923" w:type="dxa"/>
            <w:gridSpan w:val="6"/>
          </w:tcPr>
          <w:p w14:paraId="5110EB38" w14:textId="77777777" w:rsidR="007A3C9B" w:rsidRPr="00F521BE"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sz w:val="24"/>
                <w:szCs w:val="24"/>
                <w:lang w:eastAsia="ja-JP"/>
              </w:rPr>
            </w:pPr>
            <w:r w:rsidRPr="00F521BE">
              <w:rPr>
                <w:rFonts w:ascii="Times New Roman" w:eastAsia="SimSun" w:hAnsi="Times New Roman" w:cs="Times New Roman"/>
                <w:b/>
                <w:bCs/>
                <w:sz w:val="24"/>
                <w:szCs w:val="24"/>
                <w:lang w:eastAsia="ja-JP"/>
              </w:rPr>
              <w:t>TD</w:t>
            </w:r>
          </w:p>
        </w:tc>
      </w:tr>
      <w:tr w:rsidR="007A3C9B" w:rsidRPr="00F521BE" w14:paraId="002C204E" w14:textId="77777777" w:rsidTr="00FA7040">
        <w:trPr>
          <w:cantSplit/>
          <w:jc w:val="center"/>
        </w:trPr>
        <w:tc>
          <w:tcPr>
            <w:tcW w:w="1617" w:type="dxa"/>
            <w:gridSpan w:val="3"/>
          </w:tcPr>
          <w:p w14:paraId="14256A76" w14:textId="77777777" w:rsidR="007A3C9B" w:rsidRPr="00F521BE"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F521BE">
              <w:rPr>
                <w:rFonts w:ascii="Times New Roman" w:eastAsia="SimSun" w:hAnsi="Times New Roman" w:cs="Times New Roman"/>
                <w:b/>
                <w:bCs/>
                <w:sz w:val="24"/>
                <w:szCs w:val="24"/>
                <w:lang w:eastAsia="ja-JP"/>
              </w:rPr>
              <w:t>Source:</w:t>
            </w:r>
          </w:p>
        </w:tc>
        <w:tc>
          <w:tcPr>
            <w:tcW w:w="8306" w:type="dxa"/>
            <w:gridSpan w:val="3"/>
          </w:tcPr>
          <w:p w14:paraId="7A71F0B4" w14:textId="77777777" w:rsidR="007A3C9B" w:rsidRPr="00F521BE" w:rsidRDefault="007A3C9B" w:rsidP="007A3C9B">
            <w:pPr>
              <w:spacing w:before="120" w:after="0"/>
              <w:rPr>
                <w:rFonts w:ascii="Times New Roman" w:hAnsi="Times New Roman" w:cs="Times New Roman"/>
                <w:sz w:val="24"/>
                <w:szCs w:val="24"/>
              </w:rPr>
            </w:pPr>
            <w:r w:rsidRPr="00F521BE">
              <w:rPr>
                <w:rFonts w:ascii="Times New Roman" w:hAnsi="Times New Roman" w:cs="Times New Roman"/>
                <w:sz w:val="24"/>
                <w:szCs w:val="24"/>
              </w:rPr>
              <w:t>TSB</w:t>
            </w:r>
          </w:p>
        </w:tc>
      </w:tr>
      <w:tr w:rsidR="007A3C9B" w:rsidRPr="00F521BE" w14:paraId="15206AB5" w14:textId="77777777" w:rsidTr="00FA7040">
        <w:trPr>
          <w:cantSplit/>
          <w:jc w:val="center"/>
        </w:trPr>
        <w:tc>
          <w:tcPr>
            <w:tcW w:w="1617" w:type="dxa"/>
            <w:gridSpan w:val="3"/>
          </w:tcPr>
          <w:p w14:paraId="37E00E01" w14:textId="77777777" w:rsidR="007A3C9B" w:rsidRPr="00F521BE"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F521BE">
              <w:rPr>
                <w:rFonts w:ascii="Times New Roman" w:eastAsia="SimSun" w:hAnsi="Times New Roman" w:cs="Times New Roman"/>
                <w:b/>
                <w:bCs/>
                <w:sz w:val="24"/>
                <w:szCs w:val="24"/>
                <w:lang w:eastAsia="ja-JP"/>
              </w:rPr>
              <w:t>Title:</w:t>
            </w:r>
          </w:p>
        </w:tc>
        <w:tc>
          <w:tcPr>
            <w:tcW w:w="8306" w:type="dxa"/>
            <w:gridSpan w:val="3"/>
          </w:tcPr>
          <w:p w14:paraId="298602A6" w14:textId="7BB00CEB" w:rsidR="007A3C9B" w:rsidRPr="00F521BE" w:rsidRDefault="00811D66" w:rsidP="008F12DE">
            <w:pPr>
              <w:spacing w:before="120" w:after="0"/>
              <w:rPr>
                <w:rFonts w:ascii="Times New Roman" w:hAnsi="Times New Roman" w:cs="Times New Roman"/>
                <w:sz w:val="24"/>
                <w:szCs w:val="24"/>
              </w:rPr>
            </w:pPr>
            <w:r w:rsidRPr="00F521BE">
              <w:rPr>
                <w:rFonts w:ascii="Times New Roman" w:hAnsi="Times New Roman" w:cs="Times New Roman"/>
                <w:sz w:val="24"/>
                <w:szCs w:val="24"/>
              </w:rPr>
              <w:t xml:space="preserve">Summary of contributions </w:t>
            </w:r>
            <w:r w:rsidR="008F12DE" w:rsidRPr="00F521BE">
              <w:rPr>
                <w:rFonts w:ascii="Times New Roman" w:hAnsi="Times New Roman" w:cs="Times New Roman"/>
                <w:sz w:val="24"/>
                <w:szCs w:val="24"/>
              </w:rPr>
              <w:t>to</w:t>
            </w:r>
            <w:r w:rsidRPr="00F521BE">
              <w:rPr>
                <w:rFonts w:ascii="Times New Roman" w:hAnsi="Times New Roman" w:cs="Times New Roman"/>
                <w:sz w:val="24"/>
                <w:szCs w:val="24"/>
              </w:rPr>
              <w:t xml:space="preserve"> the </w:t>
            </w:r>
            <w:r w:rsidR="00294BFA" w:rsidRPr="00F521BE">
              <w:rPr>
                <w:rFonts w:ascii="Times New Roman" w:hAnsi="Times New Roman" w:cs="Times New Roman"/>
                <w:sz w:val="24"/>
                <w:szCs w:val="24"/>
              </w:rPr>
              <w:t>8</w:t>
            </w:r>
            <w:r w:rsidR="0030097F" w:rsidRPr="00F521BE">
              <w:rPr>
                <w:rFonts w:ascii="Times New Roman" w:hAnsi="Times New Roman" w:cs="Times New Roman"/>
                <w:sz w:val="24"/>
                <w:szCs w:val="24"/>
                <w:vertAlign w:val="superscript"/>
              </w:rPr>
              <w:t>t</w:t>
            </w:r>
            <w:r w:rsidR="00F521BE" w:rsidRPr="00F521BE">
              <w:rPr>
                <w:rFonts w:ascii="Times New Roman" w:hAnsi="Times New Roman" w:cs="Times New Roman"/>
                <w:sz w:val="24"/>
                <w:szCs w:val="24"/>
                <w:vertAlign w:val="superscript"/>
              </w:rPr>
              <w:t>h</w:t>
            </w:r>
            <w:r w:rsidR="008E66AC" w:rsidRPr="00F521BE">
              <w:rPr>
                <w:rFonts w:ascii="Times New Roman" w:hAnsi="Times New Roman" w:cs="Times New Roman"/>
                <w:sz w:val="24"/>
                <w:szCs w:val="24"/>
              </w:rPr>
              <w:t xml:space="preserve"> </w:t>
            </w:r>
            <w:r w:rsidRPr="00F521BE">
              <w:rPr>
                <w:rFonts w:ascii="Times New Roman" w:hAnsi="Times New Roman" w:cs="Times New Roman"/>
                <w:sz w:val="24"/>
                <w:szCs w:val="24"/>
              </w:rPr>
              <w:t>TSAG meeting</w:t>
            </w:r>
          </w:p>
        </w:tc>
      </w:tr>
      <w:tr w:rsidR="007A3C9B" w:rsidRPr="00F521BE" w14:paraId="717BEEC6" w14:textId="77777777" w:rsidTr="00FA7040">
        <w:trPr>
          <w:cantSplit/>
          <w:jc w:val="center"/>
        </w:trPr>
        <w:tc>
          <w:tcPr>
            <w:tcW w:w="1617" w:type="dxa"/>
            <w:gridSpan w:val="3"/>
            <w:tcBorders>
              <w:bottom w:val="single" w:sz="8" w:space="0" w:color="auto"/>
            </w:tcBorders>
          </w:tcPr>
          <w:p w14:paraId="17AA5169" w14:textId="77777777" w:rsidR="007A3C9B" w:rsidRPr="00F521BE"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F521BE">
              <w:rPr>
                <w:rFonts w:ascii="Times New Roman" w:eastAsia="SimSun" w:hAnsi="Times New Roman" w:cs="Times New Roman"/>
                <w:b/>
                <w:bCs/>
                <w:sz w:val="24"/>
                <w:szCs w:val="24"/>
                <w:lang w:eastAsia="ja-JP"/>
              </w:rPr>
              <w:t>Purpose:</w:t>
            </w:r>
          </w:p>
        </w:tc>
        <w:tc>
          <w:tcPr>
            <w:tcW w:w="8306" w:type="dxa"/>
            <w:gridSpan w:val="3"/>
            <w:tcBorders>
              <w:bottom w:val="single" w:sz="8" w:space="0" w:color="auto"/>
            </w:tcBorders>
          </w:tcPr>
          <w:p w14:paraId="7C01F0B3" w14:textId="77777777" w:rsidR="007A3C9B" w:rsidRPr="00F521BE" w:rsidRDefault="007A3C9B" w:rsidP="007A3C9B">
            <w:pPr>
              <w:spacing w:before="120" w:after="0"/>
              <w:rPr>
                <w:rFonts w:ascii="Times New Roman" w:hAnsi="Times New Roman" w:cs="Times New Roman"/>
                <w:sz w:val="24"/>
                <w:szCs w:val="24"/>
              </w:rPr>
            </w:pPr>
            <w:r w:rsidRPr="00F521BE">
              <w:rPr>
                <w:rFonts w:ascii="Times New Roman" w:hAnsi="Times New Roman" w:cs="Times New Roman"/>
                <w:sz w:val="24"/>
                <w:szCs w:val="24"/>
              </w:rPr>
              <w:t>Information</w:t>
            </w:r>
          </w:p>
        </w:tc>
      </w:tr>
      <w:tr w:rsidR="007A3C9B" w:rsidRPr="00F521BE" w14:paraId="1C190D94" w14:textId="77777777" w:rsidTr="00FA7040">
        <w:trPr>
          <w:cantSplit/>
          <w:jc w:val="center"/>
        </w:trPr>
        <w:tc>
          <w:tcPr>
            <w:tcW w:w="1608" w:type="dxa"/>
            <w:gridSpan w:val="2"/>
            <w:tcBorders>
              <w:top w:val="single" w:sz="8" w:space="0" w:color="auto"/>
              <w:bottom w:val="single" w:sz="8" w:space="0" w:color="auto"/>
            </w:tcBorders>
          </w:tcPr>
          <w:p w14:paraId="3A840390" w14:textId="77777777" w:rsidR="007A3C9B" w:rsidRPr="00F521BE"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F521BE">
              <w:rPr>
                <w:rFonts w:ascii="Times New Roman" w:eastAsia="SimSun" w:hAnsi="Times New Roman" w:cs="Times New Roman"/>
                <w:b/>
                <w:bCs/>
                <w:sz w:val="24"/>
                <w:szCs w:val="24"/>
                <w:lang w:eastAsia="ja-JP"/>
              </w:rPr>
              <w:t>Contact:</w:t>
            </w:r>
          </w:p>
        </w:tc>
        <w:tc>
          <w:tcPr>
            <w:tcW w:w="3778" w:type="dxa"/>
            <w:gridSpan w:val="3"/>
            <w:tcBorders>
              <w:top w:val="single" w:sz="8" w:space="0" w:color="auto"/>
              <w:bottom w:val="single" w:sz="8" w:space="0" w:color="auto"/>
            </w:tcBorders>
          </w:tcPr>
          <w:p w14:paraId="758978DC" w14:textId="5137BD3D" w:rsidR="007A3C9B" w:rsidRPr="00F521BE" w:rsidRDefault="00EC3E3C" w:rsidP="00A249CB">
            <w:pPr>
              <w:spacing w:before="120" w:after="0"/>
              <w:rPr>
                <w:rFonts w:ascii="Times New Roman" w:hAnsi="Times New Roman" w:cs="Times New Roman"/>
                <w:sz w:val="24"/>
                <w:szCs w:val="24"/>
                <w:highlight w:val="yellow"/>
                <w:lang w:val="es-ES_tradnl"/>
              </w:rPr>
            </w:pPr>
            <w:r w:rsidRPr="00F521BE">
              <w:rPr>
                <w:rFonts w:ascii="Times New Roman" w:hAnsi="Times New Roman" w:cs="Times New Roman"/>
                <w:sz w:val="24"/>
                <w:szCs w:val="24"/>
                <w:lang w:val="es-ES_tradnl" w:eastAsia="ja-JP"/>
              </w:rPr>
              <w:t>Martin Euchner</w:t>
            </w:r>
            <w:r w:rsidR="00A249CB" w:rsidRPr="00F521BE">
              <w:rPr>
                <w:rFonts w:ascii="Times New Roman" w:hAnsi="Times New Roman" w:cs="Times New Roman"/>
                <w:sz w:val="24"/>
                <w:szCs w:val="24"/>
                <w:lang w:val="es-ES_tradnl" w:eastAsia="ja-JP"/>
              </w:rPr>
              <w:br/>
            </w:r>
            <w:r w:rsidR="007A3C9B" w:rsidRPr="00F521BE">
              <w:rPr>
                <w:rFonts w:ascii="Times New Roman" w:hAnsi="Times New Roman" w:cs="Times New Roman"/>
                <w:sz w:val="24"/>
                <w:szCs w:val="24"/>
                <w:lang w:val="es-ES_tradnl" w:eastAsia="ja-JP"/>
              </w:rPr>
              <w:t>TSB</w:t>
            </w:r>
          </w:p>
        </w:tc>
        <w:tc>
          <w:tcPr>
            <w:tcW w:w="4537" w:type="dxa"/>
            <w:tcBorders>
              <w:top w:val="single" w:sz="8" w:space="0" w:color="auto"/>
              <w:bottom w:val="single" w:sz="8" w:space="0" w:color="auto"/>
            </w:tcBorders>
          </w:tcPr>
          <w:p w14:paraId="35EE900D" w14:textId="77777777" w:rsidR="007A3C9B" w:rsidRPr="00F521BE" w:rsidRDefault="007A3C9B" w:rsidP="008E66AC">
            <w:pPr>
              <w:spacing w:before="120" w:after="0" w:line="240" w:lineRule="auto"/>
              <w:rPr>
                <w:rFonts w:ascii="Times New Roman" w:eastAsia="Batang" w:hAnsi="Times New Roman" w:cs="Times New Roman"/>
                <w:sz w:val="24"/>
                <w:szCs w:val="24"/>
              </w:rPr>
            </w:pPr>
            <w:r w:rsidRPr="00F521BE">
              <w:rPr>
                <w:rFonts w:ascii="Times New Roman" w:hAnsi="Times New Roman" w:cs="Times New Roman"/>
                <w:sz w:val="24"/>
                <w:szCs w:val="24"/>
              </w:rPr>
              <w:t>Tel:</w:t>
            </w:r>
            <w:r w:rsidRPr="00F521BE">
              <w:rPr>
                <w:rFonts w:ascii="Times New Roman" w:hAnsi="Times New Roman" w:cs="Times New Roman"/>
                <w:sz w:val="24"/>
                <w:szCs w:val="24"/>
              </w:rPr>
              <w:tab/>
              <w:t>+41 22 730 5866</w:t>
            </w:r>
            <w:r w:rsidRPr="00F521BE">
              <w:rPr>
                <w:rFonts w:ascii="Times New Roman" w:hAnsi="Times New Roman" w:cs="Times New Roman"/>
                <w:sz w:val="24"/>
                <w:szCs w:val="24"/>
              </w:rPr>
              <w:br/>
              <w:t>Fax:</w:t>
            </w:r>
            <w:r w:rsidRPr="00F521BE">
              <w:rPr>
                <w:rFonts w:ascii="Times New Roman" w:hAnsi="Times New Roman" w:cs="Times New Roman"/>
                <w:sz w:val="24"/>
                <w:szCs w:val="24"/>
              </w:rPr>
              <w:tab/>
              <w:t>+41 22 730 5853</w:t>
            </w:r>
            <w:r w:rsidRPr="00F521BE">
              <w:rPr>
                <w:rFonts w:ascii="Times New Roman" w:hAnsi="Times New Roman" w:cs="Times New Roman"/>
                <w:sz w:val="24"/>
                <w:szCs w:val="24"/>
              </w:rPr>
              <w:br/>
              <w:t>E-mail:</w:t>
            </w:r>
            <w:r w:rsidR="00443641" w:rsidRPr="00F521BE">
              <w:rPr>
                <w:rFonts w:ascii="Times New Roman" w:hAnsi="Times New Roman" w:cs="Times New Roman"/>
                <w:sz w:val="24"/>
                <w:szCs w:val="24"/>
              </w:rPr>
              <w:t xml:space="preserve"> </w:t>
            </w:r>
            <w:hyperlink r:id="rId9" w:history="1">
              <w:r w:rsidRPr="00F521BE">
                <w:rPr>
                  <w:rStyle w:val="Hyperlink"/>
                  <w:rFonts w:ascii="Times New Roman" w:hAnsi="Times New Roman" w:cs="Times New Roman"/>
                  <w:sz w:val="24"/>
                  <w:szCs w:val="24"/>
                  <w:lang w:eastAsia="ja-JP"/>
                </w:rPr>
                <w:t>martin.euchner@itu.int</w:t>
              </w:r>
            </w:hyperlink>
          </w:p>
        </w:tc>
      </w:tr>
    </w:tbl>
    <w:p w14:paraId="082AABDA" w14:textId="77777777" w:rsidR="007A3C9B" w:rsidRPr="00F521BE" w:rsidRDefault="007A3C9B">
      <w:pPr>
        <w:rPr>
          <w:rFonts w:ascii="Times New Roman" w:hAnsi="Times New Roman" w:cs="Times New Roman"/>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41"/>
        <w:gridCol w:w="8282"/>
      </w:tblGrid>
      <w:tr w:rsidR="00EC65BD" w:rsidRPr="00F521BE" w14:paraId="57AA4E76" w14:textId="77777777" w:rsidTr="007A3C9B">
        <w:trPr>
          <w:cantSplit/>
          <w:jc w:val="center"/>
        </w:trPr>
        <w:tc>
          <w:tcPr>
            <w:tcW w:w="1641" w:type="dxa"/>
          </w:tcPr>
          <w:p w14:paraId="680F8FCD" w14:textId="77777777" w:rsidR="00EC65BD" w:rsidRPr="00F521BE" w:rsidRDefault="00EC65BD" w:rsidP="007A3C9B">
            <w:pPr>
              <w:spacing w:before="120" w:after="0" w:line="240" w:lineRule="auto"/>
              <w:rPr>
                <w:rFonts w:ascii="Times New Roman" w:hAnsi="Times New Roman" w:cs="Times New Roman"/>
                <w:b/>
                <w:bCs/>
                <w:sz w:val="24"/>
                <w:szCs w:val="24"/>
              </w:rPr>
            </w:pPr>
            <w:r w:rsidRPr="00F521BE">
              <w:rPr>
                <w:rFonts w:ascii="Times New Roman" w:hAnsi="Times New Roman" w:cs="Times New Roman"/>
                <w:b/>
                <w:bCs/>
                <w:sz w:val="24"/>
                <w:szCs w:val="24"/>
              </w:rPr>
              <w:t>Keywords:</w:t>
            </w:r>
          </w:p>
        </w:tc>
        <w:tc>
          <w:tcPr>
            <w:tcW w:w="8282" w:type="dxa"/>
          </w:tcPr>
          <w:p w14:paraId="380CA1DC" w14:textId="3EA3FC83" w:rsidR="00EC65BD" w:rsidRPr="00F521BE" w:rsidRDefault="00EB01DD" w:rsidP="00666EDD">
            <w:pPr>
              <w:spacing w:before="120" w:after="0" w:line="240" w:lineRule="auto"/>
              <w:rPr>
                <w:rFonts w:ascii="Times New Roman" w:hAnsi="Times New Roman" w:cs="Times New Roman"/>
                <w:sz w:val="24"/>
                <w:szCs w:val="24"/>
              </w:rPr>
            </w:pPr>
            <w:sdt>
              <w:sdtPr>
                <w:rPr>
                  <w:rFonts w:ascii="Times New Roman" w:hAnsi="Times New Roman" w:cs="Times New Roman"/>
                  <w:sz w:val="24"/>
                  <w:szCs w:val="24"/>
                </w:rPr>
                <w:alias w:val="Keywords"/>
                <w:tag w:val="Keywords"/>
                <w:id w:val="-1329598096"/>
                <w:placeholder>
                  <w:docPart w:val="2C304F27EC034A43B8594F23704CDF09"/>
                </w:placeholder>
                <w:dataBinding w:prefixMappings="xmlns:ns0='http://purl.org/dc/elements/1.1/' xmlns:ns1='http://schemas.openxmlformats.org/package/2006/metadata/core-properties' " w:xpath="/ns1:coreProperties[1]/ns1:keywords[1]" w:storeItemID="{6C3C8BC8-F283-45AE-878A-BAB7291924A1}"/>
                <w:text/>
              </w:sdtPr>
              <w:sdtEndPr/>
              <w:sdtContent>
                <w:r w:rsidR="0030097F" w:rsidRPr="00F521BE">
                  <w:rPr>
                    <w:rFonts w:ascii="Times New Roman" w:hAnsi="Times New Roman" w:cs="Times New Roman"/>
                    <w:sz w:val="24"/>
                    <w:szCs w:val="24"/>
                  </w:rPr>
                  <w:t>Contributions</w:t>
                </w:r>
                <w:r w:rsidR="00666EDD">
                  <w:rPr>
                    <w:rFonts w:ascii="Times New Roman" w:hAnsi="Times New Roman" w:cs="Times New Roman"/>
                    <w:sz w:val="24"/>
                    <w:szCs w:val="24"/>
                  </w:rPr>
                  <w:t>;</w:t>
                </w:r>
                <w:r w:rsidR="0030097F" w:rsidRPr="00F521BE">
                  <w:rPr>
                    <w:rFonts w:ascii="Times New Roman" w:hAnsi="Times New Roman" w:cs="Times New Roman"/>
                    <w:sz w:val="24"/>
                    <w:szCs w:val="24"/>
                  </w:rPr>
                  <w:t xml:space="preserve"> summary</w:t>
                </w:r>
                <w:r w:rsidR="00666EDD">
                  <w:rPr>
                    <w:rFonts w:ascii="Times New Roman" w:hAnsi="Times New Roman" w:cs="Times New Roman"/>
                    <w:sz w:val="24"/>
                    <w:szCs w:val="24"/>
                  </w:rPr>
                  <w:t>;</w:t>
                </w:r>
              </w:sdtContent>
            </w:sdt>
          </w:p>
        </w:tc>
      </w:tr>
      <w:tr w:rsidR="00EC65BD" w:rsidRPr="00F521BE" w14:paraId="1B90DC9A" w14:textId="77777777" w:rsidTr="007A3C9B">
        <w:trPr>
          <w:cantSplit/>
          <w:jc w:val="center"/>
        </w:trPr>
        <w:tc>
          <w:tcPr>
            <w:tcW w:w="1641" w:type="dxa"/>
          </w:tcPr>
          <w:p w14:paraId="3B90E108" w14:textId="77777777" w:rsidR="00EC65BD" w:rsidRPr="00F521BE" w:rsidRDefault="00EC65BD" w:rsidP="00171D74">
            <w:pPr>
              <w:spacing w:before="120" w:after="60" w:line="240" w:lineRule="auto"/>
              <w:rPr>
                <w:rFonts w:ascii="Times New Roman" w:hAnsi="Times New Roman" w:cs="Times New Roman"/>
                <w:b/>
                <w:bCs/>
                <w:sz w:val="24"/>
                <w:szCs w:val="24"/>
              </w:rPr>
            </w:pPr>
            <w:r w:rsidRPr="00F521BE">
              <w:rPr>
                <w:rFonts w:ascii="Times New Roman" w:hAnsi="Times New Roman" w:cs="Times New Roman"/>
                <w:b/>
                <w:bCs/>
                <w:sz w:val="24"/>
                <w:szCs w:val="24"/>
              </w:rPr>
              <w:t>Abstract:</w:t>
            </w:r>
          </w:p>
        </w:tc>
        <w:sdt>
          <w:sdtPr>
            <w:rPr>
              <w:rFonts w:ascii="Times New Roman" w:eastAsia="Times New Roman" w:hAnsi="Times New Roman" w:cs="Times New Roman"/>
              <w:sz w:val="24"/>
              <w:szCs w:val="24"/>
            </w:rPr>
            <w:alias w:val="Abstract"/>
            <w:tag w:val="Abstract"/>
            <w:id w:val="-939903723"/>
            <w:placeholder>
              <w:docPart w:val="FB122FDDF39E43BF83F5121D39C6E2E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4015B36B" w14:textId="3C811D33" w:rsidR="00EC65BD" w:rsidRPr="00F521BE" w:rsidRDefault="00811D66" w:rsidP="00171D74">
                <w:pPr>
                  <w:spacing w:before="120" w:after="60" w:line="240" w:lineRule="auto"/>
                  <w:rPr>
                    <w:rFonts w:ascii="Times New Roman" w:hAnsi="Times New Roman" w:cs="Times New Roman"/>
                    <w:sz w:val="24"/>
                    <w:szCs w:val="24"/>
                  </w:rPr>
                </w:pPr>
                <w:r w:rsidRPr="00F521BE">
                  <w:rPr>
                    <w:rFonts w:ascii="Times New Roman" w:eastAsia="Times New Roman" w:hAnsi="Times New Roman" w:cs="Times New Roman"/>
                    <w:sz w:val="24"/>
                    <w:szCs w:val="24"/>
                  </w:rPr>
                  <w:t xml:space="preserve">This TD provides the summary of contributions </w:t>
                </w:r>
                <w:r w:rsidR="008F12DE" w:rsidRPr="00F521BE">
                  <w:rPr>
                    <w:rFonts w:ascii="Times New Roman" w:eastAsia="Times New Roman" w:hAnsi="Times New Roman" w:cs="Times New Roman"/>
                    <w:sz w:val="24"/>
                    <w:szCs w:val="24"/>
                  </w:rPr>
                  <w:t xml:space="preserve">to </w:t>
                </w:r>
                <w:r w:rsidRPr="00F521BE">
                  <w:rPr>
                    <w:rFonts w:ascii="Times New Roman" w:eastAsia="Times New Roman" w:hAnsi="Times New Roman" w:cs="Times New Roman"/>
                    <w:sz w:val="24"/>
                    <w:szCs w:val="24"/>
                  </w:rPr>
                  <w:t xml:space="preserve">the </w:t>
                </w:r>
                <w:r w:rsidR="00294BFA" w:rsidRPr="00F521BE">
                  <w:rPr>
                    <w:rFonts w:ascii="Times New Roman" w:eastAsia="Times New Roman" w:hAnsi="Times New Roman" w:cs="Times New Roman"/>
                    <w:sz w:val="24"/>
                    <w:szCs w:val="24"/>
                  </w:rPr>
                  <w:t>8</w:t>
                </w:r>
                <w:r w:rsidRPr="00F521BE">
                  <w:rPr>
                    <w:rFonts w:ascii="Times New Roman" w:eastAsia="Times New Roman" w:hAnsi="Times New Roman" w:cs="Times New Roman"/>
                    <w:sz w:val="24"/>
                    <w:szCs w:val="24"/>
                  </w:rPr>
                  <w:t>th TSAG meeting.</w:t>
                </w:r>
              </w:p>
            </w:tc>
          </w:sdtContent>
        </w:sdt>
      </w:tr>
    </w:tbl>
    <w:p w14:paraId="1F6BB36C" w14:textId="42164E9F" w:rsidR="00FC28C7" w:rsidRPr="00F521BE" w:rsidRDefault="00C00F38" w:rsidP="00C00F38">
      <w:pPr>
        <w:spacing w:before="240" w:after="240" w:line="240" w:lineRule="auto"/>
        <w:rPr>
          <w:rFonts w:ascii="Times New Roman" w:eastAsia="Times New Roman" w:hAnsi="Times New Roman" w:cs="Times New Roman"/>
          <w:sz w:val="24"/>
          <w:szCs w:val="24"/>
        </w:rPr>
      </w:pPr>
      <w:r w:rsidRPr="00F521BE">
        <w:rPr>
          <w:rFonts w:ascii="Times New Roman" w:eastAsia="Times New Roman" w:hAnsi="Times New Roman" w:cs="Times New Roman"/>
          <w:sz w:val="24"/>
          <w:szCs w:val="24"/>
        </w:rPr>
        <w:t>The t</w:t>
      </w:r>
      <w:r w:rsidR="00811D66" w:rsidRPr="00F521BE">
        <w:rPr>
          <w:rFonts w:ascii="Times New Roman" w:eastAsia="Times New Roman" w:hAnsi="Times New Roman" w:cs="Times New Roman"/>
          <w:sz w:val="24"/>
          <w:szCs w:val="24"/>
        </w:rPr>
        <w:t xml:space="preserve">able </w:t>
      </w:r>
      <w:r w:rsidR="00806E73" w:rsidRPr="00F521BE">
        <w:rPr>
          <w:rFonts w:ascii="Times New Roman" w:eastAsia="Times New Roman" w:hAnsi="Times New Roman" w:cs="Times New Roman"/>
          <w:sz w:val="24"/>
          <w:szCs w:val="24"/>
        </w:rPr>
        <w:t xml:space="preserve">below summarizes the </w:t>
      </w:r>
      <w:r w:rsidR="00E55AB5" w:rsidRPr="00F521BE">
        <w:rPr>
          <w:rFonts w:ascii="Times New Roman" w:eastAsia="Times New Roman" w:hAnsi="Times New Roman" w:cs="Times New Roman"/>
          <w:sz w:val="24"/>
          <w:szCs w:val="24"/>
        </w:rPr>
        <w:t>17</w:t>
      </w:r>
      <w:r w:rsidR="00BE761A" w:rsidRPr="00F521BE">
        <w:rPr>
          <w:rFonts w:ascii="Times New Roman" w:eastAsia="Times New Roman" w:hAnsi="Times New Roman" w:cs="Times New Roman"/>
          <w:sz w:val="24"/>
          <w:szCs w:val="24"/>
        </w:rPr>
        <w:t xml:space="preserve"> </w:t>
      </w:r>
      <w:r w:rsidR="00BA0A24" w:rsidRPr="00F521BE">
        <w:rPr>
          <w:rFonts w:ascii="Times New Roman" w:eastAsia="Times New Roman" w:hAnsi="Times New Roman" w:cs="Times New Roman"/>
          <w:sz w:val="24"/>
          <w:szCs w:val="24"/>
        </w:rPr>
        <w:t xml:space="preserve">received </w:t>
      </w:r>
      <w:r w:rsidR="00B11B38" w:rsidRPr="00F521BE">
        <w:rPr>
          <w:rFonts w:ascii="Times New Roman" w:eastAsia="Times New Roman" w:hAnsi="Times New Roman" w:cs="Times New Roman"/>
          <w:sz w:val="24"/>
          <w:szCs w:val="24"/>
        </w:rPr>
        <w:t>C</w:t>
      </w:r>
      <w:r w:rsidRPr="00F521BE">
        <w:rPr>
          <w:rFonts w:ascii="Times New Roman" w:eastAsia="Times New Roman" w:hAnsi="Times New Roman" w:cs="Times New Roman"/>
          <w:sz w:val="24"/>
          <w:szCs w:val="24"/>
        </w:rPr>
        <w:t>ontributions</w:t>
      </w:r>
      <w:r w:rsidR="002C6BC0" w:rsidRPr="00F521BE">
        <w:rPr>
          <w:rFonts w:ascii="Times New Roman" w:eastAsia="Times New Roman" w:hAnsi="Times New Roman" w:cs="Times New Roman"/>
          <w:sz w:val="24"/>
          <w:szCs w:val="24"/>
        </w:rPr>
        <w:t xml:space="preserve"> </w:t>
      </w:r>
      <w:r w:rsidR="008F12DE" w:rsidRPr="00F521BE">
        <w:rPr>
          <w:rFonts w:ascii="Times New Roman" w:eastAsia="Times New Roman" w:hAnsi="Times New Roman" w:cs="Times New Roman"/>
          <w:sz w:val="24"/>
          <w:szCs w:val="24"/>
        </w:rPr>
        <w:t xml:space="preserve">to </w:t>
      </w:r>
      <w:r w:rsidRPr="00F521BE">
        <w:rPr>
          <w:rFonts w:ascii="Times New Roman" w:eastAsia="Times New Roman" w:hAnsi="Times New Roman" w:cs="Times New Roman"/>
          <w:sz w:val="24"/>
          <w:szCs w:val="24"/>
        </w:rPr>
        <w:t xml:space="preserve">the </w:t>
      </w:r>
      <w:r w:rsidR="00294BFA" w:rsidRPr="00F521BE">
        <w:rPr>
          <w:rFonts w:ascii="Times New Roman" w:eastAsia="Times New Roman" w:hAnsi="Times New Roman" w:cs="Times New Roman"/>
          <w:sz w:val="24"/>
          <w:szCs w:val="24"/>
        </w:rPr>
        <w:t>8</w:t>
      </w:r>
      <w:r w:rsidR="0030097F" w:rsidRPr="00F521BE">
        <w:rPr>
          <w:rFonts w:ascii="Times New Roman" w:eastAsia="Times New Roman" w:hAnsi="Times New Roman" w:cs="Times New Roman"/>
          <w:sz w:val="24"/>
          <w:szCs w:val="24"/>
        </w:rPr>
        <w:t>th</w:t>
      </w:r>
      <w:r w:rsidR="00171D74" w:rsidRPr="00F521BE">
        <w:rPr>
          <w:rFonts w:ascii="Times New Roman" w:eastAsia="Times New Roman" w:hAnsi="Times New Roman" w:cs="Times New Roman"/>
          <w:sz w:val="24"/>
          <w:szCs w:val="24"/>
        </w:rPr>
        <w:t xml:space="preserve"> </w:t>
      </w:r>
      <w:r w:rsidRPr="00F521BE">
        <w:rPr>
          <w:rFonts w:ascii="Times New Roman" w:eastAsia="Times New Roman" w:hAnsi="Times New Roman" w:cs="Times New Roman"/>
          <w:sz w:val="24"/>
          <w:szCs w:val="24"/>
        </w:rPr>
        <w:t>TSAG meeting</w:t>
      </w:r>
      <w:r w:rsidR="008842AC" w:rsidRPr="00F521BE">
        <w:rPr>
          <w:rFonts w:ascii="Times New Roman" w:eastAsia="Times New Roman" w:hAnsi="Times New Roman" w:cs="Times New Roman"/>
          <w:sz w:val="24"/>
          <w:szCs w:val="24"/>
        </w:rPr>
        <w:t xml:space="preserve"> </w:t>
      </w:r>
      <w:r w:rsidR="00B11B38" w:rsidRPr="00F521BE">
        <w:rPr>
          <w:rFonts w:ascii="Times New Roman" w:eastAsia="Times New Roman" w:hAnsi="Times New Roman" w:cs="Times New Roman"/>
          <w:sz w:val="24"/>
          <w:szCs w:val="24"/>
        </w:rPr>
        <w:t xml:space="preserve">based on </w:t>
      </w:r>
      <w:r w:rsidR="008842AC" w:rsidRPr="00F521BE">
        <w:rPr>
          <w:rFonts w:ascii="Times New Roman" w:eastAsia="Times New Roman" w:hAnsi="Times New Roman" w:cs="Times New Roman"/>
          <w:sz w:val="24"/>
          <w:szCs w:val="24"/>
        </w:rPr>
        <w:t>the</w:t>
      </w:r>
      <w:r w:rsidR="00B11B38" w:rsidRPr="00F521BE">
        <w:rPr>
          <w:rFonts w:ascii="Times New Roman" w:eastAsia="Times New Roman" w:hAnsi="Times New Roman" w:cs="Times New Roman"/>
          <w:sz w:val="24"/>
          <w:szCs w:val="24"/>
        </w:rPr>
        <w:t>ir</w:t>
      </w:r>
      <w:r w:rsidR="008842AC" w:rsidRPr="00F521BE">
        <w:rPr>
          <w:rFonts w:ascii="Times New Roman" w:eastAsia="Times New Roman" w:hAnsi="Times New Roman" w:cs="Times New Roman"/>
          <w:sz w:val="24"/>
          <w:szCs w:val="24"/>
        </w:rPr>
        <w:t xml:space="preserve"> abstract</w:t>
      </w:r>
      <w:r w:rsidR="004B1D1A" w:rsidRPr="00F521BE">
        <w:rPr>
          <w:rFonts w:ascii="Times New Roman" w:eastAsia="Times New Roman" w:hAnsi="Times New Roman" w:cs="Times New Roman"/>
          <w:sz w:val="24"/>
          <w:szCs w:val="24"/>
        </w:rPr>
        <w:t>s</w:t>
      </w:r>
      <w:r w:rsidR="00BC0384" w:rsidRPr="00F521BE">
        <w:rPr>
          <w:rFonts w:ascii="Times New Roman" w:eastAsia="Times New Roman" w:hAnsi="Times New Roman" w:cs="Times New Roman"/>
          <w:sz w:val="24"/>
          <w:szCs w:val="24"/>
        </w:rPr>
        <w:t xml:space="preserve"> and proposals</w:t>
      </w:r>
      <w:r w:rsidR="00B11B38" w:rsidRPr="00F521BE">
        <w:rPr>
          <w:rFonts w:ascii="Times New Roman" w:eastAsia="Times New Roman" w:hAnsi="Times New Roman" w:cs="Times New Roman"/>
          <w:sz w:val="24"/>
          <w:szCs w:val="24"/>
        </w:rPr>
        <w:t xml:space="preserve">. The table </w:t>
      </w:r>
      <w:r w:rsidR="00BC0384" w:rsidRPr="00F521BE">
        <w:rPr>
          <w:rFonts w:ascii="Times New Roman" w:eastAsia="Times New Roman" w:hAnsi="Times New Roman" w:cs="Times New Roman"/>
          <w:sz w:val="24"/>
          <w:szCs w:val="24"/>
        </w:rPr>
        <w:t xml:space="preserve">will </w:t>
      </w:r>
      <w:r w:rsidR="00B11B38" w:rsidRPr="00F521BE">
        <w:rPr>
          <w:rFonts w:ascii="Times New Roman" w:eastAsia="Times New Roman" w:hAnsi="Times New Roman" w:cs="Times New Roman"/>
          <w:sz w:val="24"/>
          <w:szCs w:val="24"/>
        </w:rPr>
        <w:t xml:space="preserve">also </w:t>
      </w:r>
      <w:r w:rsidR="008842AC" w:rsidRPr="00F521BE">
        <w:rPr>
          <w:rFonts w:ascii="Times New Roman" w:eastAsia="Times New Roman" w:hAnsi="Times New Roman" w:cs="Times New Roman"/>
          <w:sz w:val="24"/>
          <w:szCs w:val="24"/>
        </w:rPr>
        <w:t>identif</w:t>
      </w:r>
      <w:r w:rsidR="00BC0384" w:rsidRPr="00F521BE">
        <w:rPr>
          <w:rFonts w:ascii="Times New Roman" w:eastAsia="Times New Roman" w:hAnsi="Times New Roman" w:cs="Times New Roman"/>
          <w:sz w:val="24"/>
          <w:szCs w:val="24"/>
        </w:rPr>
        <w:t>y</w:t>
      </w:r>
      <w:r w:rsidR="008842AC" w:rsidRPr="00F521BE">
        <w:rPr>
          <w:rFonts w:ascii="Times New Roman" w:eastAsia="Times New Roman" w:hAnsi="Times New Roman" w:cs="Times New Roman"/>
          <w:sz w:val="24"/>
          <w:szCs w:val="24"/>
        </w:rPr>
        <w:t xml:space="preserve"> the TSAG Rapporteur Groups and TSAG Plenary sessions </w:t>
      </w:r>
      <w:r w:rsidR="00B11B38" w:rsidRPr="00F521BE">
        <w:rPr>
          <w:rFonts w:ascii="Times New Roman" w:eastAsia="Times New Roman" w:hAnsi="Times New Roman" w:cs="Times New Roman"/>
          <w:sz w:val="24"/>
          <w:szCs w:val="24"/>
        </w:rPr>
        <w:t>to which these Contributions will be mapped for consideration</w:t>
      </w:r>
      <w:r w:rsidR="006C27BC" w:rsidRPr="00F521BE">
        <w:rPr>
          <w:rFonts w:ascii="Times New Roman" w:eastAsia="Times New Roman" w:hAnsi="Times New Roman" w:cs="Times New Roman"/>
          <w:sz w:val="24"/>
          <w:szCs w:val="24"/>
        </w:rPr>
        <w:t>.</w:t>
      </w:r>
    </w:p>
    <w:p w14:paraId="0753B1C6" w14:textId="77777777" w:rsidR="00033CA3" w:rsidRPr="00F521BE" w:rsidRDefault="002E28CD" w:rsidP="00347B62">
      <w:pPr>
        <w:spacing w:before="240" w:after="120" w:line="240" w:lineRule="auto"/>
        <w:rPr>
          <w:rFonts w:ascii="Times New Roman" w:eastAsia="Times New Roman" w:hAnsi="Times New Roman" w:cs="Times New Roman"/>
          <w:sz w:val="24"/>
          <w:szCs w:val="24"/>
        </w:rPr>
      </w:pPr>
      <w:r w:rsidRPr="00F521BE">
        <w:rPr>
          <w:rFonts w:ascii="Times New Roman" w:eastAsia="Times New Roman" w:hAnsi="Times New Roman" w:cs="Times New Roman"/>
          <w:sz w:val="24"/>
          <w:szCs w:val="24"/>
        </w:rPr>
        <w:t>Note</w:t>
      </w:r>
      <w:r w:rsidR="00033CA3" w:rsidRPr="00F521BE">
        <w:rPr>
          <w:rFonts w:ascii="Times New Roman" w:eastAsia="Times New Roman" w:hAnsi="Times New Roman" w:cs="Times New Roman"/>
          <w:sz w:val="24"/>
          <w:szCs w:val="24"/>
        </w:rPr>
        <w:t>s</w:t>
      </w:r>
    </w:p>
    <w:p w14:paraId="256033C2" w14:textId="1C28D1A5" w:rsidR="00E55AB5" w:rsidRPr="00F521BE" w:rsidRDefault="00E55AB5" w:rsidP="00033CA3">
      <w:pPr>
        <w:pStyle w:val="ListParagraph"/>
        <w:numPr>
          <w:ilvl w:val="0"/>
          <w:numId w:val="29"/>
        </w:numPr>
        <w:spacing w:before="120" w:after="0" w:line="240" w:lineRule="auto"/>
        <w:ind w:left="714" w:hanging="357"/>
        <w:rPr>
          <w:rFonts w:ascii="Times New Roman" w:eastAsia="Times New Roman" w:hAnsi="Times New Roman" w:cs="Times New Roman"/>
          <w:sz w:val="24"/>
          <w:szCs w:val="24"/>
        </w:rPr>
      </w:pPr>
      <w:r w:rsidRPr="00F521BE">
        <w:rPr>
          <w:rFonts w:ascii="Times New Roman" w:eastAsia="Times New Roman" w:hAnsi="Times New Roman" w:cs="Times New Roman"/>
          <w:sz w:val="24"/>
          <w:szCs w:val="24"/>
        </w:rPr>
        <w:t>One contribution was withdrawn.</w:t>
      </w:r>
    </w:p>
    <w:p w14:paraId="08016B5B" w14:textId="0AD5E88D" w:rsidR="005840E1" w:rsidRPr="00F521BE" w:rsidRDefault="00033CA3" w:rsidP="00033CA3">
      <w:pPr>
        <w:pStyle w:val="ListParagraph"/>
        <w:numPr>
          <w:ilvl w:val="0"/>
          <w:numId w:val="29"/>
        </w:numPr>
        <w:spacing w:before="120" w:after="0" w:line="240" w:lineRule="auto"/>
        <w:ind w:left="714" w:hanging="357"/>
        <w:rPr>
          <w:rFonts w:ascii="Times New Roman" w:eastAsia="Times New Roman" w:hAnsi="Times New Roman" w:cs="Times New Roman"/>
          <w:sz w:val="24"/>
          <w:szCs w:val="24"/>
        </w:rPr>
      </w:pPr>
      <w:r w:rsidRPr="00F521BE">
        <w:rPr>
          <w:rFonts w:ascii="Times New Roman" w:eastAsia="Times New Roman" w:hAnsi="Times New Roman" w:cs="Times New Roman"/>
          <w:sz w:val="24"/>
          <w:szCs w:val="24"/>
        </w:rPr>
        <w:t>This document does not summarize received contributions of the 3rd interregional meeting.</w:t>
      </w:r>
    </w:p>
    <w:p w14:paraId="4B4729E3" w14:textId="77777777" w:rsidR="005840E1" w:rsidRDefault="005840E1">
      <w:pPr>
        <w:rPr>
          <w:rFonts w:asciiTheme="majorBidi" w:eastAsia="Times New Roman" w:hAnsiTheme="majorBidi" w:cstheme="majorBidi"/>
          <w:lang w:val="en-US"/>
        </w:rPr>
      </w:pPr>
      <w:r>
        <w:rPr>
          <w:rFonts w:asciiTheme="majorBidi" w:eastAsia="Times New Roman" w:hAnsiTheme="majorBidi" w:cstheme="majorBidi"/>
        </w:rPr>
        <w:br w:type="page"/>
      </w:r>
    </w:p>
    <w:p w14:paraId="5647FBD7" w14:textId="77777777" w:rsidR="005840E1" w:rsidRDefault="005840E1" w:rsidP="00033CA3">
      <w:pPr>
        <w:pStyle w:val="ListParagraph"/>
        <w:numPr>
          <w:ilvl w:val="0"/>
          <w:numId w:val="29"/>
        </w:numPr>
        <w:spacing w:before="120" w:after="0" w:line="240" w:lineRule="auto"/>
        <w:ind w:left="714" w:hanging="357"/>
        <w:rPr>
          <w:rFonts w:asciiTheme="majorBidi" w:eastAsia="Times New Roman" w:hAnsiTheme="majorBidi" w:cstheme="majorBidi"/>
        </w:rPr>
        <w:sectPr w:rsidR="005840E1" w:rsidSect="005840E1">
          <w:headerReference w:type="default" r:id="rId10"/>
          <w:pgSz w:w="11906" w:h="16838"/>
          <w:pgMar w:top="1417" w:right="1134" w:bottom="1417" w:left="1134" w:header="720" w:footer="720" w:gutter="0"/>
          <w:cols w:space="708"/>
          <w:titlePg/>
          <w:docGrid w:linePitch="360"/>
        </w:sectPr>
      </w:pPr>
    </w:p>
    <w:p w14:paraId="01CF07E9" w14:textId="701294F6" w:rsidR="00811D66" w:rsidRPr="0094122C" w:rsidRDefault="00811D66" w:rsidP="00DD598D">
      <w:pPr>
        <w:pStyle w:val="Heading1"/>
        <w:keepLines w:val="0"/>
        <w:spacing w:after="240"/>
        <w:jc w:val="center"/>
        <w:rPr>
          <w:rFonts w:ascii="Times New Roman" w:hAnsi="Times New Roman" w:cs="Times New Roman"/>
          <w:bCs/>
        </w:rPr>
      </w:pPr>
      <w:bookmarkStart w:id="1" w:name="_Toc119897096"/>
      <w:bookmarkStart w:id="2" w:name="_Toc171418797"/>
      <w:bookmarkStart w:id="3" w:name="_Toc176158369"/>
      <w:bookmarkStart w:id="4" w:name="_Toc176159463"/>
      <w:bookmarkStart w:id="5" w:name="_Toc191696724"/>
      <w:bookmarkStart w:id="6" w:name="_Toc193689168"/>
      <w:bookmarkStart w:id="7" w:name="_Toc206239871"/>
      <w:bookmarkStart w:id="8" w:name="_Toc225226449"/>
      <w:bookmarkStart w:id="9" w:name="_Toc283919546"/>
      <w:r w:rsidRPr="0094122C">
        <w:rPr>
          <w:rFonts w:ascii="Times New Roman" w:hAnsi="Times New Roman" w:cs="Times New Roman"/>
        </w:rPr>
        <w:lastRenderedPageBreak/>
        <w:t xml:space="preserve">Summary of contributions </w:t>
      </w:r>
      <w:r w:rsidR="008F12DE" w:rsidRPr="0094122C">
        <w:rPr>
          <w:rFonts w:ascii="Times New Roman" w:hAnsi="Times New Roman" w:cs="Times New Roman"/>
        </w:rPr>
        <w:t>to</w:t>
      </w:r>
      <w:r w:rsidRPr="0094122C">
        <w:rPr>
          <w:rFonts w:ascii="Times New Roman" w:hAnsi="Times New Roman" w:cs="Times New Roman"/>
        </w:rPr>
        <w:t xml:space="preserve"> the </w:t>
      </w:r>
      <w:r w:rsidR="00294BFA">
        <w:rPr>
          <w:rFonts w:ascii="Times New Roman" w:hAnsi="Times New Roman" w:cs="Times New Roman"/>
        </w:rPr>
        <w:t>8</w:t>
      </w:r>
      <w:r w:rsidR="0030097F" w:rsidRPr="0094122C">
        <w:rPr>
          <w:rFonts w:ascii="Times New Roman" w:hAnsi="Times New Roman" w:cs="Times New Roman"/>
        </w:rPr>
        <w:t>th</w:t>
      </w:r>
      <w:r w:rsidR="00171D74" w:rsidRPr="0094122C">
        <w:rPr>
          <w:rFonts w:ascii="Times New Roman" w:hAnsi="Times New Roman" w:cs="Times New Roman"/>
        </w:rPr>
        <w:t xml:space="preserve"> </w:t>
      </w:r>
      <w:r w:rsidRPr="0094122C">
        <w:rPr>
          <w:rFonts w:ascii="Times New Roman" w:hAnsi="Times New Roman" w:cs="Times New Roman"/>
        </w:rPr>
        <w:t>TSAG meeting</w:t>
      </w:r>
    </w:p>
    <w:tbl>
      <w:tblPr>
        <w:tblStyle w:val="TableGrid"/>
        <w:tblW w:w="14665" w:type="dxa"/>
        <w:tblInd w:w="0" w:type="dxa"/>
        <w:tblLayout w:type="fixed"/>
        <w:tblLook w:val="04A0" w:firstRow="1" w:lastRow="0" w:firstColumn="1" w:lastColumn="0" w:noHBand="0" w:noVBand="1"/>
      </w:tblPr>
      <w:tblGrid>
        <w:gridCol w:w="1563"/>
        <w:gridCol w:w="2032"/>
        <w:gridCol w:w="1980"/>
        <w:gridCol w:w="7650"/>
        <w:gridCol w:w="1440"/>
      </w:tblGrid>
      <w:tr w:rsidR="00DE7157" w:rsidRPr="0094122C" w14:paraId="23F4B7CB" w14:textId="31F23233" w:rsidTr="00F339CA">
        <w:trPr>
          <w:tblHeader/>
        </w:trPr>
        <w:tc>
          <w:tcPr>
            <w:tcW w:w="156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9781CB7" w14:textId="7DC5A5B8" w:rsidR="009F0F64" w:rsidRPr="0094122C" w:rsidRDefault="00F6653E" w:rsidP="000D05B5">
            <w:pPr>
              <w:spacing w:before="40" w:after="40"/>
              <w:jc w:val="center"/>
              <w:textAlignment w:val="baseline"/>
              <w:rPr>
                <w:b/>
                <w:sz w:val="24"/>
                <w:szCs w:val="24"/>
              </w:rPr>
            </w:pPr>
            <w:r>
              <w:rPr>
                <w:b/>
                <w:sz w:val="24"/>
                <w:szCs w:val="24"/>
              </w:rPr>
              <w:t>Contribution number</w:t>
            </w:r>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FF254F2" w14:textId="77777777" w:rsidR="009F0F64" w:rsidRPr="0094122C" w:rsidRDefault="009F0F64" w:rsidP="000D05B5">
            <w:pPr>
              <w:spacing w:before="40" w:after="40"/>
              <w:jc w:val="center"/>
              <w:textAlignment w:val="baseline"/>
              <w:rPr>
                <w:b/>
                <w:sz w:val="24"/>
                <w:szCs w:val="24"/>
              </w:rPr>
            </w:pPr>
            <w:r w:rsidRPr="0094122C">
              <w:rPr>
                <w:b/>
                <w:sz w:val="24"/>
                <w:szCs w:val="24"/>
              </w:rPr>
              <w:t>Source</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EB1B827" w14:textId="77777777" w:rsidR="009F0F64" w:rsidRPr="0094122C" w:rsidRDefault="009F0F64" w:rsidP="000D05B5">
            <w:pPr>
              <w:spacing w:before="40" w:after="40"/>
              <w:jc w:val="center"/>
              <w:textAlignment w:val="baseline"/>
              <w:rPr>
                <w:b/>
                <w:sz w:val="24"/>
                <w:szCs w:val="24"/>
              </w:rPr>
            </w:pPr>
            <w:r w:rsidRPr="0094122C">
              <w:rPr>
                <w:b/>
                <w:sz w:val="24"/>
                <w:szCs w:val="24"/>
              </w:rPr>
              <w:t>Title</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2F2B41E" w14:textId="4035E42D" w:rsidR="009F0F64" w:rsidRPr="0094122C" w:rsidRDefault="009F0F64" w:rsidP="000D05B5">
            <w:pPr>
              <w:spacing w:before="40" w:after="40"/>
              <w:jc w:val="center"/>
              <w:textAlignment w:val="baseline"/>
              <w:rPr>
                <w:b/>
                <w:sz w:val="24"/>
                <w:szCs w:val="24"/>
              </w:rPr>
            </w:pPr>
            <w:r w:rsidRPr="0094122C">
              <w:rPr>
                <w:b/>
                <w:sz w:val="24"/>
                <w:szCs w:val="24"/>
              </w:rPr>
              <w:t>Abstract</w:t>
            </w:r>
            <w:r w:rsidR="002E28CD" w:rsidRPr="0094122C">
              <w:rPr>
                <w:b/>
                <w:sz w:val="24"/>
                <w:szCs w:val="24"/>
              </w:rPr>
              <w:t>, Proposal</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337C96C2" w14:textId="49F89D9D" w:rsidR="009F0F64" w:rsidRPr="0094122C" w:rsidRDefault="00F339CA" w:rsidP="000D05B5">
            <w:pPr>
              <w:spacing w:before="40" w:after="40"/>
              <w:jc w:val="center"/>
              <w:textAlignment w:val="baseline"/>
              <w:rPr>
                <w:b/>
                <w:sz w:val="24"/>
                <w:szCs w:val="24"/>
              </w:rPr>
            </w:pPr>
            <w:r>
              <w:rPr>
                <w:b/>
                <w:sz w:val="24"/>
                <w:szCs w:val="24"/>
              </w:rPr>
              <w:t>Allocated to</w:t>
            </w:r>
          </w:p>
        </w:tc>
      </w:tr>
      <w:tr w:rsidR="00DE7157" w:rsidRPr="0094122C" w14:paraId="37D2219A" w14:textId="6B6D7103"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130B2B15" w14:textId="767E143D" w:rsidR="009A65BE" w:rsidRPr="004D2E5A" w:rsidRDefault="00EB01DD" w:rsidP="00420E37">
            <w:pPr>
              <w:spacing w:before="0"/>
              <w:rPr>
                <w:sz w:val="24"/>
                <w:szCs w:val="24"/>
              </w:rPr>
            </w:pPr>
            <w:hyperlink r:id="rId11" w:history="1">
              <w:r w:rsidR="00420E37" w:rsidRPr="004D2E5A">
                <w:rPr>
                  <w:rStyle w:val="Hyperlink"/>
                  <w:sz w:val="24"/>
                  <w:szCs w:val="24"/>
                  <w:lang w:val="en-GB"/>
                </w:rPr>
                <w:t>C179</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2E807A21" w14:textId="42CB3CFA" w:rsidR="009A65BE" w:rsidRPr="00420E37" w:rsidRDefault="009E2A09" w:rsidP="00420E37">
            <w:pPr>
              <w:spacing w:before="0"/>
              <w:jc w:val="left"/>
              <w:rPr>
                <w:sz w:val="24"/>
                <w:szCs w:val="24"/>
                <w:lang w:val="en-GB"/>
              </w:rPr>
            </w:pPr>
            <w:r w:rsidRPr="00420E37">
              <w:rPr>
                <w:sz w:val="24"/>
                <w:szCs w:val="24"/>
                <w:lang w:val="en-GB"/>
              </w:rPr>
              <w:t>Korea (Rep. of)</w:t>
            </w:r>
            <w:r>
              <w:rPr>
                <w:sz w:val="24"/>
                <w:szCs w:val="24"/>
                <w:lang w:val="en-GB"/>
              </w:rPr>
              <w:t xml:space="preserve">, </w:t>
            </w:r>
            <w:r w:rsidR="00420E37" w:rsidRPr="00420E37">
              <w:rPr>
                <w:sz w:val="24"/>
                <w:szCs w:val="24"/>
                <w:lang w:val="en-GB"/>
              </w:rPr>
              <w:t>Electronics and Telecommunications Research Institute (ETRI) (Korea (Rep. of)), Hyundai Motors (Korea (Rep. of)), KT Corporation (Korea (Rep. of)), SK Telecom (Korea (Rep. of)), Soonchunhyang University (Korea (Rep. of)</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11DA11FE" w14:textId="6A331530" w:rsidR="009A65BE" w:rsidRPr="00420E37" w:rsidRDefault="00420E37" w:rsidP="000D05B5">
            <w:pPr>
              <w:spacing w:before="40" w:after="40"/>
              <w:jc w:val="left"/>
              <w:textAlignment w:val="baseline"/>
              <w:rPr>
                <w:sz w:val="24"/>
                <w:szCs w:val="24"/>
              </w:rPr>
            </w:pPr>
            <w:r w:rsidRPr="00420E37">
              <w:rPr>
                <w:sz w:val="24"/>
                <w:szCs w:val="24"/>
                <w:lang w:val="en-GB"/>
              </w:rPr>
              <w:t>Proposal for establishment of new Focus Group on digital COVID-19 certificate based services (FG-DCC)</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0D4582E2" w14:textId="77777777" w:rsidR="00D35445" w:rsidRPr="00D35445" w:rsidRDefault="00D35445" w:rsidP="00D35445">
            <w:pPr>
              <w:spacing w:before="40" w:after="40"/>
              <w:jc w:val="left"/>
              <w:rPr>
                <w:rFonts w:asciiTheme="majorBidi" w:hAnsiTheme="majorBidi" w:cstheme="majorBidi"/>
                <w:sz w:val="24"/>
                <w:szCs w:val="24"/>
              </w:rPr>
            </w:pPr>
            <w:r w:rsidRPr="00D35445">
              <w:rPr>
                <w:rFonts w:asciiTheme="majorBidi" w:hAnsiTheme="majorBidi" w:cstheme="majorBidi"/>
                <w:sz w:val="24"/>
                <w:szCs w:val="24"/>
              </w:rPr>
              <w:t>This Contribution proposes TSAG to consider establishment of an ITU-T Focus Group on Digital COVID-19 Certificate based services (FG-DCC), in line with ITU/WHO workshop’s outcome on digital vaccination certificate held on 11 August 2021.</w:t>
            </w:r>
          </w:p>
          <w:p w14:paraId="75F0F41E" w14:textId="3EBABFE4" w:rsidR="00251495" w:rsidRPr="00420E37" w:rsidRDefault="00D35445" w:rsidP="00D35445">
            <w:pPr>
              <w:spacing w:before="40" w:after="40"/>
              <w:jc w:val="left"/>
              <w:rPr>
                <w:sz w:val="24"/>
                <w:szCs w:val="24"/>
              </w:rPr>
            </w:pPr>
            <w:r w:rsidRPr="00D35445">
              <w:rPr>
                <w:rFonts w:asciiTheme="majorBidi" w:hAnsiTheme="majorBidi" w:cstheme="majorBidi"/>
                <w:sz w:val="24"/>
                <w:szCs w:val="24"/>
              </w:rPr>
              <w:t>Taking into account the urgent need for the study on digital COVID-19 certificate, Korea (Republic of) proposes TSAG to consider the establishment of a Focus Group on Digital COVID-19 Certificate based services (FG-DCC). The draft Terms of Reference are given in the Annex of this contribution to facilitate discussion for consideration by TSAG.</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60957520" w14:textId="0D32DE0E" w:rsidR="009A65BE" w:rsidRPr="00420E37" w:rsidRDefault="00F339CA" w:rsidP="000D05B5">
            <w:pPr>
              <w:spacing w:before="40" w:after="40"/>
              <w:jc w:val="left"/>
              <w:textAlignment w:val="baseline"/>
              <w:rPr>
                <w:sz w:val="24"/>
                <w:szCs w:val="24"/>
              </w:rPr>
            </w:pPr>
            <w:r>
              <w:rPr>
                <w:sz w:val="24"/>
                <w:szCs w:val="24"/>
              </w:rPr>
              <w:t>PLEN</w:t>
            </w:r>
          </w:p>
        </w:tc>
      </w:tr>
      <w:tr w:rsidR="00DE7157" w:rsidRPr="0094122C" w14:paraId="577FC28C"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7061FF1A" w14:textId="596BA352" w:rsidR="00991690" w:rsidRPr="004D2E5A" w:rsidRDefault="00EB01DD" w:rsidP="00420E37">
            <w:pPr>
              <w:rPr>
                <w:sz w:val="24"/>
                <w:szCs w:val="24"/>
                <w:lang w:val="en-GB"/>
              </w:rPr>
            </w:pPr>
            <w:hyperlink r:id="rId12" w:history="1">
              <w:r w:rsidR="00420E37" w:rsidRPr="004D2E5A">
                <w:rPr>
                  <w:rStyle w:val="Hyperlink"/>
                  <w:sz w:val="24"/>
                  <w:szCs w:val="24"/>
                </w:rPr>
                <w:t>C180</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7A846FEB" w14:textId="5CBCFE10" w:rsidR="00991690" w:rsidRPr="00420E37" w:rsidRDefault="00420E37" w:rsidP="00420E37">
            <w:pPr>
              <w:spacing w:before="0"/>
              <w:rPr>
                <w:sz w:val="24"/>
                <w:szCs w:val="24"/>
              </w:rPr>
            </w:pPr>
            <w:r w:rsidRPr="00420E37">
              <w:rPr>
                <w:sz w:val="24"/>
                <w:szCs w:val="24"/>
              </w:rPr>
              <w:t>Korea (Rep. of)</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45C684BB" w14:textId="43384F66" w:rsidR="00991690" w:rsidRPr="00420E37" w:rsidRDefault="003D37D3" w:rsidP="001A5333">
            <w:pPr>
              <w:keepNext/>
              <w:keepLines/>
              <w:spacing w:before="40" w:after="40"/>
              <w:jc w:val="left"/>
              <w:textAlignment w:val="baseline"/>
              <w:rPr>
                <w:sz w:val="24"/>
                <w:szCs w:val="24"/>
              </w:rPr>
            </w:pPr>
            <w:r w:rsidRPr="003D37D3">
              <w:rPr>
                <w:sz w:val="24"/>
                <w:szCs w:val="24"/>
              </w:rPr>
              <w:t>Proposal to revise A.1 for cancellation of rapporteur group e-meetings</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39B5A037" w14:textId="77777777" w:rsidR="00991690" w:rsidRPr="00B11B38" w:rsidRDefault="00741D23" w:rsidP="00741D23">
            <w:pPr>
              <w:pStyle w:val="CommentText"/>
              <w:keepNext/>
              <w:keepLines/>
              <w:spacing w:before="40" w:after="40"/>
              <w:jc w:val="left"/>
              <w:rPr>
                <w:sz w:val="24"/>
                <w:szCs w:val="24"/>
              </w:rPr>
            </w:pPr>
            <w:r w:rsidRPr="00B11B38">
              <w:rPr>
                <w:sz w:val="24"/>
                <w:szCs w:val="24"/>
              </w:rPr>
              <w:t>This contribution proposes to revise A.1 to reflect practices of rapporteur group e-meetings being held without new contributions to continue discussions.</w:t>
            </w:r>
          </w:p>
          <w:p w14:paraId="69C0A50F" w14:textId="77777777" w:rsidR="00741D23" w:rsidRPr="00741D23" w:rsidRDefault="00741D23" w:rsidP="00741D23">
            <w:pPr>
              <w:jc w:val="left"/>
              <w:rPr>
                <w:rFonts w:eastAsia="Malgun Gothic"/>
                <w:sz w:val="24"/>
                <w:szCs w:val="24"/>
              </w:rPr>
            </w:pPr>
            <w:r w:rsidRPr="00741D23">
              <w:rPr>
                <w:rFonts w:eastAsia="Malgun Gothic" w:hint="eastAsia"/>
                <w:sz w:val="24"/>
                <w:szCs w:val="24"/>
              </w:rPr>
              <w:t>Taking</w:t>
            </w:r>
            <w:r w:rsidRPr="00741D23">
              <w:rPr>
                <w:rFonts w:eastAsia="Malgun Gothic"/>
                <w:sz w:val="24"/>
                <w:szCs w:val="24"/>
              </w:rPr>
              <w:t xml:space="preserve"> </w:t>
            </w:r>
            <w:r w:rsidRPr="00741D23">
              <w:rPr>
                <w:rFonts w:eastAsia="Malgun Gothic" w:hint="eastAsia"/>
                <w:sz w:val="24"/>
                <w:szCs w:val="24"/>
              </w:rPr>
              <w:t>into</w:t>
            </w:r>
            <w:r w:rsidRPr="00741D23">
              <w:rPr>
                <w:rFonts w:eastAsia="Malgun Gothic"/>
                <w:sz w:val="24"/>
                <w:szCs w:val="24"/>
              </w:rPr>
              <w:t xml:space="preserve"> </w:t>
            </w:r>
            <w:r w:rsidRPr="00741D23">
              <w:rPr>
                <w:rFonts w:eastAsia="Malgun Gothic" w:hint="eastAsia"/>
                <w:sz w:val="24"/>
                <w:szCs w:val="24"/>
              </w:rPr>
              <w:t>consideration</w:t>
            </w:r>
            <w:r w:rsidRPr="00741D23">
              <w:rPr>
                <w:rFonts w:eastAsia="Malgun Gothic"/>
                <w:sz w:val="24"/>
                <w:szCs w:val="24"/>
              </w:rPr>
              <w:t xml:space="preserve"> of the rationale above</w:t>
            </w:r>
            <w:r w:rsidRPr="00741D23">
              <w:rPr>
                <w:rFonts w:eastAsia="Malgun Gothic" w:hint="eastAsia"/>
                <w:sz w:val="24"/>
                <w:szCs w:val="24"/>
              </w:rPr>
              <w:t>,</w:t>
            </w:r>
            <w:r w:rsidRPr="00741D23">
              <w:rPr>
                <w:rFonts w:eastAsia="Malgun Gothic"/>
                <w:sz w:val="24"/>
                <w:szCs w:val="24"/>
              </w:rPr>
              <w:t xml:space="preserve"> </w:t>
            </w:r>
            <w:r w:rsidRPr="00741D23">
              <w:rPr>
                <w:rFonts w:eastAsia="Malgun Gothic" w:hint="eastAsia"/>
                <w:sz w:val="24"/>
                <w:szCs w:val="24"/>
              </w:rPr>
              <w:t>Korea</w:t>
            </w:r>
            <w:r w:rsidRPr="00741D23">
              <w:rPr>
                <w:rFonts w:eastAsia="Malgun Gothic"/>
                <w:sz w:val="24"/>
                <w:szCs w:val="24"/>
              </w:rPr>
              <w:t xml:space="preserve"> </w:t>
            </w:r>
            <w:r w:rsidRPr="00741D23">
              <w:rPr>
                <w:rFonts w:eastAsia="Malgun Gothic" w:hint="eastAsia"/>
                <w:sz w:val="24"/>
                <w:szCs w:val="24"/>
              </w:rPr>
              <w:t>(Republic</w:t>
            </w:r>
            <w:r w:rsidRPr="00741D23">
              <w:rPr>
                <w:rFonts w:eastAsia="Malgun Gothic"/>
                <w:sz w:val="24"/>
                <w:szCs w:val="24"/>
              </w:rPr>
              <w:t xml:space="preserve"> </w:t>
            </w:r>
            <w:r w:rsidRPr="00741D23">
              <w:rPr>
                <w:rFonts w:eastAsia="Malgun Gothic" w:hint="eastAsia"/>
                <w:sz w:val="24"/>
                <w:szCs w:val="24"/>
              </w:rPr>
              <w:t>of)</w:t>
            </w:r>
            <w:r w:rsidRPr="00741D23">
              <w:rPr>
                <w:rFonts w:eastAsia="Malgun Gothic"/>
                <w:sz w:val="24"/>
                <w:szCs w:val="24"/>
              </w:rPr>
              <w:t xml:space="preserve"> </w:t>
            </w:r>
            <w:r w:rsidRPr="00741D23">
              <w:rPr>
                <w:rFonts w:eastAsia="Malgun Gothic" w:hint="eastAsia"/>
                <w:sz w:val="24"/>
                <w:szCs w:val="24"/>
              </w:rPr>
              <w:t>would</w:t>
            </w:r>
            <w:r w:rsidRPr="00741D23">
              <w:rPr>
                <w:rFonts w:eastAsia="Malgun Gothic"/>
                <w:sz w:val="24"/>
                <w:szCs w:val="24"/>
              </w:rPr>
              <w:t xml:space="preserve"> </w:t>
            </w:r>
            <w:r w:rsidRPr="00741D23">
              <w:rPr>
                <w:rFonts w:eastAsia="Malgun Gothic" w:hint="eastAsia"/>
                <w:sz w:val="24"/>
                <w:szCs w:val="24"/>
              </w:rPr>
              <w:t>like</w:t>
            </w:r>
            <w:r w:rsidRPr="00741D23">
              <w:rPr>
                <w:rFonts w:eastAsia="Malgun Gothic"/>
                <w:sz w:val="24"/>
                <w:szCs w:val="24"/>
              </w:rPr>
              <w:t xml:space="preserve"> </w:t>
            </w:r>
            <w:r w:rsidRPr="00741D23">
              <w:rPr>
                <w:rFonts w:eastAsia="Malgun Gothic" w:hint="eastAsia"/>
                <w:sz w:val="24"/>
                <w:szCs w:val="24"/>
              </w:rPr>
              <w:t>to</w:t>
            </w:r>
            <w:r w:rsidRPr="00741D23">
              <w:rPr>
                <w:rFonts w:eastAsia="Malgun Gothic"/>
                <w:sz w:val="24"/>
                <w:szCs w:val="24"/>
              </w:rPr>
              <w:t xml:space="preserve"> </w:t>
            </w:r>
            <w:r w:rsidRPr="00741D23">
              <w:rPr>
                <w:rFonts w:eastAsia="Malgun Gothic" w:hint="eastAsia"/>
                <w:sz w:val="24"/>
                <w:szCs w:val="24"/>
              </w:rPr>
              <w:t>suggest</w:t>
            </w:r>
            <w:r w:rsidRPr="00741D23">
              <w:rPr>
                <w:rFonts w:eastAsia="Malgun Gothic"/>
                <w:sz w:val="24"/>
                <w:szCs w:val="24"/>
              </w:rPr>
              <w:t xml:space="preserve"> </w:t>
            </w:r>
            <w:r w:rsidRPr="00741D23">
              <w:rPr>
                <w:rFonts w:eastAsia="Malgun Gothic" w:hint="eastAsia"/>
                <w:sz w:val="24"/>
                <w:szCs w:val="24"/>
              </w:rPr>
              <w:t>to</w:t>
            </w:r>
            <w:r w:rsidRPr="00741D23">
              <w:rPr>
                <w:rFonts w:eastAsia="Malgun Gothic"/>
                <w:sz w:val="24"/>
                <w:szCs w:val="24"/>
              </w:rPr>
              <w:t xml:space="preserve"> </w:t>
            </w:r>
            <w:r w:rsidRPr="00741D23">
              <w:rPr>
                <w:rFonts w:eastAsia="Malgun Gothic" w:hint="eastAsia"/>
                <w:sz w:val="24"/>
                <w:szCs w:val="24"/>
              </w:rPr>
              <w:t>revise</w:t>
            </w:r>
            <w:r w:rsidRPr="00741D23">
              <w:rPr>
                <w:rFonts w:eastAsia="Malgun Gothic"/>
                <w:sz w:val="24"/>
                <w:szCs w:val="24"/>
              </w:rPr>
              <w:t xml:space="preserve"> </w:t>
            </w:r>
            <w:r w:rsidRPr="00741D23">
              <w:rPr>
                <w:rFonts w:eastAsia="Malgun Gothic" w:hint="eastAsia"/>
                <w:sz w:val="24"/>
                <w:szCs w:val="24"/>
              </w:rPr>
              <w:t>A.1</w:t>
            </w:r>
            <w:r w:rsidRPr="00741D23">
              <w:rPr>
                <w:rFonts w:eastAsia="Malgun Gothic"/>
                <w:sz w:val="24"/>
                <w:szCs w:val="24"/>
              </w:rPr>
              <w:t xml:space="preserve"> </w:t>
            </w:r>
            <w:r w:rsidRPr="00741D23">
              <w:rPr>
                <w:rFonts w:eastAsia="Malgun Gothic" w:hint="eastAsia"/>
                <w:sz w:val="24"/>
                <w:szCs w:val="24"/>
              </w:rPr>
              <w:t>as</w:t>
            </w:r>
            <w:r w:rsidRPr="00741D23">
              <w:rPr>
                <w:rFonts w:eastAsia="Malgun Gothic"/>
                <w:sz w:val="24"/>
                <w:szCs w:val="24"/>
              </w:rPr>
              <w:t xml:space="preserve"> highlighted </w:t>
            </w:r>
            <w:r w:rsidRPr="00741D23">
              <w:rPr>
                <w:rFonts w:eastAsia="Malgun Gothic" w:hint="eastAsia"/>
                <w:sz w:val="24"/>
                <w:szCs w:val="24"/>
              </w:rPr>
              <w:t>below</w:t>
            </w:r>
            <w:r w:rsidRPr="00741D23">
              <w:rPr>
                <w:rFonts w:eastAsia="Malgun Gothic"/>
                <w:sz w:val="24"/>
                <w:szCs w:val="24"/>
              </w:rPr>
              <w:t xml:space="preserve"> based on CEPT’s contribution</w:t>
            </w:r>
            <w:r w:rsidRPr="00741D23">
              <w:rPr>
                <w:rFonts w:eastAsia="Malgun Gothic" w:hint="eastAsia"/>
                <w:sz w:val="24"/>
                <w:szCs w:val="24"/>
              </w:rPr>
              <w:t>.</w:t>
            </w:r>
          </w:p>
          <w:p w14:paraId="100B091E" w14:textId="77777777" w:rsidR="00741D23" w:rsidRPr="00741D23" w:rsidRDefault="00741D23" w:rsidP="00741D23">
            <w:pPr>
              <w:jc w:val="left"/>
              <w:rPr>
                <w:rFonts w:eastAsia="Malgun Gothic"/>
                <w:sz w:val="24"/>
                <w:szCs w:val="24"/>
              </w:rPr>
            </w:pPr>
            <w:r w:rsidRPr="00741D23">
              <w:rPr>
                <w:sz w:val="24"/>
                <w:szCs w:val="24"/>
              </w:rPr>
              <w:t xml:space="preserve">2.3.3.11bis </w:t>
            </w:r>
            <w:r w:rsidRPr="00741D23">
              <w:rPr>
                <w:color w:val="000000"/>
                <w:sz w:val="24"/>
                <w:szCs w:val="24"/>
                <w:shd w:val="clear" w:color="auto" w:fill="F0F2F5"/>
              </w:rPr>
              <w:t xml:space="preserve">If an insufficient number of contributions or notification of contributions has been submitted, the rapporteur group meeting should not be held </w:t>
            </w:r>
            <w:r w:rsidRPr="00741D23">
              <w:rPr>
                <w:b/>
                <w:i/>
                <w:color w:val="FF0000"/>
                <w:sz w:val="24"/>
                <w:szCs w:val="24"/>
                <w:highlight w:val="yellow"/>
                <w:shd w:val="clear" w:color="auto" w:fill="F0F2F5"/>
              </w:rPr>
              <w:t>unless the meeting agrees in advance</w:t>
            </w:r>
            <w:r w:rsidRPr="00741D23">
              <w:rPr>
                <w:color w:val="000000"/>
                <w:sz w:val="24"/>
                <w:szCs w:val="24"/>
                <w:shd w:val="clear" w:color="auto" w:fill="F0F2F5"/>
              </w:rPr>
              <w:t>. The decision whether to cancel a rapporteur group meeting shall be taken by the chairman of the working party, in agreement with the chairman of the study group, and shall be reflected in a convening letter.</w:t>
            </w:r>
          </w:p>
          <w:p w14:paraId="6BDEC53C" w14:textId="1709D780" w:rsidR="00741D23" w:rsidRPr="00741D23" w:rsidRDefault="00741D23" w:rsidP="00741D23">
            <w:pPr>
              <w:jc w:val="left"/>
              <w:rPr>
                <w:rFonts w:eastAsia="Malgun Gothic"/>
              </w:rPr>
            </w:pPr>
            <w:r w:rsidRPr="00741D23">
              <w:rPr>
                <w:rFonts w:eastAsia="Malgun Gothic"/>
                <w:sz w:val="24"/>
                <w:szCs w:val="24"/>
              </w:rPr>
              <w:lastRenderedPageBreak/>
              <w:t>The text could be more specific if necessary and revising Rapporteurs and Editors Manual can be further discussed once this meeting agrees with the need to hold e-meetings for on-going discussions.</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5C417DB0" w14:textId="3F88AF35" w:rsidR="00991690" w:rsidRPr="00420E37" w:rsidRDefault="00F339CA" w:rsidP="000D05B5">
            <w:pPr>
              <w:spacing w:before="40" w:after="40"/>
              <w:textAlignment w:val="baseline"/>
              <w:rPr>
                <w:sz w:val="24"/>
                <w:szCs w:val="24"/>
              </w:rPr>
            </w:pPr>
            <w:r w:rsidRPr="00F339CA">
              <w:rPr>
                <w:sz w:val="24"/>
                <w:szCs w:val="24"/>
              </w:rPr>
              <w:lastRenderedPageBreak/>
              <w:t>RG-WM</w:t>
            </w:r>
          </w:p>
        </w:tc>
      </w:tr>
      <w:tr w:rsidR="00DE7157" w:rsidRPr="0094122C" w14:paraId="6D6ADF4D"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4B9F99F1" w14:textId="51670B7B" w:rsidR="00991690" w:rsidRPr="004D2E5A" w:rsidRDefault="00EB01DD" w:rsidP="00420E37">
            <w:pPr>
              <w:spacing w:before="0"/>
              <w:rPr>
                <w:sz w:val="24"/>
                <w:szCs w:val="24"/>
              </w:rPr>
            </w:pPr>
            <w:hyperlink r:id="rId13" w:history="1">
              <w:r w:rsidR="00420E37" w:rsidRPr="004D2E5A">
                <w:rPr>
                  <w:rStyle w:val="Hyperlink"/>
                  <w:sz w:val="24"/>
                  <w:szCs w:val="24"/>
                </w:rPr>
                <w:t>C181</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44E18E6A" w14:textId="79304FC3" w:rsidR="00991690" w:rsidRPr="00420E37" w:rsidRDefault="00420E37" w:rsidP="00420E37">
            <w:pPr>
              <w:spacing w:before="0"/>
              <w:rPr>
                <w:sz w:val="24"/>
                <w:szCs w:val="24"/>
                <w:lang w:val="en-GB"/>
              </w:rPr>
            </w:pPr>
            <w:r w:rsidRPr="00420E37">
              <w:rPr>
                <w:sz w:val="24"/>
                <w:szCs w:val="24"/>
              </w:rPr>
              <w:t>Korea (Rep. of)</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1C214683" w14:textId="0CC02AA8" w:rsidR="00991690" w:rsidRPr="00420E37" w:rsidRDefault="00420E37" w:rsidP="000D05B5">
            <w:pPr>
              <w:spacing w:before="40" w:after="40"/>
              <w:jc w:val="left"/>
              <w:textAlignment w:val="baseline"/>
              <w:rPr>
                <w:sz w:val="24"/>
                <w:szCs w:val="24"/>
              </w:rPr>
            </w:pPr>
            <w:r w:rsidRPr="00420E37">
              <w:rPr>
                <w:sz w:val="24"/>
                <w:szCs w:val="24"/>
              </w:rPr>
              <w:t>Suggestion to modify NOTE of clause 9.4.6 in WTSA Resolution 1 in TSAG TD 924</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3FC8A358" w14:textId="77777777" w:rsidR="00FD62E3" w:rsidRDefault="00DC4A8F" w:rsidP="00294BFA">
            <w:pPr>
              <w:spacing w:before="40" w:after="40"/>
              <w:jc w:val="left"/>
              <w:rPr>
                <w:rFonts w:eastAsia="BatangChe"/>
                <w:sz w:val="24"/>
                <w:szCs w:val="24"/>
              </w:rPr>
            </w:pPr>
            <w:r w:rsidRPr="00DC4A8F">
              <w:rPr>
                <w:rFonts w:eastAsia="BatangChe"/>
                <w:sz w:val="24"/>
                <w:szCs w:val="24"/>
              </w:rPr>
              <w:t>This Contribution is to suggest modifying the NOTE of clause 9.4.6 in WTSA Resolution 1.</w:t>
            </w:r>
          </w:p>
          <w:p w14:paraId="0CBC56BB" w14:textId="77777777" w:rsidR="00DC4A8F" w:rsidRPr="00DC4A8F" w:rsidRDefault="00DC4A8F" w:rsidP="00DC4A8F">
            <w:pPr>
              <w:spacing w:after="120"/>
              <w:ind w:left="14" w:hanging="14"/>
              <w:jc w:val="left"/>
              <w:rPr>
                <w:sz w:val="24"/>
                <w:szCs w:val="24"/>
              </w:rPr>
            </w:pPr>
            <w:r w:rsidRPr="00DC4A8F">
              <w:rPr>
                <w:sz w:val="24"/>
                <w:szCs w:val="24"/>
              </w:rPr>
              <w:t>Taking into account the rationale above, Korea (Republic of) proposes to modify the NOTE of clause 9.4.7 in WTSA Resolution 1 as follows:</w:t>
            </w:r>
          </w:p>
          <w:p w14:paraId="3058025A" w14:textId="77777777" w:rsidR="00DC4A8F" w:rsidRPr="00DC4A8F" w:rsidRDefault="00DC4A8F" w:rsidP="00DC4A8F">
            <w:pPr>
              <w:spacing w:after="120"/>
              <w:ind w:left="14" w:hanging="14"/>
              <w:jc w:val="left"/>
              <w:rPr>
                <w:b/>
                <w:bCs/>
                <w:sz w:val="24"/>
                <w:szCs w:val="24"/>
                <w:lang w:eastAsia="ko-KR"/>
              </w:rPr>
            </w:pPr>
            <w:r w:rsidRPr="00DC4A8F">
              <w:rPr>
                <w:b/>
                <w:bCs/>
                <w:sz w:val="24"/>
                <w:szCs w:val="24"/>
                <w:lang w:eastAsia="ko-KR"/>
              </w:rPr>
              <w:t>From:</w:t>
            </w:r>
          </w:p>
          <w:p w14:paraId="3B5EF5EF" w14:textId="77777777" w:rsidR="00DC4A8F" w:rsidRPr="00DC4A8F" w:rsidRDefault="00DC4A8F" w:rsidP="00DC4A8F">
            <w:pPr>
              <w:pStyle w:val="Note"/>
              <w:spacing w:before="0" w:after="120" w:line="240" w:lineRule="auto"/>
              <w:jc w:val="left"/>
              <w:rPr>
                <w:i/>
                <w:sz w:val="24"/>
                <w:szCs w:val="24"/>
              </w:rPr>
            </w:pPr>
            <w:r w:rsidRPr="00DC4A8F">
              <w:rPr>
                <w:i/>
                <w:sz w:val="24"/>
                <w:szCs w:val="24"/>
              </w:rPr>
              <w:t>NOTE  ̶  Replies that do not explicitly support or not support consideration for approval at the study group meeting are not counted. Comments accompanying such replies are however collected (see clause 9.4.7).</w:t>
            </w:r>
          </w:p>
          <w:p w14:paraId="450DB75A" w14:textId="77777777" w:rsidR="00DC4A8F" w:rsidRPr="00DC4A8F" w:rsidRDefault="00DC4A8F" w:rsidP="00DC4A8F">
            <w:pPr>
              <w:spacing w:after="120"/>
              <w:ind w:left="14" w:hanging="14"/>
              <w:jc w:val="left"/>
              <w:rPr>
                <w:b/>
                <w:bCs/>
                <w:sz w:val="24"/>
                <w:szCs w:val="24"/>
                <w:lang w:eastAsia="ko-KR"/>
              </w:rPr>
            </w:pPr>
            <w:r w:rsidRPr="00DC4A8F">
              <w:rPr>
                <w:b/>
                <w:bCs/>
                <w:sz w:val="24"/>
                <w:szCs w:val="24"/>
                <w:lang w:eastAsia="ko-KR"/>
              </w:rPr>
              <w:t>To:</w:t>
            </w:r>
          </w:p>
          <w:p w14:paraId="439AC670" w14:textId="3FBCD304" w:rsidR="00DC4A8F" w:rsidRPr="00DC4A8F" w:rsidRDefault="00DC4A8F" w:rsidP="00DC4A8F">
            <w:pPr>
              <w:spacing w:after="120"/>
              <w:jc w:val="left"/>
              <w:rPr>
                <w:i/>
                <w:color w:val="FF0000"/>
              </w:rPr>
            </w:pPr>
            <w:r w:rsidRPr="00DC4A8F">
              <w:rPr>
                <w:rStyle w:val="ox-02f26347c7-ox-45097cffa9-ox-7d0995bd48-msoins"/>
                <w:i/>
                <w:iCs/>
                <w:color w:val="FF0000"/>
                <w:sz w:val="24"/>
                <w:szCs w:val="24"/>
              </w:rPr>
              <w:t xml:space="preserve">NOTE - Counted are only those replies that explicitly support or that explicitly do not support consideration for approval at the study group meeting. </w:t>
            </w:r>
            <w:r w:rsidRPr="00DC4A8F">
              <w:rPr>
                <w:i/>
                <w:color w:val="FF0000"/>
                <w:sz w:val="24"/>
                <w:szCs w:val="24"/>
              </w:rPr>
              <w:t>Comments accompanying such replies are however collected (see clause 9.4.7)</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23BB8F08" w14:textId="25851AFA" w:rsidR="00991690" w:rsidRPr="00420E37" w:rsidRDefault="00F339CA" w:rsidP="000D05B5">
            <w:pPr>
              <w:spacing w:before="40" w:after="40"/>
              <w:jc w:val="left"/>
              <w:textAlignment w:val="baseline"/>
              <w:rPr>
                <w:sz w:val="24"/>
                <w:szCs w:val="24"/>
              </w:rPr>
            </w:pPr>
            <w:r w:rsidRPr="00F339CA">
              <w:rPr>
                <w:sz w:val="24"/>
                <w:szCs w:val="24"/>
              </w:rPr>
              <w:t>RG-WM</w:t>
            </w:r>
          </w:p>
        </w:tc>
      </w:tr>
      <w:tr w:rsidR="00DE7157" w:rsidRPr="0094122C" w14:paraId="7A0CFDA1"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0D6077A0" w14:textId="751E91EE" w:rsidR="00E279AE" w:rsidRPr="004D2E5A" w:rsidRDefault="00EB01DD" w:rsidP="00420E37">
            <w:pPr>
              <w:spacing w:before="0"/>
              <w:rPr>
                <w:sz w:val="24"/>
                <w:szCs w:val="24"/>
              </w:rPr>
            </w:pPr>
            <w:hyperlink r:id="rId14" w:history="1">
              <w:r w:rsidR="00420E37" w:rsidRPr="004D2E5A">
                <w:rPr>
                  <w:rStyle w:val="Hyperlink"/>
                  <w:sz w:val="24"/>
                  <w:szCs w:val="24"/>
                </w:rPr>
                <w:t>C182</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48D9E561" w14:textId="429F1382" w:rsidR="00E279AE" w:rsidRPr="00420E37" w:rsidRDefault="00420E37" w:rsidP="00420E37">
            <w:pPr>
              <w:spacing w:before="0"/>
              <w:rPr>
                <w:sz w:val="24"/>
                <w:szCs w:val="24"/>
              </w:rPr>
            </w:pPr>
            <w:r w:rsidRPr="00420E37">
              <w:rPr>
                <w:sz w:val="24"/>
                <w:szCs w:val="24"/>
              </w:rPr>
              <w:t>Korea (Rep. of)</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6A41932D" w14:textId="7E833C32" w:rsidR="00E279AE" w:rsidRPr="00420E37" w:rsidRDefault="00420E37" w:rsidP="000D05B5">
            <w:pPr>
              <w:spacing w:before="40" w:after="40"/>
              <w:jc w:val="left"/>
              <w:textAlignment w:val="baseline"/>
              <w:rPr>
                <w:sz w:val="24"/>
                <w:szCs w:val="24"/>
              </w:rPr>
            </w:pPr>
            <w:r w:rsidRPr="00420E37">
              <w:rPr>
                <w:sz w:val="24"/>
                <w:szCs w:val="24"/>
              </w:rPr>
              <w:t>Comment on clause 9.5.3 in WTSA Resolution 1</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78A749DE" w14:textId="77777777" w:rsidR="000D05B5" w:rsidRPr="00C54FB3" w:rsidRDefault="00C54FB3" w:rsidP="00C54FB3">
            <w:pPr>
              <w:jc w:val="left"/>
              <w:rPr>
                <w:sz w:val="24"/>
                <w:szCs w:val="24"/>
              </w:rPr>
            </w:pPr>
            <w:r w:rsidRPr="00C54FB3">
              <w:rPr>
                <w:sz w:val="24"/>
                <w:szCs w:val="24"/>
              </w:rPr>
              <w:t>This Contribution propose to consider revising the clause 9.5.3 of WTSA Resolution 1 to clarify the meaning of “the delegations”.</w:t>
            </w:r>
          </w:p>
          <w:p w14:paraId="6E834EE4" w14:textId="77777777" w:rsidR="00C54FB3" w:rsidRPr="00C54FB3" w:rsidRDefault="00C54FB3" w:rsidP="00C54FB3">
            <w:pPr>
              <w:spacing w:after="120"/>
              <w:ind w:left="14" w:hanging="14"/>
              <w:jc w:val="left"/>
              <w:rPr>
                <w:b/>
                <w:bCs/>
                <w:sz w:val="24"/>
                <w:szCs w:val="24"/>
                <w:lang w:eastAsia="ko-KR"/>
              </w:rPr>
            </w:pPr>
            <w:r w:rsidRPr="00C54FB3">
              <w:rPr>
                <w:rFonts w:hint="eastAsia"/>
                <w:b/>
                <w:bCs/>
                <w:sz w:val="24"/>
                <w:szCs w:val="24"/>
                <w:lang w:eastAsia="ko-KR"/>
              </w:rPr>
              <w:t>P</w:t>
            </w:r>
            <w:r w:rsidRPr="00C54FB3">
              <w:rPr>
                <w:b/>
                <w:bCs/>
                <w:sz w:val="24"/>
                <w:szCs w:val="24"/>
                <w:lang w:eastAsia="ko-KR"/>
              </w:rPr>
              <w:t>roposal</w:t>
            </w:r>
          </w:p>
          <w:p w14:paraId="3E766B14" w14:textId="77777777" w:rsidR="00C54FB3" w:rsidRPr="00C54FB3" w:rsidRDefault="00C54FB3" w:rsidP="00C54FB3">
            <w:pPr>
              <w:spacing w:after="120"/>
              <w:ind w:left="14" w:hanging="14"/>
              <w:jc w:val="left"/>
              <w:rPr>
                <w:sz w:val="24"/>
                <w:szCs w:val="24"/>
              </w:rPr>
            </w:pPr>
            <w:r w:rsidRPr="00C54FB3">
              <w:rPr>
                <w:sz w:val="24"/>
                <w:szCs w:val="24"/>
              </w:rPr>
              <w:t xml:space="preserve">Considering the </w:t>
            </w:r>
            <w:r w:rsidRPr="00C54FB3">
              <w:rPr>
                <w:rFonts w:eastAsia="Malgun Gothic"/>
                <w:sz w:val="24"/>
                <w:szCs w:val="24"/>
                <w:lang w:eastAsia="ko-KR"/>
              </w:rPr>
              <w:t>rationale above</w:t>
            </w:r>
            <w:r w:rsidRPr="00C54FB3">
              <w:rPr>
                <w:sz w:val="24"/>
                <w:szCs w:val="24"/>
              </w:rPr>
              <w:t>, Korea (Republic of) proposes that TSAG consider revising the clause 9.5.3 to clarify the meaning of “the delegations” as follows:</w:t>
            </w:r>
          </w:p>
          <w:p w14:paraId="5FF6A79E" w14:textId="77777777" w:rsidR="00C54FB3" w:rsidRPr="00C54FB3" w:rsidRDefault="00C54FB3" w:rsidP="00C54FB3">
            <w:pPr>
              <w:spacing w:after="120"/>
              <w:ind w:left="14" w:hanging="14"/>
              <w:jc w:val="left"/>
              <w:rPr>
                <w:b/>
                <w:bCs/>
                <w:i/>
                <w:iCs/>
                <w:sz w:val="24"/>
                <w:szCs w:val="24"/>
                <w:lang w:eastAsia="ko-KR"/>
              </w:rPr>
            </w:pPr>
            <w:r w:rsidRPr="00C54FB3">
              <w:rPr>
                <w:rFonts w:hint="eastAsia"/>
                <w:b/>
                <w:bCs/>
                <w:i/>
                <w:iCs/>
                <w:sz w:val="24"/>
                <w:szCs w:val="24"/>
                <w:lang w:eastAsia="ko-KR"/>
              </w:rPr>
              <w:t>F</w:t>
            </w:r>
            <w:r w:rsidRPr="00C54FB3">
              <w:rPr>
                <w:b/>
                <w:bCs/>
                <w:i/>
                <w:iCs/>
                <w:sz w:val="24"/>
                <w:szCs w:val="24"/>
                <w:lang w:eastAsia="ko-KR"/>
              </w:rPr>
              <w:t>rom:</w:t>
            </w:r>
          </w:p>
          <w:p w14:paraId="148951EF" w14:textId="58B91007" w:rsidR="00C54FB3" w:rsidRPr="00C54FB3" w:rsidRDefault="00C54FB3" w:rsidP="00C54FB3">
            <w:pPr>
              <w:spacing w:after="120"/>
              <w:jc w:val="left"/>
              <w:rPr>
                <w:sz w:val="24"/>
                <w:szCs w:val="24"/>
              </w:rPr>
            </w:pPr>
            <w:r w:rsidRPr="00C54FB3">
              <w:rPr>
                <w:b/>
                <w:bCs/>
                <w:sz w:val="24"/>
                <w:szCs w:val="24"/>
              </w:rPr>
              <w:lastRenderedPageBreak/>
              <w:t>9.5.3</w:t>
            </w:r>
            <w:r w:rsidRPr="00C54FB3">
              <w:rPr>
                <w:sz w:val="24"/>
                <w:szCs w:val="24"/>
              </w:rPr>
              <w:tab/>
              <w:t>After debate at the study group meeting, the decision of the delegations to approve the Recommendation under this approval procedure must be unopposed (but see 9.5.4, regarding reservations, 9.5.5 and 9.5.6). See No. 239 of the Convention.</w:t>
            </w:r>
          </w:p>
          <w:p w14:paraId="73190920" w14:textId="77777777" w:rsidR="00C54FB3" w:rsidRPr="00C54FB3" w:rsidRDefault="00C54FB3" w:rsidP="00C54FB3">
            <w:pPr>
              <w:spacing w:after="120"/>
              <w:ind w:left="14" w:hanging="14"/>
              <w:jc w:val="left"/>
              <w:rPr>
                <w:b/>
                <w:bCs/>
                <w:i/>
                <w:iCs/>
                <w:sz w:val="24"/>
                <w:szCs w:val="24"/>
                <w:lang w:eastAsia="ko-KR"/>
              </w:rPr>
            </w:pPr>
            <w:r w:rsidRPr="00C54FB3">
              <w:rPr>
                <w:b/>
                <w:bCs/>
                <w:i/>
                <w:iCs/>
                <w:sz w:val="24"/>
                <w:szCs w:val="24"/>
                <w:lang w:eastAsia="ko-KR"/>
              </w:rPr>
              <w:t>To:</w:t>
            </w:r>
          </w:p>
          <w:p w14:paraId="70B8167D" w14:textId="567DF18F" w:rsidR="00C54FB3" w:rsidRPr="00C54FB3" w:rsidRDefault="00C54FB3" w:rsidP="00C54FB3">
            <w:pPr>
              <w:jc w:val="left"/>
            </w:pPr>
            <w:r w:rsidRPr="00C54FB3">
              <w:rPr>
                <w:b/>
                <w:bCs/>
                <w:sz w:val="24"/>
                <w:szCs w:val="24"/>
              </w:rPr>
              <w:t>9.5.3</w:t>
            </w:r>
            <w:r w:rsidRPr="00C54FB3">
              <w:rPr>
                <w:sz w:val="24"/>
                <w:szCs w:val="24"/>
              </w:rPr>
              <w:tab/>
              <w:t xml:space="preserve">After debate at the study group meeting, the decision of the delegations to approve the Recommendation under this approval procedure must be unopposed (but see 9.5.4, regarding reservations, 9.5.5 and 9.5.6). See No. 239 of the Convention </w:t>
            </w:r>
            <w:r w:rsidRPr="00C54FB3">
              <w:rPr>
                <w:color w:val="FF0000"/>
                <w:sz w:val="24"/>
                <w:szCs w:val="24"/>
                <w:u w:val="single"/>
              </w:rPr>
              <w:t>and No.1005 of the Constitution</w:t>
            </w:r>
            <w:r w:rsidRPr="00C54FB3">
              <w:rPr>
                <w:sz w:val="24"/>
                <w:szCs w:val="24"/>
              </w:rPr>
              <w:t>.</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61439DE3" w14:textId="29D73E47" w:rsidR="00E279AE" w:rsidRPr="00420E37" w:rsidRDefault="00F339CA" w:rsidP="000D05B5">
            <w:pPr>
              <w:spacing w:before="40" w:after="40"/>
              <w:jc w:val="left"/>
              <w:textAlignment w:val="baseline"/>
              <w:rPr>
                <w:sz w:val="24"/>
                <w:szCs w:val="24"/>
              </w:rPr>
            </w:pPr>
            <w:r w:rsidRPr="00F339CA">
              <w:rPr>
                <w:sz w:val="24"/>
                <w:szCs w:val="24"/>
              </w:rPr>
              <w:lastRenderedPageBreak/>
              <w:t>RG-WM</w:t>
            </w:r>
          </w:p>
        </w:tc>
      </w:tr>
      <w:tr w:rsidR="00DE7157" w:rsidRPr="0094122C" w14:paraId="6CD0CC74"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088C1BE9" w14:textId="0D6B8672" w:rsidR="00F736E8" w:rsidRPr="004D2E5A" w:rsidRDefault="00EB01DD" w:rsidP="00295C85">
            <w:pPr>
              <w:spacing w:before="0"/>
              <w:jc w:val="left"/>
              <w:rPr>
                <w:sz w:val="24"/>
                <w:szCs w:val="24"/>
              </w:rPr>
            </w:pPr>
            <w:hyperlink r:id="rId15" w:history="1">
              <w:r w:rsidR="00295C85" w:rsidRPr="004D2E5A">
                <w:rPr>
                  <w:rStyle w:val="Hyperlink"/>
                  <w:sz w:val="24"/>
                  <w:szCs w:val="24"/>
                </w:rPr>
                <w:t>C184</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0217730B" w14:textId="0D41F200" w:rsidR="00F736E8" w:rsidRPr="00295C85" w:rsidRDefault="00295C85" w:rsidP="00DE7157">
            <w:pPr>
              <w:spacing w:before="0"/>
              <w:jc w:val="left"/>
              <w:rPr>
                <w:sz w:val="24"/>
                <w:szCs w:val="24"/>
              </w:rPr>
            </w:pPr>
            <w:r w:rsidRPr="00295C85">
              <w:rPr>
                <w:sz w:val="24"/>
                <w:szCs w:val="24"/>
              </w:rPr>
              <w:t>China Telecommunications Corporation, Ministry of Industry and Information Technology (MIIT) (China)</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58A525B7" w14:textId="711189D8" w:rsidR="00F736E8" w:rsidRPr="00295C85" w:rsidRDefault="00295C85" w:rsidP="00295C85">
            <w:pPr>
              <w:spacing w:before="40" w:after="40"/>
              <w:jc w:val="left"/>
              <w:textAlignment w:val="baseline"/>
              <w:rPr>
                <w:sz w:val="24"/>
                <w:szCs w:val="24"/>
              </w:rPr>
            </w:pPr>
            <w:r w:rsidRPr="00295C85">
              <w:rPr>
                <w:sz w:val="24"/>
                <w:szCs w:val="24"/>
              </w:rPr>
              <w:t>Proposed to revise A.7</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22A9618C" w14:textId="77777777" w:rsidR="00E14D41" w:rsidRPr="00295C85" w:rsidRDefault="00295C85" w:rsidP="00295C85">
            <w:pPr>
              <w:pStyle w:val="BodyText21"/>
              <w:tabs>
                <w:tab w:val="left" w:pos="567"/>
                <w:tab w:val="left" w:pos="993"/>
              </w:tabs>
              <w:ind w:firstLine="0"/>
              <w:jc w:val="left"/>
              <w:rPr>
                <w:szCs w:val="24"/>
                <w:lang w:val="en-US"/>
              </w:rPr>
            </w:pPr>
            <w:r w:rsidRPr="00295C85">
              <w:rPr>
                <w:szCs w:val="24"/>
                <w:lang w:val="en-US"/>
              </w:rPr>
              <w:t>This contribution proposes to revise ITU-T A.7 by adding a procedure of working group establishment in a new sub-clause 3.2, explaining the base material examples in clause 10, and introducing the post-processing procedures of deliverables transfer from the focus groups in Appendix I.</w:t>
            </w:r>
          </w:p>
          <w:p w14:paraId="4841BA09" w14:textId="77777777" w:rsidR="00295C85" w:rsidRPr="00295C85" w:rsidRDefault="00295C85" w:rsidP="00A071D6">
            <w:pPr>
              <w:spacing w:beforeLines="50"/>
              <w:jc w:val="left"/>
              <w:rPr>
                <w:rFonts w:eastAsia="SimSun"/>
                <w:sz w:val="24"/>
                <w:szCs w:val="24"/>
              </w:rPr>
            </w:pPr>
            <w:r w:rsidRPr="00295C85">
              <w:rPr>
                <w:rFonts w:eastAsia="SimSun" w:hint="eastAsia"/>
                <w:sz w:val="24"/>
                <w:szCs w:val="24"/>
              </w:rPr>
              <w:t>B</w:t>
            </w:r>
            <w:r w:rsidRPr="00295C85">
              <w:rPr>
                <w:rFonts w:eastAsia="SimSun"/>
                <w:sz w:val="24"/>
                <w:szCs w:val="24"/>
              </w:rPr>
              <w:t xml:space="preserve">ased on the relevant discussions raised during the last TSAG meeting, this contribution provides further revision suggestions of ITU-T </w:t>
            </w:r>
            <w:r w:rsidRPr="00295C85">
              <w:rPr>
                <w:rFonts w:eastAsia="SimSun" w:hint="eastAsia"/>
                <w:sz w:val="24"/>
                <w:szCs w:val="24"/>
              </w:rPr>
              <w:t>A.7</w:t>
            </w:r>
            <w:r w:rsidRPr="00295C85">
              <w:rPr>
                <w:rFonts w:eastAsia="SimSun"/>
                <w:sz w:val="24"/>
                <w:szCs w:val="24"/>
              </w:rPr>
              <w:t xml:space="preserve"> (10/2016) with the revision mode in the Annex.</w:t>
            </w:r>
          </w:p>
          <w:p w14:paraId="1C8ACD47" w14:textId="77777777" w:rsidR="00295C85" w:rsidRPr="00295C85" w:rsidRDefault="00295C85" w:rsidP="00A071D6">
            <w:pPr>
              <w:numPr>
                <w:ilvl w:val="0"/>
                <w:numId w:val="15"/>
              </w:numPr>
              <w:spacing w:beforeLines="50"/>
              <w:jc w:val="left"/>
              <w:rPr>
                <w:rFonts w:eastAsia="BatangChe"/>
                <w:sz w:val="24"/>
                <w:szCs w:val="24"/>
              </w:rPr>
            </w:pPr>
            <w:r w:rsidRPr="00295C85">
              <w:rPr>
                <w:rFonts w:eastAsia="BatangChe"/>
                <w:sz w:val="24"/>
                <w:szCs w:val="24"/>
              </w:rPr>
              <w:t>Add a procedure of working group establishment in a new sub-clause 3.2.</w:t>
            </w:r>
          </w:p>
          <w:p w14:paraId="13F1E6C0" w14:textId="77777777" w:rsidR="00295C85" w:rsidRPr="00295C85" w:rsidRDefault="00295C85" w:rsidP="00A071D6">
            <w:pPr>
              <w:numPr>
                <w:ilvl w:val="0"/>
                <w:numId w:val="15"/>
              </w:numPr>
              <w:spacing w:beforeLines="50"/>
              <w:jc w:val="left"/>
              <w:rPr>
                <w:rFonts w:eastAsia="BatangChe"/>
                <w:sz w:val="24"/>
                <w:szCs w:val="24"/>
              </w:rPr>
            </w:pPr>
            <w:r w:rsidRPr="00295C85">
              <w:rPr>
                <w:rFonts w:eastAsia="BatangChe"/>
                <w:sz w:val="24"/>
                <w:szCs w:val="24"/>
              </w:rPr>
              <w:t xml:space="preserve">Give clear explanations to the base material examples in clause 10. </w:t>
            </w:r>
          </w:p>
          <w:p w14:paraId="52A4CA94" w14:textId="4BEB2F31" w:rsidR="00295C85" w:rsidRPr="00295C85" w:rsidRDefault="00295C85" w:rsidP="00A071D6">
            <w:pPr>
              <w:numPr>
                <w:ilvl w:val="0"/>
                <w:numId w:val="15"/>
              </w:numPr>
              <w:spacing w:beforeLines="50"/>
              <w:jc w:val="left"/>
              <w:rPr>
                <w:rFonts w:eastAsia="BatangChe"/>
                <w:sz w:val="24"/>
                <w:szCs w:val="24"/>
              </w:rPr>
            </w:pPr>
            <w:r w:rsidRPr="00295C85">
              <w:rPr>
                <w:rFonts w:eastAsia="BatangChe"/>
                <w:sz w:val="24"/>
                <w:szCs w:val="24"/>
              </w:rPr>
              <w:t xml:space="preserve">Add a new bulletin in Appendix I to </w:t>
            </w:r>
            <w:r w:rsidRPr="00295C85">
              <w:rPr>
                <w:sz w:val="24"/>
                <w:szCs w:val="24"/>
              </w:rPr>
              <w:t>record and summarize the transfer results of focus group deliverables.</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16FC6C3B" w14:textId="368417EB" w:rsidR="00F736E8" w:rsidRPr="00295C85" w:rsidRDefault="00F339CA" w:rsidP="00295C85">
            <w:pPr>
              <w:spacing w:before="40" w:after="40"/>
              <w:jc w:val="left"/>
              <w:textAlignment w:val="baseline"/>
              <w:rPr>
                <w:sz w:val="24"/>
                <w:szCs w:val="24"/>
              </w:rPr>
            </w:pPr>
            <w:r w:rsidRPr="00F339CA">
              <w:rPr>
                <w:sz w:val="24"/>
                <w:szCs w:val="24"/>
              </w:rPr>
              <w:t>RG-WM</w:t>
            </w:r>
          </w:p>
        </w:tc>
      </w:tr>
      <w:tr w:rsidR="00DE7157" w:rsidRPr="0094122C" w14:paraId="4EA8EFA2"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7F6BA5EB" w14:textId="5E9917A8" w:rsidR="003A67A1" w:rsidRPr="004D2E5A" w:rsidRDefault="00EB01DD" w:rsidP="00086010">
            <w:pPr>
              <w:spacing w:before="0"/>
              <w:rPr>
                <w:sz w:val="24"/>
                <w:szCs w:val="24"/>
              </w:rPr>
            </w:pPr>
            <w:hyperlink r:id="rId16" w:history="1">
              <w:r w:rsidR="00086010" w:rsidRPr="004D2E5A">
                <w:rPr>
                  <w:rStyle w:val="Hyperlink"/>
                  <w:sz w:val="24"/>
                  <w:szCs w:val="24"/>
                </w:rPr>
                <w:t>C188</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5FC91F95" w14:textId="123F1A11" w:rsidR="003A67A1" w:rsidRPr="00086010" w:rsidRDefault="00086010" w:rsidP="00E14D41">
            <w:pPr>
              <w:spacing w:before="40" w:after="40"/>
              <w:rPr>
                <w:sz w:val="24"/>
                <w:szCs w:val="24"/>
              </w:rPr>
            </w:pPr>
            <w:r w:rsidRPr="00086010">
              <w:rPr>
                <w:sz w:val="24"/>
                <w:szCs w:val="24"/>
              </w:rPr>
              <w:t>N/A</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41CD70AB" w14:textId="1CA2EF5E" w:rsidR="003A67A1" w:rsidRPr="00086010" w:rsidRDefault="00086010" w:rsidP="0017379C">
            <w:pPr>
              <w:spacing w:before="40" w:after="40"/>
              <w:textAlignment w:val="baseline"/>
              <w:rPr>
                <w:sz w:val="24"/>
                <w:szCs w:val="24"/>
              </w:rPr>
            </w:pPr>
            <w:r w:rsidRPr="00086010">
              <w:rPr>
                <w:sz w:val="24"/>
                <w:szCs w:val="24"/>
              </w:rPr>
              <w:t>withdrawn</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01682C49" w14:textId="77777777" w:rsidR="003A67A1" w:rsidRPr="00086010" w:rsidRDefault="003A67A1" w:rsidP="001A4877">
            <w:pPr>
              <w:spacing w:before="40" w:after="40"/>
              <w:rPr>
                <w:sz w:val="24"/>
                <w:szCs w:val="24"/>
              </w:rPr>
            </w:pP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1477B008" w14:textId="0BB26603" w:rsidR="003A67A1" w:rsidRPr="0017379C" w:rsidRDefault="00F339CA" w:rsidP="00E14D41">
            <w:pPr>
              <w:spacing w:before="40" w:after="40"/>
              <w:textAlignment w:val="baseline"/>
              <w:rPr>
                <w:sz w:val="24"/>
                <w:szCs w:val="24"/>
              </w:rPr>
            </w:pPr>
            <w:r>
              <w:rPr>
                <w:sz w:val="24"/>
                <w:szCs w:val="24"/>
              </w:rPr>
              <w:t>---</w:t>
            </w:r>
          </w:p>
        </w:tc>
      </w:tr>
      <w:tr w:rsidR="00DE7157" w:rsidRPr="0094122C" w14:paraId="58A049B9"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61B15101" w14:textId="007543DA" w:rsidR="001C63DC" w:rsidRPr="004D2E5A" w:rsidRDefault="00EB01DD" w:rsidP="001C63DC">
            <w:pPr>
              <w:spacing w:before="0"/>
              <w:jc w:val="left"/>
              <w:rPr>
                <w:sz w:val="24"/>
                <w:szCs w:val="24"/>
              </w:rPr>
            </w:pPr>
            <w:hyperlink r:id="rId17" w:history="1">
              <w:r w:rsidR="001C63DC" w:rsidRPr="004D2E5A">
                <w:rPr>
                  <w:rStyle w:val="Hyperlink"/>
                  <w:sz w:val="24"/>
                  <w:szCs w:val="24"/>
                </w:rPr>
                <w:t>C189</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6A7D6C4D" w14:textId="519F45C2" w:rsidR="001C63DC" w:rsidRPr="001C63DC" w:rsidRDefault="001C63DC" w:rsidP="001C63DC">
            <w:pPr>
              <w:spacing w:before="40" w:after="40"/>
              <w:jc w:val="left"/>
              <w:rPr>
                <w:sz w:val="24"/>
                <w:szCs w:val="24"/>
              </w:rPr>
            </w:pPr>
            <w:r w:rsidRPr="001C63DC">
              <w:rPr>
                <w:sz w:val="24"/>
                <w:szCs w:val="24"/>
              </w:rPr>
              <w:t xml:space="preserve">China Information Communication Technologies Group, China </w:t>
            </w:r>
            <w:r w:rsidRPr="001C63DC">
              <w:rPr>
                <w:sz w:val="24"/>
                <w:szCs w:val="24"/>
              </w:rPr>
              <w:lastRenderedPageBreak/>
              <w:t>Mobile Communications Co. Ltd., China Telecommunications Corporation, China Unicom, Huawei Technologies Co., Ltd. (China), Ministry of Industry and Information Technology (MIIT) (China), ZTE Corporation (China)</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68B0B71D" w14:textId="671AB15E" w:rsidR="001C63DC" w:rsidRPr="001C63DC" w:rsidRDefault="001C63DC" w:rsidP="001C63DC">
            <w:pPr>
              <w:spacing w:before="40" w:after="40"/>
              <w:jc w:val="left"/>
              <w:textAlignment w:val="baseline"/>
              <w:rPr>
                <w:sz w:val="24"/>
                <w:szCs w:val="24"/>
              </w:rPr>
            </w:pPr>
            <w:r w:rsidRPr="001C63DC">
              <w:rPr>
                <w:sz w:val="24"/>
                <w:szCs w:val="24"/>
              </w:rPr>
              <w:lastRenderedPageBreak/>
              <w:t xml:space="preserve">China's Comments and Proposals on Draft F of Action </w:t>
            </w:r>
            <w:r w:rsidRPr="001C63DC">
              <w:rPr>
                <w:sz w:val="24"/>
                <w:szCs w:val="24"/>
              </w:rPr>
              <w:lastRenderedPageBreak/>
              <w:t>Plan for Study Group (SG) Restructuring</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68E13598" w14:textId="77777777" w:rsidR="00964520" w:rsidRPr="00964520" w:rsidRDefault="00964520" w:rsidP="00964520">
            <w:pPr>
              <w:spacing w:before="40" w:after="40"/>
              <w:jc w:val="left"/>
              <w:rPr>
                <w:sz w:val="24"/>
                <w:szCs w:val="24"/>
              </w:rPr>
            </w:pPr>
            <w:r w:rsidRPr="00964520">
              <w:rPr>
                <w:sz w:val="24"/>
                <w:szCs w:val="24"/>
              </w:rPr>
              <w:lastRenderedPageBreak/>
              <w:t xml:space="preserve">In order to reach a common understanding on some key points of the Action Plan among ITU-T members, and analyse the preparation work more practically and effectively, this contribution provides China’s comments on </w:t>
            </w:r>
            <w:r w:rsidRPr="00964520">
              <w:rPr>
                <w:sz w:val="24"/>
                <w:szCs w:val="24"/>
              </w:rPr>
              <w:lastRenderedPageBreak/>
              <w:t>principles, metrics required, employing an independent consultants and time scales in draft F of the Action Plan for Study Group (SG) Restructuring.</w:t>
            </w:r>
          </w:p>
          <w:p w14:paraId="22D20174" w14:textId="77777777" w:rsidR="00964520" w:rsidRPr="00964520" w:rsidRDefault="00964520" w:rsidP="00964520">
            <w:pPr>
              <w:spacing w:before="40" w:after="40"/>
              <w:jc w:val="left"/>
              <w:rPr>
                <w:sz w:val="24"/>
                <w:szCs w:val="24"/>
              </w:rPr>
            </w:pPr>
            <w:r w:rsidRPr="00964520">
              <w:rPr>
                <w:sz w:val="24"/>
                <w:szCs w:val="24"/>
              </w:rPr>
              <w:t>This contribution provides China’s comments and proposals on principles in clause 3.1, metrics required in clause 3.2, employing independent consultants’ related descriptions in clause 5 and 8, and time scales in clause 7 of the action plan, including</w:t>
            </w:r>
          </w:p>
          <w:p w14:paraId="6D8E94EE" w14:textId="77777777" w:rsidR="00964520" w:rsidRPr="00964520" w:rsidRDefault="00964520" w:rsidP="00964520">
            <w:pPr>
              <w:spacing w:before="40" w:after="40"/>
              <w:jc w:val="left"/>
              <w:rPr>
                <w:sz w:val="24"/>
                <w:szCs w:val="24"/>
              </w:rPr>
            </w:pPr>
            <w:r w:rsidRPr="00964520">
              <w:rPr>
                <w:sz w:val="24"/>
                <w:szCs w:val="24"/>
              </w:rPr>
              <w:t>1)</w:t>
            </w:r>
            <w:r w:rsidRPr="00964520">
              <w:rPr>
                <w:sz w:val="24"/>
                <w:szCs w:val="24"/>
              </w:rPr>
              <w:tab/>
              <w:t xml:space="preserve">The principles for ITU-T SG restructuring in clause 3.1 should serve for the mission and long term development of ITU-T, and also reflect members’ requirement for ITU-T standardization objectively, fairly, and comprehensively. So it’s proposed to add “the SG restructuring of ITU-T should obey the primary principle for promoting the global telecommunications/ICT development from 2022 to 2030 and the progress of SDGs.” </w:t>
            </w:r>
          </w:p>
          <w:p w14:paraId="11F46DD8" w14:textId="77777777" w:rsidR="00964520" w:rsidRPr="00964520" w:rsidRDefault="00964520" w:rsidP="00964520">
            <w:pPr>
              <w:spacing w:before="40" w:after="40"/>
              <w:jc w:val="left"/>
              <w:rPr>
                <w:sz w:val="24"/>
                <w:szCs w:val="24"/>
              </w:rPr>
            </w:pPr>
            <w:r w:rsidRPr="00964520">
              <w:rPr>
                <w:sz w:val="24"/>
                <w:szCs w:val="24"/>
              </w:rPr>
              <w:t>2)</w:t>
            </w:r>
            <w:r w:rsidRPr="00964520">
              <w:rPr>
                <w:sz w:val="24"/>
                <w:szCs w:val="24"/>
              </w:rPr>
              <w:tab/>
              <w:t>The item 4 and 5 in clause 3.1 provide unreasonable limitations on the number of Questions and how to implement the standardization of new and emerging technologies within Study Groups. These limitations do not comply with the ITU-T working methods, especially the relevant specification in section 7 of WTSA Resolution 1 for “Development and approval of Questions”, and clause 2.1 for “Study group structure and distribution of work” in A.1 Recommendation. So it’s proposed to delete them or improve them appropriately.</w:t>
            </w:r>
          </w:p>
          <w:p w14:paraId="6926A2DA" w14:textId="77777777" w:rsidR="00964520" w:rsidRPr="00964520" w:rsidRDefault="00964520" w:rsidP="00964520">
            <w:pPr>
              <w:spacing w:before="40" w:after="40"/>
              <w:jc w:val="left"/>
              <w:rPr>
                <w:sz w:val="24"/>
                <w:szCs w:val="24"/>
              </w:rPr>
            </w:pPr>
            <w:r w:rsidRPr="00964520">
              <w:rPr>
                <w:sz w:val="24"/>
                <w:szCs w:val="24"/>
              </w:rPr>
              <w:t>3)</w:t>
            </w:r>
            <w:r w:rsidRPr="00964520">
              <w:rPr>
                <w:sz w:val="24"/>
                <w:szCs w:val="24"/>
              </w:rPr>
              <w:tab/>
              <w:t>Considering the comparative analysis on restructuring of related SDOs have more reference value for the SG restructuring of ITU-T, it’s proposed to add the requirement for analysis restructuring history of related SDOs in bullet 8 of item 2 in clause 3.2</w:t>
            </w:r>
          </w:p>
          <w:p w14:paraId="0A42658F" w14:textId="77777777" w:rsidR="00964520" w:rsidRPr="00964520" w:rsidRDefault="00964520" w:rsidP="00964520">
            <w:pPr>
              <w:spacing w:before="40" w:after="40"/>
              <w:jc w:val="left"/>
              <w:rPr>
                <w:sz w:val="24"/>
                <w:szCs w:val="24"/>
              </w:rPr>
            </w:pPr>
            <w:r w:rsidRPr="00964520">
              <w:rPr>
                <w:sz w:val="24"/>
                <w:szCs w:val="24"/>
              </w:rPr>
              <w:t>4)</w:t>
            </w:r>
            <w:r w:rsidRPr="00964520">
              <w:rPr>
                <w:sz w:val="24"/>
                <w:szCs w:val="24"/>
              </w:rPr>
              <w:tab/>
              <w:t xml:space="preserve">For the topic on employing an independent consultant, China think the reason is very inadequate in the draft F of action plan, and it is not conducive to the discussion and promotion of SG restructuring works among ITU members at current stage. Six comments with details are provided in clause 2.3 of this contribution for further discussion among ITU-T members. </w:t>
            </w:r>
            <w:r w:rsidRPr="00964520">
              <w:rPr>
                <w:sz w:val="24"/>
                <w:szCs w:val="24"/>
              </w:rPr>
              <w:lastRenderedPageBreak/>
              <w:t xml:space="preserve">It’s proposed that RG-WP and CG on SG Restructuring should provide more necessary analysis information to address these comments, before TSAG make any decision on this topic on next plenary meeting in January of 2022. </w:t>
            </w:r>
          </w:p>
          <w:p w14:paraId="5E6DB803" w14:textId="303EC2B1" w:rsidR="001C63DC" w:rsidRPr="001C63DC" w:rsidRDefault="00964520" w:rsidP="00964520">
            <w:pPr>
              <w:spacing w:before="40" w:after="40"/>
              <w:jc w:val="left"/>
              <w:rPr>
                <w:sz w:val="24"/>
                <w:szCs w:val="24"/>
              </w:rPr>
            </w:pPr>
            <w:r w:rsidRPr="00964520">
              <w:rPr>
                <w:sz w:val="24"/>
                <w:szCs w:val="24"/>
              </w:rPr>
              <w:t>5)</w:t>
            </w:r>
            <w:r w:rsidRPr="00964520">
              <w:rPr>
                <w:sz w:val="24"/>
                <w:szCs w:val="24"/>
              </w:rPr>
              <w:tab/>
              <w:t>The description for the time scales of the action plan in clause 7 needs to be modified in detail. It’s proposed to modify the phase 7 and 8 as the three comments provided in clause 2.4 of this contribution.</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32393B2F" w14:textId="475D21A2" w:rsidR="001C63DC" w:rsidRPr="001C63DC" w:rsidRDefault="00F339CA" w:rsidP="001C63DC">
            <w:pPr>
              <w:spacing w:before="40" w:after="40"/>
              <w:jc w:val="left"/>
              <w:textAlignment w:val="baseline"/>
              <w:rPr>
                <w:sz w:val="24"/>
                <w:szCs w:val="24"/>
              </w:rPr>
            </w:pPr>
            <w:r w:rsidRPr="00F339CA">
              <w:rPr>
                <w:sz w:val="24"/>
                <w:szCs w:val="24"/>
              </w:rPr>
              <w:lastRenderedPageBreak/>
              <w:t>RG-W</w:t>
            </w:r>
            <w:r>
              <w:rPr>
                <w:sz w:val="24"/>
                <w:szCs w:val="24"/>
              </w:rPr>
              <w:t>P</w:t>
            </w:r>
          </w:p>
        </w:tc>
      </w:tr>
      <w:tr w:rsidR="00614D15" w:rsidRPr="0094122C" w14:paraId="2AFE9C28"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11F55099" w14:textId="62B309DB" w:rsidR="001C63DC" w:rsidRPr="004D2E5A" w:rsidRDefault="00EB01DD" w:rsidP="00EF67DD">
            <w:pPr>
              <w:spacing w:before="0"/>
              <w:jc w:val="left"/>
              <w:rPr>
                <w:sz w:val="24"/>
                <w:szCs w:val="24"/>
              </w:rPr>
            </w:pPr>
            <w:hyperlink r:id="rId18" w:history="1">
              <w:r w:rsidR="00EF67DD" w:rsidRPr="004D2E5A">
                <w:rPr>
                  <w:rStyle w:val="Hyperlink"/>
                  <w:sz w:val="24"/>
                  <w:szCs w:val="24"/>
                </w:rPr>
                <w:t>C190</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0B21B7CE" w14:textId="0BD6379E" w:rsidR="001C63DC" w:rsidRPr="00EF67DD" w:rsidRDefault="00EF67DD" w:rsidP="00EF67DD">
            <w:pPr>
              <w:spacing w:before="0"/>
              <w:jc w:val="left"/>
              <w:rPr>
                <w:sz w:val="24"/>
                <w:szCs w:val="24"/>
              </w:rPr>
            </w:pPr>
            <w:r w:rsidRPr="00EF67DD">
              <w:rPr>
                <w:sz w:val="24"/>
                <w:szCs w:val="24"/>
              </w:rPr>
              <w:t>United Kingdom</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2795127C" w14:textId="3E9D238B" w:rsidR="001C63DC" w:rsidRPr="00EF67DD" w:rsidRDefault="00EF67DD" w:rsidP="00EF67DD">
            <w:pPr>
              <w:spacing w:before="40" w:after="40"/>
              <w:jc w:val="left"/>
              <w:textAlignment w:val="baseline"/>
              <w:rPr>
                <w:sz w:val="24"/>
                <w:szCs w:val="24"/>
              </w:rPr>
            </w:pPr>
            <w:r w:rsidRPr="00EF67DD">
              <w:rPr>
                <w:sz w:val="24"/>
                <w:szCs w:val="24"/>
              </w:rPr>
              <w:t>Working Method Proposals</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12A928F8" w14:textId="77777777" w:rsidR="00EF67DD" w:rsidRPr="00EF67DD" w:rsidRDefault="00EF67DD" w:rsidP="00EF67DD">
            <w:pPr>
              <w:spacing w:before="40" w:after="40"/>
              <w:jc w:val="left"/>
              <w:rPr>
                <w:sz w:val="24"/>
                <w:szCs w:val="24"/>
              </w:rPr>
            </w:pPr>
            <w:r w:rsidRPr="00EF67DD">
              <w:rPr>
                <w:sz w:val="24"/>
                <w:szCs w:val="24"/>
              </w:rPr>
              <w:t>This contribution reflects issues that the UK identified in a review of draft E of the action plan for study group re-structuring that whilst not necessarily relevant to the action plan were none the less sufficiently important to be submitted separately.</w:t>
            </w:r>
          </w:p>
          <w:p w14:paraId="1CF2DED0" w14:textId="7E9561F8" w:rsidR="001C63DC" w:rsidRPr="00EF67DD" w:rsidRDefault="00EF67DD" w:rsidP="00EF67DD">
            <w:pPr>
              <w:spacing w:before="40" w:after="40"/>
              <w:jc w:val="left"/>
              <w:rPr>
                <w:sz w:val="24"/>
                <w:szCs w:val="24"/>
              </w:rPr>
            </w:pPr>
            <w:r w:rsidRPr="00EF67DD">
              <w:rPr>
                <w:sz w:val="24"/>
                <w:szCs w:val="24"/>
              </w:rPr>
              <w:t>That TSAG identifies which of its RG’s are suitable to lead discussions on the issues that are listed  in attachment 1 below.</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2C5A9B25" w14:textId="506E756A" w:rsidR="001C63DC" w:rsidRPr="0017379C" w:rsidRDefault="00F339CA" w:rsidP="001C63DC">
            <w:pPr>
              <w:spacing w:before="40" w:after="40"/>
              <w:textAlignment w:val="baseline"/>
              <w:rPr>
                <w:sz w:val="24"/>
                <w:szCs w:val="24"/>
              </w:rPr>
            </w:pPr>
            <w:r w:rsidRPr="00F339CA">
              <w:rPr>
                <w:sz w:val="24"/>
                <w:szCs w:val="24"/>
              </w:rPr>
              <w:t>RG-W</w:t>
            </w:r>
            <w:r>
              <w:rPr>
                <w:sz w:val="24"/>
                <w:szCs w:val="24"/>
              </w:rPr>
              <w:t>P, (</w:t>
            </w:r>
            <w:r w:rsidRPr="00F339CA">
              <w:rPr>
                <w:sz w:val="24"/>
                <w:szCs w:val="24"/>
              </w:rPr>
              <w:t>RG-WM</w:t>
            </w:r>
            <w:r>
              <w:rPr>
                <w:sz w:val="24"/>
                <w:szCs w:val="24"/>
              </w:rPr>
              <w:t>)</w:t>
            </w:r>
          </w:p>
        </w:tc>
      </w:tr>
      <w:tr w:rsidR="00DE7157" w:rsidRPr="0094122C" w14:paraId="5D065D89"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5713561E" w14:textId="1A175590" w:rsidR="00EF67DD" w:rsidRPr="004D2E5A" w:rsidRDefault="00EB01DD" w:rsidP="00FF743F">
            <w:pPr>
              <w:spacing w:before="0"/>
              <w:jc w:val="left"/>
              <w:rPr>
                <w:sz w:val="24"/>
                <w:szCs w:val="24"/>
              </w:rPr>
            </w:pPr>
            <w:hyperlink r:id="rId19" w:history="1">
              <w:r w:rsidR="00FF743F" w:rsidRPr="004D2E5A">
                <w:rPr>
                  <w:rStyle w:val="Hyperlink"/>
                  <w:sz w:val="24"/>
                  <w:szCs w:val="24"/>
                </w:rPr>
                <w:t>C191</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1BDB9192" w14:textId="0161E9F0" w:rsidR="00EF67DD" w:rsidRPr="00FF743F" w:rsidRDefault="00FF743F" w:rsidP="00FF743F">
            <w:pPr>
              <w:spacing w:before="0"/>
              <w:jc w:val="left"/>
              <w:rPr>
                <w:sz w:val="24"/>
                <w:szCs w:val="24"/>
              </w:rPr>
            </w:pPr>
            <w:r w:rsidRPr="00FF743F">
              <w:rPr>
                <w:sz w:val="24"/>
                <w:szCs w:val="24"/>
              </w:rPr>
              <w:t>United Kingdom</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516C4B41" w14:textId="2C719566" w:rsidR="00EF67DD" w:rsidRPr="00FF743F" w:rsidRDefault="00FF743F" w:rsidP="00FF743F">
            <w:pPr>
              <w:spacing w:before="40" w:after="40"/>
              <w:jc w:val="left"/>
              <w:textAlignment w:val="baseline"/>
              <w:rPr>
                <w:sz w:val="24"/>
                <w:szCs w:val="24"/>
              </w:rPr>
            </w:pPr>
            <w:r w:rsidRPr="00FF743F">
              <w:rPr>
                <w:sz w:val="24"/>
                <w:szCs w:val="24"/>
              </w:rPr>
              <w:t>Amendment to clarify Last Judgment steps in AAP</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2F4F3396" w14:textId="77777777" w:rsidR="00FF743F" w:rsidRPr="00FF743F" w:rsidRDefault="00FF743F" w:rsidP="00FF743F">
            <w:pPr>
              <w:spacing w:before="40" w:after="40"/>
              <w:jc w:val="left"/>
              <w:rPr>
                <w:sz w:val="24"/>
                <w:szCs w:val="24"/>
              </w:rPr>
            </w:pPr>
            <w:r w:rsidRPr="00FF743F">
              <w:rPr>
                <w:sz w:val="24"/>
                <w:szCs w:val="24"/>
              </w:rPr>
              <w:t>This contribution proposes an amendment to Recommendation A.8, on the alternative approval process (AAP), to ensure consistency and transparency in addressing comments submitted during the last call process.</w:t>
            </w:r>
          </w:p>
          <w:p w14:paraId="428FE5D0" w14:textId="4E109628" w:rsidR="00EF67DD" w:rsidRPr="00FF743F" w:rsidRDefault="00FF743F" w:rsidP="00FF743F">
            <w:pPr>
              <w:spacing w:before="40" w:after="40"/>
              <w:jc w:val="left"/>
              <w:rPr>
                <w:sz w:val="24"/>
                <w:szCs w:val="24"/>
              </w:rPr>
            </w:pPr>
            <w:r w:rsidRPr="00FF743F">
              <w:rPr>
                <w:sz w:val="24"/>
                <w:szCs w:val="24"/>
              </w:rPr>
              <w:t>That TSAG consider revising Clauses 4.4.2 through 4.6 to ensure that the description of the steps to be clear and consistent.  A first draft of such a revision is attached as the ba</w:t>
            </w:r>
            <w:r>
              <w:rPr>
                <w:sz w:val="24"/>
                <w:szCs w:val="24"/>
              </w:rPr>
              <w:t>s</w:t>
            </w:r>
            <w:r w:rsidRPr="00FF743F">
              <w:rPr>
                <w:sz w:val="24"/>
                <w:szCs w:val="24"/>
              </w:rPr>
              <w:t>is for such an a discussion and amendment to Recommendation ITU-T A.8.</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2570374D" w14:textId="7BB290C6" w:rsidR="00EF67DD" w:rsidRPr="0017379C" w:rsidRDefault="00F339CA" w:rsidP="001C63DC">
            <w:pPr>
              <w:spacing w:before="40" w:after="40"/>
              <w:textAlignment w:val="baseline"/>
              <w:rPr>
                <w:sz w:val="24"/>
                <w:szCs w:val="24"/>
              </w:rPr>
            </w:pPr>
            <w:r w:rsidRPr="00F339CA">
              <w:rPr>
                <w:sz w:val="24"/>
                <w:szCs w:val="24"/>
              </w:rPr>
              <w:t>RG-WM</w:t>
            </w:r>
          </w:p>
        </w:tc>
      </w:tr>
      <w:tr w:rsidR="00DE7157" w:rsidRPr="0094122C" w14:paraId="5CEBF115"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327BFD2D" w14:textId="1A9EE2A1" w:rsidR="00EF67DD" w:rsidRPr="004D2E5A" w:rsidRDefault="00EB01DD" w:rsidP="00FF743F">
            <w:pPr>
              <w:jc w:val="left"/>
              <w:rPr>
                <w:sz w:val="24"/>
                <w:szCs w:val="24"/>
              </w:rPr>
            </w:pPr>
            <w:hyperlink r:id="rId20" w:history="1">
              <w:r w:rsidR="00FF743F" w:rsidRPr="004D2E5A">
                <w:rPr>
                  <w:rStyle w:val="Hyperlink"/>
                  <w:sz w:val="24"/>
                  <w:szCs w:val="24"/>
                </w:rPr>
                <w:t>C192</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59AC683C" w14:textId="6349E0B2" w:rsidR="00EF67DD" w:rsidRPr="00FF743F" w:rsidRDefault="00FF743F" w:rsidP="00FF743F">
            <w:pPr>
              <w:spacing w:before="40" w:after="40"/>
              <w:jc w:val="left"/>
              <w:rPr>
                <w:sz w:val="24"/>
                <w:szCs w:val="24"/>
              </w:rPr>
            </w:pPr>
            <w:r w:rsidRPr="00FF743F">
              <w:rPr>
                <w:sz w:val="24"/>
                <w:szCs w:val="24"/>
              </w:rPr>
              <w:t>Australia, Canada, Japan, United Kingdom</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4627AB2D" w14:textId="5A204751" w:rsidR="00EF67DD" w:rsidRPr="00FF743F" w:rsidRDefault="00FF743F" w:rsidP="00FF743F">
            <w:pPr>
              <w:spacing w:before="40" w:after="40"/>
              <w:jc w:val="left"/>
              <w:textAlignment w:val="baseline"/>
              <w:rPr>
                <w:sz w:val="24"/>
                <w:szCs w:val="24"/>
              </w:rPr>
            </w:pPr>
            <w:r w:rsidRPr="00FF743F">
              <w:rPr>
                <w:sz w:val="24"/>
                <w:szCs w:val="24"/>
              </w:rPr>
              <w:t>Alignment of meeting rules for virtual meetings</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024F9167" w14:textId="2353CA6F" w:rsidR="00FF743F" w:rsidRPr="00FF743F" w:rsidRDefault="00FF743F" w:rsidP="00FF743F">
            <w:pPr>
              <w:spacing w:before="40" w:after="40"/>
              <w:jc w:val="left"/>
              <w:rPr>
                <w:sz w:val="24"/>
                <w:szCs w:val="24"/>
              </w:rPr>
            </w:pPr>
            <w:r w:rsidRPr="00FF743F">
              <w:rPr>
                <w:sz w:val="24"/>
                <w:szCs w:val="24"/>
              </w:rPr>
              <w:t>This contribution proposes a new work item to define rules for e-meetings, or virtual meetings. The current rules are either for physical meetings, or for remote participation, but there are no rules that take into account the unique nature of e-meetings, or virtual meetings. This contribution proposes a new work item to develop such rules.</w:t>
            </w:r>
          </w:p>
          <w:p w14:paraId="7ADEADF8" w14:textId="4189BC43" w:rsidR="00EF67DD" w:rsidRPr="00FF743F" w:rsidRDefault="00FF743F" w:rsidP="00FF743F">
            <w:pPr>
              <w:spacing w:before="40" w:after="40"/>
              <w:jc w:val="left"/>
              <w:rPr>
                <w:sz w:val="24"/>
                <w:szCs w:val="24"/>
              </w:rPr>
            </w:pPr>
            <w:r w:rsidRPr="00FF743F">
              <w:rPr>
                <w:sz w:val="24"/>
                <w:szCs w:val="24"/>
              </w:rPr>
              <w:t>To approve the new work item proposed in the attachment and call for contributions to assist in developing rules for the occurrence and management of virtual meetings.</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4BC4EE04" w14:textId="051C9B5C" w:rsidR="00EF67DD" w:rsidRPr="0017379C" w:rsidRDefault="000846CF" w:rsidP="001C63DC">
            <w:pPr>
              <w:spacing w:before="40" w:after="40"/>
              <w:textAlignment w:val="baseline"/>
              <w:rPr>
                <w:sz w:val="24"/>
                <w:szCs w:val="24"/>
              </w:rPr>
            </w:pPr>
            <w:r>
              <w:rPr>
                <w:sz w:val="24"/>
                <w:szCs w:val="24"/>
              </w:rPr>
              <w:t>PLEN</w:t>
            </w:r>
          </w:p>
        </w:tc>
      </w:tr>
      <w:tr w:rsidR="00DE7157" w:rsidRPr="0094122C" w14:paraId="6AEA8BF4"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2C427BF2" w14:textId="36BC70BB" w:rsidR="00FF743F" w:rsidRPr="004D2E5A" w:rsidRDefault="00EB01DD" w:rsidP="003378A5">
            <w:pPr>
              <w:rPr>
                <w:sz w:val="24"/>
                <w:szCs w:val="24"/>
              </w:rPr>
            </w:pPr>
            <w:hyperlink r:id="rId21" w:history="1">
              <w:r w:rsidR="003378A5" w:rsidRPr="004D2E5A">
                <w:rPr>
                  <w:rStyle w:val="Hyperlink"/>
                  <w:sz w:val="24"/>
                  <w:szCs w:val="24"/>
                </w:rPr>
                <w:t>C193</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0D99B933" w14:textId="4D90E475" w:rsidR="00FF743F" w:rsidRPr="003378A5" w:rsidRDefault="003378A5" w:rsidP="001C63DC">
            <w:pPr>
              <w:spacing w:before="40" w:after="40"/>
              <w:rPr>
                <w:sz w:val="24"/>
                <w:szCs w:val="24"/>
              </w:rPr>
            </w:pPr>
            <w:r w:rsidRPr="003378A5">
              <w:rPr>
                <w:sz w:val="24"/>
                <w:szCs w:val="24"/>
              </w:rPr>
              <w:t>United States</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5D629B8A" w14:textId="02AED0F2" w:rsidR="00FF743F" w:rsidRPr="003378A5" w:rsidRDefault="003378A5" w:rsidP="003378A5">
            <w:pPr>
              <w:spacing w:before="40" w:after="40"/>
              <w:jc w:val="left"/>
              <w:textAlignment w:val="baseline"/>
              <w:rPr>
                <w:sz w:val="24"/>
                <w:szCs w:val="24"/>
              </w:rPr>
            </w:pPr>
            <w:r w:rsidRPr="003378A5">
              <w:rPr>
                <w:sz w:val="24"/>
                <w:szCs w:val="24"/>
              </w:rPr>
              <w:t>Views on Draft F of the action plan for analysis of ITU-T Study Group restructuring</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43478E0B" w14:textId="77777777" w:rsidR="003378A5" w:rsidRPr="003378A5" w:rsidRDefault="003378A5" w:rsidP="003378A5">
            <w:pPr>
              <w:spacing w:before="40" w:after="40"/>
              <w:jc w:val="left"/>
              <w:rPr>
                <w:sz w:val="24"/>
                <w:szCs w:val="24"/>
              </w:rPr>
            </w:pPr>
            <w:r w:rsidRPr="003378A5">
              <w:rPr>
                <w:sz w:val="24"/>
                <w:szCs w:val="24"/>
              </w:rPr>
              <w:t>The United States offers a way forward for Draft F of the action plan for analysis of ITU-T Study Group restructuring.</w:t>
            </w:r>
          </w:p>
          <w:p w14:paraId="2AF5D7F3" w14:textId="2B210E0B" w:rsidR="00FF743F" w:rsidRPr="003378A5" w:rsidRDefault="003378A5" w:rsidP="003378A5">
            <w:pPr>
              <w:spacing w:before="40" w:after="40"/>
              <w:jc w:val="left"/>
              <w:rPr>
                <w:sz w:val="24"/>
                <w:szCs w:val="24"/>
              </w:rPr>
            </w:pPr>
            <w:r w:rsidRPr="003378A5">
              <w:rPr>
                <w:sz w:val="24"/>
                <w:szCs w:val="24"/>
              </w:rPr>
              <w:t>The United States proposes that TSAG approve the action plan with the attached revisions and proceed with the next steps as outlined therein.</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346A3E73" w14:textId="31A29EE0" w:rsidR="00FF743F" w:rsidRPr="0017379C" w:rsidRDefault="00F339CA" w:rsidP="001C63DC">
            <w:pPr>
              <w:spacing w:before="40" w:after="40"/>
              <w:textAlignment w:val="baseline"/>
              <w:rPr>
                <w:sz w:val="24"/>
                <w:szCs w:val="24"/>
              </w:rPr>
            </w:pPr>
            <w:r w:rsidRPr="00F339CA">
              <w:rPr>
                <w:sz w:val="24"/>
                <w:szCs w:val="24"/>
              </w:rPr>
              <w:t>RG-W</w:t>
            </w:r>
            <w:r>
              <w:rPr>
                <w:sz w:val="24"/>
                <w:szCs w:val="24"/>
              </w:rPr>
              <w:t>P</w:t>
            </w:r>
          </w:p>
        </w:tc>
      </w:tr>
      <w:tr w:rsidR="00614D15" w:rsidRPr="0094122C" w14:paraId="37D3CFDD"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297D79C2" w14:textId="1DF8A585" w:rsidR="00FF743F" w:rsidRPr="004D2E5A" w:rsidRDefault="00EB01DD" w:rsidP="00496108">
            <w:pPr>
              <w:jc w:val="left"/>
              <w:rPr>
                <w:sz w:val="24"/>
                <w:szCs w:val="24"/>
              </w:rPr>
            </w:pPr>
            <w:hyperlink r:id="rId22" w:history="1">
              <w:r w:rsidR="00496108" w:rsidRPr="004D2E5A">
                <w:rPr>
                  <w:rStyle w:val="Hyperlink"/>
                  <w:sz w:val="24"/>
                  <w:szCs w:val="24"/>
                </w:rPr>
                <w:t>C194</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4DB4D148" w14:textId="5D6A0045" w:rsidR="00FF743F" w:rsidRPr="00496108" w:rsidRDefault="00496108" w:rsidP="001C63DC">
            <w:pPr>
              <w:spacing w:before="40" w:after="40"/>
              <w:rPr>
                <w:sz w:val="24"/>
                <w:szCs w:val="24"/>
              </w:rPr>
            </w:pPr>
            <w:r w:rsidRPr="00496108">
              <w:rPr>
                <w:sz w:val="24"/>
                <w:szCs w:val="24"/>
              </w:rPr>
              <w:t>Russian Federation</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2CCD8DC6" w14:textId="78C9458C" w:rsidR="00FF743F" w:rsidRPr="00496108" w:rsidRDefault="00496108" w:rsidP="00F339CA">
            <w:pPr>
              <w:spacing w:before="40" w:after="40"/>
              <w:jc w:val="left"/>
              <w:textAlignment w:val="baseline"/>
              <w:rPr>
                <w:sz w:val="24"/>
                <w:szCs w:val="24"/>
              </w:rPr>
            </w:pPr>
            <w:r w:rsidRPr="00496108">
              <w:rPr>
                <w:sz w:val="24"/>
                <w:szCs w:val="24"/>
              </w:rPr>
              <w:t>Streamlining WTSA and PP resolutions</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59FF073B" w14:textId="77777777" w:rsidR="00496108" w:rsidRPr="00496108" w:rsidRDefault="00496108" w:rsidP="00496108">
            <w:pPr>
              <w:jc w:val="left"/>
              <w:rPr>
                <w:sz w:val="24"/>
                <w:szCs w:val="24"/>
              </w:rPr>
            </w:pPr>
            <w:r w:rsidRPr="00496108">
              <w:rPr>
                <w:sz w:val="24"/>
                <w:szCs w:val="24"/>
              </w:rPr>
              <w:t>This Contribution propose to determine at WTSA-20 the list of WTSA resolutions that can be streamline at WTSA-24 if the necessary provisions are introduced into the corresponding resolutions of the Plenipotentiary Conference in 2022.</w:t>
            </w:r>
          </w:p>
          <w:p w14:paraId="27C53D2C" w14:textId="77777777" w:rsidR="00496108" w:rsidRPr="00496108" w:rsidRDefault="00496108" w:rsidP="00496108">
            <w:pPr>
              <w:spacing w:after="120"/>
              <w:jc w:val="left"/>
              <w:rPr>
                <w:b/>
                <w:bCs/>
                <w:sz w:val="24"/>
                <w:szCs w:val="24"/>
                <w:lang w:eastAsia="ko-KR"/>
              </w:rPr>
            </w:pPr>
            <w:r w:rsidRPr="00496108">
              <w:rPr>
                <w:b/>
                <w:bCs/>
                <w:sz w:val="24"/>
                <w:szCs w:val="24"/>
                <w:lang w:eastAsia="ko-KR"/>
              </w:rPr>
              <w:t>II Proposals</w:t>
            </w:r>
          </w:p>
          <w:p w14:paraId="54C8998C" w14:textId="77777777" w:rsidR="00496108" w:rsidRPr="00496108" w:rsidRDefault="00496108" w:rsidP="00496108">
            <w:pPr>
              <w:spacing w:after="120"/>
              <w:jc w:val="left"/>
              <w:rPr>
                <w:sz w:val="24"/>
                <w:szCs w:val="24"/>
                <w:lang w:eastAsia="ko-KR"/>
              </w:rPr>
            </w:pPr>
            <w:r w:rsidRPr="00496108">
              <w:rPr>
                <w:sz w:val="24"/>
                <w:szCs w:val="24"/>
                <w:lang w:eastAsia="ko-KR"/>
              </w:rPr>
              <w:t>2.1 To determine the list of WTSA resolutions that, if amending the relevant resolutions of the Plenipotentiary Conference, could be significantly reduced, merged or suppressed at WTSA-24.</w:t>
            </w:r>
          </w:p>
          <w:p w14:paraId="64C4BDDE" w14:textId="4B9E88F7" w:rsidR="00FF743F" w:rsidRPr="00496108" w:rsidRDefault="00496108" w:rsidP="00496108">
            <w:pPr>
              <w:spacing w:after="120"/>
              <w:jc w:val="left"/>
              <w:rPr>
                <w:lang w:eastAsia="ko-KR"/>
              </w:rPr>
            </w:pPr>
            <w:r w:rsidRPr="00496108">
              <w:rPr>
                <w:sz w:val="24"/>
                <w:szCs w:val="24"/>
                <w:lang w:eastAsia="ko-KR"/>
              </w:rPr>
              <w:t>2.2 When considered at WTSA-20, to request Member States and regional telecommunication organizations to pay attention to the preparation of proposals for the revision or preparation of new resolutions / decisions in these areas of the Plenipotentiary Conference, including provisions that take into account the interests and tasks of the ITU-T Sector.</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6AB4DECA" w14:textId="4290C425" w:rsidR="00FF743F" w:rsidRPr="00496108" w:rsidRDefault="00DF0B20" w:rsidP="001C63DC">
            <w:pPr>
              <w:spacing w:before="40" w:after="40"/>
              <w:textAlignment w:val="baseline"/>
              <w:rPr>
                <w:sz w:val="24"/>
                <w:szCs w:val="24"/>
              </w:rPr>
            </w:pPr>
            <w:r>
              <w:rPr>
                <w:sz w:val="24"/>
                <w:szCs w:val="24"/>
              </w:rPr>
              <w:t>RG-ResReview</w:t>
            </w:r>
          </w:p>
        </w:tc>
      </w:tr>
      <w:tr w:rsidR="00DE7157" w:rsidRPr="0094122C" w14:paraId="49139E2D"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1946E9A3" w14:textId="3A6803C3" w:rsidR="00496108" w:rsidRPr="004D2E5A" w:rsidRDefault="00EB01DD" w:rsidP="00496108">
            <w:pPr>
              <w:rPr>
                <w:sz w:val="24"/>
                <w:szCs w:val="24"/>
              </w:rPr>
            </w:pPr>
            <w:hyperlink r:id="rId23" w:history="1">
              <w:r w:rsidR="00496108" w:rsidRPr="004D2E5A">
                <w:rPr>
                  <w:rStyle w:val="Hyperlink"/>
                  <w:sz w:val="24"/>
                  <w:szCs w:val="24"/>
                </w:rPr>
                <w:t>C195</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507DC923" w14:textId="2F75F0A0" w:rsidR="00496108" w:rsidRPr="00496108" w:rsidRDefault="00496108" w:rsidP="001C63DC">
            <w:pPr>
              <w:spacing w:before="40" w:after="40"/>
              <w:rPr>
                <w:sz w:val="24"/>
                <w:szCs w:val="24"/>
              </w:rPr>
            </w:pPr>
            <w:r w:rsidRPr="00496108">
              <w:rPr>
                <w:sz w:val="24"/>
                <w:szCs w:val="24"/>
              </w:rPr>
              <w:t>Russian Federation</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049A2307" w14:textId="5C6B46B3" w:rsidR="00496108" w:rsidRPr="00496108" w:rsidRDefault="00496108" w:rsidP="00496108">
            <w:pPr>
              <w:jc w:val="left"/>
              <w:rPr>
                <w:sz w:val="24"/>
                <w:szCs w:val="24"/>
              </w:rPr>
            </w:pPr>
            <w:r w:rsidRPr="00496108">
              <w:rPr>
                <w:sz w:val="24"/>
                <w:szCs w:val="24"/>
              </w:rPr>
              <w:t xml:space="preserve">Proposals on the revision of Recommendation ITU_T A.1 (09/2019) Working methods for study groups of the ITU </w:t>
            </w:r>
            <w:r w:rsidRPr="00496108">
              <w:rPr>
                <w:sz w:val="24"/>
                <w:szCs w:val="24"/>
              </w:rPr>
              <w:lastRenderedPageBreak/>
              <w:t>Telecommunication Standardization Sector</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7B6BBFD9" w14:textId="77777777" w:rsidR="00496108" w:rsidRPr="00496108" w:rsidRDefault="00496108" w:rsidP="00496108">
            <w:pPr>
              <w:spacing w:before="40" w:after="40"/>
              <w:jc w:val="left"/>
              <w:rPr>
                <w:sz w:val="24"/>
                <w:szCs w:val="24"/>
              </w:rPr>
            </w:pPr>
            <w:r w:rsidRPr="00496108">
              <w:rPr>
                <w:sz w:val="24"/>
                <w:szCs w:val="24"/>
              </w:rPr>
              <w:lastRenderedPageBreak/>
              <w:t xml:space="preserve">Amendments include new IPR Note, Collective letter requirements at 1.3.2 regarding planned decisions for TAP and AAP at the meeting notification, conditions to postpone contribution discussion at 1.4.2, two members support for new work item and indication of decision in the report at 1.4.7, requirement to have a concise summary of contributions and list of agreed/not agreed proposals in the report at 1.7.1, equal footing of contributions and transparency of decision making process at 2.3.3.12, Memo to the Rapporteur on meeting order when discussing contributions at </w:t>
            </w:r>
            <w:r w:rsidRPr="00496108">
              <w:rPr>
                <w:sz w:val="24"/>
                <w:szCs w:val="24"/>
              </w:rPr>
              <w:lastRenderedPageBreak/>
              <w:t>2.3.3.16 and Appendix II, proprietary Marks usage in ITU-T Recommendations; contribution in the form of LS or TD deadline and conditions for late contribution at 3.3.3.</w:t>
            </w:r>
          </w:p>
          <w:p w14:paraId="283E78D2" w14:textId="6FABD8D2" w:rsidR="00496108" w:rsidRPr="00496108" w:rsidRDefault="00496108" w:rsidP="00496108">
            <w:pPr>
              <w:spacing w:before="40" w:after="40"/>
              <w:jc w:val="left"/>
              <w:rPr>
                <w:sz w:val="24"/>
                <w:szCs w:val="24"/>
              </w:rPr>
            </w:pPr>
            <w:r w:rsidRPr="00496108">
              <w:rPr>
                <w:sz w:val="24"/>
                <w:szCs w:val="24"/>
              </w:rPr>
              <w:t>The Russian Federation proposes to consider the proposal to amend ITU-T Recommendation A.1 "Working methods for the study groups of the ITU Telecommunication Standardization Sector" (see the Annex).</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7FADC962" w14:textId="708DEDA3" w:rsidR="00496108" w:rsidRPr="00496108" w:rsidRDefault="00DF0B20" w:rsidP="001C63DC">
            <w:pPr>
              <w:spacing w:before="40" w:after="40"/>
              <w:textAlignment w:val="baseline"/>
              <w:rPr>
                <w:sz w:val="24"/>
                <w:szCs w:val="24"/>
              </w:rPr>
            </w:pPr>
            <w:r w:rsidRPr="00DF0B20">
              <w:rPr>
                <w:sz w:val="24"/>
                <w:szCs w:val="24"/>
              </w:rPr>
              <w:lastRenderedPageBreak/>
              <w:t>RG-WM</w:t>
            </w:r>
          </w:p>
        </w:tc>
      </w:tr>
      <w:tr w:rsidR="00DE7157" w:rsidRPr="0094122C" w14:paraId="532FFECE"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43D81858" w14:textId="6FCA16CB" w:rsidR="00496108" w:rsidRPr="004D2E5A" w:rsidRDefault="00EB01DD" w:rsidP="00614D15">
            <w:pPr>
              <w:jc w:val="left"/>
              <w:rPr>
                <w:sz w:val="24"/>
                <w:szCs w:val="24"/>
              </w:rPr>
            </w:pPr>
            <w:hyperlink r:id="rId24" w:history="1">
              <w:r w:rsidR="00614D15" w:rsidRPr="004D2E5A">
                <w:rPr>
                  <w:rStyle w:val="Hyperlink"/>
                  <w:sz w:val="24"/>
                  <w:szCs w:val="24"/>
                </w:rPr>
                <w:t>C196</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542AC9C0" w14:textId="5E52A947" w:rsidR="00496108" w:rsidRPr="00614D15" w:rsidRDefault="00614D15" w:rsidP="00614D15">
            <w:pPr>
              <w:spacing w:before="40" w:after="40"/>
              <w:jc w:val="left"/>
              <w:rPr>
                <w:sz w:val="24"/>
                <w:szCs w:val="24"/>
              </w:rPr>
            </w:pPr>
            <w:r w:rsidRPr="00614D15">
              <w:rPr>
                <w:sz w:val="24"/>
                <w:szCs w:val="24"/>
              </w:rPr>
              <w:t>Russian Federation</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088AA62B" w14:textId="0096FBED" w:rsidR="00496108" w:rsidRPr="00614D15" w:rsidRDefault="00614D15" w:rsidP="00614D15">
            <w:pPr>
              <w:spacing w:before="40" w:after="40"/>
              <w:jc w:val="left"/>
              <w:textAlignment w:val="baseline"/>
              <w:rPr>
                <w:sz w:val="24"/>
                <w:szCs w:val="24"/>
              </w:rPr>
            </w:pPr>
            <w:r w:rsidRPr="00614D15">
              <w:rPr>
                <w:sz w:val="24"/>
                <w:szCs w:val="24"/>
              </w:rPr>
              <w:t>Proposals for transparent decision-making for compliance with ITU-T Recommendations A.5 Generalized procedures for including references to documents of other organizations in ITU-T Recommendations and A.25 Generalized procedures for including text in ITU-T and other organizations documents</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2891A807" w14:textId="77777777" w:rsidR="00614D15" w:rsidRPr="00614D15" w:rsidRDefault="00614D15" w:rsidP="00614D15">
            <w:pPr>
              <w:jc w:val="left"/>
              <w:rPr>
                <w:sz w:val="24"/>
                <w:szCs w:val="24"/>
              </w:rPr>
            </w:pPr>
            <w:r w:rsidRPr="00614D15">
              <w:rPr>
                <w:sz w:val="24"/>
                <w:szCs w:val="24"/>
              </w:rPr>
              <w:t>It is proposed to provide ITU members with access to the original documents defining the policies of intellectual property rights of organizations qualified for compliance with the requirements of Recommendations A.5 and A.25, as well as to include a requirement for free/non-restricted access to such documents on the websites of such organizations.</w:t>
            </w:r>
          </w:p>
          <w:p w14:paraId="4A1563D0" w14:textId="69B35A82" w:rsidR="00496108" w:rsidRPr="00614D15" w:rsidRDefault="00614D15" w:rsidP="00614D15">
            <w:pPr>
              <w:spacing w:after="120"/>
              <w:jc w:val="left"/>
            </w:pPr>
            <w:r w:rsidRPr="00614D15">
              <w:rPr>
                <w:rStyle w:val="jlqj4b"/>
                <w:sz w:val="24"/>
                <w:szCs w:val="24"/>
              </w:rPr>
              <w:t>In connection with the above, the Russian Federation proposes to amend the texts of the existing ITU-T Recommendations A.5 and A.25 as follows.</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31A2F223" w14:textId="095E9739" w:rsidR="00496108" w:rsidRPr="00614D15" w:rsidRDefault="00DF0B20" w:rsidP="00614D15">
            <w:pPr>
              <w:spacing w:before="40" w:after="40"/>
              <w:jc w:val="left"/>
              <w:textAlignment w:val="baseline"/>
              <w:rPr>
                <w:sz w:val="24"/>
                <w:szCs w:val="24"/>
              </w:rPr>
            </w:pPr>
            <w:r w:rsidRPr="00DF0B20">
              <w:rPr>
                <w:sz w:val="24"/>
                <w:szCs w:val="24"/>
              </w:rPr>
              <w:t>RG-</w:t>
            </w:r>
            <w:r>
              <w:rPr>
                <w:sz w:val="24"/>
                <w:szCs w:val="24"/>
              </w:rPr>
              <w:t>SC</w:t>
            </w:r>
          </w:p>
        </w:tc>
      </w:tr>
      <w:tr w:rsidR="00DE7157" w:rsidRPr="0094122C" w14:paraId="758759E5"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64D8E004" w14:textId="199A3A36" w:rsidR="00614D15" w:rsidRPr="004D2E5A" w:rsidRDefault="00EB01DD" w:rsidP="00DE7157">
            <w:pPr>
              <w:rPr>
                <w:sz w:val="24"/>
                <w:szCs w:val="24"/>
              </w:rPr>
            </w:pPr>
            <w:hyperlink r:id="rId25" w:history="1">
              <w:r w:rsidR="00DE7157" w:rsidRPr="004D2E5A">
                <w:rPr>
                  <w:rStyle w:val="Hyperlink"/>
                  <w:sz w:val="24"/>
                  <w:szCs w:val="24"/>
                </w:rPr>
                <w:t>C197</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6F16DD08" w14:textId="55967D2E" w:rsidR="00614D15" w:rsidRPr="00DE7157" w:rsidRDefault="00DE7157" w:rsidP="001C63DC">
            <w:pPr>
              <w:spacing w:before="40" w:after="40"/>
              <w:rPr>
                <w:sz w:val="24"/>
                <w:szCs w:val="24"/>
              </w:rPr>
            </w:pPr>
            <w:r w:rsidRPr="00DE7157">
              <w:rPr>
                <w:sz w:val="24"/>
                <w:szCs w:val="24"/>
              </w:rPr>
              <w:t>Russian Federation</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5B2A651B" w14:textId="4CB7EC4E" w:rsidR="00614D15" w:rsidRPr="00DE7157" w:rsidRDefault="00DE7157" w:rsidP="00DE7157">
            <w:pPr>
              <w:spacing w:before="40" w:after="40"/>
              <w:jc w:val="left"/>
              <w:textAlignment w:val="baseline"/>
              <w:rPr>
                <w:sz w:val="24"/>
                <w:szCs w:val="24"/>
              </w:rPr>
            </w:pPr>
            <w:r w:rsidRPr="00DE7157">
              <w:rPr>
                <w:sz w:val="24"/>
                <w:szCs w:val="24"/>
              </w:rPr>
              <w:t>Proposals on amending the ITU-T Guidelines for the inclusion of Marks in ITU-T Recommendations</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6EA56BBE" w14:textId="77777777" w:rsidR="00DE7157" w:rsidRPr="00DE7157" w:rsidRDefault="00DE7157" w:rsidP="00DE7157">
            <w:pPr>
              <w:jc w:val="left"/>
              <w:rPr>
                <w:sz w:val="24"/>
                <w:szCs w:val="24"/>
              </w:rPr>
            </w:pPr>
            <w:r w:rsidRPr="00DE7157">
              <w:rPr>
                <w:sz w:val="24"/>
                <w:szCs w:val="24"/>
              </w:rPr>
              <w:t>Proposed to discuss the role of ITU Member States in developing ITU intellectual property rights policies and guidelines</w:t>
            </w:r>
          </w:p>
          <w:p w14:paraId="5B235BF9" w14:textId="1587F324" w:rsidR="00DE7157" w:rsidRPr="00DE7157" w:rsidRDefault="00DE7157" w:rsidP="00DE7157">
            <w:pPr>
              <w:tabs>
                <w:tab w:val="clear" w:pos="794"/>
                <w:tab w:val="clear" w:pos="1191"/>
                <w:tab w:val="clear" w:pos="1588"/>
                <w:tab w:val="clear" w:pos="1985"/>
              </w:tabs>
              <w:spacing w:before="0" w:after="240"/>
              <w:jc w:val="left"/>
              <w:rPr>
                <w:rStyle w:val="jlqj4b"/>
                <w:sz w:val="24"/>
                <w:szCs w:val="24"/>
              </w:rPr>
            </w:pPr>
            <w:r w:rsidRPr="00DE7157">
              <w:rPr>
                <w:rStyle w:val="jlqj4b"/>
                <w:sz w:val="24"/>
                <w:szCs w:val="24"/>
              </w:rPr>
              <w:t xml:space="preserve">The Russian Federation respects the views of the three </w:t>
            </w:r>
            <w:r w:rsidRPr="00DE7157">
              <w:rPr>
                <w:rStyle w:val="jlqj4b"/>
                <w:rFonts w:cstheme="minorBidi"/>
                <w:sz w:val="24"/>
                <w:szCs w:val="24"/>
                <w:lang w:bidi="th-TH"/>
              </w:rPr>
              <w:t xml:space="preserve">Sector </w:t>
            </w:r>
            <w:r w:rsidRPr="00DE7157">
              <w:rPr>
                <w:rStyle w:val="jlqj4b"/>
                <w:sz w:val="24"/>
                <w:szCs w:val="24"/>
              </w:rPr>
              <w:t>members and would like to receive the views and clarifications from the Member States, TSAG and TSB on the following issues:</w:t>
            </w:r>
          </w:p>
          <w:p w14:paraId="768C4B47" w14:textId="1180CEBD" w:rsidR="00DE7157" w:rsidRPr="00DE7157" w:rsidRDefault="00DE7157" w:rsidP="00DE7157">
            <w:pPr>
              <w:tabs>
                <w:tab w:val="clear" w:pos="794"/>
                <w:tab w:val="clear" w:pos="1191"/>
                <w:tab w:val="clear" w:pos="1588"/>
                <w:tab w:val="clear" w:pos="1985"/>
              </w:tabs>
              <w:spacing w:before="0" w:after="240"/>
              <w:jc w:val="left"/>
              <w:rPr>
                <w:rStyle w:val="jlqj4b"/>
                <w:sz w:val="24"/>
                <w:szCs w:val="24"/>
              </w:rPr>
            </w:pPr>
            <w:r w:rsidRPr="00DE7157">
              <w:rPr>
                <w:rStyle w:val="jlqj4b"/>
                <w:sz w:val="24"/>
                <w:szCs w:val="24"/>
              </w:rPr>
              <w:t>1. What is the role of Member States in developing IPR policies? On par with sector members through membership in the IPR Director's group?</w:t>
            </w:r>
          </w:p>
          <w:p w14:paraId="7F30CB3D" w14:textId="17CF9481" w:rsidR="00DE7157" w:rsidRPr="00DE7157" w:rsidRDefault="00DE7157" w:rsidP="00DE7157">
            <w:pPr>
              <w:tabs>
                <w:tab w:val="clear" w:pos="794"/>
                <w:tab w:val="clear" w:pos="1191"/>
                <w:tab w:val="clear" w:pos="1588"/>
                <w:tab w:val="clear" w:pos="1985"/>
              </w:tabs>
              <w:spacing w:before="0" w:after="240"/>
              <w:jc w:val="left"/>
              <w:rPr>
                <w:rStyle w:val="jlqj4b"/>
                <w:sz w:val="24"/>
                <w:szCs w:val="24"/>
              </w:rPr>
            </w:pPr>
            <w:r w:rsidRPr="00DE7157">
              <w:rPr>
                <w:rStyle w:val="jlqj4b"/>
                <w:sz w:val="24"/>
                <w:szCs w:val="24"/>
              </w:rPr>
              <w:t>2. Who develops and approves the ITU intellectual property rights policy?</w:t>
            </w:r>
          </w:p>
          <w:p w14:paraId="0DF1EB75" w14:textId="72CF5A7E" w:rsidR="00DE7157" w:rsidRPr="00DE7157" w:rsidRDefault="00DE7157" w:rsidP="00DE7157">
            <w:pPr>
              <w:tabs>
                <w:tab w:val="clear" w:pos="794"/>
                <w:tab w:val="clear" w:pos="1191"/>
                <w:tab w:val="clear" w:pos="1588"/>
                <w:tab w:val="clear" w:pos="1985"/>
              </w:tabs>
              <w:spacing w:before="0" w:after="240"/>
              <w:jc w:val="left"/>
              <w:rPr>
                <w:rStyle w:val="jlqj4b"/>
                <w:sz w:val="24"/>
                <w:szCs w:val="24"/>
              </w:rPr>
            </w:pPr>
            <w:r w:rsidRPr="00DE7157">
              <w:rPr>
                <w:rStyle w:val="jlqj4b"/>
                <w:sz w:val="24"/>
                <w:szCs w:val="24"/>
              </w:rPr>
              <w:t>3. In which documents is it defined?</w:t>
            </w:r>
          </w:p>
          <w:p w14:paraId="14E2AA91" w14:textId="60DF5511" w:rsidR="00DE7157" w:rsidRPr="00DE7157" w:rsidRDefault="00DE7157" w:rsidP="00DE7157">
            <w:pPr>
              <w:tabs>
                <w:tab w:val="clear" w:pos="794"/>
                <w:tab w:val="clear" w:pos="1191"/>
                <w:tab w:val="clear" w:pos="1588"/>
                <w:tab w:val="clear" w:pos="1985"/>
              </w:tabs>
              <w:spacing w:before="0" w:after="240"/>
              <w:jc w:val="left"/>
              <w:rPr>
                <w:rStyle w:val="jlqj4b"/>
                <w:sz w:val="24"/>
                <w:szCs w:val="24"/>
              </w:rPr>
            </w:pPr>
            <w:r w:rsidRPr="00DE7157">
              <w:rPr>
                <w:rStyle w:val="jlqj4b"/>
                <w:sz w:val="24"/>
                <w:szCs w:val="24"/>
              </w:rPr>
              <w:t>4. Where and how is the mandate of the TSB Director's IPR team defined?</w:t>
            </w:r>
          </w:p>
          <w:p w14:paraId="0475978D" w14:textId="523F48F9" w:rsidR="00614D15" w:rsidRPr="00DE7157" w:rsidRDefault="00DE7157" w:rsidP="00DE7157">
            <w:pPr>
              <w:tabs>
                <w:tab w:val="clear" w:pos="794"/>
                <w:tab w:val="clear" w:pos="1191"/>
                <w:tab w:val="clear" w:pos="1588"/>
                <w:tab w:val="clear" w:pos="1985"/>
              </w:tabs>
              <w:spacing w:before="0" w:after="240"/>
              <w:jc w:val="left"/>
              <w:rPr>
                <w:rFonts w:eastAsia="Calibri"/>
                <w:szCs w:val="22"/>
              </w:rPr>
            </w:pPr>
            <w:r w:rsidRPr="00DE7157">
              <w:rPr>
                <w:rStyle w:val="jlqj4b"/>
                <w:sz w:val="24"/>
                <w:szCs w:val="24"/>
              </w:rPr>
              <w:t>The Russian Federation proposes to consider all abovementioned issues at TSAG. The text of the contribution to the IPR Ad-hoc group is attached.</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2E43AE6D" w14:textId="01DE7C94" w:rsidR="00614D15" w:rsidRPr="0017379C" w:rsidRDefault="00472CC0" w:rsidP="001C63DC">
            <w:pPr>
              <w:spacing w:before="40" w:after="40"/>
              <w:textAlignment w:val="baseline"/>
              <w:rPr>
                <w:sz w:val="24"/>
                <w:szCs w:val="24"/>
              </w:rPr>
            </w:pPr>
            <w:r>
              <w:rPr>
                <w:sz w:val="24"/>
                <w:szCs w:val="24"/>
              </w:rPr>
              <w:t>PLEN</w:t>
            </w:r>
          </w:p>
        </w:tc>
      </w:tr>
      <w:tr w:rsidR="00614D15" w:rsidRPr="0094122C" w14:paraId="3EE88FEF"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6CA4CA56" w14:textId="2BE18C77" w:rsidR="00614D15" w:rsidRPr="004D2E5A" w:rsidRDefault="00EB01DD" w:rsidP="00DE7157">
            <w:pPr>
              <w:jc w:val="left"/>
              <w:rPr>
                <w:sz w:val="24"/>
                <w:szCs w:val="24"/>
              </w:rPr>
            </w:pPr>
            <w:hyperlink r:id="rId26" w:history="1">
              <w:r w:rsidR="00DE7157" w:rsidRPr="004D2E5A">
                <w:rPr>
                  <w:rStyle w:val="Hyperlink"/>
                  <w:sz w:val="24"/>
                  <w:szCs w:val="24"/>
                </w:rPr>
                <w:t>C198</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08F34094" w14:textId="7E742695" w:rsidR="00614D15" w:rsidRPr="00DE7157" w:rsidRDefault="00DE7157" w:rsidP="00DE7157">
            <w:pPr>
              <w:spacing w:before="40" w:after="40"/>
              <w:jc w:val="left"/>
              <w:rPr>
                <w:sz w:val="24"/>
                <w:szCs w:val="24"/>
              </w:rPr>
            </w:pPr>
            <w:r w:rsidRPr="00DE7157">
              <w:rPr>
                <w:sz w:val="24"/>
                <w:szCs w:val="24"/>
              </w:rPr>
              <w:t>Russian Federation</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770120A4" w14:textId="290A36B8" w:rsidR="00614D15" w:rsidRPr="00DE7157" w:rsidRDefault="00DE7157" w:rsidP="00DE7157">
            <w:pPr>
              <w:jc w:val="left"/>
              <w:rPr>
                <w:sz w:val="24"/>
                <w:szCs w:val="24"/>
              </w:rPr>
            </w:pPr>
            <w:r w:rsidRPr="00DE7157">
              <w:rPr>
                <w:sz w:val="24"/>
                <w:szCs w:val="24"/>
              </w:rPr>
              <w:t>Proposal on further steps on issue of inclusive languages in texts of ITU-T</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404DF019" w14:textId="6089C6B6" w:rsidR="00DE7157" w:rsidRPr="00DE7157" w:rsidRDefault="00DE7157" w:rsidP="00DE7157">
            <w:pPr>
              <w:jc w:val="left"/>
              <w:rPr>
                <w:rFonts w:asciiTheme="majorBidi" w:hAnsiTheme="majorBidi" w:cstheme="majorBidi"/>
                <w:sz w:val="24"/>
                <w:szCs w:val="24"/>
              </w:rPr>
            </w:pPr>
            <w:r w:rsidRPr="00DE7157">
              <w:rPr>
                <w:rFonts w:asciiTheme="majorBidi" w:hAnsiTheme="majorBidi" w:cstheme="majorBidi"/>
                <w:sz w:val="24"/>
                <w:szCs w:val="24"/>
              </w:rPr>
              <w:t>This contribution propose to invite TSB Director to report to ITU Council and request further solution on inclusive and neutral language issue</w:t>
            </w:r>
          </w:p>
          <w:p w14:paraId="0900D67D" w14:textId="77777777" w:rsidR="00DE7157" w:rsidRPr="00DE7157" w:rsidRDefault="00DE7157" w:rsidP="00DE7157">
            <w:pPr>
              <w:jc w:val="left"/>
              <w:textAlignment w:val="baseline"/>
              <w:rPr>
                <w:sz w:val="24"/>
                <w:szCs w:val="24"/>
              </w:rPr>
            </w:pPr>
            <w:r w:rsidRPr="00DE7157">
              <w:rPr>
                <w:sz w:val="24"/>
                <w:szCs w:val="24"/>
              </w:rPr>
              <w:t>Russian Federation would like to invite TSB and TSB Director to report either ITU Council or SWG-Lang or both, if appropriate, on the current situation with inclusive/neutral language issue raised by some members of ITU-T to request consideration and proposing an appropriate way forward which will be a common solution for whole ITU if necessary. Provided answers from ITU</w:t>
            </w:r>
            <w:r w:rsidRPr="00DE7157">
              <w:rPr>
                <w:sz w:val="24"/>
                <w:szCs w:val="24"/>
              </w:rPr>
              <w:noBreakHyphen/>
              <w:t>T SGs may be included in such a report if appropriate.</w:t>
            </w:r>
          </w:p>
          <w:p w14:paraId="00312001" w14:textId="77777777" w:rsidR="00DE7157" w:rsidRPr="00DE7157" w:rsidRDefault="00DE7157" w:rsidP="00DE7157">
            <w:pPr>
              <w:jc w:val="left"/>
              <w:rPr>
                <w:sz w:val="24"/>
                <w:szCs w:val="24"/>
              </w:rPr>
            </w:pPr>
            <w:r w:rsidRPr="00DE7157">
              <w:rPr>
                <w:sz w:val="24"/>
                <w:szCs w:val="24"/>
              </w:rPr>
              <w:t>Russian Federation also would like to ask the secretariat to provide information on the relevant UN decisions.</w:t>
            </w:r>
          </w:p>
          <w:p w14:paraId="014E1A3C" w14:textId="47B6FCCB" w:rsidR="00614D15" w:rsidRPr="00DE7157" w:rsidRDefault="00DE7157" w:rsidP="00DE7157">
            <w:pPr>
              <w:jc w:val="left"/>
              <w:rPr>
                <w:sz w:val="24"/>
                <w:szCs w:val="24"/>
                <w:highlight w:val="yellow"/>
              </w:rPr>
            </w:pPr>
            <w:r w:rsidRPr="00DE7157">
              <w:rPr>
                <w:sz w:val="24"/>
                <w:szCs w:val="24"/>
              </w:rPr>
              <w:lastRenderedPageBreak/>
              <w:t>Russian Federation propose to postpone any other activity within ITU-T on this issue until getting a solution or another clear answer from ITU Council as well as after receiving information from the UN.</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2C511D94" w14:textId="0332CA0A" w:rsidR="00614D15" w:rsidRPr="0017379C" w:rsidRDefault="00DC75E0" w:rsidP="001C63DC">
            <w:pPr>
              <w:spacing w:before="40" w:after="40"/>
              <w:textAlignment w:val="baseline"/>
              <w:rPr>
                <w:sz w:val="24"/>
                <w:szCs w:val="24"/>
              </w:rPr>
            </w:pPr>
            <w:r>
              <w:rPr>
                <w:sz w:val="24"/>
                <w:szCs w:val="24"/>
              </w:rPr>
              <w:lastRenderedPageBreak/>
              <w:t>PLEN</w:t>
            </w:r>
          </w:p>
        </w:tc>
      </w:tr>
      <w:tr w:rsidR="00DE7157" w:rsidRPr="0094122C" w14:paraId="73A93F04"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22A74569" w14:textId="68C64E11" w:rsidR="00DE7157" w:rsidRPr="004D2E5A" w:rsidRDefault="00EB01DD" w:rsidP="00DE7157">
            <w:pPr>
              <w:jc w:val="left"/>
              <w:rPr>
                <w:sz w:val="24"/>
                <w:szCs w:val="24"/>
              </w:rPr>
            </w:pPr>
            <w:hyperlink r:id="rId27" w:history="1">
              <w:r w:rsidR="00DE7157" w:rsidRPr="004D2E5A">
                <w:rPr>
                  <w:rStyle w:val="Hyperlink"/>
                  <w:sz w:val="24"/>
                  <w:szCs w:val="24"/>
                </w:rPr>
                <w:t>C199</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061EA138" w14:textId="28C50002" w:rsidR="00DE7157" w:rsidRPr="00DE7157" w:rsidRDefault="00DE7157" w:rsidP="00DE7157">
            <w:pPr>
              <w:spacing w:before="40" w:after="40"/>
              <w:jc w:val="left"/>
              <w:rPr>
                <w:sz w:val="24"/>
                <w:szCs w:val="24"/>
              </w:rPr>
            </w:pPr>
            <w:r w:rsidRPr="00DE7157">
              <w:rPr>
                <w:sz w:val="24"/>
                <w:szCs w:val="24"/>
              </w:rPr>
              <w:t>Russian Federation</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601B8D2D" w14:textId="12A7A7B4" w:rsidR="00DE7157" w:rsidRPr="00DE7157" w:rsidRDefault="00DE7157" w:rsidP="00DE7157">
            <w:pPr>
              <w:spacing w:before="40" w:after="40"/>
              <w:jc w:val="left"/>
              <w:textAlignment w:val="baseline"/>
              <w:rPr>
                <w:sz w:val="24"/>
                <w:szCs w:val="24"/>
              </w:rPr>
            </w:pPr>
            <w:r w:rsidRPr="00DE7157">
              <w:rPr>
                <w:sz w:val="24"/>
                <w:szCs w:val="24"/>
              </w:rPr>
              <w:t>On the proposed metrics for evaluating ITU-T work and the feasibility of involving external consultants</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1C03DB28" w14:textId="6593511E" w:rsidR="00DE7157" w:rsidRPr="00DE7157" w:rsidRDefault="00DE7157" w:rsidP="00DE7157">
            <w:pPr>
              <w:jc w:val="left"/>
              <w:rPr>
                <w:rFonts w:eastAsia="SimSun"/>
                <w:sz w:val="24"/>
                <w:szCs w:val="24"/>
              </w:rPr>
            </w:pPr>
            <w:r w:rsidRPr="00DE7157">
              <w:rPr>
                <w:rFonts w:eastAsia="SimSun"/>
                <w:sz w:val="24"/>
                <w:szCs w:val="24"/>
              </w:rPr>
              <w:t>This contribution presents the Russian Federation view on questions raised by CG on Study Group Restructuring, as well as an opinion on the proposed metrics for evaluating ITU-T activity.</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5AFB3EE8" w14:textId="5CBB3661" w:rsidR="00DE7157" w:rsidRPr="0017379C" w:rsidRDefault="00DC75E0" w:rsidP="001C63DC">
            <w:pPr>
              <w:spacing w:before="40" w:after="40"/>
              <w:textAlignment w:val="baseline"/>
              <w:rPr>
                <w:sz w:val="24"/>
                <w:szCs w:val="24"/>
              </w:rPr>
            </w:pPr>
            <w:r w:rsidRPr="00F339CA">
              <w:rPr>
                <w:sz w:val="24"/>
                <w:szCs w:val="24"/>
              </w:rPr>
              <w:t>RG-W</w:t>
            </w:r>
            <w:r>
              <w:rPr>
                <w:sz w:val="24"/>
                <w:szCs w:val="24"/>
              </w:rPr>
              <w:t>P</w:t>
            </w:r>
          </w:p>
        </w:tc>
      </w:tr>
      <w:bookmarkStart w:id="10" w:name="_Hlk85001742"/>
      <w:tr w:rsidR="0000120C" w:rsidRPr="0094122C" w14:paraId="5A658712"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1AA9D47A" w14:textId="1D63337A" w:rsidR="0000120C" w:rsidRPr="004D2E5A" w:rsidRDefault="00DE3BD6" w:rsidP="00DE7157">
            <w:pPr>
              <w:rPr>
                <w:sz w:val="24"/>
                <w:szCs w:val="24"/>
              </w:rPr>
            </w:pPr>
            <w:r w:rsidRPr="004D2E5A">
              <w:rPr>
                <w:sz w:val="24"/>
                <w:szCs w:val="24"/>
              </w:rPr>
              <w:fldChar w:fldCharType="begin"/>
            </w:r>
            <w:r w:rsidRPr="004D2E5A">
              <w:rPr>
                <w:sz w:val="24"/>
                <w:szCs w:val="24"/>
              </w:rPr>
              <w:instrText xml:space="preserve"> HYPERLINK "https://www.itu.int/md/T17-TSAG-C-0201" </w:instrText>
            </w:r>
            <w:r w:rsidRPr="004D2E5A">
              <w:rPr>
                <w:sz w:val="24"/>
                <w:szCs w:val="24"/>
              </w:rPr>
              <w:fldChar w:fldCharType="separate"/>
            </w:r>
            <w:r w:rsidRPr="004D2E5A">
              <w:rPr>
                <w:rStyle w:val="Hyperlink"/>
                <w:sz w:val="24"/>
                <w:szCs w:val="24"/>
              </w:rPr>
              <w:t>C201</w:t>
            </w:r>
            <w:r w:rsidRPr="004D2E5A">
              <w:rPr>
                <w:sz w:val="24"/>
                <w:szCs w:val="24"/>
              </w:rPr>
              <w:fldChar w:fldCharType="end"/>
            </w:r>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00490BB7" w14:textId="0746FCBC" w:rsidR="0000120C" w:rsidRPr="00DE3BD6" w:rsidRDefault="00DE3BD6" w:rsidP="00D31B30">
            <w:pPr>
              <w:spacing w:before="40" w:after="40"/>
              <w:jc w:val="left"/>
              <w:rPr>
                <w:sz w:val="24"/>
                <w:szCs w:val="24"/>
              </w:rPr>
            </w:pPr>
            <w:r w:rsidRPr="00DE3BD6">
              <w:rPr>
                <w:sz w:val="24"/>
                <w:szCs w:val="24"/>
              </w:rPr>
              <w:t>National Telecommunication Regulatory Authority (NTRA) (Egypt)</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0D531239" w14:textId="088E1878" w:rsidR="0000120C" w:rsidRPr="00DE3BD6" w:rsidRDefault="00DE3BD6" w:rsidP="00DE3BD6">
            <w:pPr>
              <w:spacing w:before="40" w:after="40"/>
              <w:jc w:val="left"/>
              <w:textAlignment w:val="baseline"/>
              <w:rPr>
                <w:sz w:val="24"/>
                <w:szCs w:val="24"/>
              </w:rPr>
            </w:pPr>
            <w:r w:rsidRPr="00DE3BD6">
              <w:rPr>
                <w:sz w:val="24"/>
                <w:szCs w:val="24"/>
              </w:rPr>
              <w:t>Consideration of future virtual ITU-T meetings</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742D3611" w14:textId="77777777" w:rsidR="00DE3BD6" w:rsidRPr="00DE3BD6" w:rsidRDefault="00DE3BD6" w:rsidP="00DE3BD6">
            <w:pPr>
              <w:jc w:val="left"/>
              <w:rPr>
                <w:sz w:val="24"/>
                <w:szCs w:val="24"/>
              </w:rPr>
            </w:pPr>
            <w:r w:rsidRPr="00DE3BD6">
              <w:rPr>
                <w:sz w:val="24"/>
                <w:szCs w:val="24"/>
              </w:rPr>
              <w:t>Egypt proposes to consider holding some ITU-T meetings virtually in the near future as this will lead to:</w:t>
            </w:r>
            <w:r w:rsidRPr="00DE3BD6">
              <w:rPr>
                <w:sz w:val="24"/>
                <w:szCs w:val="24"/>
              </w:rPr>
              <w:br/>
              <w:t xml:space="preserve">Reducing the travel costs for some developing countries, </w:t>
            </w:r>
            <w:r w:rsidRPr="00DE3BD6">
              <w:rPr>
                <w:sz w:val="24"/>
                <w:szCs w:val="24"/>
              </w:rPr>
              <w:br/>
              <w:t>Increasing the number of participants specially from LDCs,</w:t>
            </w:r>
            <w:r w:rsidRPr="00DE3BD6">
              <w:rPr>
                <w:sz w:val="24"/>
                <w:szCs w:val="24"/>
              </w:rPr>
              <w:br/>
              <w:t>We also propose to consider the hybrid system in Study Group meetings.</w:t>
            </w:r>
          </w:p>
          <w:p w14:paraId="05803133" w14:textId="77777777" w:rsidR="00DE3BD6" w:rsidRPr="00DE3BD6" w:rsidRDefault="00DE3BD6" w:rsidP="00DE3BD6">
            <w:pPr>
              <w:jc w:val="left"/>
              <w:rPr>
                <w:sz w:val="24"/>
                <w:szCs w:val="24"/>
              </w:rPr>
            </w:pPr>
            <w:r w:rsidRPr="00DE3BD6">
              <w:rPr>
                <w:sz w:val="24"/>
                <w:szCs w:val="24"/>
              </w:rPr>
              <w:t>In this regard, Egypt proposes to consider holding some ITU-T meetings virtually, when applicable, in the near future as this will lead to:</w:t>
            </w:r>
          </w:p>
          <w:p w14:paraId="21EC314B" w14:textId="77777777" w:rsidR="00DE3BD6" w:rsidRPr="001D2D39" w:rsidRDefault="00DE3BD6" w:rsidP="001D2D39">
            <w:pPr>
              <w:pStyle w:val="ListParagraph"/>
              <w:numPr>
                <w:ilvl w:val="0"/>
                <w:numId w:val="30"/>
              </w:numPr>
              <w:contextualSpacing/>
              <w:jc w:val="left"/>
              <w:rPr>
                <w:rFonts w:ascii="Times New Roman" w:hAnsi="Times New Roman" w:cs="Times New Roman"/>
                <w:sz w:val="24"/>
                <w:szCs w:val="24"/>
              </w:rPr>
            </w:pPr>
            <w:r w:rsidRPr="001D2D39">
              <w:rPr>
                <w:rFonts w:ascii="Times New Roman" w:hAnsi="Times New Roman" w:cs="Times New Roman"/>
                <w:sz w:val="24"/>
                <w:szCs w:val="24"/>
              </w:rPr>
              <w:t xml:space="preserve">Reducing the travel costs for some developing countries, </w:t>
            </w:r>
          </w:p>
          <w:p w14:paraId="7D2BD3D3" w14:textId="77777777" w:rsidR="00DE3BD6" w:rsidRPr="001D2D39" w:rsidRDefault="00DE3BD6" w:rsidP="001D2D39">
            <w:pPr>
              <w:pStyle w:val="ListParagraph"/>
              <w:numPr>
                <w:ilvl w:val="0"/>
                <w:numId w:val="30"/>
              </w:numPr>
              <w:contextualSpacing/>
              <w:jc w:val="left"/>
              <w:rPr>
                <w:rFonts w:ascii="Times New Roman" w:hAnsi="Times New Roman" w:cs="Times New Roman"/>
                <w:sz w:val="24"/>
                <w:szCs w:val="24"/>
              </w:rPr>
            </w:pPr>
            <w:r w:rsidRPr="001D2D39">
              <w:rPr>
                <w:rFonts w:ascii="Times New Roman" w:hAnsi="Times New Roman" w:cs="Times New Roman"/>
                <w:sz w:val="24"/>
                <w:szCs w:val="24"/>
              </w:rPr>
              <w:t>Increasing the number of participants specially from LDCs,</w:t>
            </w:r>
          </w:p>
          <w:p w14:paraId="46EEC4AA" w14:textId="520D312C" w:rsidR="0000120C" w:rsidRPr="00DE3BD6" w:rsidRDefault="00DE3BD6" w:rsidP="00DE3BD6">
            <w:pPr>
              <w:jc w:val="left"/>
              <w:rPr>
                <w:sz w:val="24"/>
                <w:szCs w:val="24"/>
              </w:rPr>
            </w:pPr>
            <w:r w:rsidRPr="00DE3BD6">
              <w:rPr>
                <w:sz w:val="24"/>
                <w:szCs w:val="24"/>
              </w:rPr>
              <w:t xml:space="preserve">We also propose to consider </w:t>
            </w:r>
            <w:r w:rsidR="00D31B30">
              <w:rPr>
                <w:sz w:val="24"/>
                <w:szCs w:val="24"/>
              </w:rPr>
              <w:t>t</w:t>
            </w:r>
            <w:r w:rsidRPr="00DE3BD6">
              <w:rPr>
                <w:sz w:val="24"/>
                <w:szCs w:val="24"/>
              </w:rPr>
              <w:t>he hybrid system in Study Group meetings</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50FB7933" w14:textId="2C768620" w:rsidR="0000120C" w:rsidRPr="00DE3BD6" w:rsidRDefault="00DC75E0" w:rsidP="00B73F59">
            <w:pPr>
              <w:spacing w:before="40" w:after="40"/>
              <w:jc w:val="left"/>
              <w:textAlignment w:val="baseline"/>
              <w:rPr>
                <w:sz w:val="24"/>
                <w:szCs w:val="24"/>
              </w:rPr>
            </w:pPr>
            <w:bookmarkStart w:id="11" w:name="_Hlk85048189"/>
            <w:r>
              <w:rPr>
                <w:sz w:val="24"/>
                <w:szCs w:val="24"/>
              </w:rPr>
              <w:t>PLEN</w:t>
            </w:r>
            <w:bookmarkEnd w:id="11"/>
          </w:p>
        </w:tc>
      </w:tr>
    </w:tbl>
    <w:bookmarkEnd w:id="1"/>
    <w:bookmarkEnd w:id="2"/>
    <w:bookmarkEnd w:id="3"/>
    <w:bookmarkEnd w:id="4"/>
    <w:bookmarkEnd w:id="5"/>
    <w:bookmarkEnd w:id="6"/>
    <w:bookmarkEnd w:id="7"/>
    <w:bookmarkEnd w:id="8"/>
    <w:bookmarkEnd w:id="9"/>
    <w:bookmarkEnd w:id="10"/>
    <w:p w14:paraId="2FE3DADB" w14:textId="20C32F12" w:rsidR="00AC00D8" w:rsidRPr="00BF071C" w:rsidRDefault="00AC00D8" w:rsidP="00AC00D8">
      <w:pPr>
        <w:jc w:val="center"/>
        <w:rPr>
          <w:rFonts w:asciiTheme="majorBidi" w:hAnsiTheme="majorBidi" w:cstheme="majorBidi"/>
        </w:rPr>
      </w:pPr>
      <w:r w:rsidRPr="0094122C">
        <w:rPr>
          <w:rFonts w:asciiTheme="majorBidi" w:hAnsiTheme="majorBidi" w:cstheme="majorBidi"/>
        </w:rPr>
        <w:t>______________</w:t>
      </w:r>
      <w:r w:rsidR="002A1DF6" w:rsidRPr="0094122C">
        <w:rPr>
          <w:rFonts w:asciiTheme="majorBidi" w:hAnsiTheme="majorBidi" w:cstheme="majorBidi"/>
        </w:rPr>
        <w:t>_____</w:t>
      </w:r>
    </w:p>
    <w:sectPr w:rsidR="00AC00D8" w:rsidRPr="00BF071C" w:rsidSect="00F339CA">
      <w:pgSz w:w="16838" w:h="11906" w:orient="landscape"/>
      <w:pgMar w:top="1134"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E3106" w14:textId="77777777" w:rsidR="001252B0" w:rsidRDefault="001252B0" w:rsidP="00806E73">
      <w:pPr>
        <w:spacing w:after="0" w:line="240" w:lineRule="auto"/>
      </w:pPr>
      <w:r>
        <w:separator/>
      </w:r>
    </w:p>
  </w:endnote>
  <w:endnote w:type="continuationSeparator" w:id="0">
    <w:p w14:paraId="78C2AC6D" w14:textId="77777777" w:rsidR="001252B0" w:rsidRDefault="001252B0" w:rsidP="0080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5BDE8" w14:textId="77777777" w:rsidR="001252B0" w:rsidRDefault="001252B0" w:rsidP="00806E73">
      <w:pPr>
        <w:spacing w:after="0" w:line="240" w:lineRule="auto"/>
      </w:pPr>
      <w:r>
        <w:separator/>
      </w:r>
    </w:p>
  </w:footnote>
  <w:footnote w:type="continuationSeparator" w:id="0">
    <w:p w14:paraId="32EEFA9F" w14:textId="77777777" w:rsidR="001252B0" w:rsidRDefault="001252B0" w:rsidP="0080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D3EB" w14:textId="4ED9B9AB" w:rsidR="00A77F69" w:rsidRPr="007A3C9B" w:rsidRDefault="007A3C9B" w:rsidP="007A3C9B">
    <w:pPr>
      <w:pStyle w:val="Header"/>
      <w:jc w:val="center"/>
      <w:rPr>
        <w:rFonts w:ascii="Times New Roman" w:hAnsi="Times New Roman" w:cs="Times New Roman"/>
        <w:sz w:val="18"/>
      </w:rPr>
    </w:pPr>
    <w:r w:rsidRPr="007A3C9B">
      <w:rPr>
        <w:rFonts w:ascii="Times New Roman" w:hAnsi="Times New Roman" w:cs="Times New Roman"/>
        <w:sz w:val="18"/>
      </w:rPr>
      <w:t xml:space="preserve">- </w:t>
    </w:r>
    <w:r w:rsidRPr="007A3C9B">
      <w:rPr>
        <w:rFonts w:ascii="Times New Roman" w:hAnsi="Times New Roman" w:cs="Times New Roman"/>
        <w:sz w:val="18"/>
      </w:rPr>
      <w:fldChar w:fldCharType="begin"/>
    </w:r>
    <w:r w:rsidRPr="007A3C9B">
      <w:rPr>
        <w:rFonts w:ascii="Times New Roman" w:hAnsi="Times New Roman" w:cs="Times New Roman"/>
        <w:sz w:val="18"/>
      </w:rPr>
      <w:instrText xml:space="preserve"> PAGE  \* MERGEFORMAT </w:instrText>
    </w:r>
    <w:r w:rsidRPr="007A3C9B">
      <w:rPr>
        <w:rFonts w:ascii="Times New Roman" w:hAnsi="Times New Roman" w:cs="Times New Roman"/>
        <w:sz w:val="18"/>
      </w:rPr>
      <w:fldChar w:fldCharType="separate"/>
    </w:r>
    <w:r w:rsidR="00EB01DD">
      <w:rPr>
        <w:rFonts w:ascii="Times New Roman" w:hAnsi="Times New Roman" w:cs="Times New Roman"/>
        <w:noProof/>
        <w:sz w:val="18"/>
      </w:rPr>
      <w:t>10</w:t>
    </w:r>
    <w:r w:rsidRPr="007A3C9B">
      <w:rPr>
        <w:rFonts w:ascii="Times New Roman" w:hAnsi="Times New Roman" w:cs="Times New Roman"/>
        <w:sz w:val="18"/>
      </w:rPr>
      <w:fldChar w:fldCharType="end"/>
    </w:r>
    <w:r w:rsidRPr="007A3C9B">
      <w:rPr>
        <w:rFonts w:ascii="Times New Roman" w:hAnsi="Times New Roman" w:cs="Times New Roman"/>
        <w:sz w:val="18"/>
      </w:rPr>
      <w:t xml:space="preserve"> -</w:t>
    </w:r>
  </w:p>
  <w:p w14:paraId="1128B9C9" w14:textId="50F4C1BB" w:rsidR="007A3C9B" w:rsidRPr="007A3C9B" w:rsidRDefault="007A3C9B" w:rsidP="007A3C9B">
    <w:pPr>
      <w:pStyle w:val="Header"/>
      <w:spacing w:after="240"/>
      <w:jc w:val="center"/>
      <w:rPr>
        <w:rFonts w:ascii="Times New Roman" w:hAnsi="Times New Roman" w:cs="Times New Roman"/>
        <w:sz w:val="18"/>
      </w:rPr>
    </w:pPr>
    <w:r>
      <w:rPr>
        <w:rFonts w:ascii="Times New Roman" w:hAnsi="Times New Roman" w:cs="Times New Roman"/>
        <w:sz w:val="18"/>
      </w:rPr>
      <w:t>TSAG-</w:t>
    </w:r>
    <w:r w:rsidRPr="00A0125B">
      <w:rPr>
        <w:rFonts w:ascii="Times New Roman" w:hAnsi="Times New Roman" w:cs="Times New Roman"/>
        <w:sz w:val="18"/>
      </w:rPr>
      <w:t>TD</w:t>
    </w:r>
    <w:r w:rsidR="00416318">
      <w:rPr>
        <w:rFonts w:ascii="Times New Roman" w:hAnsi="Times New Roman" w:cs="Times New Roman"/>
        <w:sz w:val="18"/>
      </w:rPr>
      <w:t>1070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ADD"/>
    <w:multiLevelType w:val="hybridMultilevel"/>
    <w:tmpl w:val="2CCE6ACC"/>
    <w:lvl w:ilvl="0" w:tplc="6F521334">
      <w:numFmt w:val="bullet"/>
      <w:lvlText w:val=""/>
      <w:lvlJc w:val="left"/>
      <w:pPr>
        <w:ind w:left="360" w:hanging="360"/>
      </w:pPr>
      <w:rPr>
        <w:rFonts w:ascii="Symbol" w:eastAsiaTheme="minorEastAsia"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235AE"/>
    <w:multiLevelType w:val="hybridMultilevel"/>
    <w:tmpl w:val="C8E8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3F2C"/>
    <w:multiLevelType w:val="hybridMultilevel"/>
    <w:tmpl w:val="C4D47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07154C"/>
    <w:multiLevelType w:val="hybridMultilevel"/>
    <w:tmpl w:val="5F68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226A5"/>
    <w:multiLevelType w:val="hybridMultilevel"/>
    <w:tmpl w:val="9ECA14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FF34A3"/>
    <w:multiLevelType w:val="hybridMultilevel"/>
    <w:tmpl w:val="49E66224"/>
    <w:lvl w:ilvl="0" w:tplc="19A2D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BFD410D"/>
    <w:multiLevelType w:val="hybridMultilevel"/>
    <w:tmpl w:val="C9F8B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9C19D4"/>
    <w:multiLevelType w:val="hybridMultilevel"/>
    <w:tmpl w:val="C33C7FF6"/>
    <w:lvl w:ilvl="0" w:tplc="8C2AB22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464623FC"/>
    <w:multiLevelType w:val="hybridMultilevel"/>
    <w:tmpl w:val="A754C58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285C65"/>
    <w:multiLevelType w:val="hybridMultilevel"/>
    <w:tmpl w:val="AE4076C6"/>
    <w:lvl w:ilvl="0" w:tplc="206424B6">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62F2B"/>
    <w:multiLevelType w:val="hybridMultilevel"/>
    <w:tmpl w:val="8702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142B3"/>
    <w:multiLevelType w:val="hybridMultilevel"/>
    <w:tmpl w:val="E60600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4F32BA"/>
    <w:multiLevelType w:val="hybridMultilevel"/>
    <w:tmpl w:val="164E347E"/>
    <w:lvl w:ilvl="0" w:tplc="CF163268">
      <w:start w:val="1"/>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7C13CB2"/>
    <w:multiLevelType w:val="hybridMultilevel"/>
    <w:tmpl w:val="4C469676"/>
    <w:lvl w:ilvl="0" w:tplc="B3960370">
      <w:start w:val="1"/>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7" w15:restartNumberingAfterBreak="0">
    <w:nsid w:val="594920B1"/>
    <w:multiLevelType w:val="hybridMultilevel"/>
    <w:tmpl w:val="FF0403FC"/>
    <w:lvl w:ilvl="0" w:tplc="5610F596">
      <w:numFmt w:val="bullet"/>
      <w:lvlText w:val="-"/>
      <w:lvlJc w:val="left"/>
      <w:pPr>
        <w:ind w:left="360" w:hanging="360"/>
      </w:pPr>
      <w:rPr>
        <w:rFonts w:ascii="Calibri" w:eastAsia="Calibri"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5A426379"/>
    <w:multiLevelType w:val="hybridMultilevel"/>
    <w:tmpl w:val="16CC18F0"/>
    <w:lvl w:ilvl="0" w:tplc="00F2878A">
      <w:start w:val="1"/>
      <w:numFmt w:val="decimal"/>
      <w:lvlText w:val="%1)"/>
      <w:lvlJc w:val="left"/>
      <w:pPr>
        <w:ind w:left="360" w:hanging="360"/>
      </w:pPr>
      <w:rPr>
        <w:rFonts w:ascii="Times New Roman" w:hAnsi="Times New Roman" w:cs="Times New Roman"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6842FA"/>
    <w:multiLevelType w:val="hybridMultilevel"/>
    <w:tmpl w:val="694E5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92CA7"/>
    <w:multiLevelType w:val="hybridMultilevel"/>
    <w:tmpl w:val="7722F62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2A4B1D"/>
    <w:multiLevelType w:val="hybridMultilevel"/>
    <w:tmpl w:val="C5C2484C"/>
    <w:lvl w:ilvl="0" w:tplc="275A2C60">
      <w:start w:val="1"/>
      <w:numFmt w:val="bullet"/>
      <w:lvlText w:val=""/>
      <w:lvlJc w:val="left"/>
      <w:pPr>
        <w:ind w:left="154" w:hanging="360"/>
      </w:pPr>
      <w:rPr>
        <w:rFonts w:ascii="Symbol" w:hAnsi="Symbol" w:hint="default"/>
      </w:rPr>
    </w:lvl>
    <w:lvl w:ilvl="1" w:tplc="04190003" w:tentative="1">
      <w:start w:val="1"/>
      <w:numFmt w:val="bullet"/>
      <w:lvlText w:val="o"/>
      <w:lvlJc w:val="left"/>
      <w:pPr>
        <w:ind w:left="874" w:hanging="360"/>
      </w:pPr>
      <w:rPr>
        <w:rFonts w:ascii="Courier New" w:hAnsi="Courier New" w:cs="Courier New" w:hint="default"/>
      </w:rPr>
    </w:lvl>
    <w:lvl w:ilvl="2" w:tplc="04190005" w:tentative="1">
      <w:start w:val="1"/>
      <w:numFmt w:val="bullet"/>
      <w:lvlText w:val=""/>
      <w:lvlJc w:val="left"/>
      <w:pPr>
        <w:ind w:left="1594" w:hanging="360"/>
      </w:pPr>
      <w:rPr>
        <w:rFonts w:ascii="Wingdings" w:hAnsi="Wingdings" w:hint="default"/>
      </w:rPr>
    </w:lvl>
    <w:lvl w:ilvl="3" w:tplc="04190001" w:tentative="1">
      <w:start w:val="1"/>
      <w:numFmt w:val="bullet"/>
      <w:lvlText w:val=""/>
      <w:lvlJc w:val="left"/>
      <w:pPr>
        <w:ind w:left="2314" w:hanging="360"/>
      </w:pPr>
      <w:rPr>
        <w:rFonts w:ascii="Symbol" w:hAnsi="Symbol" w:hint="default"/>
      </w:rPr>
    </w:lvl>
    <w:lvl w:ilvl="4" w:tplc="04190003" w:tentative="1">
      <w:start w:val="1"/>
      <w:numFmt w:val="bullet"/>
      <w:lvlText w:val="o"/>
      <w:lvlJc w:val="left"/>
      <w:pPr>
        <w:ind w:left="3034" w:hanging="360"/>
      </w:pPr>
      <w:rPr>
        <w:rFonts w:ascii="Courier New" w:hAnsi="Courier New" w:cs="Courier New" w:hint="default"/>
      </w:rPr>
    </w:lvl>
    <w:lvl w:ilvl="5" w:tplc="04190005" w:tentative="1">
      <w:start w:val="1"/>
      <w:numFmt w:val="bullet"/>
      <w:lvlText w:val=""/>
      <w:lvlJc w:val="left"/>
      <w:pPr>
        <w:ind w:left="3754" w:hanging="360"/>
      </w:pPr>
      <w:rPr>
        <w:rFonts w:ascii="Wingdings" w:hAnsi="Wingdings" w:hint="default"/>
      </w:rPr>
    </w:lvl>
    <w:lvl w:ilvl="6" w:tplc="04190001" w:tentative="1">
      <w:start w:val="1"/>
      <w:numFmt w:val="bullet"/>
      <w:lvlText w:val=""/>
      <w:lvlJc w:val="left"/>
      <w:pPr>
        <w:ind w:left="4474" w:hanging="360"/>
      </w:pPr>
      <w:rPr>
        <w:rFonts w:ascii="Symbol" w:hAnsi="Symbol" w:hint="default"/>
      </w:rPr>
    </w:lvl>
    <w:lvl w:ilvl="7" w:tplc="04190003" w:tentative="1">
      <w:start w:val="1"/>
      <w:numFmt w:val="bullet"/>
      <w:lvlText w:val="o"/>
      <w:lvlJc w:val="left"/>
      <w:pPr>
        <w:ind w:left="5194" w:hanging="360"/>
      </w:pPr>
      <w:rPr>
        <w:rFonts w:ascii="Courier New" w:hAnsi="Courier New" w:cs="Courier New" w:hint="default"/>
      </w:rPr>
    </w:lvl>
    <w:lvl w:ilvl="8" w:tplc="04190005" w:tentative="1">
      <w:start w:val="1"/>
      <w:numFmt w:val="bullet"/>
      <w:lvlText w:val=""/>
      <w:lvlJc w:val="left"/>
      <w:pPr>
        <w:ind w:left="5914" w:hanging="360"/>
      </w:pPr>
      <w:rPr>
        <w:rFonts w:ascii="Wingdings" w:hAnsi="Wingdings" w:hint="default"/>
      </w:rPr>
    </w:lvl>
  </w:abstractNum>
  <w:abstractNum w:abstractNumId="22" w15:restartNumberingAfterBreak="0">
    <w:nsid w:val="6DCD10CB"/>
    <w:multiLevelType w:val="hybridMultilevel"/>
    <w:tmpl w:val="D8FAAC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6E70081F"/>
    <w:multiLevelType w:val="hybridMultilevel"/>
    <w:tmpl w:val="6786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FA2CD8"/>
    <w:multiLevelType w:val="hybridMultilevel"/>
    <w:tmpl w:val="524ED79E"/>
    <w:lvl w:ilvl="0" w:tplc="5610F596">
      <w:numFmt w:val="bullet"/>
      <w:lvlText w:val="-"/>
      <w:lvlJc w:val="left"/>
      <w:pPr>
        <w:ind w:left="514" w:hanging="360"/>
      </w:pPr>
      <w:rPr>
        <w:rFonts w:ascii="Calibri" w:eastAsia="Calibri" w:hAnsi="Calibri" w:cs="Times New Roman" w:hint="default"/>
      </w:rPr>
    </w:lvl>
    <w:lvl w:ilvl="1" w:tplc="08090003" w:tentative="1">
      <w:start w:val="1"/>
      <w:numFmt w:val="bullet"/>
      <w:lvlText w:val="o"/>
      <w:lvlJc w:val="left"/>
      <w:pPr>
        <w:ind w:left="1234" w:hanging="360"/>
      </w:pPr>
      <w:rPr>
        <w:rFonts w:ascii="Courier New" w:hAnsi="Courier New" w:cs="Courier New" w:hint="default"/>
      </w:rPr>
    </w:lvl>
    <w:lvl w:ilvl="2" w:tplc="08090005" w:tentative="1">
      <w:start w:val="1"/>
      <w:numFmt w:val="bullet"/>
      <w:lvlText w:val=""/>
      <w:lvlJc w:val="left"/>
      <w:pPr>
        <w:ind w:left="1954" w:hanging="360"/>
      </w:pPr>
      <w:rPr>
        <w:rFonts w:ascii="Wingdings" w:hAnsi="Wingdings" w:hint="default"/>
      </w:rPr>
    </w:lvl>
    <w:lvl w:ilvl="3" w:tplc="08090001" w:tentative="1">
      <w:start w:val="1"/>
      <w:numFmt w:val="bullet"/>
      <w:lvlText w:val=""/>
      <w:lvlJc w:val="left"/>
      <w:pPr>
        <w:ind w:left="2674" w:hanging="360"/>
      </w:pPr>
      <w:rPr>
        <w:rFonts w:ascii="Symbol" w:hAnsi="Symbol" w:hint="default"/>
      </w:rPr>
    </w:lvl>
    <w:lvl w:ilvl="4" w:tplc="08090003" w:tentative="1">
      <w:start w:val="1"/>
      <w:numFmt w:val="bullet"/>
      <w:lvlText w:val="o"/>
      <w:lvlJc w:val="left"/>
      <w:pPr>
        <w:ind w:left="3394" w:hanging="360"/>
      </w:pPr>
      <w:rPr>
        <w:rFonts w:ascii="Courier New" w:hAnsi="Courier New" w:cs="Courier New" w:hint="default"/>
      </w:rPr>
    </w:lvl>
    <w:lvl w:ilvl="5" w:tplc="08090005" w:tentative="1">
      <w:start w:val="1"/>
      <w:numFmt w:val="bullet"/>
      <w:lvlText w:val=""/>
      <w:lvlJc w:val="left"/>
      <w:pPr>
        <w:ind w:left="4114" w:hanging="360"/>
      </w:pPr>
      <w:rPr>
        <w:rFonts w:ascii="Wingdings" w:hAnsi="Wingdings" w:hint="default"/>
      </w:rPr>
    </w:lvl>
    <w:lvl w:ilvl="6" w:tplc="08090001" w:tentative="1">
      <w:start w:val="1"/>
      <w:numFmt w:val="bullet"/>
      <w:lvlText w:val=""/>
      <w:lvlJc w:val="left"/>
      <w:pPr>
        <w:ind w:left="4834" w:hanging="360"/>
      </w:pPr>
      <w:rPr>
        <w:rFonts w:ascii="Symbol" w:hAnsi="Symbol" w:hint="default"/>
      </w:rPr>
    </w:lvl>
    <w:lvl w:ilvl="7" w:tplc="08090003" w:tentative="1">
      <w:start w:val="1"/>
      <w:numFmt w:val="bullet"/>
      <w:lvlText w:val="o"/>
      <w:lvlJc w:val="left"/>
      <w:pPr>
        <w:ind w:left="5554" w:hanging="360"/>
      </w:pPr>
      <w:rPr>
        <w:rFonts w:ascii="Courier New" w:hAnsi="Courier New" w:cs="Courier New" w:hint="default"/>
      </w:rPr>
    </w:lvl>
    <w:lvl w:ilvl="8" w:tplc="08090005" w:tentative="1">
      <w:start w:val="1"/>
      <w:numFmt w:val="bullet"/>
      <w:lvlText w:val=""/>
      <w:lvlJc w:val="left"/>
      <w:pPr>
        <w:ind w:left="6274" w:hanging="360"/>
      </w:pPr>
      <w:rPr>
        <w:rFonts w:ascii="Wingdings" w:hAnsi="Wingdings" w:hint="default"/>
      </w:rPr>
    </w:lvl>
  </w:abstractNum>
  <w:abstractNum w:abstractNumId="25" w15:restartNumberingAfterBreak="0">
    <w:nsid w:val="6FAE31C8"/>
    <w:multiLevelType w:val="hybridMultilevel"/>
    <w:tmpl w:val="185C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E66F53"/>
    <w:multiLevelType w:val="hybridMultilevel"/>
    <w:tmpl w:val="2C0E7D9A"/>
    <w:lvl w:ilvl="0" w:tplc="206424B6">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923FB6"/>
    <w:multiLevelType w:val="hybridMultilevel"/>
    <w:tmpl w:val="EC647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E4F58"/>
    <w:multiLevelType w:val="hybridMultilevel"/>
    <w:tmpl w:val="359C0DE8"/>
    <w:lvl w:ilvl="0" w:tplc="04090001">
      <w:start w:val="1"/>
      <w:numFmt w:val="bullet"/>
      <w:lvlText w:val=""/>
      <w:lvlJc w:val="left"/>
      <w:pPr>
        <w:ind w:left="652" w:hanging="360"/>
      </w:pPr>
      <w:rPr>
        <w:rFonts w:ascii="Symbol" w:hAnsi="Symbol"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29"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29"/>
  </w:num>
  <w:num w:numId="5">
    <w:abstractNumId w:val="27"/>
  </w:num>
  <w:num w:numId="6">
    <w:abstractNumId w:val="19"/>
  </w:num>
  <w:num w:numId="7">
    <w:abstractNumId w:val="25"/>
  </w:num>
  <w:num w:numId="8">
    <w:abstractNumId w:val="3"/>
  </w:num>
  <w:num w:numId="9">
    <w:abstractNumId w:val="13"/>
  </w:num>
  <w:num w:numId="10">
    <w:abstractNumId w:val="23"/>
  </w:num>
  <w:num w:numId="11">
    <w:abstractNumId w:val="0"/>
  </w:num>
  <w:num w:numId="12">
    <w:abstractNumId w:val="28"/>
  </w:num>
  <w:num w:numId="13">
    <w:abstractNumId w:val="17"/>
  </w:num>
  <w:num w:numId="14">
    <w:abstractNumId w:val="16"/>
  </w:num>
  <w:num w:numId="15">
    <w:abstractNumId w:val="5"/>
  </w:num>
  <w:num w:numId="16">
    <w:abstractNumId w:val="11"/>
  </w:num>
  <w:num w:numId="17">
    <w:abstractNumId w:val="6"/>
  </w:num>
  <w:num w:numId="18">
    <w:abstractNumId w:val="22"/>
  </w:num>
  <w:num w:numId="19">
    <w:abstractNumId w:val="18"/>
  </w:num>
  <w:num w:numId="20">
    <w:abstractNumId w:val="20"/>
  </w:num>
  <w:num w:numId="21">
    <w:abstractNumId w:val="4"/>
  </w:num>
  <w:num w:numId="22">
    <w:abstractNumId w:val="15"/>
  </w:num>
  <w:num w:numId="23">
    <w:abstractNumId w:val="1"/>
  </w:num>
  <w:num w:numId="24">
    <w:abstractNumId w:val="21"/>
  </w:num>
  <w:num w:numId="25">
    <w:abstractNumId w:val="14"/>
  </w:num>
  <w:num w:numId="26">
    <w:abstractNumId w:val="8"/>
  </w:num>
  <w:num w:numId="27">
    <w:abstractNumId w:val="24"/>
  </w:num>
  <w:num w:numId="28">
    <w:abstractNumId w:val="10"/>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fr-CA"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73"/>
    <w:rsid w:val="00000071"/>
    <w:rsid w:val="0000064B"/>
    <w:rsid w:val="00000D80"/>
    <w:rsid w:val="00000E3A"/>
    <w:rsid w:val="0000120C"/>
    <w:rsid w:val="00001346"/>
    <w:rsid w:val="0000183E"/>
    <w:rsid w:val="00001A60"/>
    <w:rsid w:val="00002478"/>
    <w:rsid w:val="00002576"/>
    <w:rsid w:val="00002EF8"/>
    <w:rsid w:val="00003002"/>
    <w:rsid w:val="0000332E"/>
    <w:rsid w:val="00003C6C"/>
    <w:rsid w:val="00003E9A"/>
    <w:rsid w:val="00004B2B"/>
    <w:rsid w:val="0000517D"/>
    <w:rsid w:val="00005B1C"/>
    <w:rsid w:val="00005EA3"/>
    <w:rsid w:val="0000613F"/>
    <w:rsid w:val="000072D2"/>
    <w:rsid w:val="00007AB5"/>
    <w:rsid w:val="00007D5D"/>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6210"/>
    <w:rsid w:val="0001640D"/>
    <w:rsid w:val="00016454"/>
    <w:rsid w:val="00016E50"/>
    <w:rsid w:val="00017328"/>
    <w:rsid w:val="00017CA2"/>
    <w:rsid w:val="000205AE"/>
    <w:rsid w:val="000210CD"/>
    <w:rsid w:val="00021C96"/>
    <w:rsid w:val="00021D36"/>
    <w:rsid w:val="00022038"/>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583"/>
    <w:rsid w:val="000279E3"/>
    <w:rsid w:val="000312D0"/>
    <w:rsid w:val="0003139E"/>
    <w:rsid w:val="00031446"/>
    <w:rsid w:val="00031547"/>
    <w:rsid w:val="0003188F"/>
    <w:rsid w:val="000318FF"/>
    <w:rsid w:val="000328F1"/>
    <w:rsid w:val="00033273"/>
    <w:rsid w:val="00033B32"/>
    <w:rsid w:val="00033CA3"/>
    <w:rsid w:val="00035AA4"/>
    <w:rsid w:val="00035DE3"/>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70D8"/>
    <w:rsid w:val="000473B2"/>
    <w:rsid w:val="000476B6"/>
    <w:rsid w:val="00050BFB"/>
    <w:rsid w:val="00050F9E"/>
    <w:rsid w:val="00051EF6"/>
    <w:rsid w:val="00052967"/>
    <w:rsid w:val="00053B1E"/>
    <w:rsid w:val="000542A5"/>
    <w:rsid w:val="000547E5"/>
    <w:rsid w:val="00054D8F"/>
    <w:rsid w:val="00055229"/>
    <w:rsid w:val="00055CFD"/>
    <w:rsid w:val="00055D7C"/>
    <w:rsid w:val="00056A27"/>
    <w:rsid w:val="00056F6B"/>
    <w:rsid w:val="000574B4"/>
    <w:rsid w:val="00061C3B"/>
    <w:rsid w:val="00061EE9"/>
    <w:rsid w:val="000629D0"/>
    <w:rsid w:val="00062BC9"/>
    <w:rsid w:val="00062C32"/>
    <w:rsid w:val="00062C98"/>
    <w:rsid w:val="00063175"/>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A0E"/>
    <w:rsid w:val="00077B96"/>
    <w:rsid w:val="00077BEF"/>
    <w:rsid w:val="000804C0"/>
    <w:rsid w:val="000807E7"/>
    <w:rsid w:val="00080BAB"/>
    <w:rsid w:val="000813DB"/>
    <w:rsid w:val="000816B4"/>
    <w:rsid w:val="00081DA0"/>
    <w:rsid w:val="00081F3B"/>
    <w:rsid w:val="00082248"/>
    <w:rsid w:val="00082734"/>
    <w:rsid w:val="00082C48"/>
    <w:rsid w:val="00083207"/>
    <w:rsid w:val="000838E5"/>
    <w:rsid w:val="0008454E"/>
    <w:rsid w:val="00084659"/>
    <w:rsid w:val="000846CF"/>
    <w:rsid w:val="0008490E"/>
    <w:rsid w:val="0008491B"/>
    <w:rsid w:val="000850DC"/>
    <w:rsid w:val="00086010"/>
    <w:rsid w:val="000862B9"/>
    <w:rsid w:val="0008673D"/>
    <w:rsid w:val="0008698D"/>
    <w:rsid w:val="000872DE"/>
    <w:rsid w:val="000879B4"/>
    <w:rsid w:val="000900D1"/>
    <w:rsid w:val="00091221"/>
    <w:rsid w:val="0009161E"/>
    <w:rsid w:val="00091D20"/>
    <w:rsid w:val="00091F9B"/>
    <w:rsid w:val="0009330F"/>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B58"/>
    <w:rsid w:val="000A3E75"/>
    <w:rsid w:val="000A473A"/>
    <w:rsid w:val="000A4BF7"/>
    <w:rsid w:val="000A4FD8"/>
    <w:rsid w:val="000A583C"/>
    <w:rsid w:val="000A5C06"/>
    <w:rsid w:val="000A78B2"/>
    <w:rsid w:val="000A7B1C"/>
    <w:rsid w:val="000A7EF9"/>
    <w:rsid w:val="000A7FF7"/>
    <w:rsid w:val="000B0876"/>
    <w:rsid w:val="000B1420"/>
    <w:rsid w:val="000B18B1"/>
    <w:rsid w:val="000B309E"/>
    <w:rsid w:val="000B3128"/>
    <w:rsid w:val="000B32C2"/>
    <w:rsid w:val="000B3314"/>
    <w:rsid w:val="000B3AD8"/>
    <w:rsid w:val="000B3ECA"/>
    <w:rsid w:val="000B41BC"/>
    <w:rsid w:val="000B4600"/>
    <w:rsid w:val="000B4FF0"/>
    <w:rsid w:val="000B51A9"/>
    <w:rsid w:val="000B52F4"/>
    <w:rsid w:val="000B6AEA"/>
    <w:rsid w:val="000B766B"/>
    <w:rsid w:val="000C14FD"/>
    <w:rsid w:val="000C1DD9"/>
    <w:rsid w:val="000C220E"/>
    <w:rsid w:val="000C26AB"/>
    <w:rsid w:val="000C28C8"/>
    <w:rsid w:val="000C2C5A"/>
    <w:rsid w:val="000C2CB3"/>
    <w:rsid w:val="000C2F56"/>
    <w:rsid w:val="000C3357"/>
    <w:rsid w:val="000C33B2"/>
    <w:rsid w:val="000C340E"/>
    <w:rsid w:val="000C3A37"/>
    <w:rsid w:val="000C4037"/>
    <w:rsid w:val="000C453E"/>
    <w:rsid w:val="000C470F"/>
    <w:rsid w:val="000C47C1"/>
    <w:rsid w:val="000C500C"/>
    <w:rsid w:val="000C57E0"/>
    <w:rsid w:val="000C5EE7"/>
    <w:rsid w:val="000C670A"/>
    <w:rsid w:val="000C6AC9"/>
    <w:rsid w:val="000C7E6C"/>
    <w:rsid w:val="000D04E7"/>
    <w:rsid w:val="000D05B5"/>
    <w:rsid w:val="000D0A86"/>
    <w:rsid w:val="000D0E52"/>
    <w:rsid w:val="000D1439"/>
    <w:rsid w:val="000D2494"/>
    <w:rsid w:val="000D25A9"/>
    <w:rsid w:val="000D3126"/>
    <w:rsid w:val="000D39AE"/>
    <w:rsid w:val="000D3A06"/>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8E6"/>
    <w:rsid w:val="000E4C88"/>
    <w:rsid w:val="000E5AFE"/>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63D"/>
    <w:rsid w:val="00110777"/>
    <w:rsid w:val="001109D4"/>
    <w:rsid w:val="001113DB"/>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3036"/>
    <w:rsid w:val="0012331B"/>
    <w:rsid w:val="0012372C"/>
    <w:rsid w:val="00123A2F"/>
    <w:rsid w:val="001245A1"/>
    <w:rsid w:val="0012508E"/>
    <w:rsid w:val="001252B0"/>
    <w:rsid w:val="00125A20"/>
    <w:rsid w:val="00126014"/>
    <w:rsid w:val="00126871"/>
    <w:rsid w:val="00127257"/>
    <w:rsid w:val="00127C8C"/>
    <w:rsid w:val="00130257"/>
    <w:rsid w:val="00130269"/>
    <w:rsid w:val="00130423"/>
    <w:rsid w:val="00130A42"/>
    <w:rsid w:val="00130C90"/>
    <w:rsid w:val="00130F40"/>
    <w:rsid w:val="00132A59"/>
    <w:rsid w:val="00132B2E"/>
    <w:rsid w:val="00132F89"/>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4013A"/>
    <w:rsid w:val="0014014B"/>
    <w:rsid w:val="00140CFC"/>
    <w:rsid w:val="00141B11"/>
    <w:rsid w:val="00141C05"/>
    <w:rsid w:val="00141FD9"/>
    <w:rsid w:val="00143A69"/>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1BD0"/>
    <w:rsid w:val="00152292"/>
    <w:rsid w:val="00152FC0"/>
    <w:rsid w:val="0015336B"/>
    <w:rsid w:val="00153763"/>
    <w:rsid w:val="0015391D"/>
    <w:rsid w:val="00154233"/>
    <w:rsid w:val="001544C5"/>
    <w:rsid w:val="00155D48"/>
    <w:rsid w:val="001563EB"/>
    <w:rsid w:val="0015686A"/>
    <w:rsid w:val="00156ACB"/>
    <w:rsid w:val="00157B99"/>
    <w:rsid w:val="00157D27"/>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705EA"/>
    <w:rsid w:val="0017081C"/>
    <w:rsid w:val="0017153F"/>
    <w:rsid w:val="00171859"/>
    <w:rsid w:val="00171D74"/>
    <w:rsid w:val="00172183"/>
    <w:rsid w:val="00172FE3"/>
    <w:rsid w:val="0017306C"/>
    <w:rsid w:val="0017335A"/>
    <w:rsid w:val="001734B1"/>
    <w:rsid w:val="0017379C"/>
    <w:rsid w:val="00173EFE"/>
    <w:rsid w:val="00174273"/>
    <w:rsid w:val="001742D9"/>
    <w:rsid w:val="00174BDE"/>
    <w:rsid w:val="0017519B"/>
    <w:rsid w:val="00176611"/>
    <w:rsid w:val="001773CC"/>
    <w:rsid w:val="00177A0E"/>
    <w:rsid w:val="001803CA"/>
    <w:rsid w:val="001807AB"/>
    <w:rsid w:val="00180DE0"/>
    <w:rsid w:val="00180F56"/>
    <w:rsid w:val="001816F4"/>
    <w:rsid w:val="00181AC3"/>
    <w:rsid w:val="00181BB4"/>
    <w:rsid w:val="00182575"/>
    <w:rsid w:val="001830E9"/>
    <w:rsid w:val="001833E3"/>
    <w:rsid w:val="00183909"/>
    <w:rsid w:val="00183B78"/>
    <w:rsid w:val="00183C2B"/>
    <w:rsid w:val="001847F7"/>
    <w:rsid w:val="00184819"/>
    <w:rsid w:val="001852BC"/>
    <w:rsid w:val="001852D8"/>
    <w:rsid w:val="0018595B"/>
    <w:rsid w:val="00185DCA"/>
    <w:rsid w:val="0018654E"/>
    <w:rsid w:val="001872AE"/>
    <w:rsid w:val="00187555"/>
    <w:rsid w:val="00187641"/>
    <w:rsid w:val="00187E3D"/>
    <w:rsid w:val="00190D33"/>
    <w:rsid w:val="00190F47"/>
    <w:rsid w:val="00191925"/>
    <w:rsid w:val="001919F4"/>
    <w:rsid w:val="00191B02"/>
    <w:rsid w:val="00192193"/>
    <w:rsid w:val="00192221"/>
    <w:rsid w:val="0019249A"/>
    <w:rsid w:val="0019257D"/>
    <w:rsid w:val="001925B5"/>
    <w:rsid w:val="0019279E"/>
    <w:rsid w:val="00192CDD"/>
    <w:rsid w:val="001934E5"/>
    <w:rsid w:val="001936FD"/>
    <w:rsid w:val="00193E12"/>
    <w:rsid w:val="0019499D"/>
    <w:rsid w:val="001957B5"/>
    <w:rsid w:val="001958D8"/>
    <w:rsid w:val="00195F09"/>
    <w:rsid w:val="001960B1"/>
    <w:rsid w:val="001964E3"/>
    <w:rsid w:val="0019665B"/>
    <w:rsid w:val="00196886"/>
    <w:rsid w:val="00196B57"/>
    <w:rsid w:val="00197236"/>
    <w:rsid w:val="001A0E62"/>
    <w:rsid w:val="001A0EA1"/>
    <w:rsid w:val="001A1CD6"/>
    <w:rsid w:val="001A216B"/>
    <w:rsid w:val="001A268F"/>
    <w:rsid w:val="001A280A"/>
    <w:rsid w:val="001A2E04"/>
    <w:rsid w:val="001A3272"/>
    <w:rsid w:val="001A32EF"/>
    <w:rsid w:val="001A36CD"/>
    <w:rsid w:val="001A3A86"/>
    <w:rsid w:val="001A3FF3"/>
    <w:rsid w:val="001A4877"/>
    <w:rsid w:val="001A533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787"/>
    <w:rsid w:val="001B596C"/>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63DC"/>
    <w:rsid w:val="001C665D"/>
    <w:rsid w:val="001C6FD0"/>
    <w:rsid w:val="001C72D3"/>
    <w:rsid w:val="001C7586"/>
    <w:rsid w:val="001C7CE0"/>
    <w:rsid w:val="001D01C5"/>
    <w:rsid w:val="001D0CD5"/>
    <w:rsid w:val="001D1AFB"/>
    <w:rsid w:val="001D1DAE"/>
    <w:rsid w:val="001D1E29"/>
    <w:rsid w:val="001D2147"/>
    <w:rsid w:val="001D257A"/>
    <w:rsid w:val="001D25C6"/>
    <w:rsid w:val="001D2D39"/>
    <w:rsid w:val="001D2FAF"/>
    <w:rsid w:val="001D2FF3"/>
    <w:rsid w:val="001D35D7"/>
    <w:rsid w:val="001D3A60"/>
    <w:rsid w:val="001D3C58"/>
    <w:rsid w:val="001D443E"/>
    <w:rsid w:val="001D486F"/>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0902"/>
    <w:rsid w:val="001F1272"/>
    <w:rsid w:val="001F1359"/>
    <w:rsid w:val="001F1C59"/>
    <w:rsid w:val="001F2C34"/>
    <w:rsid w:val="001F2D5C"/>
    <w:rsid w:val="001F2F26"/>
    <w:rsid w:val="001F3849"/>
    <w:rsid w:val="001F3A25"/>
    <w:rsid w:val="001F3A73"/>
    <w:rsid w:val="001F4399"/>
    <w:rsid w:val="001F4AF7"/>
    <w:rsid w:val="001F5119"/>
    <w:rsid w:val="001F5352"/>
    <w:rsid w:val="001F5D13"/>
    <w:rsid w:val="001F5DD7"/>
    <w:rsid w:val="001F66A6"/>
    <w:rsid w:val="001F6C00"/>
    <w:rsid w:val="001F70CB"/>
    <w:rsid w:val="001F7437"/>
    <w:rsid w:val="00201376"/>
    <w:rsid w:val="00201DBF"/>
    <w:rsid w:val="002020C5"/>
    <w:rsid w:val="00202E71"/>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F4A"/>
    <w:rsid w:val="00215FC1"/>
    <w:rsid w:val="00216D21"/>
    <w:rsid w:val="0021700E"/>
    <w:rsid w:val="002201AE"/>
    <w:rsid w:val="0022052B"/>
    <w:rsid w:val="0022122A"/>
    <w:rsid w:val="00221B27"/>
    <w:rsid w:val="00221BC6"/>
    <w:rsid w:val="00221FF0"/>
    <w:rsid w:val="0022212A"/>
    <w:rsid w:val="00222D85"/>
    <w:rsid w:val="00222FC2"/>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AFA"/>
    <w:rsid w:val="002451E3"/>
    <w:rsid w:val="002455B8"/>
    <w:rsid w:val="002469B7"/>
    <w:rsid w:val="00250430"/>
    <w:rsid w:val="0025074F"/>
    <w:rsid w:val="002508DB"/>
    <w:rsid w:val="00251023"/>
    <w:rsid w:val="00251495"/>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2296"/>
    <w:rsid w:val="00262B88"/>
    <w:rsid w:val="002634BA"/>
    <w:rsid w:val="00263501"/>
    <w:rsid w:val="00263B20"/>
    <w:rsid w:val="00263BAC"/>
    <w:rsid w:val="00263F6F"/>
    <w:rsid w:val="00263FA7"/>
    <w:rsid w:val="002643E9"/>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A47"/>
    <w:rsid w:val="00282F2E"/>
    <w:rsid w:val="002835A9"/>
    <w:rsid w:val="00283AF7"/>
    <w:rsid w:val="00284CD8"/>
    <w:rsid w:val="00285B64"/>
    <w:rsid w:val="00286C2A"/>
    <w:rsid w:val="00287640"/>
    <w:rsid w:val="0028786C"/>
    <w:rsid w:val="002901E3"/>
    <w:rsid w:val="002905CE"/>
    <w:rsid w:val="00290FF7"/>
    <w:rsid w:val="00291B96"/>
    <w:rsid w:val="002928BB"/>
    <w:rsid w:val="00292A2A"/>
    <w:rsid w:val="00292A70"/>
    <w:rsid w:val="00292A7F"/>
    <w:rsid w:val="00292B22"/>
    <w:rsid w:val="002933C0"/>
    <w:rsid w:val="00293F30"/>
    <w:rsid w:val="00294BFA"/>
    <w:rsid w:val="00295125"/>
    <w:rsid w:val="00295606"/>
    <w:rsid w:val="00295C85"/>
    <w:rsid w:val="0029731A"/>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97D"/>
    <w:rsid w:val="002B19C3"/>
    <w:rsid w:val="002B2131"/>
    <w:rsid w:val="002B350F"/>
    <w:rsid w:val="002B4044"/>
    <w:rsid w:val="002B4403"/>
    <w:rsid w:val="002B4670"/>
    <w:rsid w:val="002B4A9C"/>
    <w:rsid w:val="002B4F8C"/>
    <w:rsid w:val="002B592C"/>
    <w:rsid w:val="002B5A03"/>
    <w:rsid w:val="002B606F"/>
    <w:rsid w:val="002B6D2E"/>
    <w:rsid w:val="002B6EF2"/>
    <w:rsid w:val="002B7BCC"/>
    <w:rsid w:val="002C01CA"/>
    <w:rsid w:val="002C05AC"/>
    <w:rsid w:val="002C0873"/>
    <w:rsid w:val="002C08FF"/>
    <w:rsid w:val="002C094B"/>
    <w:rsid w:val="002C0C13"/>
    <w:rsid w:val="002C0E04"/>
    <w:rsid w:val="002C0E72"/>
    <w:rsid w:val="002C10EE"/>
    <w:rsid w:val="002C14D3"/>
    <w:rsid w:val="002C1935"/>
    <w:rsid w:val="002C1D4B"/>
    <w:rsid w:val="002C25DA"/>
    <w:rsid w:val="002C2731"/>
    <w:rsid w:val="002C2FA5"/>
    <w:rsid w:val="002C3105"/>
    <w:rsid w:val="002C32D5"/>
    <w:rsid w:val="002C364B"/>
    <w:rsid w:val="002C36C9"/>
    <w:rsid w:val="002C3F51"/>
    <w:rsid w:val="002C48C9"/>
    <w:rsid w:val="002C556C"/>
    <w:rsid w:val="002C5861"/>
    <w:rsid w:val="002C5A85"/>
    <w:rsid w:val="002C5C8E"/>
    <w:rsid w:val="002C608A"/>
    <w:rsid w:val="002C6130"/>
    <w:rsid w:val="002C6303"/>
    <w:rsid w:val="002C659F"/>
    <w:rsid w:val="002C65DF"/>
    <w:rsid w:val="002C6BC0"/>
    <w:rsid w:val="002C6DF4"/>
    <w:rsid w:val="002C712F"/>
    <w:rsid w:val="002C7249"/>
    <w:rsid w:val="002C7395"/>
    <w:rsid w:val="002C73F5"/>
    <w:rsid w:val="002C7885"/>
    <w:rsid w:val="002C7978"/>
    <w:rsid w:val="002C7C7F"/>
    <w:rsid w:val="002C7D6E"/>
    <w:rsid w:val="002C7E23"/>
    <w:rsid w:val="002C7FC1"/>
    <w:rsid w:val="002D09AB"/>
    <w:rsid w:val="002D0E60"/>
    <w:rsid w:val="002D101C"/>
    <w:rsid w:val="002D1298"/>
    <w:rsid w:val="002D1A7F"/>
    <w:rsid w:val="002D1ED9"/>
    <w:rsid w:val="002D2468"/>
    <w:rsid w:val="002D2813"/>
    <w:rsid w:val="002D2FA5"/>
    <w:rsid w:val="002D3393"/>
    <w:rsid w:val="002D37C4"/>
    <w:rsid w:val="002D3CF2"/>
    <w:rsid w:val="002D3F4A"/>
    <w:rsid w:val="002D4FB9"/>
    <w:rsid w:val="002D57D9"/>
    <w:rsid w:val="002D5BF5"/>
    <w:rsid w:val="002D60D0"/>
    <w:rsid w:val="002D61AB"/>
    <w:rsid w:val="002D6C9B"/>
    <w:rsid w:val="002D7668"/>
    <w:rsid w:val="002D78CF"/>
    <w:rsid w:val="002D7BFD"/>
    <w:rsid w:val="002E0E42"/>
    <w:rsid w:val="002E1825"/>
    <w:rsid w:val="002E1CBB"/>
    <w:rsid w:val="002E2860"/>
    <w:rsid w:val="002E28CD"/>
    <w:rsid w:val="002E340C"/>
    <w:rsid w:val="002E3721"/>
    <w:rsid w:val="002E4130"/>
    <w:rsid w:val="002E4B10"/>
    <w:rsid w:val="002E4CB5"/>
    <w:rsid w:val="002E6836"/>
    <w:rsid w:val="002E6999"/>
    <w:rsid w:val="002E6E7F"/>
    <w:rsid w:val="002E729A"/>
    <w:rsid w:val="002E799A"/>
    <w:rsid w:val="002E7ACE"/>
    <w:rsid w:val="002F0251"/>
    <w:rsid w:val="002F092B"/>
    <w:rsid w:val="002F0A8D"/>
    <w:rsid w:val="002F0BC7"/>
    <w:rsid w:val="002F12B0"/>
    <w:rsid w:val="002F13F7"/>
    <w:rsid w:val="002F147D"/>
    <w:rsid w:val="002F164C"/>
    <w:rsid w:val="002F198D"/>
    <w:rsid w:val="002F1CF0"/>
    <w:rsid w:val="002F209B"/>
    <w:rsid w:val="002F31D9"/>
    <w:rsid w:val="002F359C"/>
    <w:rsid w:val="002F3BEE"/>
    <w:rsid w:val="002F3F8B"/>
    <w:rsid w:val="002F4360"/>
    <w:rsid w:val="002F50CF"/>
    <w:rsid w:val="002F55EE"/>
    <w:rsid w:val="002F55FD"/>
    <w:rsid w:val="002F6503"/>
    <w:rsid w:val="002F6544"/>
    <w:rsid w:val="002F6681"/>
    <w:rsid w:val="002F6BCA"/>
    <w:rsid w:val="002F6D95"/>
    <w:rsid w:val="002F6E38"/>
    <w:rsid w:val="002F6F1E"/>
    <w:rsid w:val="002F7CD8"/>
    <w:rsid w:val="003000F4"/>
    <w:rsid w:val="00300252"/>
    <w:rsid w:val="00300647"/>
    <w:rsid w:val="0030097F"/>
    <w:rsid w:val="00300C2C"/>
    <w:rsid w:val="00300D1C"/>
    <w:rsid w:val="0030198F"/>
    <w:rsid w:val="00302B1E"/>
    <w:rsid w:val="00303003"/>
    <w:rsid w:val="00303212"/>
    <w:rsid w:val="0030363D"/>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A2E"/>
    <w:rsid w:val="00310B95"/>
    <w:rsid w:val="00310CA6"/>
    <w:rsid w:val="0031105A"/>
    <w:rsid w:val="003110E7"/>
    <w:rsid w:val="00311199"/>
    <w:rsid w:val="0031129C"/>
    <w:rsid w:val="00311470"/>
    <w:rsid w:val="003115A7"/>
    <w:rsid w:val="0031168D"/>
    <w:rsid w:val="00311AA4"/>
    <w:rsid w:val="003120A5"/>
    <w:rsid w:val="003127C2"/>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0FBD"/>
    <w:rsid w:val="003317C7"/>
    <w:rsid w:val="00331C35"/>
    <w:rsid w:val="00332DA2"/>
    <w:rsid w:val="00332E3A"/>
    <w:rsid w:val="00334395"/>
    <w:rsid w:val="00334524"/>
    <w:rsid w:val="003345A4"/>
    <w:rsid w:val="00334649"/>
    <w:rsid w:val="00334885"/>
    <w:rsid w:val="00334C55"/>
    <w:rsid w:val="00335D96"/>
    <w:rsid w:val="00335F2A"/>
    <w:rsid w:val="00336093"/>
    <w:rsid w:val="0033671D"/>
    <w:rsid w:val="00336AE4"/>
    <w:rsid w:val="003378A5"/>
    <w:rsid w:val="00337B2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609D"/>
    <w:rsid w:val="003460BB"/>
    <w:rsid w:val="00346263"/>
    <w:rsid w:val="00346333"/>
    <w:rsid w:val="003463A7"/>
    <w:rsid w:val="0034715C"/>
    <w:rsid w:val="00347B62"/>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B23"/>
    <w:rsid w:val="00353C02"/>
    <w:rsid w:val="00353CED"/>
    <w:rsid w:val="00354105"/>
    <w:rsid w:val="0035525A"/>
    <w:rsid w:val="003556EB"/>
    <w:rsid w:val="003558EE"/>
    <w:rsid w:val="0035590A"/>
    <w:rsid w:val="00356367"/>
    <w:rsid w:val="003563EB"/>
    <w:rsid w:val="0035673F"/>
    <w:rsid w:val="00357D6D"/>
    <w:rsid w:val="00361161"/>
    <w:rsid w:val="00361336"/>
    <w:rsid w:val="00361A11"/>
    <w:rsid w:val="00362403"/>
    <w:rsid w:val="003625EA"/>
    <w:rsid w:val="003631B3"/>
    <w:rsid w:val="003631CD"/>
    <w:rsid w:val="00363203"/>
    <w:rsid w:val="00363C15"/>
    <w:rsid w:val="00363D64"/>
    <w:rsid w:val="003641EB"/>
    <w:rsid w:val="00364D2E"/>
    <w:rsid w:val="00364D56"/>
    <w:rsid w:val="0036566A"/>
    <w:rsid w:val="003660FA"/>
    <w:rsid w:val="003674BE"/>
    <w:rsid w:val="0036756E"/>
    <w:rsid w:val="0036786A"/>
    <w:rsid w:val="003678A7"/>
    <w:rsid w:val="00367BBF"/>
    <w:rsid w:val="00367CB0"/>
    <w:rsid w:val="003710F5"/>
    <w:rsid w:val="00371B72"/>
    <w:rsid w:val="0037243A"/>
    <w:rsid w:val="003724D1"/>
    <w:rsid w:val="00372CFA"/>
    <w:rsid w:val="00372E30"/>
    <w:rsid w:val="00372F19"/>
    <w:rsid w:val="00373684"/>
    <w:rsid w:val="00373742"/>
    <w:rsid w:val="00373A8A"/>
    <w:rsid w:val="00373C23"/>
    <w:rsid w:val="00374C7D"/>
    <w:rsid w:val="0037639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73B1"/>
    <w:rsid w:val="00387862"/>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A89"/>
    <w:rsid w:val="003A3AD5"/>
    <w:rsid w:val="003A415D"/>
    <w:rsid w:val="003A42D1"/>
    <w:rsid w:val="003A4FB1"/>
    <w:rsid w:val="003A58C5"/>
    <w:rsid w:val="003A5DDC"/>
    <w:rsid w:val="003A5F87"/>
    <w:rsid w:val="003A604E"/>
    <w:rsid w:val="003A617C"/>
    <w:rsid w:val="003A67A1"/>
    <w:rsid w:val="003A6F23"/>
    <w:rsid w:val="003A7948"/>
    <w:rsid w:val="003B0343"/>
    <w:rsid w:val="003B0840"/>
    <w:rsid w:val="003B1188"/>
    <w:rsid w:val="003B1380"/>
    <w:rsid w:val="003B2305"/>
    <w:rsid w:val="003B26BA"/>
    <w:rsid w:val="003B3582"/>
    <w:rsid w:val="003B3E87"/>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92D"/>
    <w:rsid w:val="003D09FF"/>
    <w:rsid w:val="003D1A55"/>
    <w:rsid w:val="003D1AEE"/>
    <w:rsid w:val="003D1BDC"/>
    <w:rsid w:val="003D20F4"/>
    <w:rsid w:val="003D24DF"/>
    <w:rsid w:val="003D2816"/>
    <w:rsid w:val="003D37D3"/>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58A1"/>
    <w:rsid w:val="003E6B5C"/>
    <w:rsid w:val="003E70E9"/>
    <w:rsid w:val="003E7704"/>
    <w:rsid w:val="003E7972"/>
    <w:rsid w:val="003E7B5F"/>
    <w:rsid w:val="003E7D9E"/>
    <w:rsid w:val="003F007F"/>
    <w:rsid w:val="003F040C"/>
    <w:rsid w:val="003F0E3C"/>
    <w:rsid w:val="003F11F1"/>
    <w:rsid w:val="003F187D"/>
    <w:rsid w:val="003F1F50"/>
    <w:rsid w:val="003F31BC"/>
    <w:rsid w:val="003F337D"/>
    <w:rsid w:val="003F483D"/>
    <w:rsid w:val="003F48A7"/>
    <w:rsid w:val="003F504E"/>
    <w:rsid w:val="003F6255"/>
    <w:rsid w:val="003F654B"/>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318"/>
    <w:rsid w:val="00416950"/>
    <w:rsid w:val="00416C0F"/>
    <w:rsid w:val="00417871"/>
    <w:rsid w:val="004178A7"/>
    <w:rsid w:val="00417A62"/>
    <w:rsid w:val="00417D43"/>
    <w:rsid w:val="004209E0"/>
    <w:rsid w:val="00420D37"/>
    <w:rsid w:val="00420E37"/>
    <w:rsid w:val="00421A94"/>
    <w:rsid w:val="00421C29"/>
    <w:rsid w:val="00421FFC"/>
    <w:rsid w:val="00422381"/>
    <w:rsid w:val="004223C7"/>
    <w:rsid w:val="00422724"/>
    <w:rsid w:val="00423A18"/>
    <w:rsid w:val="0042445A"/>
    <w:rsid w:val="004249C8"/>
    <w:rsid w:val="004250A5"/>
    <w:rsid w:val="00425E88"/>
    <w:rsid w:val="00426E22"/>
    <w:rsid w:val="004270E6"/>
    <w:rsid w:val="00427675"/>
    <w:rsid w:val="00427C28"/>
    <w:rsid w:val="00427D47"/>
    <w:rsid w:val="00431624"/>
    <w:rsid w:val="004321D2"/>
    <w:rsid w:val="00432ED6"/>
    <w:rsid w:val="00433C1D"/>
    <w:rsid w:val="00434619"/>
    <w:rsid w:val="0043487D"/>
    <w:rsid w:val="00435C8E"/>
    <w:rsid w:val="00436047"/>
    <w:rsid w:val="004362CB"/>
    <w:rsid w:val="004367A6"/>
    <w:rsid w:val="00436CFE"/>
    <w:rsid w:val="00437068"/>
    <w:rsid w:val="0043716A"/>
    <w:rsid w:val="0043753B"/>
    <w:rsid w:val="00437C47"/>
    <w:rsid w:val="00437FAE"/>
    <w:rsid w:val="0044001D"/>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60BA"/>
    <w:rsid w:val="00446198"/>
    <w:rsid w:val="00446C91"/>
    <w:rsid w:val="00446D6E"/>
    <w:rsid w:val="00447398"/>
    <w:rsid w:val="004478F9"/>
    <w:rsid w:val="00447966"/>
    <w:rsid w:val="00447F7D"/>
    <w:rsid w:val="00450BDF"/>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B6"/>
    <w:rsid w:val="00467B83"/>
    <w:rsid w:val="00467D6B"/>
    <w:rsid w:val="004700AE"/>
    <w:rsid w:val="00470970"/>
    <w:rsid w:val="00470BD0"/>
    <w:rsid w:val="0047149B"/>
    <w:rsid w:val="004718C9"/>
    <w:rsid w:val="00471A69"/>
    <w:rsid w:val="004728ED"/>
    <w:rsid w:val="004729C7"/>
    <w:rsid w:val="00472CC0"/>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52A"/>
    <w:rsid w:val="00476BAC"/>
    <w:rsid w:val="00477118"/>
    <w:rsid w:val="004772C9"/>
    <w:rsid w:val="004776B9"/>
    <w:rsid w:val="00477946"/>
    <w:rsid w:val="00477994"/>
    <w:rsid w:val="004779F8"/>
    <w:rsid w:val="00477F17"/>
    <w:rsid w:val="00480E3C"/>
    <w:rsid w:val="00481247"/>
    <w:rsid w:val="004812D3"/>
    <w:rsid w:val="00481B92"/>
    <w:rsid w:val="00483313"/>
    <w:rsid w:val="004833B1"/>
    <w:rsid w:val="004834AC"/>
    <w:rsid w:val="004834B2"/>
    <w:rsid w:val="004834F6"/>
    <w:rsid w:val="00483796"/>
    <w:rsid w:val="00484AD0"/>
    <w:rsid w:val="00485111"/>
    <w:rsid w:val="00485B95"/>
    <w:rsid w:val="0048616E"/>
    <w:rsid w:val="0048649F"/>
    <w:rsid w:val="00486597"/>
    <w:rsid w:val="00487564"/>
    <w:rsid w:val="00487E78"/>
    <w:rsid w:val="0049083B"/>
    <w:rsid w:val="00490A5F"/>
    <w:rsid w:val="00490F08"/>
    <w:rsid w:val="00491153"/>
    <w:rsid w:val="00491370"/>
    <w:rsid w:val="004917F8"/>
    <w:rsid w:val="004932A9"/>
    <w:rsid w:val="00493336"/>
    <w:rsid w:val="00493F39"/>
    <w:rsid w:val="0049421A"/>
    <w:rsid w:val="004945D2"/>
    <w:rsid w:val="00495713"/>
    <w:rsid w:val="00495A17"/>
    <w:rsid w:val="00496108"/>
    <w:rsid w:val="00496630"/>
    <w:rsid w:val="004969BC"/>
    <w:rsid w:val="00496EB7"/>
    <w:rsid w:val="0049770A"/>
    <w:rsid w:val="00497A36"/>
    <w:rsid w:val="00497E8D"/>
    <w:rsid w:val="00497F20"/>
    <w:rsid w:val="004A0D79"/>
    <w:rsid w:val="004A1254"/>
    <w:rsid w:val="004A17A2"/>
    <w:rsid w:val="004A1CCF"/>
    <w:rsid w:val="004A256F"/>
    <w:rsid w:val="004A27E9"/>
    <w:rsid w:val="004A2A9E"/>
    <w:rsid w:val="004A33AD"/>
    <w:rsid w:val="004A383E"/>
    <w:rsid w:val="004A4DEF"/>
    <w:rsid w:val="004A62DF"/>
    <w:rsid w:val="004A6B57"/>
    <w:rsid w:val="004A6C1D"/>
    <w:rsid w:val="004A72DB"/>
    <w:rsid w:val="004A7309"/>
    <w:rsid w:val="004A7408"/>
    <w:rsid w:val="004A759C"/>
    <w:rsid w:val="004A797F"/>
    <w:rsid w:val="004B015F"/>
    <w:rsid w:val="004B0797"/>
    <w:rsid w:val="004B07CC"/>
    <w:rsid w:val="004B093B"/>
    <w:rsid w:val="004B1C35"/>
    <w:rsid w:val="004B1D1A"/>
    <w:rsid w:val="004B32AE"/>
    <w:rsid w:val="004B444E"/>
    <w:rsid w:val="004B452F"/>
    <w:rsid w:val="004B4A4F"/>
    <w:rsid w:val="004B4D88"/>
    <w:rsid w:val="004B5C8A"/>
    <w:rsid w:val="004B6EBA"/>
    <w:rsid w:val="004B7050"/>
    <w:rsid w:val="004B72ED"/>
    <w:rsid w:val="004C12E8"/>
    <w:rsid w:val="004C131F"/>
    <w:rsid w:val="004C157F"/>
    <w:rsid w:val="004C1F0B"/>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2E5A"/>
    <w:rsid w:val="004D311A"/>
    <w:rsid w:val="004D340B"/>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F017E"/>
    <w:rsid w:val="004F03E8"/>
    <w:rsid w:val="004F0474"/>
    <w:rsid w:val="004F2CB3"/>
    <w:rsid w:val="004F2E6F"/>
    <w:rsid w:val="004F43FD"/>
    <w:rsid w:val="004F4819"/>
    <w:rsid w:val="004F4CC2"/>
    <w:rsid w:val="004F6148"/>
    <w:rsid w:val="004F61C4"/>
    <w:rsid w:val="004F65B2"/>
    <w:rsid w:val="004F6CC9"/>
    <w:rsid w:val="004F73DB"/>
    <w:rsid w:val="004F7EA9"/>
    <w:rsid w:val="00500313"/>
    <w:rsid w:val="00500546"/>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13FC"/>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20145"/>
    <w:rsid w:val="00520582"/>
    <w:rsid w:val="00520AA0"/>
    <w:rsid w:val="00520C2C"/>
    <w:rsid w:val="00520E0B"/>
    <w:rsid w:val="005210C4"/>
    <w:rsid w:val="00521971"/>
    <w:rsid w:val="00521A14"/>
    <w:rsid w:val="00521C36"/>
    <w:rsid w:val="005224D5"/>
    <w:rsid w:val="005229C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0D4B"/>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31DC"/>
    <w:rsid w:val="005433BB"/>
    <w:rsid w:val="0054362A"/>
    <w:rsid w:val="00543F6A"/>
    <w:rsid w:val="005441C0"/>
    <w:rsid w:val="005443C8"/>
    <w:rsid w:val="00544FDC"/>
    <w:rsid w:val="005457D0"/>
    <w:rsid w:val="0054612B"/>
    <w:rsid w:val="0054682A"/>
    <w:rsid w:val="005472E3"/>
    <w:rsid w:val="00547871"/>
    <w:rsid w:val="005525A6"/>
    <w:rsid w:val="00552682"/>
    <w:rsid w:val="00553667"/>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E14"/>
    <w:rsid w:val="00573EE0"/>
    <w:rsid w:val="005742A6"/>
    <w:rsid w:val="00574C2F"/>
    <w:rsid w:val="00575A47"/>
    <w:rsid w:val="00576154"/>
    <w:rsid w:val="005761DA"/>
    <w:rsid w:val="00576ECD"/>
    <w:rsid w:val="00576F85"/>
    <w:rsid w:val="005771B7"/>
    <w:rsid w:val="00577865"/>
    <w:rsid w:val="00577BF7"/>
    <w:rsid w:val="005808A7"/>
    <w:rsid w:val="00580C44"/>
    <w:rsid w:val="00581051"/>
    <w:rsid w:val="00581853"/>
    <w:rsid w:val="00581899"/>
    <w:rsid w:val="00581914"/>
    <w:rsid w:val="00581B12"/>
    <w:rsid w:val="00581FE6"/>
    <w:rsid w:val="005820B6"/>
    <w:rsid w:val="005826E9"/>
    <w:rsid w:val="00582A17"/>
    <w:rsid w:val="0058308F"/>
    <w:rsid w:val="0058324D"/>
    <w:rsid w:val="005836F8"/>
    <w:rsid w:val="00583982"/>
    <w:rsid w:val="005840E1"/>
    <w:rsid w:val="0058436B"/>
    <w:rsid w:val="0058444A"/>
    <w:rsid w:val="00584B48"/>
    <w:rsid w:val="00584C4D"/>
    <w:rsid w:val="0058567A"/>
    <w:rsid w:val="005861D1"/>
    <w:rsid w:val="0058647C"/>
    <w:rsid w:val="00587020"/>
    <w:rsid w:val="005875A6"/>
    <w:rsid w:val="005901BC"/>
    <w:rsid w:val="00591099"/>
    <w:rsid w:val="005917E0"/>
    <w:rsid w:val="00592129"/>
    <w:rsid w:val="00592D03"/>
    <w:rsid w:val="00592DA6"/>
    <w:rsid w:val="00593C5E"/>
    <w:rsid w:val="00593F9D"/>
    <w:rsid w:val="005941AE"/>
    <w:rsid w:val="00594970"/>
    <w:rsid w:val="00595255"/>
    <w:rsid w:val="005952F0"/>
    <w:rsid w:val="00595389"/>
    <w:rsid w:val="0059574C"/>
    <w:rsid w:val="005957A4"/>
    <w:rsid w:val="00595ACA"/>
    <w:rsid w:val="00595E51"/>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9AE"/>
    <w:rsid w:val="005A2E29"/>
    <w:rsid w:val="005A2EEC"/>
    <w:rsid w:val="005A33FD"/>
    <w:rsid w:val="005A3989"/>
    <w:rsid w:val="005A3D64"/>
    <w:rsid w:val="005A44A9"/>
    <w:rsid w:val="005A46E9"/>
    <w:rsid w:val="005A512C"/>
    <w:rsid w:val="005A535B"/>
    <w:rsid w:val="005A5CBE"/>
    <w:rsid w:val="005A5FCA"/>
    <w:rsid w:val="005A656C"/>
    <w:rsid w:val="005A66CB"/>
    <w:rsid w:val="005A6DC8"/>
    <w:rsid w:val="005A7109"/>
    <w:rsid w:val="005A76FC"/>
    <w:rsid w:val="005B058D"/>
    <w:rsid w:val="005B073B"/>
    <w:rsid w:val="005B0D2F"/>
    <w:rsid w:val="005B0D57"/>
    <w:rsid w:val="005B1038"/>
    <w:rsid w:val="005B13EE"/>
    <w:rsid w:val="005B1EF6"/>
    <w:rsid w:val="005B2879"/>
    <w:rsid w:val="005B2DFB"/>
    <w:rsid w:val="005B33F7"/>
    <w:rsid w:val="005B394C"/>
    <w:rsid w:val="005B3CCF"/>
    <w:rsid w:val="005B4147"/>
    <w:rsid w:val="005B44B7"/>
    <w:rsid w:val="005B4BDB"/>
    <w:rsid w:val="005B4FA7"/>
    <w:rsid w:val="005B596C"/>
    <w:rsid w:val="005B64D4"/>
    <w:rsid w:val="005B6809"/>
    <w:rsid w:val="005B7F00"/>
    <w:rsid w:val="005C01D0"/>
    <w:rsid w:val="005C03D4"/>
    <w:rsid w:val="005C09F9"/>
    <w:rsid w:val="005C0AF4"/>
    <w:rsid w:val="005C0B59"/>
    <w:rsid w:val="005C0D9D"/>
    <w:rsid w:val="005C1135"/>
    <w:rsid w:val="005C2515"/>
    <w:rsid w:val="005C3B9E"/>
    <w:rsid w:val="005C3F78"/>
    <w:rsid w:val="005C4665"/>
    <w:rsid w:val="005C51F7"/>
    <w:rsid w:val="005C698E"/>
    <w:rsid w:val="005C7583"/>
    <w:rsid w:val="005D000C"/>
    <w:rsid w:val="005D0F24"/>
    <w:rsid w:val="005D116B"/>
    <w:rsid w:val="005D2449"/>
    <w:rsid w:val="005D253E"/>
    <w:rsid w:val="005D370B"/>
    <w:rsid w:val="005D39F4"/>
    <w:rsid w:val="005D3CBB"/>
    <w:rsid w:val="005D4117"/>
    <w:rsid w:val="005D43D4"/>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6E4"/>
    <w:rsid w:val="005E3B79"/>
    <w:rsid w:val="005E5653"/>
    <w:rsid w:val="005E5AAC"/>
    <w:rsid w:val="005E5BE3"/>
    <w:rsid w:val="005E5D48"/>
    <w:rsid w:val="005E5EC3"/>
    <w:rsid w:val="005E5EFF"/>
    <w:rsid w:val="005E6BE9"/>
    <w:rsid w:val="005F00DD"/>
    <w:rsid w:val="005F0FA5"/>
    <w:rsid w:val="005F1143"/>
    <w:rsid w:val="005F1482"/>
    <w:rsid w:val="005F194A"/>
    <w:rsid w:val="005F26A3"/>
    <w:rsid w:val="005F3093"/>
    <w:rsid w:val="005F34F4"/>
    <w:rsid w:val="005F41E5"/>
    <w:rsid w:val="005F465F"/>
    <w:rsid w:val="005F4A9A"/>
    <w:rsid w:val="005F614D"/>
    <w:rsid w:val="005F63DC"/>
    <w:rsid w:val="005F669B"/>
    <w:rsid w:val="005F66DE"/>
    <w:rsid w:val="005F723B"/>
    <w:rsid w:val="005F78F5"/>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4D1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22E"/>
    <w:rsid w:val="006232D7"/>
    <w:rsid w:val="0062537F"/>
    <w:rsid w:val="00625796"/>
    <w:rsid w:val="0062690E"/>
    <w:rsid w:val="00626C85"/>
    <w:rsid w:val="006270E7"/>
    <w:rsid w:val="00627167"/>
    <w:rsid w:val="00627B11"/>
    <w:rsid w:val="00627D6F"/>
    <w:rsid w:val="00630549"/>
    <w:rsid w:val="00630CC4"/>
    <w:rsid w:val="0063142C"/>
    <w:rsid w:val="006319C3"/>
    <w:rsid w:val="00632396"/>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60B"/>
    <w:rsid w:val="00640F78"/>
    <w:rsid w:val="006410D8"/>
    <w:rsid w:val="006414B2"/>
    <w:rsid w:val="00641500"/>
    <w:rsid w:val="006421D1"/>
    <w:rsid w:val="00642B76"/>
    <w:rsid w:val="006434B2"/>
    <w:rsid w:val="00643778"/>
    <w:rsid w:val="00644580"/>
    <w:rsid w:val="00644FAA"/>
    <w:rsid w:val="00645045"/>
    <w:rsid w:val="006454E3"/>
    <w:rsid w:val="006456C2"/>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54B"/>
    <w:rsid w:val="00660558"/>
    <w:rsid w:val="006618BF"/>
    <w:rsid w:val="0066257F"/>
    <w:rsid w:val="00662F47"/>
    <w:rsid w:val="00663D26"/>
    <w:rsid w:val="0066480B"/>
    <w:rsid w:val="00664882"/>
    <w:rsid w:val="00664903"/>
    <w:rsid w:val="00665F81"/>
    <w:rsid w:val="00666B25"/>
    <w:rsid w:val="00666EDD"/>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1E6D"/>
    <w:rsid w:val="00682A2B"/>
    <w:rsid w:val="0068302D"/>
    <w:rsid w:val="0068324B"/>
    <w:rsid w:val="00683A12"/>
    <w:rsid w:val="00683BCE"/>
    <w:rsid w:val="00684256"/>
    <w:rsid w:val="0068481B"/>
    <w:rsid w:val="00684D59"/>
    <w:rsid w:val="00684F62"/>
    <w:rsid w:val="00685177"/>
    <w:rsid w:val="0068578C"/>
    <w:rsid w:val="00685B8C"/>
    <w:rsid w:val="00685C71"/>
    <w:rsid w:val="00685E11"/>
    <w:rsid w:val="006867AA"/>
    <w:rsid w:val="00686D46"/>
    <w:rsid w:val="006900B9"/>
    <w:rsid w:val="006908F2"/>
    <w:rsid w:val="006918DB"/>
    <w:rsid w:val="006926AE"/>
    <w:rsid w:val="0069348A"/>
    <w:rsid w:val="00693A59"/>
    <w:rsid w:val="00694323"/>
    <w:rsid w:val="006955E7"/>
    <w:rsid w:val="0069560F"/>
    <w:rsid w:val="00695C93"/>
    <w:rsid w:val="00696414"/>
    <w:rsid w:val="00696BB2"/>
    <w:rsid w:val="006973DD"/>
    <w:rsid w:val="006A0B87"/>
    <w:rsid w:val="006A2012"/>
    <w:rsid w:val="006A24C2"/>
    <w:rsid w:val="006A288D"/>
    <w:rsid w:val="006A2A9C"/>
    <w:rsid w:val="006A2AC2"/>
    <w:rsid w:val="006A3242"/>
    <w:rsid w:val="006A3B1F"/>
    <w:rsid w:val="006A4C77"/>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3202"/>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83C"/>
    <w:rsid w:val="006C5978"/>
    <w:rsid w:val="006C5EDB"/>
    <w:rsid w:val="006C6DD6"/>
    <w:rsid w:val="006C6EA8"/>
    <w:rsid w:val="006C7E5E"/>
    <w:rsid w:val="006D0821"/>
    <w:rsid w:val="006D0CAD"/>
    <w:rsid w:val="006D14F4"/>
    <w:rsid w:val="006D1D6F"/>
    <w:rsid w:val="006D360B"/>
    <w:rsid w:val="006D368F"/>
    <w:rsid w:val="006D3DE0"/>
    <w:rsid w:val="006D4406"/>
    <w:rsid w:val="006D49CC"/>
    <w:rsid w:val="006D57C5"/>
    <w:rsid w:val="006D6C8E"/>
    <w:rsid w:val="006D6E77"/>
    <w:rsid w:val="006D7316"/>
    <w:rsid w:val="006D76E0"/>
    <w:rsid w:val="006D7D71"/>
    <w:rsid w:val="006D7E3B"/>
    <w:rsid w:val="006E0F0A"/>
    <w:rsid w:val="006E116B"/>
    <w:rsid w:val="006E1BD8"/>
    <w:rsid w:val="006E1D4A"/>
    <w:rsid w:val="006E1F72"/>
    <w:rsid w:val="006E40B1"/>
    <w:rsid w:val="006E4968"/>
    <w:rsid w:val="006E4997"/>
    <w:rsid w:val="006E55B8"/>
    <w:rsid w:val="006E619C"/>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4A"/>
    <w:rsid w:val="006F3EAA"/>
    <w:rsid w:val="006F45D9"/>
    <w:rsid w:val="006F4E5E"/>
    <w:rsid w:val="006F516B"/>
    <w:rsid w:val="006F563D"/>
    <w:rsid w:val="006F5B7C"/>
    <w:rsid w:val="006F5E30"/>
    <w:rsid w:val="006F5EBD"/>
    <w:rsid w:val="006F6295"/>
    <w:rsid w:val="006F697C"/>
    <w:rsid w:val="006F6993"/>
    <w:rsid w:val="006F6B8B"/>
    <w:rsid w:val="006F6D22"/>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4442"/>
    <w:rsid w:val="007146A9"/>
    <w:rsid w:val="007150A7"/>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3BF"/>
    <w:rsid w:val="007269CF"/>
    <w:rsid w:val="00727039"/>
    <w:rsid w:val="00727934"/>
    <w:rsid w:val="00727A95"/>
    <w:rsid w:val="00727B68"/>
    <w:rsid w:val="007307F3"/>
    <w:rsid w:val="00731152"/>
    <w:rsid w:val="0073289F"/>
    <w:rsid w:val="00732A2E"/>
    <w:rsid w:val="00732EB5"/>
    <w:rsid w:val="0073409C"/>
    <w:rsid w:val="00735A4E"/>
    <w:rsid w:val="00736C5C"/>
    <w:rsid w:val="007375F5"/>
    <w:rsid w:val="00737B96"/>
    <w:rsid w:val="007409F5"/>
    <w:rsid w:val="00741611"/>
    <w:rsid w:val="00741667"/>
    <w:rsid w:val="007417A6"/>
    <w:rsid w:val="007418EC"/>
    <w:rsid w:val="00741A30"/>
    <w:rsid w:val="00741A50"/>
    <w:rsid w:val="00741D23"/>
    <w:rsid w:val="00742004"/>
    <w:rsid w:val="007425B2"/>
    <w:rsid w:val="00742942"/>
    <w:rsid w:val="00742AE8"/>
    <w:rsid w:val="0074386E"/>
    <w:rsid w:val="00744B2A"/>
    <w:rsid w:val="00744C83"/>
    <w:rsid w:val="0074577A"/>
    <w:rsid w:val="0074596D"/>
    <w:rsid w:val="00746867"/>
    <w:rsid w:val="00746D25"/>
    <w:rsid w:val="00747217"/>
    <w:rsid w:val="0074769C"/>
    <w:rsid w:val="007476BA"/>
    <w:rsid w:val="00747C77"/>
    <w:rsid w:val="00747EE3"/>
    <w:rsid w:val="007502B7"/>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42C"/>
    <w:rsid w:val="007605B9"/>
    <w:rsid w:val="0076141E"/>
    <w:rsid w:val="007624CF"/>
    <w:rsid w:val="00762ABA"/>
    <w:rsid w:val="00762CA4"/>
    <w:rsid w:val="007631DE"/>
    <w:rsid w:val="007633B4"/>
    <w:rsid w:val="00763864"/>
    <w:rsid w:val="00763C05"/>
    <w:rsid w:val="00763CC2"/>
    <w:rsid w:val="00764150"/>
    <w:rsid w:val="007642F1"/>
    <w:rsid w:val="007649AE"/>
    <w:rsid w:val="00765126"/>
    <w:rsid w:val="007659D8"/>
    <w:rsid w:val="00765E61"/>
    <w:rsid w:val="00766F12"/>
    <w:rsid w:val="00767111"/>
    <w:rsid w:val="00767444"/>
    <w:rsid w:val="00767871"/>
    <w:rsid w:val="007679CD"/>
    <w:rsid w:val="00770515"/>
    <w:rsid w:val="00770FBF"/>
    <w:rsid w:val="007718CF"/>
    <w:rsid w:val="00771927"/>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80AC9"/>
    <w:rsid w:val="00780B60"/>
    <w:rsid w:val="00780FB3"/>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2BE3"/>
    <w:rsid w:val="007B3371"/>
    <w:rsid w:val="007B3487"/>
    <w:rsid w:val="007B3841"/>
    <w:rsid w:val="007B3C60"/>
    <w:rsid w:val="007B3E11"/>
    <w:rsid w:val="007B4015"/>
    <w:rsid w:val="007B45C6"/>
    <w:rsid w:val="007B468A"/>
    <w:rsid w:val="007B46DB"/>
    <w:rsid w:val="007B4A93"/>
    <w:rsid w:val="007B5790"/>
    <w:rsid w:val="007B5E09"/>
    <w:rsid w:val="007B5EE7"/>
    <w:rsid w:val="007B62D5"/>
    <w:rsid w:val="007B6E79"/>
    <w:rsid w:val="007B7204"/>
    <w:rsid w:val="007B761C"/>
    <w:rsid w:val="007B7861"/>
    <w:rsid w:val="007B7D6D"/>
    <w:rsid w:val="007C02A7"/>
    <w:rsid w:val="007C09B0"/>
    <w:rsid w:val="007C1020"/>
    <w:rsid w:val="007C1583"/>
    <w:rsid w:val="007C22C5"/>
    <w:rsid w:val="007C3E99"/>
    <w:rsid w:val="007C4A64"/>
    <w:rsid w:val="007C4CBE"/>
    <w:rsid w:val="007C4DF6"/>
    <w:rsid w:val="007C5326"/>
    <w:rsid w:val="007C5C58"/>
    <w:rsid w:val="007C5FC7"/>
    <w:rsid w:val="007C605A"/>
    <w:rsid w:val="007D0B58"/>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D70"/>
    <w:rsid w:val="007E5372"/>
    <w:rsid w:val="007E600C"/>
    <w:rsid w:val="007E69F8"/>
    <w:rsid w:val="007E6B5E"/>
    <w:rsid w:val="007E7128"/>
    <w:rsid w:val="007E76A3"/>
    <w:rsid w:val="007E786A"/>
    <w:rsid w:val="007E7887"/>
    <w:rsid w:val="007E7D53"/>
    <w:rsid w:val="007F0484"/>
    <w:rsid w:val="007F057D"/>
    <w:rsid w:val="007F1640"/>
    <w:rsid w:val="007F1C0F"/>
    <w:rsid w:val="007F2099"/>
    <w:rsid w:val="007F2547"/>
    <w:rsid w:val="007F2554"/>
    <w:rsid w:val="007F268D"/>
    <w:rsid w:val="007F2990"/>
    <w:rsid w:val="007F360D"/>
    <w:rsid w:val="007F39D6"/>
    <w:rsid w:val="007F5670"/>
    <w:rsid w:val="007F636F"/>
    <w:rsid w:val="007F6C62"/>
    <w:rsid w:val="007F7085"/>
    <w:rsid w:val="007F7175"/>
    <w:rsid w:val="007F7400"/>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D7"/>
    <w:rsid w:val="008078FD"/>
    <w:rsid w:val="00807FBD"/>
    <w:rsid w:val="00811D66"/>
    <w:rsid w:val="008121E0"/>
    <w:rsid w:val="00812CFA"/>
    <w:rsid w:val="0081338C"/>
    <w:rsid w:val="00813F72"/>
    <w:rsid w:val="0081428E"/>
    <w:rsid w:val="00815DB2"/>
    <w:rsid w:val="0081630F"/>
    <w:rsid w:val="0081687D"/>
    <w:rsid w:val="008169F3"/>
    <w:rsid w:val="00816AB8"/>
    <w:rsid w:val="008173E9"/>
    <w:rsid w:val="00817767"/>
    <w:rsid w:val="00817ED9"/>
    <w:rsid w:val="008201A7"/>
    <w:rsid w:val="0082020E"/>
    <w:rsid w:val="00821311"/>
    <w:rsid w:val="00821CD4"/>
    <w:rsid w:val="0082239F"/>
    <w:rsid w:val="008232CD"/>
    <w:rsid w:val="00823C67"/>
    <w:rsid w:val="00823E53"/>
    <w:rsid w:val="008243C8"/>
    <w:rsid w:val="0082448C"/>
    <w:rsid w:val="0082516E"/>
    <w:rsid w:val="00825D86"/>
    <w:rsid w:val="008268A3"/>
    <w:rsid w:val="00826DA2"/>
    <w:rsid w:val="00827091"/>
    <w:rsid w:val="008270C8"/>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620E"/>
    <w:rsid w:val="00837E1B"/>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58E2"/>
    <w:rsid w:val="00845EF0"/>
    <w:rsid w:val="008463FB"/>
    <w:rsid w:val="00846BC4"/>
    <w:rsid w:val="00846C93"/>
    <w:rsid w:val="008472EE"/>
    <w:rsid w:val="008474D4"/>
    <w:rsid w:val="00847835"/>
    <w:rsid w:val="0085021B"/>
    <w:rsid w:val="00851410"/>
    <w:rsid w:val="00851881"/>
    <w:rsid w:val="0085249E"/>
    <w:rsid w:val="00852854"/>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2AC"/>
    <w:rsid w:val="0088435C"/>
    <w:rsid w:val="008843E3"/>
    <w:rsid w:val="008844B9"/>
    <w:rsid w:val="00884502"/>
    <w:rsid w:val="00884759"/>
    <w:rsid w:val="008847EE"/>
    <w:rsid w:val="00884833"/>
    <w:rsid w:val="008851AC"/>
    <w:rsid w:val="00885BEB"/>
    <w:rsid w:val="00885CDA"/>
    <w:rsid w:val="00885CFC"/>
    <w:rsid w:val="00886405"/>
    <w:rsid w:val="00886D1C"/>
    <w:rsid w:val="00886EA7"/>
    <w:rsid w:val="008870F8"/>
    <w:rsid w:val="008901C0"/>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5FB"/>
    <w:rsid w:val="008A3829"/>
    <w:rsid w:val="008A3A9E"/>
    <w:rsid w:val="008A43CB"/>
    <w:rsid w:val="008A49D7"/>
    <w:rsid w:val="008A4E50"/>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46A2"/>
    <w:rsid w:val="008B4D3C"/>
    <w:rsid w:val="008B4E28"/>
    <w:rsid w:val="008B4EFA"/>
    <w:rsid w:val="008B50E4"/>
    <w:rsid w:val="008B5337"/>
    <w:rsid w:val="008B5628"/>
    <w:rsid w:val="008B59D7"/>
    <w:rsid w:val="008B5BFD"/>
    <w:rsid w:val="008B6707"/>
    <w:rsid w:val="008B6C12"/>
    <w:rsid w:val="008B6D47"/>
    <w:rsid w:val="008B7779"/>
    <w:rsid w:val="008B789C"/>
    <w:rsid w:val="008B7B07"/>
    <w:rsid w:val="008C0818"/>
    <w:rsid w:val="008C0BFB"/>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5A54"/>
    <w:rsid w:val="008C6936"/>
    <w:rsid w:val="008C73A6"/>
    <w:rsid w:val="008C7F57"/>
    <w:rsid w:val="008D1044"/>
    <w:rsid w:val="008D15EF"/>
    <w:rsid w:val="008D17EF"/>
    <w:rsid w:val="008D282F"/>
    <w:rsid w:val="008D284D"/>
    <w:rsid w:val="008D4844"/>
    <w:rsid w:val="008D5E74"/>
    <w:rsid w:val="008D73C4"/>
    <w:rsid w:val="008D7575"/>
    <w:rsid w:val="008D7994"/>
    <w:rsid w:val="008E0F60"/>
    <w:rsid w:val="008E10AB"/>
    <w:rsid w:val="008E1C55"/>
    <w:rsid w:val="008E1C89"/>
    <w:rsid w:val="008E2AA9"/>
    <w:rsid w:val="008E2BB2"/>
    <w:rsid w:val="008E2C48"/>
    <w:rsid w:val="008E3EB1"/>
    <w:rsid w:val="008E4458"/>
    <w:rsid w:val="008E4768"/>
    <w:rsid w:val="008E4892"/>
    <w:rsid w:val="008E4BBA"/>
    <w:rsid w:val="008E580A"/>
    <w:rsid w:val="008E5EC7"/>
    <w:rsid w:val="008E66AC"/>
    <w:rsid w:val="008E673D"/>
    <w:rsid w:val="008E6CA9"/>
    <w:rsid w:val="008E6D81"/>
    <w:rsid w:val="008E7031"/>
    <w:rsid w:val="008E727D"/>
    <w:rsid w:val="008E72FA"/>
    <w:rsid w:val="008E7E43"/>
    <w:rsid w:val="008F0293"/>
    <w:rsid w:val="008F0554"/>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AC4"/>
    <w:rsid w:val="008F4F46"/>
    <w:rsid w:val="008F57A2"/>
    <w:rsid w:val="008F5B0D"/>
    <w:rsid w:val="008F62F8"/>
    <w:rsid w:val="008F69C1"/>
    <w:rsid w:val="008F6B25"/>
    <w:rsid w:val="008F6E53"/>
    <w:rsid w:val="008F79FE"/>
    <w:rsid w:val="0090031C"/>
    <w:rsid w:val="00900C2F"/>
    <w:rsid w:val="0090189B"/>
    <w:rsid w:val="009019B9"/>
    <w:rsid w:val="00901A83"/>
    <w:rsid w:val="009022D8"/>
    <w:rsid w:val="009023DD"/>
    <w:rsid w:val="0090250A"/>
    <w:rsid w:val="00902794"/>
    <w:rsid w:val="00902AEB"/>
    <w:rsid w:val="009034E3"/>
    <w:rsid w:val="00903B3D"/>
    <w:rsid w:val="0090429A"/>
    <w:rsid w:val="00904781"/>
    <w:rsid w:val="00904F1B"/>
    <w:rsid w:val="00905150"/>
    <w:rsid w:val="00906DA8"/>
    <w:rsid w:val="009104BA"/>
    <w:rsid w:val="0091071A"/>
    <w:rsid w:val="00911980"/>
    <w:rsid w:val="00911D9D"/>
    <w:rsid w:val="00912091"/>
    <w:rsid w:val="0091223F"/>
    <w:rsid w:val="009128E8"/>
    <w:rsid w:val="009131A7"/>
    <w:rsid w:val="00913436"/>
    <w:rsid w:val="00914768"/>
    <w:rsid w:val="00914CB9"/>
    <w:rsid w:val="0091514E"/>
    <w:rsid w:val="0091527B"/>
    <w:rsid w:val="0091570F"/>
    <w:rsid w:val="00915E00"/>
    <w:rsid w:val="009179F8"/>
    <w:rsid w:val="00922616"/>
    <w:rsid w:val="0092278A"/>
    <w:rsid w:val="009228C6"/>
    <w:rsid w:val="009229BC"/>
    <w:rsid w:val="00922AAC"/>
    <w:rsid w:val="00922C45"/>
    <w:rsid w:val="00922FC1"/>
    <w:rsid w:val="00923088"/>
    <w:rsid w:val="00923394"/>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6EB"/>
    <w:rsid w:val="0093383C"/>
    <w:rsid w:val="009340BA"/>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122C"/>
    <w:rsid w:val="009415F3"/>
    <w:rsid w:val="0094209A"/>
    <w:rsid w:val="00942A0D"/>
    <w:rsid w:val="00942B11"/>
    <w:rsid w:val="00943765"/>
    <w:rsid w:val="00943F10"/>
    <w:rsid w:val="0094407D"/>
    <w:rsid w:val="00944D7D"/>
    <w:rsid w:val="00945024"/>
    <w:rsid w:val="00945344"/>
    <w:rsid w:val="009455F9"/>
    <w:rsid w:val="00945680"/>
    <w:rsid w:val="00945F02"/>
    <w:rsid w:val="00945F86"/>
    <w:rsid w:val="00945FB9"/>
    <w:rsid w:val="009465E1"/>
    <w:rsid w:val="00946E10"/>
    <w:rsid w:val="0094733D"/>
    <w:rsid w:val="009501B9"/>
    <w:rsid w:val="00950403"/>
    <w:rsid w:val="00950BA4"/>
    <w:rsid w:val="00951519"/>
    <w:rsid w:val="00951620"/>
    <w:rsid w:val="00951DB3"/>
    <w:rsid w:val="00952102"/>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CAB"/>
    <w:rsid w:val="009629E8"/>
    <w:rsid w:val="00962F24"/>
    <w:rsid w:val="009644B3"/>
    <w:rsid w:val="00964520"/>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5FB"/>
    <w:rsid w:val="00974623"/>
    <w:rsid w:val="00975371"/>
    <w:rsid w:val="009758D8"/>
    <w:rsid w:val="00976145"/>
    <w:rsid w:val="0097614F"/>
    <w:rsid w:val="00976314"/>
    <w:rsid w:val="0097641B"/>
    <w:rsid w:val="009773B8"/>
    <w:rsid w:val="00977B72"/>
    <w:rsid w:val="00980BBD"/>
    <w:rsid w:val="00980EE8"/>
    <w:rsid w:val="00982224"/>
    <w:rsid w:val="009822FA"/>
    <w:rsid w:val="009823E5"/>
    <w:rsid w:val="009839C7"/>
    <w:rsid w:val="00983F5E"/>
    <w:rsid w:val="00984898"/>
    <w:rsid w:val="009856C7"/>
    <w:rsid w:val="00985A5D"/>
    <w:rsid w:val="00985B98"/>
    <w:rsid w:val="00986403"/>
    <w:rsid w:val="009866B9"/>
    <w:rsid w:val="00986E08"/>
    <w:rsid w:val="00990CD1"/>
    <w:rsid w:val="00990E48"/>
    <w:rsid w:val="00991457"/>
    <w:rsid w:val="00991690"/>
    <w:rsid w:val="00991CA2"/>
    <w:rsid w:val="00991CB1"/>
    <w:rsid w:val="00992196"/>
    <w:rsid w:val="009923C0"/>
    <w:rsid w:val="009929F9"/>
    <w:rsid w:val="00993109"/>
    <w:rsid w:val="00993175"/>
    <w:rsid w:val="00993644"/>
    <w:rsid w:val="009936DD"/>
    <w:rsid w:val="009941DA"/>
    <w:rsid w:val="0099421F"/>
    <w:rsid w:val="00994328"/>
    <w:rsid w:val="009945A9"/>
    <w:rsid w:val="00994850"/>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5553"/>
    <w:rsid w:val="009A6291"/>
    <w:rsid w:val="009A65BE"/>
    <w:rsid w:val="009A6696"/>
    <w:rsid w:val="009A6D52"/>
    <w:rsid w:val="009A7CBF"/>
    <w:rsid w:val="009A7FC1"/>
    <w:rsid w:val="009B032B"/>
    <w:rsid w:val="009B037E"/>
    <w:rsid w:val="009B03CD"/>
    <w:rsid w:val="009B1548"/>
    <w:rsid w:val="009B1610"/>
    <w:rsid w:val="009B3A1F"/>
    <w:rsid w:val="009B3BDC"/>
    <w:rsid w:val="009B476A"/>
    <w:rsid w:val="009B4C64"/>
    <w:rsid w:val="009B53A0"/>
    <w:rsid w:val="009B58BA"/>
    <w:rsid w:val="009B656C"/>
    <w:rsid w:val="009B694C"/>
    <w:rsid w:val="009B72C6"/>
    <w:rsid w:val="009C008B"/>
    <w:rsid w:val="009C086A"/>
    <w:rsid w:val="009C0FBC"/>
    <w:rsid w:val="009C17AD"/>
    <w:rsid w:val="009C21B8"/>
    <w:rsid w:val="009C3C70"/>
    <w:rsid w:val="009C4665"/>
    <w:rsid w:val="009C4A6D"/>
    <w:rsid w:val="009C4C2B"/>
    <w:rsid w:val="009C4D98"/>
    <w:rsid w:val="009C5191"/>
    <w:rsid w:val="009C5B73"/>
    <w:rsid w:val="009C6108"/>
    <w:rsid w:val="009C621A"/>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75B0"/>
    <w:rsid w:val="009D7B48"/>
    <w:rsid w:val="009D7B62"/>
    <w:rsid w:val="009D7E43"/>
    <w:rsid w:val="009D7FCD"/>
    <w:rsid w:val="009E009D"/>
    <w:rsid w:val="009E051F"/>
    <w:rsid w:val="009E197C"/>
    <w:rsid w:val="009E1E47"/>
    <w:rsid w:val="009E28F2"/>
    <w:rsid w:val="009E2A09"/>
    <w:rsid w:val="009E366F"/>
    <w:rsid w:val="009E388D"/>
    <w:rsid w:val="009E3F55"/>
    <w:rsid w:val="009E44E5"/>
    <w:rsid w:val="009E45A3"/>
    <w:rsid w:val="009E4CEE"/>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6CB"/>
    <w:rsid w:val="009F0CC4"/>
    <w:rsid w:val="009F0F6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4661"/>
    <w:rsid w:val="00A049BC"/>
    <w:rsid w:val="00A04BA1"/>
    <w:rsid w:val="00A04C46"/>
    <w:rsid w:val="00A05874"/>
    <w:rsid w:val="00A071D6"/>
    <w:rsid w:val="00A07261"/>
    <w:rsid w:val="00A07A6C"/>
    <w:rsid w:val="00A10151"/>
    <w:rsid w:val="00A1057F"/>
    <w:rsid w:val="00A105AF"/>
    <w:rsid w:val="00A11CD3"/>
    <w:rsid w:val="00A11F56"/>
    <w:rsid w:val="00A1254F"/>
    <w:rsid w:val="00A1257F"/>
    <w:rsid w:val="00A13131"/>
    <w:rsid w:val="00A1327D"/>
    <w:rsid w:val="00A13763"/>
    <w:rsid w:val="00A13CD5"/>
    <w:rsid w:val="00A13E53"/>
    <w:rsid w:val="00A1450D"/>
    <w:rsid w:val="00A14998"/>
    <w:rsid w:val="00A15AE8"/>
    <w:rsid w:val="00A16F31"/>
    <w:rsid w:val="00A17172"/>
    <w:rsid w:val="00A17C2A"/>
    <w:rsid w:val="00A20FE3"/>
    <w:rsid w:val="00A20FF2"/>
    <w:rsid w:val="00A2132D"/>
    <w:rsid w:val="00A21770"/>
    <w:rsid w:val="00A22AD4"/>
    <w:rsid w:val="00A22ADB"/>
    <w:rsid w:val="00A22BBD"/>
    <w:rsid w:val="00A235BF"/>
    <w:rsid w:val="00A241C2"/>
    <w:rsid w:val="00A249CB"/>
    <w:rsid w:val="00A24A3D"/>
    <w:rsid w:val="00A2507D"/>
    <w:rsid w:val="00A250ED"/>
    <w:rsid w:val="00A2533D"/>
    <w:rsid w:val="00A260C9"/>
    <w:rsid w:val="00A26341"/>
    <w:rsid w:val="00A26711"/>
    <w:rsid w:val="00A27164"/>
    <w:rsid w:val="00A27351"/>
    <w:rsid w:val="00A276ED"/>
    <w:rsid w:val="00A27885"/>
    <w:rsid w:val="00A279B6"/>
    <w:rsid w:val="00A301E0"/>
    <w:rsid w:val="00A30559"/>
    <w:rsid w:val="00A30E0F"/>
    <w:rsid w:val="00A31FD6"/>
    <w:rsid w:val="00A32A10"/>
    <w:rsid w:val="00A33097"/>
    <w:rsid w:val="00A33162"/>
    <w:rsid w:val="00A33869"/>
    <w:rsid w:val="00A3485F"/>
    <w:rsid w:val="00A351F5"/>
    <w:rsid w:val="00A3577B"/>
    <w:rsid w:val="00A35DAB"/>
    <w:rsid w:val="00A360CF"/>
    <w:rsid w:val="00A36921"/>
    <w:rsid w:val="00A37223"/>
    <w:rsid w:val="00A3748D"/>
    <w:rsid w:val="00A3761F"/>
    <w:rsid w:val="00A37AB4"/>
    <w:rsid w:val="00A4028B"/>
    <w:rsid w:val="00A40A65"/>
    <w:rsid w:val="00A416A0"/>
    <w:rsid w:val="00A418C5"/>
    <w:rsid w:val="00A42021"/>
    <w:rsid w:val="00A430BE"/>
    <w:rsid w:val="00A435AF"/>
    <w:rsid w:val="00A4360F"/>
    <w:rsid w:val="00A4446D"/>
    <w:rsid w:val="00A44A79"/>
    <w:rsid w:val="00A45614"/>
    <w:rsid w:val="00A45E5A"/>
    <w:rsid w:val="00A45F0D"/>
    <w:rsid w:val="00A46667"/>
    <w:rsid w:val="00A4688D"/>
    <w:rsid w:val="00A468ED"/>
    <w:rsid w:val="00A47081"/>
    <w:rsid w:val="00A47088"/>
    <w:rsid w:val="00A51568"/>
    <w:rsid w:val="00A515C2"/>
    <w:rsid w:val="00A51B25"/>
    <w:rsid w:val="00A51B9E"/>
    <w:rsid w:val="00A51C56"/>
    <w:rsid w:val="00A52268"/>
    <w:rsid w:val="00A5253E"/>
    <w:rsid w:val="00A52720"/>
    <w:rsid w:val="00A52A3C"/>
    <w:rsid w:val="00A52BD8"/>
    <w:rsid w:val="00A535E5"/>
    <w:rsid w:val="00A5420E"/>
    <w:rsid w:val="00A54DF2"/>
    <w:rsid w:val="00A54ED3"/>
    <w:rsid w:val="00A55002"/>
    <w:rsid w:val="00A550BA"/>
    <w:rsid w:val="00A55963"/>
    <w:rsid w:val="00A5614B"/>
    <w:rsid w:val="00A56705"/>
    <w:rsid w:val="00A56EEE"/>
    <w:rsid w:val="00A571C4"/>
    <w:rsid w:val="00A5772F"/>
    <w:rsid w:val="00A6091A"/>
    <w:rsid w:val="00A61AD7"/>
    <w:rsid w:val="00A61FAF"/>
    <w:rsid w:val="00A63605"/>
    <w:rsid w:val="00A639EE"/>
    <w:rsid w:val="00A655A3"/>
    <w:rsid w:val="00A65FA8"/>
    <w:rsid w:val="00A663BA"/>
    <w:rsid w:val="00A66BF4"/>
    <w:rsid w:val="00A66F63"/>
    <w:rsid w:val="00A672CF"/>
    <w:rsid w:val="00A67938"/>
    <w:rsid w:val="00A67E92"/>
    <w:rsid w:val="00A70733"/>
    <w:rsid w:val="00A70987"/>
    <w:rsid w:val="00A71613"/>
    <w:rsid w:val="00A7208C"/>
    <w:rsid w:val="00A72687"/>
    <w:rsid w:val="00A736F7"/>
    <w:rsid w:val="00A738E5"/>
    <w:rsid w:val="00A73AB9"/>
    <w:rsid w:val="00A73E1F"/>
    <w:rsid w:val="00A73E4D"/>
    <w:rsid w:val="00A74046"/>
    <w:rsid w:val="00A74136"/>
    <w:rsid w:val="00A7415E"/>
    <w:rsid w:val="00A753F7"/>
    <w:rsid w:val="00A75840"/>
    <w:rsid w:val="00A75B5F"/>
    <w:rsid w:val="00A762D4"/>
    <w:rsid w:val="00A765A0"/>
    <w:rsid w:val="00A7684B"/>
    <w:rsid w:val="00A76D86"/>
    <w:rsid w:val="00A76F28"/>
    <w:rsid w:val="00A774D1"/>
    <w:rsid w:val="00A77F69"/>
    <w:rsid w:val="00A818DB"/>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267"/>
    <w:rsid w:val="00A9029D"/>
    <w:rsid w:val="00A90544"/>
    <w:rsid w:val="00A90784"/>
    <w:rsid w:val="00A90F17"/>
    <w:rsid w:val="00A91279"/>
    <w:rsid w:val="00A91436"/>
    <w:rsid w:val="00A928EB"/>
    <w:rsid w:val="00A92C59"/>
    <w:rsid w:val="00A93086"/>
    <w:rsid w:val="00A939C0"/>
    <w:rsid w:val="00A9427C"/>
    <w:rsid w:val="00A94870"/>
    <w:rsid w:val="00A95623"/>
    <w:rsid w:val="00A95E93"/>
    <w:rsid w:val="00A9706E"/>
    <w:rsid w:val="00A97249"/>
    <w:rsid w:val="00A97651"/>
    <w:rsid w:val="00A97FA5"/>
    <w:rsid w:val="00AA062A"/>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EC1"/>
    <w:rsid w:val="00AA7BCB"/>
    <w:rsid w:val="00AA7BE1"/>
    <w:rsid w:val="00AA7CA4"/>
    <w:rsid w:val="00AA7CD1"/>
    <w:rsid w:val="00AB039A"/>
    <w:rsid w:val="00AB08A5"/>
    <w:rsid w:val="00AB094D"/>
    <w:rsid w:val="00AB174D"/>
    <w:rsid w:val="00AB17CE"/>
    <w:rsid w:val="00AB1997"/>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F98"/>
    <w:rsid w:val="00AC2089"/>
    <w:rsid w:val="00AC2590"/>
    <w:rsid w:val="00AC2B07"/>
    <w:rsid w:val="00AC2E22"/>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2236"/>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B3B"/>
    <w:rsid w:val="00AE43D2"/>
    <w:rsid w:val="00AE4894"/>
    <w:rsid w:val="00AE526B"/>
    <w:rsid w:val="00AE535F"/>
    <w:rsid w:val="00AE5869"/>
    <w:rsid w:val="00AE5B0C"/>
    <w:rsid w:val="00AE5D6B"/>
    <w:rsid w:val="00AE60B3"/>
    <w:rsid w:val="00AE75D6"/>
    <w:rsid w:val="00AE76AA"/>
    <w:rsid w:val="00AE797C"/>
    <w:rsid w:val="00AE7FD1"/>
    <w:rsid w:val="00AF0B29"/>
    <w:rsid w:val="00AF14FD"/>
    <w:rsid w:val="00AF2075"/>
    <w:rsid w:val="00AF314A"/>
    <w:rsid w:val="00AF33E6"/>
    <w:rsid w:val="00AF4DC8"/>
    <w:rsid w:val="00AF517F"/>
    <w:rsid w:val="00AF5876"/>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1B38"/>
    <w:rsid w:val="00B12083"/>
    <w:rsid w:val="00B127EF"/>
    <w:rsid w:val="00B12A44"/>
    <w:rsid w:val="00B12AD9"/>
    <w:rsid w:val="00B12BEA"/>
    <w:rsid w:val="00B1374B"/>
    <w:rsid w:val="00B13DE2"/>
    <w:rsid w:val="00B146D2"/>
    <w:rsid w:val="00B14A19"/>
    <w:rsid w:val="00B1562A"/>
    <w:rsid w:val="00B156E0"/>
    <w:rsid w:val="00B16552"/>
    <w:rsid w:val="00B16604"/>
    <w:rsid w:val="00B17069"/>
    <w:rsid w:val="00B17329"/>
    <w:rsid w:val="00B17673"/>
    <w:rsid w:val="00B17762"/>
    <w:rsid w:val="00B201A5"/>
    <w:rsid w:val="00B2070B"/>
    <w:rsid w:val="00B2099D"/>
    <w:rsid w:val="00B20E21"/>
    <w:rsid w:val="00B217BD"/>
    <w:rsid w:val="00B22733"/>
    <w:rsid w:val="00B251F1"/>
    <w:rsid w:val="00B252FA"/>
    <w:rsid w:val="00B2532D"/>
    <w:rsid w:val="00B255AE"/>
    <w:rsid w:val="00B2560B"/>
    <w:rsid w:val="00B25E5C"/>
    <w:rsid w:val="00B2625B"/>
    <w:rsid w:val="00B26782"/>
    <w:rsid w:val="00B268D6"/>
    <w:rsid w:val="00B26AA2"/>
    <w:rsid w:val="00B26BB1"/>
    <w:rsid w:val="00B274B4"/>
    <w:rsid w:val="00B279F0"/>
    <w:rsid w:val="00B27B10"/>
    <w:rsid w:val="00B30F90"/>
    <w:rsid w:val="00B31006"/>
    <w:rsid w:val="00B31297"/>
    <w:rsid w:val="00B32438"/>
    <w:rsid w:val="00B3252E"/>
    <w:rsid w:val="00B346A7"/>
    <w:rsid w:val="00B34983"/>
    <w:rsid w:val="00B34D36"/>
    <w:rsid w:val="00B351E0"/>
    <w:rsid w:val="00B3618D"/>
    <w:rsid w:val="00B36289"/>
    <w:rsid w:val="00B363DC"/>
    <w:rsid w:val="00B36BB5"/>
    <w:rsid w:val="00B400FA"/>
    <w:rsid w:val="00B40117"/>
    <w:rsid w:val="00B405D6"/>
    <w:rsid w:val="00B4184E"/>
    <w:rsid w:val="00B436CC"/>
    <w:rsid w:val="00B43959"/>
    <w:rsid w:val="00B43983"/>
    <w:rsid w:val="00B43C8B"/>
    <w:rsid w:val="00B43DE0"/>
    <w:rsid w:val="00B44138"/>
    <w:rsid w:val="00B441A5"/>
    <w:rsid w:val="00B44CB1"/>
    <w:rsid w:val="00B455FF"/>
    <w:rsid w:val="00B459C5"/>
    <w:rsid w:val="00B45F5D"/>
    <w:rsid w:val="00B466B4"/>
    <w:rsid w:val="00B46DD9"/>
    <w:rsid w:val="00B46E3A"/>
    <w:rsid w:val="00B4707C"/>
    <w:rsid w:val="00B472A2"/>
    <w:rsid w:val="00B47433"/>
    <w:rsid w:val="00B509DF"/>
    <w:rsid w:val="00B50B9F"/>
    <w:rsid w:val="00B50D1E"/>
    <w:rsid w:val="00B51B77"/>
    <w:rsid w:val="00B51DDD"/>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1005"/>
    <w:rsid w:val="00B651C2"/>
    <w:rsid w:val="00B65BCB"/>
    <w:rsid w:val="00B6603A"/>
    <w:rsid w:val="00B66AD5"/>
    <w:rsid w:val="00B66B49"/>
    <w:rsid w:val="00B66FD7"/>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458"/>
    <w:rsid w:val="00B73616"/>
    <w:rsid w:val="00B73C2F"/>
    <w:rsid w:val="00B73F59"/>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336F"/>
    <w:rsid w:val="00B84A6D"/>
    <w:rsid w:val="00B84D95"/>
    <w:rsid w:val="00B85A2A"/>
    <w:rsid w:val="00B86E59"/>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A24"/>
    <w:rsid w:val="00BA0BA9"/>
    <w:rsid w:val="00BA0C66"/>
    <w:rsid w:val="00BA0CCB"/>
    <w:rsid w:val="00BA0EB4"/>
    <w:rsid w:val="00BA14BA"/>
    <w:rsid w:val="00BA1F3C"/>
    <w:rsid w:val="00BA2DCA"/>
    <w:rsid w:val="00BA4165"/>
    <w:rsid w:val="00BA4306"/>
    <w:rsid w:val="00BA4606"/>
    <w:rsid w:val="00BA4A01"/>
    <w:rsid w:val="00BA4B0F"/>
    <w:rsid w:val="00BA5343"/>
    <w:rsid w:val="00BA5818"/>
    <w:rsid w:val="00BA5E58"/>
    <w:rsid w:val="00BA6568"/>
    <w:rsid w:val="00BA7098"/>
    <w:rsid w:val="00BA72EA"/>
    <w:rsid w:val="00BA743F"/>
    <w:rsid w:val="00BA781E"/>
    <w:rsid w:val="00BB0654"/>
    <w:rsid w:val="00BB12E9"/>
    <w:rsid w:val="00BB1BDD"/>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384"/>
    <w:rsid w:val="00BC09F7"/>
    <w:rsid w:val="00BC0EA6"/>
    <w:rsid w:val="00BC10AD"/>
    <w:rsid w:val="00BC1FBE"/>
    <w:rsid w:val="00BC2928"/>
    <w:rsid w:val="00BC34B4"/>
    <w:rsid w:val="00BC567A"/>
    <w:rsid w:val="00BC5C90"/>
    <w:rsid w:val="00BC6221"/>
    <w:rsid w:val="00BC63F3"/>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73A8"/>
    <w:rsid w:val="00BE761A"/>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5D7"/>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35E2"/>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6BF"/>
    <w:rsid w:val="00C10BDC"/>
    <w:rsid w:val="00C132B6"/>
    <w:rsid w:val="00C135E9"/>
    <w:rsid w:val="00C13617"/>
    <w:rsid w:val="00C1362E"/>
    <w:rsid w:val="00C13E5F"/>
    <w:rsid w:val="00C14479"/>
    <w:rsid w:val="00C150B7"/>
    <w:rsid w:val="00C156CD"/>
    <w:rsid w:val="00C156E6"/>
    <w:rsid w:val="00C15A12"/>
    <w:rsid w:val="00C163C4"/>
    <w:rsid w:val="00C16EE0"/>
    <w:rsid w:val="00C17E29"/>
    <w:rsid w:val="00C17E2A"/>
    <w:rsid w:val="00C20823"/>
    <w:rsid w:val="00C209D1"/>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87A"/>
    <w:rsid w:val="00C2604E"/>
    <w:rsid w:val="00C26069"/>
    <w:rsid w:val="00C264CA"/>
    <w:rsid w:val="00C300BA"/>
    <w:rsid w:val="00C305F9"/>
    <w:rsid w:val="00C30680"/>
    <w:rsid w:val="00C308A0"/>
    <w:rsid w:val="00C308A2"/>
    <w:rsid w:val="00C30D38"/>
    <w:rsid w:val="00C30F74"/>
    <w:rsid w:val="00C31237"/>
    <w:rsid w:val="00C316AA"/>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1882"/>
    <w:rsid w:val="00C4259A"/>
    <w:rsid w:val="00C42904"/>
    <w:rsid w:val="00C42AA0"/>
    <w:rsid w:val="00C42ABE"/>
    <w:rsid w:val="00C42C08"/>
    <w:rsid w:val="00C43264"/>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4FB3"/>
    <w:rsid w:val="00C55678"/>
    <w:rsid w:val="00C55F6F"/>
    <w:rsid w:val="00C56CAF"/>
    <w:rsid w:val="00C576E1"/>
    <w:rsid w:val="00C5785A"/>
    <w:rsid w:val="00C57D7B"/>
    <w:rsid w:val="00C57E15"/>
    <w:rsid w:val="00C57EE5"/>
    <w:rsid w:val="00C62F0A"/>
    <w:rsid w:val="00C63146"/>
    <w:rsid w:val="00C63902"/>
    <w:rsid w:val="00C63A58"/>
    <w:rsid w:val="00C63F1E"/>
    <w:rsid w:val="00C6418E"/>
    <w:rsid w:val="00C6441C"/>
    <w:rsid w:val="00C654F6"/>
    <w:rsid w:val="00C65D8A"/>
    <w:rsid w:val="00C66B30"/>
    <w:rsid w:val="00C67BAD"/>
    <w:rsid w:val="00C67FCB"/>
    <w:rsid w:val="00C704C4"/>
    <w:rsid w:val="00C705B3"/>
    <w:rsid w:val="00C70EE3"/>
    <w:rsid w:val="00C71141"/>
    <w:rsid w:val="00C71EBA"/>
    <w:rsid w:val="00C72730"/>
    <w:rsid w:val="00C729E0"/>
    <w:rsid w:val="00C72DF4"/>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7019"/>
    <w:rsid w:val="00C87921"/>
    <w:rsid w:val="00C87BF9"/>
    <w:rsid w:val="00C87E16"/>
    <w:rsid w:val="00C9050A"/>
    <w:rsid w:val="00C90D55"/>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AF3"/>
    <w:rsid w:val="00CA50D2"/>
    <w:rsid w:val="00CA52D5"/>
    <w:rsid w:val="00CA5815"/>
    <w:rsid w:val="00CA5869"/>
    <w:rsid w:val="00CA69E9"/>
    <w:rsid w:val="00CA6A7A"/>
    <w:rsid w:val="00CA6BE9"/>
    <w:rsid w:val="00CA75A4"/>
    <w:rsid w:val="00CA7ADE"/>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A9B"/>
    <w:rsid w:val="00CE0BF6"/>
    <w:rsid w:val="00CE0F8F"/>
    <w:rsid w:val="00CE11EA"/>
    <w:rsid w:val="00CE135C"/>
    <w:rsid w:val="00CE14D1"/>
    <w:rsid w:val="00CE1629"/>
    <w:rsid w:val="00CE1882"/>
    <w:rsid w:val="00CE1887"/>
    <w:rsid w:val="00CE2CA2"/>
    <w:rsid w:val="00CE2CC4"/>
    <w:rsid w:val="00CE3BEE"/>
    <w:rsid w:val="00CE5B3C"/>
    <w:rsid w:val="00CE640A"/>
    <w:rsid w:val="00CE67F3"/>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C61"/>
    <w:rsid w:val="00D11569"/>
    <w:rsid w:val="00D126E8"/>
    <w:rsid w:val="00D12FD7"/>
    <w:rsid w:val="00D133D2"/>
    <w:rsid w:val="00D1350E"/>
    <w:rsid w:val="00D14462"/>
    <w:rsid w:val="00D14D04"/>
    <w:rsid w:val="00D14E63"/>
    <w:rsid w:val="00D14F5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433"/>
    <w:rsid w:val="00D246EF"/>
    <w:rsid w:val="00D251DD"/>
    <w:rsid w:val="00D25201"/>
    <w:rsid w:val="00D25D0E"/>
    <w:rsid w:val="00D2617F"/>
    <w:rsid w:val="00D261F7"/>
    <w:rsid w:val="00D2658E"/>
    <w:rsid w:val="00D26AFF"/>
    <w:rsid w:val="00D270B4"/>
    <w:rsid w:val="00D27491"/>
    <w:rsid w:val="00D27E11"/>
    <w:rsid w:val="00D30946"/>
    <w:rsid w:val="00D31B30"/>
    <w:rsid w:val="00D31F74"/>
    <w:rsid w:val="00D320A5"/>
    <w:rsid w:val="00D327C7"/>
    <w:rsid w:val="00D337CA"/>
    <w:rsid w:val="00D33D87"/>
    <w:rsid w:val="00D34234"/>
    <w:rsid w:val="00D343A1"/>
    <w:rsid w:val="00D344D0"/>
    <w:rsid w:val="00D34A1D"/>
    <w:rsid w:val="00D34BA3"/>
    <w:rsid w:val="00D35445"/>
    <w:rsid w:val="00D35F19"/>
    <w:rsid w:val="00D361D7"/>
    <w:rsid w:val="00D37952"/>
    <w:rsid w:val="00D4073B"/>
    <w:rsid w:val="00D4087E"/>
    <w:rsid w:val="00D40A7C"/>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14B6"/>
    <w:rsid w:val="00D514E5"/>
    <w:rsid w:val="00D5174F"/>
    <w:rsid w:val="00D5188A"/>
    <w:rsid w:val="00D522E0"/>
    <w:rsid w:val="00D525FB"/>
    <w:rsid w:val="00D52CE1"/>
    <w:rsid w:val="00D530CC"/>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C13"/>
    <w:rsid w:val="00D60D68"/>
    <w:rsid w:val="00D61633"/>
    <w:rsid w:val="00D6238C"/>
    <w:rsid w:val="00D6295C"/>
    <w:rsid w:val="00D634C5"/>
    <w:rsid w:val="00D635CA"/>
    <w:rsid w:val="00D63AA3"/>
    <w:rsid w:val="00D648AA"/>
    <w:rsid w:val="00D650F9"/>
    <w:rsid w:val="00D658D3"/>
    <w:rsid w:val="00D6590C"/>
    <w:rsid w:val="00D65A5D"/>
    <w:rsid w:val="00D67648"/>
    <w:rsid w:val="00D67B3E"/>
    <w:rsid w:val="00D67F1C"/>
    <w:rsid w:val="00D706DC"/>
    <w:rsid w:val="00D70732"/>
    <w:rsid w:val="00D70E3A"/>
    <w:rsid w:val="00D710B2"/>
    <w:rsid w:val="00D71673"/>
    <w:rsid w:val="00D718FB"/>
    <w:rsid w:val="00D71AD7"/>
    <w:rsid w:val="00D71B15"/>
    <w:rsid w:val="00D71DE9"/>
    <w:rsid w:val="00D72581"/>
    <w:rsid w:val="00D72E3D"/>
    <w:rsid w:val="00D73001"/>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9A1"/>
    <w:rsid w:val="00D90721"/>
    <w:rsid w:val="00D908BA"/>
    <w:rsid w:val="00D9125E"/>
    <w:rsid w:val="00D9144E"/>
    <w:rsid w:val="00D91878"/>
    <w:rsid w:val="00D9190E"/>
    <w:rsid w:val="00D920AF"/>
    <w:rsid w:val="00D9211A"/>
    <w:rsid w:val="00D921BC"/>
    <w:rsid w:val="00D9290D"/>
    <w:rsid w:val="00D92CB3"/>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646"/>
    <w:rsid w:val="00DA27E6"/>
    <w:rsid w:val="00DA2992"/>
    <w:rsid w:val="00DA2EA6"/>
    <w:rsid w:val="00DA304F"/>
    <w:rsid w:val="00DA3B52"/>
    <w:rsid w:val="00DA40B1"/>
    <w:rsid w:val="00DA4374"/>
    <w:rsid w:val="00DA570E"/>
    <w:rsid w:val="00DA5BDD"/>
    <w:rsid w:val="00DA5DE8"/>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830"/>
    <w:rsid w:val="00DC03E1"/>
    <w:rsid w:val="00DC1403"/>
    <w:rsid w:val="00DC15B5"/>
    <w:rsid w:val="00DC1AB6"/>
    <w:rsid w:val="00DC229C"/>
    <w:rsid w:val="00DC26A7"/>
    <w:rsid w:val="00DC349E"/>
    <w:rsid w:val="00DC3651"/>
    <w:rsid w:val="00DC3A20"/>
    <w:rsid w:val="00DC41B3"/>
    <w:rsid w:val="00DC46AC"/>
    <w:rsid w:val="00DC46D2"/>
    <w:rsid w:val="00DC4A8F"/>
    <w:rsid w:val="00DC4DB7"/>
    <w:rsid w:val="00DC5446"/>
    <w:rsid w:val="00DC5ABD"/>
    <w:rsid w:val="00DC6518"/>
    <w:rsid w:val="00DC6D8A"/>
    <w:rsid w:val="00DC7421"/>
    <w:rsid w:val="00DC75E0"/>
    <w:rsid w:val="00DC7777"/>
    <w:rsid w:val="00DC7C28"/>
    <w:rsid w:val="00DD0323"/>
    <w:rsid w:val="00DD09E1"/>
    <w:rsid w:val="00DD1598"/>
    <w:rsid w:val="00DD1D06"/>
    <w:rsid w:val="00DD2272"/>
    <w:rsid w:val="00DD2B1A"/>
    <w:rsid w:val="00DD3D14"/>
    <w:rsid w:val="00DD3D28"/>
    <w:rsid w:val="00DD3D86"/>
    <w:rsid w:val="00DD3EB5"/>
    <w:rsid w:val="00DD3F16"/>
    <w:rsid w:val="00DD4F2A"/>
    <w:rsid w:val="00DD5533"/>
    <w:rsid w:val="00DD5981"/>
    <w:rsid w:val="00DD598D"/>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632"/>
    <w:rsid w:val="00DE3699"/>
    <w:rsid w:val="00DE39B4"/>
    <w:rsid w:val="00DE3BD6"/>
    <w:rsid w:val="00DE40E1"/>
    <w:rsid w:val="00DE4301"/>
    <w:rsid w:val="00DE43CB"/>
    <w:rsid w:val="00DE51BC"/>
    <w:rsid w:val="00DE539D"/>
    <w:rsid w:val="00DE5E61"/>
    <w:rsid w:val="00DE629C"/>
    <w:rsid w:val="00DE6650"/>
    <w:rsid w:val="00DE6EBF"/>
    <w:rsid w:val="00DE7157"/>
    <w:rsid w:val="00DE7E52"/>
    <w:rsid w:val="00DF0484"/>
    <w:rsid w:val="00DF0833"/>
    <w:rsid w:val="00DF090F"/>
    <w:rsid w:val="00DF0982"/>
    <w:rsid w:val="00DF0B20"/>
    <w:rsid w:val="00DF0CD1"/>
    <w:rsid w:val="00DF111E"/>
    <w:rsid w:val="00DF1BA1"/>
    <w:rsid w:val="00DF2740"/>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3458"/>
    <w:rsid w:val="00E140DC"/>
    <w:rsid w:val="00E143EA"/>
    <w:rsid w:val="00E1499E"/>
    <w:rsid w:val="00E14C45"/>
    <w:rsid w:val="00E14D41"/>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7DB"/>
    <w:rsid w:val="00E26EB7"/>
    <w:rsid w:val="00E271E9"/>
    <w:rsid w:val="00E27446"/>
    <w:rsid w:val="00E2799E"/>
    <w:rsid w:val="00E279A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2C50"/>
    <w:rsid w:val="00E430D8"/>
    <w:rsid w:val="00E4336F"/>
    <w:rsid w:val="00E4348B"/>
    <w:rsid w:val="00E437DE"/>
    <w:rsid w:val="00E441F4"/>
    <w:rsid w:val="00E44390"/>
    <w:rsid w:val="00E44ABC"/>
    <w:rsid w:val="00E44E70"/>
    <w:rsid w:val="00E45157"/>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AB5"/>
    <w:rsid w:val="00E55ECF"/>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430"/>
    <w:rsid w:val="00E7075B"/>
    <w:rsid w:val="00E70946"/>
    <w:rsid w:val="00E70EDE"/>
    <w:rsid w:val="00E7161C"/>
    <w:rsid w:val="00E718B2"/>
    <w:rsid w:val="00E718D0"/>
    <w:rsid w:val="00E71986"/>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22A"/>
    <w:rsid w:val="00E828A9"/>
    <w:rsid w:val="00E82F6F"/>
    <w:rsid w:val="00E83E9B"/>
    <w:rsid w:val="00E8427F"/>
    <w:rsid w:val="00E84CB8"/>
    <w:rsid w:val="00E85641"/>
    <w:rsid w:val="00E85933"/>
    <w:rsid w:val="00E85B1A"/>
    <w:rsid w:val="00E86944"/>
    <w:rsid w:val="00E86DB6"/>
    <w:rsid w:val="00E86DD8"/>
    <w:rsid w:val="00E87317"/>
    <w:rsid w:val="00E9044F"/>
    <w:rsid w:val="00E9053B"/>
    <w:rsid w:val="00E91AAF"/>
    <w:rsid w:val="00E91DEA"/>
    <w:rsid w:val="00E92277"/>
    <w:rsid w:val="00E92B10"/>
    <w:rsid w:val="00E92BB5"/>
    <w:rsid w:val="00E93104"/>
    <w:rsid w:val="00E9334F"/>
    <w:rsid w:val="00E934E8"/>
    <w:rsid w:val="00E93743"/>
    <w:rsid w:val="00E93850"/>
    <w:rsid w:val="00E940BE"/>
    <w:rsid w:val="00E94AE1"/>
    <w:rsid w:val="00E96020"/>
    <w:rsid w:val="00E9728F"/>
    <w:rsid w:val="00E97790"/>
    <w:rsid w:val="00EA01F2"/>
    <w:rsid w:val="00EA064E"/>
    <w:rsid w:val="00EA146F"/>
    <w:rsid w:val="00EA18EB"/>
    <w:rsid w:val="00EA1922"/>
    <w:rsid w:val="00EA1BDB"/>
    <w:rsid w:val="00EA1BE5"/>
    <w:rsid w:val="00EA1F4C"/>
    <w:rsid w:val="00EA2138"/>
    <w:rsid w:val="00EA35B3"/>
    <w:rsid w:val="00EA3ECC"/>
    <w:rsid w:val="00EA3FC9"/>
    <w:rsid w:val="00EA403A"/>
    <w:rsid w:val="00EA4071"/>
    <w:rsid w:val="00EA4C75"/>
    <w:rsid w:val="00EA5FEE"/>
    <w:rsid w:val="00EB01B2"/>
    <w:rsid w:val="00EB01DD"/>
    <w:rsid w:val="00EB027F"/>
    <w:rsid w:val="00EB061A"/>
    <w:rsid w:val="00EB07A1"/>
    <w:rsid w:val="00EB1448"/>
    <w:rsid w:val="00EB1EFD"/>
    <w:rsid w:val="00EB21D2"/>
    <w:rsid w:val="00EB2C9D"/>
    <w:rsid w:val="00EB2D59"/>
    <w:rsid w:val="00EB2F3A"/>
    <w:rsid w:val="00EB3C0B"/>
    <w:rsid w:val="00EB3E66"/>
    <w:rsid w:val="00EB40E0"/>
    <w:rsid w:val="00EB540B"/>
    <w:rsid w:val="00EB54BD"/>
    <w:rsid w:val="00EB61E6"/>
    <w:rsid w:val="00EB63A8"/>
    <w:rsid w:val="00EB6426"/>
    <w:rsid w:val="00EB64FE"/>
    <w:rsid w:val="00EB67AE"/>
    <w:rsid w:val="00EB6F15"/>
    <w:rsid w:val="00EC03D1"/>
    <w:rsid w:val="00EC0D87"/>
    <w:rsid w:val="00EC0DAD"/>
    <w:rsid w:val="00EC10D5"/>
    <w:rsid w:val="00EC21EF"/>
    <w:rsid w:val="00EC2E3B"/>
    <w:rsid w:val="00EC2FFE"/>
    <w:rsid w:val="00EC306B"/>
    <w:rsid w:val="00EC3742"/>
    <w:rsid w:val="00EC374E"/>
    <w:rsid w:val="00EC3B8D"/>
    <w:rsid w:val="00EC3E3C"/>
    <w:rsid w:val="00EC54D3"/>
    <w:rsid w:val="00EC5B7F"/>
    <w:rsid w:val="00EC65BD"/>
    <w:rsid w:val="00EC6F66"/>
    <w:rsid w:val="00EC7623"/>
    <w:rsid w:val="00EC7C65"/>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67DD"/>
    <w:rsid w:val="00EF74E8"/>
    <w:rsid w:val="00EF7BA2"/>
    <w:rsid w:val="00F0061B"/>
    <w:rsid w:val="00F00A9B"/>
    <w:rsid w:val="00F00C11"/>
    <w:rsid w:val="00F00D66"/>
    <w:rsid w:val="00F0140F"/>
    <w:rsid w:val="00F014D1"/>
    <w:rsid w:val="00F01C30"/>
    <w:rsid w:val="00F0206E"/>
    <w:rsid w:val="00F022E1"/>
    <w:rsid w:val="00F02AC6"/>
    <w:rsid w:val="00F030F9"/>
    <w:rsid w:val="00F039FA"/>
    <w:rsid w:val="00F04012"/>
    <w:rsid w:val="00F04194"/>
    <w:rsid w:val="00F05789"/>
    <w:rsid w:val="00F064D4"/>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9A"/>
    <w:rsid w:val="00F15FFF"/>
    <w:rsid w:val="00F16834"/>
    <w:rsid w:val="00F16C4A"/>
    <w:rsid w:val="00F172F5"/>
    <w:rsid w:val="00F174DE"/>
    <w:rsid w:val="00F178F1"/>
    <w:rsid w:val="00F17908"/>
    <w:rsid w:val="00F17D19"/>
    <w:rsid w:val="00F21876"/>
    <w:rsid w:val="00F21CB1"/>
    <w:rsid w:val="00F22B8C"/>
    <w:rsid w:val="00F23748"/>
    <w:rsid w:val="00F24DE3"/>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3E2"/>
    <w:rsid w:val="00F3289C"/>
    <w:rsid w:val="00F32A28"/>
    <w:rsid w:val="00F3325E"/>
    <w:rsid w:val="00F3328A"/>
    <w:rsid w:val="00F3351C"/>
    <w:rsid w:val="00F339CA"/>
    <w:rsid w:val="00F3471A"/>
    <w:rsid w:val="00F3480E"/>
    <w:rsid w:val="00F349BE"/>
    <w:rsid w:val="00F34B1D"/>
    <w:rsid w:val="00F34D7D"/>
    <w:rsid w:val="00F34EC1"/>
    <w:rsid w:val="00F35B7E"/>
    <w:rsid w:val="00F35E23"/>
    <w:rsid w:val="00F36115"/>
    <w:rsid w:val="00F36AAB"/>
    <w:rsid w:val="00F36DDE"/>
    <w:rsid w:val="00F377AD"/>
    <w:rsid w:val="00F377BC"/>
    <w:rsid w:val="00F37A97"/>
    <w:rsid w:val="00F37CA3"/>
    <w:rsid w:val="00F40D22"/>
    <w:rsid w:val="00F40E7C"/>
    <w:rsid w:val="00F41476"/>
    <w:rsid w:val="00F41AC7"/>
    <w:rsid w:val="00F41C01"/>
    <w:rsid w:val="00F4246C"/>
    <w:rsid w:val="00F42587"/>
    <w:rsid w:val="00F42F24"/>
    <w:rsid w:val="00F431E1"/>
    <w:rsid w:val="00F431F2"/>
    <w:rsid w:val="00F436E7"/>
    <w:rsid w:val="00F43D5E"/>
    <w:rsid w:val="00F449CB"/>
    <w:rsid w:val="00F449F0"/>
    <w:rsid w:val="00F44E23"/>
    <w:rsid w:val="00F44FF6"/>
    <w:rsid w:val="00F451BE"/>
    <w:rsid w:val="00F45CCA"/>
    <w:rsid w:val="00F45E98"/>
    <w:rsid w:val="00F46285"/>
    <w:rsid w:val="00F47246"/>
    <w:rsid w:val="00F476CB"/>
    <w:rsid w:val="00F505BA"/>
    <w:rsid w:val="00F506D0"/>
    <w:rsid w:val="00F5072B"/>
    <w:rsid w:val="00F50776"/>
    <w:rsid w:val="00F50794"/>
    <w:rsid w:val="00F50A64"/>
    <w:rsid w:val="00F5139F"/>
    <w:rsid w:val="00F518AD"/>
    <w:rsid w:val="00F521BE"/>
    <w:rsid w:val="00F52C8E"/>
    <w:rsid w:val="00F53905"/>
    <w:rsid w:val="00F542E1"/>
    <w:rsid w:val="00F54F2E"/>
    <w:rsid w:val="00F54F3B"/>
    <w:rsid w:val="00F5560F"/>
    <w:rsid w:val="00F5579C"/>
    <w:rsid w:val="00F56118"/>
    <w:rsid w:val="00F56308"/>
    <w:rsid w:val="00F566C0"/>
    <w:rsid w:val="00F56E51"/>
    <w:rsid w:val="00F572EF"/>
    <w:rsid w:val="00F60387"/>
    <w:rsid w:val="00F604CB"/>
    <w:rsid w:val="00F6058E"/>
    <w:rsid w:val="00F60D37"/>
    <w:rsid w:val="00F6105F"/>
    <w:rsid w:val="00F6246B"/>
    <w:rsid w:val="00F63028"/>
    <w:rsid w:val="00F6314C"/>
    <w:rsid w:val="00F63349"/>
    <w:rsid w:val="00F642E7"/>
    <w:rsid w:val="00F65E9C"/>
    <w:rsid w:val="00F662C0"/>
    <w:rsid w:val="00F663E0"/>
    <w:rsid w:val="00F6653E"/>
    <w:rsid w:val="00F669DC"/>
    <w:rsid w:val="00F66A2E"/>
    <w:rsid w:val="00F7001F"/>
    <w:rsid w:val="00F703FC"/>
    <w:rsid w:val="00F70D58"/>
    <w:rsid w:val="00F711BC"/>
    <w:rsid w:val="00F71D66"/>
    <w:rsid w:val="00F72C73"/>
    <w:rsid w:val="00F736E8"/>
    <w:rsid w:val="00F73785"/>
    <w:rsid w:val="00F73B9C"/>
    <w:rsid w:val="00F73E8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5557"/>
    <w:rsid w:val="00F9567C"/>
    <w:rsid w:val="00F9685F"/>
    <w:rsid w:val="00F974CB"/>
    <w:rsid w:val="00FA0601"/>
    <w:rsid w:val="00FA07BD"/>
    <w:rsid w:val="00FA07CD"/>
    <w:rsid w:val="00FA0A27"/>
    <w:rsid w:val="00FA1AAE"/>
    <w:rsid w:val="00FA264B"/>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1B6D"/>
    <w:rsid w:val="00FB2215"/>
    <w:rsid w:val="00FB3164"/>
    <w:rsid w:val="00FB330C"/>
    <w:rsid w:val="00FB37D5"/>
    <w:rsid w:val="00FB3A6E"/>
    <w:rsid w:val="00FB4338"/>
    <w:rsid w:val="00FB459A"/>
    <w:rsid w:val="00FB48D9"/>
    <w:rsid w:val="00FB4963"/>
    <w:rsid w:val="00FB517B"/>
    <w:rsid w:val="00FB5310"/>
    <w:rsid w:val="00FB5602"/>
    <w:rsid w:val="00FB5A3A"/>
    <w:rsid w:val="00FB62BA"/>
    <w:rsid w:val="00FB63FD"/>
    <w:rsid w:val="00FB6880"/>
    <w:rsid w:val="00FB6B21"/>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2122"/>
    <w:rsid w:val="00FC249F"/>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80C"/>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2E3"/>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14F9"/>
    <w:rsid w:val="00FF19D4"/>
    <w:rsid w:val="00FF1A8A"/>
    <w:rsid w:val="00FF1B72"/>
    <w:rsid w:val="00FF200D"/>
    <w:rsid w:val="00FF312D"/>
    <w:rsid w:val="00FF3461"/>
    <w:rsid w:val="00FF3CDA"/>
    <w:rsid w:val="00FF3D8E"/>
    <w:rsid w:val="00FF419F"/>
    <w:rsid w:val="00FF4A27"/>
    <w:rsid w:val="00FF50B1"/>
    <w:rsid w:val="00FF5185"/>
    <w:rsid w:val="00FF5237"/>
    <w:rsid w:val="00FF53EF"/>
    <w:rsid w:val="00FF69CE"/>
    <w:rsid w:val="00FF74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7CD"/>
  </w:style>
  <w:style w:type="paragraph" w:styleId="Heading1">
    <w:name w:val="heading 1"/>
    <w:basedOn w:val="Normal"/>
    <w:next w:val="Normal"/>
    <w:link w:val="Heading1Char"/>
    <w:uiPriority w:val="9"/>
    <w:qFormat/>
    <w:rsid w:val="00811D66"/>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outlineLvl w:val="0"/>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E7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0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73"/>
  </w:style>
  <w:style w:type="paragraph" w:styleId="Footer">
    <w:name w:val="footer"/>
    <w:basedOn w:val="Normal"/>
    <w:link w:val="FooterChar"/>
    <w:uiPriority w:val="99"/>
    <w:unhideWhenUsed/>
    <w:rsid w:val="0080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73"/>
  </w:style>
  <w:style w:type="character" w:styleId="Hyperlink">
    <w:name w:val="Hyperlink"/>
    <w:aliases w:val="超级链接,Style 58,超????,하이퍼링크2,超?级链,CEO_Hyperlink,超链接1"/>
    <w:basedOn w:val="DefaultParagraphFont"/>
    <w:unhideWhenUsed/>
    <w:qFormat/>
    <w:rsid w:val="00806E73"/>
    <w:rPr>
      <w:color w:val="0000FF"/>
      <w:u w:val="single"/>
    </w:rPr>
  </w:style>
  <w:style w:type="character" w:customStyle="1" w:styleId="Heading1Char">
    <w:name w:val="Heading 1 Char"/>
    <w:link w:val="Heading1"/>
    <w:uiPriority w:val="9"/>
    <w:rsid w:val="00806E73"/>
    <w:rPr>
      <w:b/>
      <w:sz w:val="24"/>
      <w:lang w:val="en-GB" w:eastAsia="en-US" w:bidi="ar-SA"/>
    </w:rPr>
  </w:style>
  <w:style w:type="paragraph" w:customStyle="1" w:styleId="Tablehead">
    <w:name w:val="Table_head"/>
    <w:basedOn w:val="Normal"/>
    <w:next w:val="Normal"/>
    <w:rsid w:val="007115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S Mincho" w:hAnsi="Times New Roman" w:cs="Times New Roman"/>
      <w:b/>
      <w:szCs w:val="20"/>
      <w:lang w:eastAsia="en-US"/>
    </w:rPr>
  </w:style>
  <w:style w:type="paragraph" w:styleId="BalloonText">
    <w:name w:val="Balloon Text"/>
    <w:basedOn w:val="Normal"/>
    <w:link w:val="BalloonTextChar"/>
    <w:uiPriority w:val="99"/>
    <w:semiHidden/>
    <w:unhideWhenUsed/>
    <w:rsid w:val="00A7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rsid w:val="00406BD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qFormat/>
    <w:locked/>
    <w:rsid w:val="008B4D3C"/>
    <w:rPr>
      <w:rFonts w:ascii="Calibri" w:hAnsi="Calibri" w:cs="Calibri"/>
      <w:lang w:val="en-US"/>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40"/>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250ED"/>
    <w:pPr>
      <w:spacing w:after="0" w:line="240" w:lineRule="auto"/>
    </w:pPr>
    <w:rPr>
      <w:sz w:val="20"/>
      <w:szCs w:val="20"/>
    </w:rPr>
  </w:style>
  <w:style w:type="character" w:customStyle="1" w:styleId="FootnoteTextChar">
    <w:name w:val="Footnote Text Char"/>
    <w:basedOn w:val="DefaultParagraphFont"/>
    <w:link w:val="FootnoteText"/>
    <w:uiPriority w:val="99"/>
    <w:rsid w:val="00A250ED"/>
    <w:rPr>
      <w:sz w:val="20"/>
      <w:szCs w:val="20"/>
    </w:rPr>
  </w:style>
  <w:style w:type="character" w:styleId="FootnoteReference">
    <w:name w:val="footnote reference"/>
    <w:basedOn w:val="DefaultParagraphFont"/>
    <w:uiPriority w:val="99"/>
    <w:unhideWhenUsed/>
    <w:rsid w:val="00A250ED"/>
    <w:rPr>
      <w:vertAlign w:val="superscript"/>
    </w:rPr>
  </w:style>
  <w:style w:type="character" w:customStyle="1" w:styleId="UnresolvedMention1">
    <w:name w:val="Unresolved Mention1"/>
    <w:basedOn w:val="DefaultParagraphFont"/>
    <w:uiPriority w:val="99"/>
    <w:semiHidden/>
    <w:unhideWhenUsed/>
    <w:rsid w:val="00E8222A"/>
    <w:rPr>
      <w:color w:val="605E5C"/>
      <w:shd w:val="clear" w:color="auto" w:fill="E1DFDD"/>
    </w:rPr>
  </w:style>
  <w:style w:type="character" w:styleId="PlaceholderText">
    <w:name w:val="Placeholder Text"/>
    <w:basedOn w:val="DefaultParagraphFont"/>
    <w:uiPriority w:val="99"/>
    <w:semiHidden/>
    <w:rsid w:val="0030097F"/>
    <w:rPr>
      <w:rFonts w:ascii="Times New Roman" w:hAnsi="Times New Roman"/>
      <w:color w:val="808080"/>
    </w:rPr>
  </w:style>
  <w:style w:type="paragraph" w:styleId="CommentText">
    <w:name w:val="annotation text"/>
    <w:basedOn w:val="Normal"/>
    <w:link w:val="CommentTextChar"/>
    <w:uiPriority w:val="99"/>
    <w:unhideWhenUsed/>
    <w:rsid w:val="00991690"/>
    <w:pPr>
      <w:spacing w:after="160" w:line="240" w:lineRule="auto"/>
    </w:pPr>
    <w:rPr>
      <w:sz w:val="20"/>
      <w:szCs w:val="20"/>
    </w:rPr>
  </w:style>
  <w:style w:type="character" w:customStyle="1" w:styleId="CommentTextChar">
    <w:name w:val="Comment Text Char"/>
    <w:basedOn w:val="DefaultParagraphFont"/>
    <w:link w:val="CommentText"/>
    <w:uiPriority w:val="99"/>
    <w:rsid w:val="00991690"/>
    <w:rPr>
      <w:sz w:val="20"/>
      <w:szCs w:val="20"/>
    </w:rPr>
  </w:style>
  <w:style w:type="paragraph" w:customStyle="1" w:styleId="BodyText21">
    <w:name w:val="Body Text 21"/>
    <w:basedOn w:val="Normal"/>
    <w:rsid w:val="00E14D41"/>
    <w:pPr>
      <w:spacing w:after="0" w:line="240" w:lineRule="auto"/>
      <w:ind w:firstLine="709"/>
      <w:jc w:val="both"/>
    </w:pPr>
    <w:rPr>
      <w:rFonts w:ascii="Times New Roman" w:eastAsia="Times New Roman" w:hAnsi="Times New Roman" w:cs="Times New Roman"/>
      <w:sz w:val="24"/>
      <w:szCs w:val="20"/>
      <w:lang w:val="ru-RU" w:eastAsia="ru-RU"/>
    </w:rPr>
  </w:style>
  <w:style w:type="paragraph" w:customStyle="1" w:styleId="Note">
    <w:name w:val="Note"/>
    <w:basedOn w:val="Normal"/>
    <w:rsid w:val="00DC4A8F"/>
    <w:pPr>
      <w:tabs>
        <w:tab w:val="left" w:pos="794"/>
        <w:tab w:val="left" w:pos="1191"/>
        <w:tab w:val="left" w:pos="1588"/>
        <w:tab w:val="left" w:pos="1985"/>
      </w:tabs>
      <w:overflowPunct w:val="0"/>
      <w:autoSpaceDE w:val="0"/>
      <w:autoSpaceDN w:val="0"/>
      <w:adjustRightInd w:val="0"/>
      <w:spacing w:before="80" w:after="0" w:line="240" w:lineRule="exact"/>
      <w:jc w:val="both"/>
    </w:pPr>
    <w:rPr>
      <w:rFonts w:ascii="Times New Roman" w:eastAsia="Batang" w:hAnsi="Times New Roman" w:cs="Times New Roman"/>
      <w:sz w:val="20"/>
      <w:szCs w:val="20"/>
      <w:lang w:eastAsia="en-US"/>
    </w:rPr>
  </w:style>
  <w:style w:type="character" w:customStyle="1" w:styleId="ox-02f26347c7-ox-45097cffa9-ox-7d0995bd48-msoins">
    <w:name w:val="ox-02f26347c7-ox-45097cffa9-ox-7d0995bd48-msoins"/>
    <w:basedOn w:val="DefaultParagraphFont"/>
    <w:rsid w:val="00DC4A8F"/>
  </w:style>
  <w:style w:type="character" w:customStyle="1" w:styleId="jlqj4b">
    <w:name w:val="jlqj4b"/>
    <w:basedOn w:val="DefaultParagraphFont"/>
    <w:rsid w:val="00614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md/T17-TSAG-C-0181" TargetMode="External"/><Relationship Id="rId18" Type="http://schemas.openxmlformats.org/officeDocument/2006/relationships/hyperlink" Target="https://www.itu.int/md/T17-TSAG-C-0190" TargetMode="External"/><Relationship Id="rId26" Type="http://schemas.openxmlformats.org/officeDocument/2006/relationships/hyperlink" Target="https://www.itu.int/md/T17-TSAG-C-0198" TargetMode="External"/><Relationship Id="rId3" Type="http://schemas.openxmlformats.org/officeDocument/2006/relationships/styles" Target="styles.xml"/><Relationship Id="rId21" Type="http://schemas.openxmlformats.org/officeDocument/2006/relationships/hyperlink" Target="https://www.itu.int/md/T17-TSAG-C-0193" TargetMode="External"/><Relationship Id="rId7" Type="http://schemas.openxmlformats.org/officeDocument/2006/relationships/endnotes" Target="endnotes.xml"/><Relationship Id="rId12" Type="http://schemas.openxmlformats.org/officeDocument/2006/relationships/hyperlink" Target="https://www.itu.int/md/T17-TSAG-C-0180" TargetMode="External"/><Relationship Id="rId17" Type="http://schemas.openxmlformats.org/officeDocument/2006/relationships/hyperlink" Target="https://www.itu.int/md/T17-TSAG-C-0189" TargetMode="External"/><Relationship Id="rId25" Type="http://schemas.openxmlformats.org/officeDocument/2006/relationships/hyperlink" Target="https://www.itu.int/md/T17-TSAG-C-0197" TargetMode="External"/><Relationship Id="rId2" Type="http://schemas.openxmlformats.org/officeDocument/2006/relationships/numbering" Target="numbering.xml"/><Relationship Id="rId16" Type="http://schemas.openxmlformats.org/officeDocument/2006/relationships/hyperlink" Target="https://www.itu.int/md/T17-TSAG-C-0188" TargetMode="External"/><Relationship Id="rId20" Type="http://schemas.openxmlformats.org/officeDocument/2006/relationships/hyperlink" Target="https://www.itu.int/md/T17-TSAG-C-0192"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AG-C-0179" TargetMode="External"/><Relationship Id="rId24" Type="http://schemas.openxmlformats.org/officeDocument/2006/relationships/hyperlink" Target="https://www.itu.int/md/T17-TSAG-C-0196" TargetMode="External"/><Relationship Id="rId5" Type="http://schemas.openxmlformats.org/officeDocument/2006/relationships/webSettings" Target="webSettings.xml"/><Relationship Id="rId15" Type="http://schemas.openxmlformats.org/officeDocument/2006/relationships/hyperlink" Target="https://www.itu.int/md/T17-TSAG-C-0184" TargetMode="External"/><Relationship Id="rId23" Type="http://schemas.openxmlformats.org/officeDocument/2006/relationships/hyperlink" Target="https://www.itu.int/md/T17-TSAG-C-0195"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itu.int/md/T17-TSAG-C-0191" TargetMode="External"/><Relationship Id="rId4" Type="http://schemas.openxmlformats.org/officeDocument/2006/relationships/settings" Target="settings.xml"/><Relationship Id="rId9" Type="http://schemas.openxmlformats.org/officeDocument/2006/relationships/hyperlink" Target="mailto:martin.euchner@itu.int" TargetMode="External"/><Relationship Id="rId14" Type="http://schemas.openxmlformats.org/officeDocument/2006/relationships/hyperlink" Target="https://www.itu.int/md/T17-TSAG-C-0182" TargetMode="External"/><Relationship Id="rId22" Type="http://schemas.openxmlformats.org/officeDocument/2006/relationships/hyperlink" Target="https://www.itu.int/md/T17-TSAG-C-0194" TargetMode="External"/><Relationship Id="rId27" Type="http://schemas.openxmlformats.org/officeDocument/2006/relationships/hyperlink" Target="https://www.itu.int/md/T17-TSAG-C-0199"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304F27EC034A43B8594F23704CDF09"/>
        <w:category>
          <w:name w:val="General"/>
          <w:gallery w:val="placeholder"/>
        </w:category>
        <w:types>
          <w:type w:val="bbPlcHdr"/>
        </w:types>
        <w:behaviors>
          <w:behavior w:val="content"/>
        </w:behaviors>
        <w:guid w:val="{CF3DF7B5-717B-4734-BD42-EDFC0808D2D9}"/>
      </w:docPartPr>
      <w:docPartBody>
        <w:p w:rsidR="0025369E" w:rsidRDefault="009A6438" w:rsidP="009A6438">
          <w:pPr>
            <w:pStyle w:val="2C304F27EC034A43B8594F23704CDF09"/>
          </w:pPr>
          <w:r w:rsidRPr="00136DDD">
            <w:rPr>
              <w:rStyle w:val="PlaceholderText"/>
            </w:rPr>
            <w:t>Insert keywords separated by semicolon (;)</w:t>
          </w:r>
        </w:p>
      </w:docPartBody>
    </w:docPart>
    <w:docPart>
      <w:docPartPr>
        <w:name w:val="FB122FDDF39E43BF83F5121D39C6E2E7"/>
        <w:category>
          <w:name w:val="General"/>
          <w:gallery w:val="placeholder"/>
        </w:category>
        <w:types>
          <w:type w:val="bbPlcHdr"/>
        </w:types>
        <w:behaviors>
          <w:behavior w:val="content"/>
        </w:behaviors>
        <w:guid w:val="{C5361444-244D-45B2-81F7-C25DB30AF0F2}"/>
      </w:docPartPr>
      <w:docPartBody>
        <w:p w:rsidR="0025369E" w:rsidRDefault="009A6438" w:rsidP="009A6438">
          <w:pPr>
            <w:pStyle w:val="FB122FDDF39E43BF83F5121D39C6E2E7"/>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38"/>
    <w:rsid w:val="00017353"/>
    <w:rsid w:val="00037E61"/>
    <w:rsid w:val="00045069"/>
    <w:rsid w:val="000716C8"/>
    <w:rsid w:val="00075220"/>
    <w:rsid w:val="000A2EEC"/>
    <w:rsid w:val="000C003E"/>
    <w:rsid w:val="000C2126"/>
    <w:rsid w:val="000E6492"/>
    <w:rsid w:val="0010675F"/>
    <w:rsid w:val="00150E6D"/>
    <w:rsid w:val="00156025"/>
    <w:rsid w:val="001836DB"/>
    <w:rsid w:val="0019685A"/>
    <w:rsid w:val="001B21B0"/>
    <w:rsid w:val="001F046C"/>
    <w:rsid w:val="00206B7F"/>
    <w:rsid w:val="00242918"/>
    <w:rsid w:val="002442B0"/>
    <w:rsid w:val="0025369E"/>
    <w:rsid w:val="002A696F"/>
    <w:rsid w:val="002B38EE"/>
    <w:rsid w:val="002D45BE"/>
    <w:rsid w:val="00315BA2"/>
    <w:rsid w:val="0031628C"/>
    <w:rsid w:val="00323B9A"/>
    <w:rsid w:val="003241AD"/>
    <w:rsid w:val="00327E7F"/>
    <w:rsid w:val="00362BF8"/>
    <w:rsid w:val="0037188E"/>
    <w:rsid w:val="00374104"/>
    <w:rsid w:val="003A0F98"/>
    <w:rsid w:val="003B6A98"/>
    <w:rsid w:val="003E4E95"/>
    <w:rsid w:val="003F1E0E"/>
    <w:rsid w:val="00447ED0"/>
    <w:rsid w:val="004673FA"/>
    <w:rsid w:val="00471014"/>
    <w:rsid w:val="00472B34"/>
    <w:rsid w:val="00474709"/>
    <w:rsid w:val="0048573C"/>
    <w:rsid w:val="004D7CC7"/>
    <w:rsid w:val="004E0388"/>
    <w:rsid w:val="004E5B4C"/>
    <w:rsid w:val="00513DD1"/>
    <w:rsid w:val="0055238A"/>
    <w:rsid w:val="00587263"/>
    <w:rsid w:val="005A6D32"/>
    <w:rsid w:val="005B40A3"/>
    <w:rsid w:val="005D2AF8"/>
    <w:rsid w:val="005F48A0"/>
    <w:rsid w:val="00600D3F"/>
    <w:rsid w:val="006026F7"/>
    <w:rsid w:val="00661047"/>
    <w:rsid w:val="006C2207"/>
    <w:rsid w:val="006E6FBE"/>
    <w:rsid w:val="0070032C"/>
    <w:rsid w:val="00710252"/>
    <w:rsid w:val="0072073A"/>
    <w:rsid w:val="007208FE"/>
    <w:rsid w:val="00741DE0"/>
    <w:rsid w:val="0075041D"/>
    <w:rsid w:val="0078741C"/>
    <w:rsid w:val="007C4774"/>
    <w:rsid w:val="007F64DF"/>
    <w:rsid w:val="00852303"/>
    <w:rsid w:val="00852370"/>
    <w:rsid w:val="00856D7D"/>
    <w:rsid w:val="0086025F"/>
    <w:rsid w:val="00877A2E"/>
    <w:rsid w:val="008B04F3"/>
    <w:rsid w:val="008C37DE"/>
    <w:rsid w:val="008C7B0D"/>
    <w:rsid w:val="008D62D0"/>
    <w:rsid w:val="008E6B65"/>
    <w:rsid w:val="00903907"/>
    <w:rsid w:val="00903D96"/>
    <w:rsid w:val="00907945"/>
    <w:rsid w:val="00923394"/>
    <w:rsid w:val="00945550"/>
    <w:rsid w:val="009566D6"/>
    <w:rsid w:val="009821F5"/>
    <w:rsid w:val="00990B49"/>
    <w:rsid w:val="009A3A0D"/>
    <w:rsid w:val="009A6438"/>
    <w:rsid w:val="009B49B8"/>
    <w:rsid w:val="009C2097"/>
    <w:rsid w:val="009C24B2"/>
    <w:rsid w:val="009F2049"/>
    <w:rsid w:val="00A07BE1"/>
    <w:rsid w:val="00A23AA8"/>
    <w:rsid w:val="00A25894"/>
    <w:rsid w:val="00A27010"/>
    <w:rsid w:val="00A30BCE"/>
    <w:rsid w:val="00A37642"/>
    <w:rsid w:val="00A423E9"/>
    <w:rsid w:val="00A736F8"/>
    <w:rsid w:val="00A80A46"/>
    <w:rsid w:val="00AE75C9"/>
    <w:rsid w:val="00AE762B"/>
    <w:rsid w:val="00B018A4"/>
    <w:rsid w:val="00B01D8A"/>
    <w:rsid w:val="00B2752A"/>
    <w:rsid w:val="00B2765F"/>
    <w:rsid w:val="00B32BFD"/>
    <w:rsid w:val="00B41FC7"/>
    <w:rsid w:val="00B57562"/>
    <w:rsid w:val="00B57BF2"/>
    <w:rsid w:val="00B608A8"/>
    <w:rsid w:val="00B863A5"/>
    <w:rsid w:val="00C13D18"/>
    <w:rsid w:val="00C24AD6"/>
    <w:rsid w:val="00C32F73"/>
    <w:rsid w:val="00C53F5F"/>
    <w:rsid w:val="00C55BE5"/>
    <w:rsid w:val="00CB7873"/>
    <w:rsid w:val="00CC0B1B"/>
    <w:rsid w:val="00CF19B8"/>
    <w:rsid w:val="00CF4961"/>
    <w:rsid w:val="00D01600"/>
    <w:rsid w:val="00D061E1"/>
    <w:rsid w:val="00D3574C"/>
    <w:rsid w:val="00D52408"/>
    <w:rsid w:val="00D73DB5"/>
    <w:rsid w:val="00D74B32"/>
    <w:rsid w:val="00D82F50"/>
    <w:rsid w:val="00D855FB"/>
    <w:rsid w:val="00D85FF6"/>
    <w:rsid w:val="00D909D5"/>
    <w:rsid w:val="00E42ED6"/>
    <w:rsid w:val="00E53957"/>
    <w:rsid w:val="00E56C09"/>
    <w:rsid w:val="00E86C6A"/>
    <w:rsid w:val="00EA065B"/>
    <w:rsid w:val="00EC04ED"/>
    <w:rsid w:val="00F07861"/>
    <w:rsid w:val="00F10D55"/>
    <w:rsid w:val="00F144F4"/>
    <w:rsid w:val="00F427FB"/>
    <w:rsid w:val="00F70364"/>
    <w:rsid w:val="00F72971"/>
    <w:rsid w:val="00F818DB"/>
    <w:rsid w:val="00FE69D5"/>
    <w:rsid w:val="00FF0D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FF6"/>
  </w:style>
  <w:style w:type="paragraph" w:customStyle="1" w:styleId="2C304F27EC034A43B8594F23704CDF09">
    <w:name w:val="2C304F27EC034A43B8594F23704CDF09"/>
    <w:rsid w:val="009A6438"/>
  </w:style>
  <w:style w:type="paragraph" w:customStyle="1" w:styleId="FB122FDDF39E43BF83F5121D39C6E2E7">
    <w:name w:val="FB122FDDF39E43BF83F5121D39C6E2E7"/>
    <w:rsid w:val="009A6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D9019-548A-4B5D-B68B-817AD362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2583</Words>
  <Characters>14727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Summary of contributions to the 7th TSAG meeting</vt:lpstr>
    </vt:vector>
  </TitlesOfParts>
  <Manager>ITU-T</Manager>
  <Company>International Telecommunication Union (ITU)</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contributions to the 7th TSAG meeting</dc:title>
  <dc:creator>TSB</dc:creator>
  <cp:keywords>Contributions; summary;</cp:keywords>
  <dc:description>TSAG-TD328  For: Geneva, 10-14 December 2018_x000d_Document date: _x000d_Saved by ITU51011769 at 16:38:17 on 30/11/2018</dc:description>
  <cp:lastModifiedBy>Al-Mnini, Lara</cp:lastModifiedBy>
  <cp:revision>2</cp:revision>
  <cp:lastPrinted>2016-09-09T09:11:00Z</cp:lastPrinted>
  <dcterms:created xsi:type="dcterms:W3CDTF">2021-10-25T10:52:00Z</dcterms:created>
  <dcterms:modified xsi:type="dcterms:W3CDTF">2021-10-25T10:52:00Z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ies>
</file>