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204F0B" w:rsidRPr="00FA700F" w14:paraId="4BBC43C1" w14:textId="77777777" w:rsidTr="003F6975">
        <w:trPr>
          <w:cantSplit/>
        </w:trPr>
        <w:tc>
          <w:tcPr>
            <w:tcW w:w="1191" w:type="dxa"/>
            <w:vMerge w:val="restart"/>
          </w:tcPr>
          <w:p w14:paraId="034B3B97" w14:textId="77777777" w:rsidR="00204F0B" w:rsidRPr="00FA700F" w:rsidRDefault="00204F0B" w:rsidP="00204F0B">
            <w:pPr>
              <w:rPr>
                <w:sz w:val="20"/>
                <w:szCs w:val="20"/>
              </w:rPr>
            </w:pPr>
            <w:bookmarkStart w:id="0" w:name="dnum" w:colFirst="2" w:colLast="2"/>
            <w:bookmarkStart w:id="1" w:name="dtableau"/>
            <w:r w:rsidRPr="00FA700F">
              <w:rPr>
                <w:noProof/>
                <w:sz w:val="20"/>
                <w:szCs w:val="20"/>
                <w:lang w:val="en-US" w:eastAsia="en-US"/>
              </w:rPr>
              <w:drawing>
                <wp:inline distT="0" distB="0" distL="0" distR="0" wp14:anchorId="56DF759F" wp14:editId="55B02C0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839BF22" w14:textId="77777777" w:rsidR="00204F0B" w:rsidRPr="00FA700F" w:rsidRDefault="00204F0B" w:rsidP="00204F0B">
            <w:pPr>
              <w:rPr>
                <w:sz w:val="16"/>
                <w:szCs w:val="16"/>
              </w:rPr>
            </w:pPr>
            <w:r w:rsidRPr="00FA700F">
              <w:rPr>
                <w:sz w:val="16"/>
                <w:szCs w:val="16"/>
              </w:rPr>
              <w:t>INTERNATIONAL TELECOMMUNICATION UNION</w:t>
            </w:r>
          </w:p>
          <w:p w14:paraId="5A666CCB" w14:textId="77777777" w:rsidR="00204F0B" w:rsidRPr="00FA700F" w:rsidRDefault="00204F0B" w:rsidP="00204F0B">
            <w:pPr>
              <w:rPr>
                <w:b/>
                <w:bCs/>
                <w:sz w:val="26"/>
                <w:szCs w:val="26"/>
              </w:rPr>
            </w:pPr>
            <w:r w:rsidRPr="00FA700F">
              <w:rPr>
                <w:b/>
                <w:bCs/>
                <w:sz w:val="26"/>
                <w:szCs w:val="26"/>
              </w:rPr>
              <w:t>TELECOMMUNICATION</w:t>
            </w:r>
            <w:r w:rsidRPr="00FA700F">
              <w:rPr>
                <w:b/>
                <w:bCs/>
                <w:sz w:val="26"/>
                <w:szCs w:val="26"/>
              </w:rPr>
              <w:br/>
              <w:t>STANDARDIZATION SECTOR</w:t>
            </w:r>
          </w:p>
          <w:p w14:paraId="266898D1" w14:textId="77777777" w:rsidR="00204F0B" w:rsidRPr="00FA700F" w:rsidRDefault="00204F0B" w:rsidP="00204F0B">
            <w:pPr>
              <w:rPr>
                <w:sz w:val="20"/>
                <w:szCs w:val="20"/>
              </w:rPr>
            </w:pPr>
            <w:r w:rsidRPr="00FA700F">
              <w:rPr>
                <w:sz w:val="20"/>
                <w:szCs w:val="20"/>
              </w:rPr>
              <w:t xml:space="preserve">STUDY PERIOD </w:t>
            </w:r>
            <w:bookmarkStart w:id="2" w:name="dstudyperiod"/>
            <w:r w:rsidRPr="00FA700F">
              <w:rPr>
                <w:sz w:val="20"/>
                <w:szCs w:val="20"/>
              </w:rPr>
              <w:t>2017-2020</w:t>
            </w:r>
            <w:bookmarkEnd w:id="2"/>
          </w:p>
        </w:tc>
        <w:tc>
          <w:tcPr>
            <w:tcW w:w="4681" w:type="dxa"/>
            <w:gridSpan w:val="2"/>
            <w:vAlign w:val="center"/>
          </w:tcPr>
          <w:p w14:paraId="15BB4113" w14:textId="77D7AFDE" w:rsidR="00204F0B" w:rsidRPr="00FA700F" w:rsidRDefault="00204F0B" w:rsidP="00204F0B">
            <w:pPr>
              <w:pStyle w:val="Docnumber"/>
            </w:pPr>
            <w:r w:rsidRPr="00FA700F">
              <w:t>TSAG-TD</w:t>
            </w:r>
            <w:r w:rsidR="000C2FC3">
              <w:t>1214</w:t>
            </w:r>
            <w:bookmarkStart w:id="3" w:name="_GoBack"/>
            <w:bookmarkEnd w:id="3"/>
          </w:p>
        </w:tc>
      </w:tr>
      <w:tr w:rsidR="00204F0B" w:rsidRPr="00FA700F" w14:paraId="3B603FC7" w14:textId="77777777" w:rsidTr="003F6975">
        <w:trPr>
          <w:cantSplit/>
        </w:trPr>
        <w:tc>
          <w:tcPr>
            <w:tcW w:w="1191" w:type="dxa"/>
            <w:vMerge/>
          </w:tcPr>
          <w:p w14:paraId="10801264" w14:textId="77777777" w:rsidR="00204F0B" w:rsidRPr="00FA700F" w:rsidRDefault="00204F0B" w:rsidP="00204F0B">
            <w:pPr>
              <w:rPr>
                <w:smallCaps/>
                <w:sz w:val="20"/>
              </w:rPr>
            </w:pPr>
            <w:bookmarkStart w:id="4" w:name="dsg" w:colFirst="2" w:colLast="2"/>
            <w:bookmarkEnd w:id="0"/>
          </w:p>
        </w:tc>
        <w:tc>
          <w:tcPr>
            <w:tcW w:w="4051" w:type="dxa"/>
            <w:gridSpan w:val="3"/>
            <w:vMerge/>
          </w:tcPr>
          <w:p w14:paraId="1C4E408D" w14:textId="77777777" w:rsidR="00204F0B" w:rsidRPr="00FA700F" w:rsidRDefault="00204F0B" w:rsidP="00204F0B">
            <w:pPr>
              <w:rPr>
                <w:smallCaps/>
                <w:sz w:val="20"/>
              </w:rPr>
            </w:pPr>
          </w:p>
        </w:tc>
        <w:tc>
          <w:tcPr>
            <w:tcW w:w="4681" w:type="dxa"/>
            <w:gridSpan w:val="2"/>
          </w:tcPr>
          <w:p w14:paraId="010F19DF" w14:textId="55E9C71E" w:rsidR="00204F0B" w:rsidRPr="00FA700F" w:rsidRDefault="00204F0B" w:rsidP="00204F0B">
            <w:pPr>
              <w:jc w:val="right"/>
              <w:rPr>
                <w:b/>
                <w:bCs/>
                <w:smallCaps/>
                <w:sz w:val="28"/>
                <w:szCs w:val="28"/>
              </w:rPr>
            </w:pPr>
            <w:r w:rsidRPr="00FA700F">
              <w:rPr>
                <w:b/>
                <w:bCs/>
                <w:smallCaps/>
                <w:sz w:val="28"/>
                <w:szCs w:val="28"/>
              </w:rPr>
              <w:t>TSAG</w:t>
            </w:r>
          </w:p>
        </w:tc>
      </w:tr>
      <w:bookmarkEnd w:id="4"/>
      <w:tr w:rsidR="00204F0B" w:rsidRPr="00FA700F" w14:paraId="5BDAA45A" w14:textId="77777777" w:rsidTr="003F6975">
        <w:trPr>
          <w:cantSplit/>
        </w:trPr>
        <w:tc>
          <w:tcPr>
            <w:tcW w:w="1191" w:type="dxa"/>
            <w:vMerge/>
            <w:tcBorders>
              <w:bottom w:val="single" w:sz="12" w:space="0" w:color="auto"/>
            </w:tcBorders>
          </w:tcPr>
          <w:p w14:paraId="767B7EDF" w14:textId="77777777" w:rsidR="00204F0B" w:rsidRPr="00FA700F" w:rsidRDefault="00204F0B" w:rsidP="00204F0B">
            <w:pPr>
              <w:rPr>
                <w:b/>
                <w:bCs/>
                <w:sz w:val="26"/>
              </w:rPr>
            </w:pPr>
          </w:p>
        </w:tc>
        <w:tc>
          <w:tcPr>
            <w:tcW w:w="4051" w:type="dxa"/>
            <w:gridSpan w:val="3"/>
            <w:vMerge/>
            <w:tcBorders>
              <w:bottom w:val="single" w:sz="12" w:space="0" w:color="auto"/>
            </w:tcBorders>
          </w:tcPr>
          <w:p w14:paraId="7ABF248C" w14:textId="77777777" w:rsidR="00204F0B" w:rsidRPr="00FA700F" w:rsidRDefault="00204F0B" w:rsidP="00204F0B">
            <w:pPr>
              <w:rPr>
                <w:b/>
                <w:bCs/>
                <w:sz w:val="26"/>
              </w:rPr>
            </w:pPr>
          </w:p>
        </w:tc>
        <w:tc>
          <w:tcPr>
            <w:tcW w:w="4681" w:type="dxa"/>
            <w:gridSpan w:val="2"/>
            <w:tcBorders>
              <w:bottom w:val="single" w:sz="12" w:space="0" w:color="auto"/>
            </w:tcBorders>
            <w:vAlign w:val="center"/>
          </w:tcPr>
          <w:p w14:paraId="11EA12A9" w14:textId="77777777" w:rsidR="00204F0B" w:rsidRPr="00FA700F" w:rsidRDefault="00204F0B" w:rsidP="00204F0B">
            <w:pPr>
              <w:jc w:val="right"/>
              <w:rPr>
                <w:b/>
                <w:bCs/>
                <w:sz w:val="28"/>
                <w:szCs w:val="28"/>
              </w:rPr>
            </w:pPr>
            <w:r w:rsidRPr="00FA700F">
              <w:rPr>
                <w:b/>
                <w:bCs/>
                <w:sz w:val="28"/>
                <w:szCs w:val="28"/>
              </w:rPr>
              <w:t>Original: English</w:t>
            </w:r>
          </w:p>
        </w:tc>
      </w:tr>
      <w:tr w:rsidR="00204F0B" w:rsidRPr="00FA700F" w14:paraId="3CCBE991" w14:textId="77777777" w:rsidTr="003F6975">
        <w:trPr>
          <w:cantSplit/>
        </w:trPr>
        <w:tc>
          <w:tcPr>
            <w:tcW w:w="1617" w:type="dxa"/>
            <w:gridSpan w:val="3"/>
          </w:tcPr>
          <w:p w14:paraId="6DDFEB0E" w14:textId="77777777" w:rsidR="00204F0B" w:rsidRPr="00FA700F" w:rsidRDefault="00204F0B" w:rsidP="00204F0B">
            <w:pPr>
              <w:rPr>
                <w:b/>
                <w:bCs/>
              </w:rPr>
            </w:pPr>
            <w:bookmarkStart w:id="5" w:name="dbluepink" w:colFirst="1" w:colLast="1"/>
            <w:bookmarkStart w:id="6" w:name="dmeeting" w:colFirst="2" w:colLast="2"/>
            <w:r w:rsidRPr="00FA700F">
              <w:rPr>
                <w:b/>
                <w:bCs/>
              </w:rPr>
              <w:t>Question(s):</w:t>
            </w:r>
          </w:p>
        </w:tc>
        <w:tc>
          <w:tcPr>
            <w:tcW w:w="3625" w:type="dxa"/>
          </w:tcPr>
          <w:p w14:paraId="42497A89" w14:textId="4719091F" w:rsidR="00204F0B" w:rsidRPr="00FA700F" w:rsidRDefault="00204F0B" w:rsidP="00204F0B">
            <w:r w:rsidRPr="00FA700F">
              <w:t>N/A</w:t>
            </w:r>
          </w:p>
        </w:tc>
        <w:tc>
          <w:tcPr>
            <w:tcW w:w="4681" w:type="dxa"/>
            <w:gridSpan w:val="2"/>
          </w:tcPr>
          <w:p w14:paraId="17EEBCC1" w14:textId="3CFA10EE" w:rsidR="00204F0B" w:rsidRPr="00FA700F" w:rsidRDefault="00204F0B" w:rsidP="005F275B">
            <w:pPr>
              <w:jc w:val="right"/>
            </w:pPr>
            <w:r w:rsidRPr="00FA700F">
              <w:t xml:space="preserve">Online, </w:t>
            </w:r>
            <w:r w:rsidR="00503D69" w:rsidRPr="00FA700F">
              <w:t>1</w:t>
            </w:r>
            <w:r w:rsidR="000446DB">
              <w:t>0</w:t>
            </w:r>
            <w:r w:rsidR="00503D69" w:rsidRPr="00FA700F">
              <w:t>-1</w:t>
            </w:r>
            <w:r w:rsidR="000446DB">
              <w:t>7</w:t>
            </w:r>
            <w:r w:rsidR="00503D69" w:rsidRPr="00FA700F">
              <w:t xml:space="preserve"> January 202</w:t>
            </w:r>
            <w:r w:rsidR="000446DB">
              <w:t>2</w:t>
            </w:r>
          </w:p>
        </w:tc>
      </w:tr>
      <w:tr w:rsidR="00204F0B" w:rsidRPr="00FA700F" w14:paraId="361AD663" w14:textId="77777777" w:rsidTr="003F6975">
        <w:trPr>
          <w:cantSplit/>
        </w:trPr>
        <w:tc>
          <w:tcPr>
            <w:tcW w:w="9923" w:type="dxa"/>
            <w:gridSpan w:val="6"/>
          </w:tcPr>
          <w:p w14:paraId="75CC3504" w14:textId="6834DCF6" w:rsidR="00204F0B" w:rsidRPr="00FA700F" w:rsidRDefault="00204F0B" w:rsidP="00204F0B">
            <w:pPr>
              <w:jc w:val="center"/>
              <w:rPr>
                <w:b/>
                <w:bCs/>
              </w:rPr>
            </w:pPr>
            <w:bookmarkStart w:id="7" w:name="ddoctype" w:colFirst="0" w:colLast="0"/>
            <w:bookmarkEnd w:id="5"/>
            <w:bookmarkEnd w:id="6"/>
            <w:r w:rsidRPr="00FA700F">
              <w:rPr>
                <w:b/>
                <w:bCs/>
              </w:rPr>
              <w:t>TD</w:t>
            </w:r>
          </w:p>
        </w:tc>
      </w:tr>
      <w:tr w:rsidR="00204F0B" w:rsidRPr="00FA700F" w14:paraId="188DB91C" w14:textId="77777777" w:rsidTr="003F6975">
        <w:trPr>
          <w:cantSplit/>
        </w:trPr>
        <w:tc>
          <w:tcPr>
            <w:tcW w:w="1617" w:type="dxa"/>
            <w:gridSpan w:val="3"/>
          </w:tcPr>
          <w:p w14:paraId="3E9F583A" w14:textId="77777777" w:rsidR="00204F0B" w:rsidRPr="00FA700F" w:rsidRDefault="00204F0B" w:rsidP="00204F0B">
            <w:pPr>
              <w:rPr>
                <w:b/>
                <w:bCs/>
              </w:rPr>
            </w:pPr>
            <w:bookmarkStart w:id="8" w:name="dsource" w:colFirst="1" w:colLast="1"/>
            <w:bookmarkEnd w:id="7"/>
            <w:r w:rsidRPr="00FA700F">
              <w:rPr>
                <w:b/>
                <w:bCs/>
              </w:rPr>
              <w:t>Source:</w:t>
            </w:r>
          </w:p>
        </w:tc>
        <w:tc>
          <w:tcPr>
            <w:tcW w:w="8306" w:type="dxa"/>
            <w:gridSpan w:val="3"/>
          </w:tcPr>
          <w:p w14:paraId="02086EC2" w14:textId="6DF83F3B" w:rsidR="00204F0B" w:rsidRPr="00FA700F" w:rsidRDefault="00204F0B" w:rsidP="00204F0B">
            <w:r w:rsidRPr="00FA700F">
              <w:t>Director, TSB</w:t>
            </w:r>
          </w:p>
        </w:tc>
      </w:tr>
      <w:tr w:rsidR="00204F0B" w:rsidRPr="00FA700F" w14:paraId="6C0317F5" w14:textId="77777777" w:rsidTr="003F6975">
        <w:trPr>
          <w:cantSplit/>
        </w:trPr>
        <w:tc>
          <w:tcPr>
            <w:tcW w:w="1617" w:type="dxa"/>
            <w:gridSpan w:val="3"/>
          </w:tcPr>
          <w:p w14:paraId="1003163C" w14:textId="77777777" w:rsidR="00204F0B" w:rsidRPr="00FA700F" w:rsidRDefault="00204F0B" w:rsidP="00204F0B">
            <w:bookmarkStart w:id="9" w:name="dtitle1" w:colFirst="1" w:colLast="1"/>
            <w:bookmarkEnd w:id="8"/>
            <w:r w:rsidRPr="00FA700F">
              <w:rPr>
                <w:b/>
                <w:bCs/>
              </w:rPr>
              <w:t>Title:</w:t>
            </w:r>
          </w:p>
        </w:tc>
        <w:tc>
          <w:tcPr>
            <w:tcW w:w="8306" w:type="dxa"/>
            <w:gridSpan w:val="3"/>
          </w:tcPr>
          <w:p w14:paraId="6178A29C" w14:textId="773B79C5" w:rsidR="00204F0B" w:rsidRPr="00FA700F" w:rsidRDefault="00204F0B" w:rsidP="00204F0B">
            <w:r w:rsidRPr="00FA700F">
              <w:t>Evaluation of Kaleidoscope 202</w:t>
            </w:r>
            <w:r w:rsidR="00811C65">
              <w:t>1</w:t>
            </w:r>
            <w:r w:rsidRPr="00FA700F">
              <w:t xml:space="preserve"> </w:t>
            </w:r>
            <w:bookmarkStart w:id="10" w:name="_Hlk31201032"/>
            <w:r w:rsidRPr="00FA700F">
              <w:t>papers with respect to relevance in ITU activities</w:t>
            </w:r>
            <w:bookmarkEnd w:id="10"/>
          </w:p>
        </w:tc>
      </w:tr>
      <w:tr w:rsidR="00204F0B" w:rsidRPr="00FA700F" w14:paraId="7DF2637C" w14:textId="77777777" w:rsidTr="003F6975">
        <w:trPr>
          <w:cantSplit/>
        </w:trPr>
        <w:tc>
          <w:tcPr>
            <w:tcW w:w="1617" w:type="dxa"/>
            <w:gridSpan w:val="3"/>
            <w:tcBorders>
              <w:bottom w:val="single" w:sz="8" w:space="0" w:color="auto"/>
            </w:tcBorders>
          </w:tcPr>
          <w:p w14:paraId="4DBAF150" w14:textId="77777777" w:rsidR="00204F0B" w:rsidRPr="00FA700F" w:rsidRDefault="00204F0B" w:rsidP="00204F0B">
            <w:pPr>
              <w:rPr>
                <w:b/>
                <w:bCs/>
              </w:rPr>
            </w:pPr>
            <w:bookmarkStart w:id="11" w:name="dpurpose" w:colFirst="1" w:colLast="1"/>
            <w:bookmarkEnd w:id="9"/>
            <w:r w:rsidRPr="00FA700F">
              <w:rPr>
                <w:b/>
                <w:bCs/>
              </w:rPr>
              <w:t>Purpose:</w:t>
            </w:r>
          </w:p>
        </w:tc>
        <w:tc>
          <w:tcPr>
            <w:tcW w:w="8306" w:type="dxa"/>
            <w:gridSpan w:val="3"/>
            <w:tcBorders>
              <w:bottom w:val="single" w:sz="8" w:space="0" w:color="auto"/>
            </w:tcBorders>
          </w:tcPr>
          <w:p w14:paraId="17C865B4" w14:textId="03BBFEC3" w:rsidR="00204F0B" w:rsidRPr="00FA700F" w:rsidRDefault="00204F0B" w:rsidP="00204F0B">
            <w:r w:rsidRPr="00FA700F">
              <w:t>Information</w:t>
            </w:r>
          </w:p>
        </w:tc>
      </w:tr>
      <w:bookmarkEnd w:id="1"/>
      <w:bookmarkEnd w:id="11"/>
      <w:tr w:rsidR="00856C7A" w:rsidRPr="000C2FC3" w14:paraId="687905CF" w14:textId="77777777" w:rsidTr="00856C7A">
        <w:trPr>
          <w:cantSplit/>
        </w:trPr>
        <w:tc>
          <w:tcPr>
            <w:tcW w:w="1608" w:type="dxa"/>
            <w:gridSpan w:val="2"/>
            <w:tcBorders>
              <w:top w:val="single" w:sz="8" w:space="0" w:color="auto"/>
              <w:bottom w:val="single" w:sz="8" w:space="0" w:color="auto"/>
            </w:tcBorders>
          </w:tcPr>
          <w:p w14:paraId="56C7B823" w14:textId="77777777" w:rsidR="00856C7A" w:rsidRPr="00FA700F" w:rsidRDefault="00856C7A" w:rsidP="00856C7A">
            <w:pPr>
              <w:rPr>
                <w:b/>
                <w:bCs/>
              </w:rPr>
            </w:pPr>
            <w:r w:rsidRPr="00FA700F">
              <w:rPr>
                <w:b/>
                <w:bCs/>
              </w:rPr>
              <w:t>Contact:</w:t>
            </w:r>
          </w:p>
        </w:tc>
        <w:tc>
          <w:tcPr>
            <w:tcW w:w="3779" w:type="dxa"/>
            <w:gridSpan w:val="3"/>
            <w:tcBorders>
              <w:top w:val="single" w:sz="8" w:space="0" w:color="auto"/>
              <w:bottom w:val="single" w:sz="8" w:space="0" w:color="auto"/>
            </w:tcBorders>
          </w:tcPr>
          <w:p w14:paraId="46EFFEA4" w14:textId="26D9C310" w:rsidR="00856C7A" w:rsidRPr="00FA700F" w:rsidRDefault="005F275B" w:rsidP="00856C7A">
            <w:sdt>
              <w:sdtPr>
                <w:alias w:val="ContactNameOrgCountry"/>
                <w:tag w:val="ContactNameOrgCountry"/>
                <w:id w:val="-130639986"/>
                <w:placeholder>
                  <w:docPart w:val="A91B5E6354D743CBB3191FC91212D428"/>
                </w:placeholder>
                <w:text w:multiLine="1"/>
              </w:sdtPr>
              <w:sdtEndPr/>
              <w:sdtContent>
                <w:r w:rsidR="00204F0B" w:rsidRPr="00FA700F">
                  <w:t>Alessia Magliarditi</w:t>
                </w:r>
                <w:r w:rsidR="00204F0B" w:rsidRPr="00FA700F">
                  <w:br/>
                  <w:t>TSB/ITU</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0008B0F3" w14:textId="6A77E657" w:rsidR="00856C7A" w:rsidRPr="00AB73E1" w:rsidRDefault="00856C7A" w:rsidP="00856C7A">
                <w:pPr>
                  <w:rPr>
                    <w:lang w:val="fr-FR"/>
                  </w:rPr>
                </w:pPr>
                <w:r w:rsidRPr="00AB73E1">
                  <w:rPr>
                    <w:lang w:val="fr-FR"/>
                  </w:rPr>
                  <w:t>Tel: +</w:t>
                </w:r>
                <w:r w:rsidR="00204F0B" w:rsidRPr="00AB73E1">
                  <w:rPr>
                    <w:lang w:val="fr-FR"/>
                  </w:rPr>
                  <w:t>41 22 730 5882</w:t>
                </w:r>
                <w:r w:rsidRPr="00AB73E1">
                  <w:rPr>
                    <w:lang w:val="fr-FR"/>
                  </w:rPr>
                  <w:br/>
                  <w:t xml:space="preserve">E-mail: </w:t>
                </w:r>
                <w:hyperlink r:id="rId11" w:history="1">
                  <w:r w:rsidR="000543A4" w:rsidRPr="000543A4">
                    <w:rPr>
                      <w:rStyle w:val="Hyperlink"/>
                      <w:rFonts w:ascii="Times New Roman" w:hAnsi="Times New Roman"/>
                      <w:color w:val="3789BD"/>
                      <w:bdr w:val="none" w:sz="0" w:space="0" w:color="auto" w:frame="1"/>
                      <w:lang w:val="fr-FR"/>
                    </w:rPr>
                    <w:t>kaleidoscope@itu.int</w:t>
                  </w:r>
                </w:hyperlink>
                <w:r w:rsidR="000543A4">
                  <w:rPr>
                    <w:lang w:val="fr-FR"/>
                  </w:rPr>
                  <w:t xml:space="preserve"> </w:t>
                </w:r>
              </w:p>
            </w:tc>
          </w:sdtContent>
        </w:sdt>
      </w:tr>
    </w:tbl>
    <w:p w14:paraId="05E0C480" w14:textId="77777777" w:rsidR="00DB0706" w:rsidRPr="00AB73E1" w:rsidRDefault="00DB0706" w:rsidP="0089088E">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FA700F" w14:paraId="77C74B40" w14:textId="77777777" w:rsidTr="005571A4">
        <w:trPr>
          <w:cantSplit/>
        </w:trPr>
        <w:tc>
          <w:tcPr>
            <w:tcW w:w="1616" w:type="dxa"/>
          </w:tcPr>
          <w:p w14:paraId="1ADF0BA3" w14:textId="77777777" w:rsidR="0089088E" w:rsidRPr="00FA700F" w:rsidRDefault="0089088E" w:rsidP="005976A1">
            <w:pPr>
              <w:rPr>
                <w:b/>
                <w:bCs/>
              </w:rPr>
            </w:pPr>
            <w:r w:rsidRPr="00FA700F">
              <w:rPr>
                <w:b/>
                <w:bCs/>
              </w:rPr>
              <w:t>Keywords:</w:t>
            </w:r>
          </w:p>
        </w:tc>
        <w:tc>
          <w:tcPr>
            <w:tcW w:w="8363" w:type="dxa"/>
          </w:tcPr>
          <w:p w14:paraId="79CE3B56" w14:textId="60683F9E" w:rsidR="0089088E" w:rsidRPr="00FA700F" w:rsidRDefault="005F275B"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204F0B" w:rsidRPr="00FA700F">
                  <w:t>Kaleidoscope; academic papers</w:t>
                </w:r>
                <w:r>
                  <w:t>;</w:t>
                </w:r>
              </w:sdtContent>
            </w:sdt>
          </w:p>
        </w:tc>
      </w:tr>
      <w:tr w:rsidR="0089088E" w:rsidRPr="00FA700F" w14:paraId="631C1E1F" w14:textId="77777777" w:rsidTr="005571A4">
        <w:trPr>
          <w:cantSplit/>
        </w:trPr>
        <w:tc>
          <w:tcPr>
            <w:tcW w:w="1616" w:type="dxa"/>
          </w:tcPr>
          <w:p w14:paraId="339EBD94" w14:textId="77777777" w:rsidR="0089088E" w:rsidRPr="00FA700F" w:rsidRDefault="0089088E" w:rsidP="005976A1">
            <w:pPr>
              <w:rPr>
                <w:b/>
                <w:bCs/>
              </w:rPr>
            </w:pPr>
            <w:r w:rsidRPr="00FA700F">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BDB9CD2" w14:textId="64120FD3" w:rsidR="0089088E" w:rsidRPr="00FA700F" w:rsidRDefault="00204F0B" w:rsidP="007A2A44">
                <w:pPr>
                  <w:jc w:val="both"/>
                </w:pPr>
                <w:r w:rsidRPr="00FA700F">
                  <w:t>This document provides an overview of the ITU Kaleidoscope academic conference 202</w:t>
                </w:r>
                <w:r w:rsidR="00811C65">
                  <w:t>1</w:t>
                </w:r>
                <w:r w:rsidRPr="00FA700F">
                  <w:t xml:space="preserve"> (K-202</w:t>
                </w:r>
                <w:r w:rsidR="00811C65">
                  <w:t>1</w:t>
                </w:r>
                <w:r w:rsidRPr="00FA700F">
                  <w:t xml:space="preserve">) that was held online from </w:t>
                </w:r>
                <w:r w:rsidR="00811C65">
                  <w:t>6</w:t>
                </w:r>
                <w:r w:rsidRPr="00FA700F">
                  <w:t>-1</w:t>
                </w:r>
                <w:r w:rsidR="00811C65">
                  <w:t>0</w:t>
                </w:r>
                <w:r w:rsidRPr="00FA700F">
                  <w:t xml:space="preserve"> December 202</w:t>
                </w:r>
                <w:r w:rsidR="00811C65">
                  <w:t>1</w:t>
                </w:r>
                <w:r w:rsidRPr="00FA700F">
                  <w:t>. Attached to this TD is a document which presents keynote summaries, keynote papers, invited paper</w:t>
                </w:r>
                <w:r w:rsidR="00847BBC">
                  <w:t>s</w:t>
                </w:r>
                <w:r w:rsidRPr="00FA700F">
                  <w:t xml:space="preserve"> and accepted papers selected for presentation and publication</w:t>
                </w:r>
                <w:r w:rsidR="00E61547">
                  <w:t>,</w:t>
                </w:r>
                <w:r w:rsidRPr="00FA700F">
                  <w:t xml:space="preserve"> and identifies links to related activities in ITU-T and other ITU sectors.</w:t>
                </w:r>
              </w:p>
            </w:tc>
          </w:sdtContent>
        </w:sdt>
      </w:tr>
    </w:tbl>
    <w:p w14:paraId="48BC7296" w14:textId="77777777" w:rsidR="0089088E" w:rsidRPr="00FA700F" w:rsidRDefault="0089088E" w:rsidP="0089088E"/>
    <w:p w14:paraId="57C935E4" w14:textId="77777777" w:rsidR="00204F0B" w:rsidRPr="00FA700F" w:rsidRDefault="00204F0B" w:rsidP="0019575C">
      <w:pPr>
        <w:pStyle w:val="Headingb"/>
        <w:spacing w:before="240" w:after="240"/>
        <w:jc w:val="both"/>
        <w:rPr>
          <w:szCs w:val="24"/>
        </w:rPr>
      </w:pPr>
      <w:r w:rsidRPr="00FA700F">
        <w:rPr>
          <w:szCs w:val="24"/>
        </w:rPr>
        <w:t>Action required</w:t>
      </w:r>
    </w:p>
    <w:p w14:paraId="5D25419F" w14:textId="77777777" w:rsidR="00204F0B" w:rsidRPr="00FA700F" w:rsidRDefault="00204F0B" w:rsidP="0019575C">
      <w:pPr>
        <w:spacing w:after="120"/>
        <w:jc w:val="both"/>
      </w:pPr>
      <w:r w:rsidRPr="00FA700F">
        <w:t>TSAG, ITU-T study groups and focus groups are invited to review the papers relevant to their scope of work, and to take into consideration this input from the research community. Tailored TDs are also being submitted to the ITU-T study groups and focus groups. In addition, this report will be transmitted to RAG and TDAG.</w:t>
      </w:r>
    </w:p>
    <w:p w14:paraId="795349C6" w14:textId="77777777" w:rsidR="00204F0B" w:rsidRPr="00FA700F" w:rsidRDefault="00204F0B" w:rsidP="0019575C">
      <w:pPr>
        <w:pStyle w:val="Headingb"/>
        <w:spacing w:before="240" w:after="240"/>
        <w:jc w:val="both"/>
        <w:rPr>
          <w:rFonts w:eastAsiaTheme="minorEastAsia"/>
          <w:szCs w:val="24"/>
        </w:rPr>
      </w:pPr>
      <w:r w:rsidRPr="00FA700F">
        <w:rPr>
          <w:rFonts w:eastAsiaTheme="minorEastAsia"/>
          <w:szCs w:val="24"/>
        </w:rPr>
        <w:t>Highlights of the conference</w:t>
      </w:r>
    </w:p>
    <w:p w14:paraId="3ABECD45" w14:textId="54DC6E9B" w:rsidR="00677941" w:rsidRDefault="00C57E7B" w:rsidP="0019575C">
      <w:pPr>
        <w:jc w:val="both"/>
      </w:pPr>
      <w:r>
        <w:rPr>
          <w:noProof/>
          <w:lang w:val="en-US" w:eastAsia="en-US"/>
        </w:rPr>
        <w:drawing>
          <wp:anchor distT="0" distB="0" distL="114300" distR="114300" simplePos="0" relativeHeight="251658240" behindDoc="0" locked="0" layoutInCell="1" allowOverlap="1" wp14:anchorId="278C02F5" wp14:editId="44DF84CB">
            <wp:simplePos x="0" y="0"/>
            <wp:positionH relativeFrom="column">
              <wp:posOffset>-243</wp:posOffset>
            </wp:positionH>
            <wp:positionV relativeFrom="paragraph">
              <wp:posOffset>594</wp:posOffset>
            </wp:positionV>
            <wp:extent cx="3438898" cy="1865495"/>
            <wp:effectExtent l="0" t="0" r="0" b="1905"/>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8898" cy="1865495"/>
                    </a:xfrm>
                    <a:prstGeom prst="rect">
                      <a:avLst/>
                    </a:prstGeom>
                  </pic:spPr>
                </pic:pic>
              </a:graphicData>
            </a:graphic>
          </wp:anchor>
        </w:drawing>
      </w:r>
      <w:r w:rsidR="00BA0A33" w:rsidRPr="00BA0A33">
        <w:t xml:space="preserve">With the pace of digital transformation continuing to erode the barriers between physical and virtual worlds, this </w:t>
      </w:r>
      <w:r w:rsidR="00651153" w:rsidRPr="00F06155">
        <w:t>13</w:t>
      </w:r>
      <w:r w:rsidR="00651153" w:rsidRPr="00F06155">
        <w:rPr>
          <w:vertAlign w:val="superscript"/>
        </w:rPr>
        <w:t>th</w:t>
      </w:r>
      <w:r w:rsidR="00651153" w:rsidRPr="00F06155">
        <w:t xml:space="preserve"> edition of the ITU Kaleidoscope conferences</w:t>
      </w:r>
      <w:r w:rsidR="00A862E9">
        <w:t xml:space="preserve">, </w:t>
      </w:r>
      <w:hyperlink r:id="rId13" w:history="1">
        <w:r w:rsidR="00B55BB5" w:rsidRPr="00A0018E">
          <w:rPr>
            <w:rStyle w:val="Hyperlink"/>
            <w:rFonts w:ascii="Times New Roman" w:hAnsi="Times New Roman"/>
            <w:b/>
            <w:bCs/>
            <w:i/>
            <w:iCs/>
            <w:color w:val="3789BD"/>
            <w:bdr w:val="none" w:sz="0" w:space="0" w:color="auto" w:frame="1"/>
          </w:rPr>
          <w:t>Connecting physical and virtual worlds</w:t>
        </w:r>
      </w:hyperlink>
      <w:r w:rsidR="00B55BB5">
        <w:t xml:space="preserve">, </w:t>
      </w:r>
      <w:r w:rsidR="00BA0A33" w:rsidRPr="00BA0A33">
        <w:t>explore</w:t>
      </w:r>
      <w:r w:rsidR="001B77EF">
        <w:t>d</w:t>
      </w:r>
      <w:r w:rsidR="00BA0A33" w:rsidRPr="00BA0A33">
        <w:t xml:space="preserve"> the development of persistent virtual realities and customized computer-generated environments, as well as new possibilities and associated challenges appearing on the horizon.</w:t>
      </w:r>
    </w:p>
    <w:p w14:paraId="19340065" w14:textId="30551640" w:rsidR="0025638C" w:rsidRDefault="0025638C" w:rsidP="0025638C">
      <w:pPr>
        <w:jc w:val="both"/>
      </w:pPr>
      <w:r>
        <w:t xml:space="preserve">The conference </w:t>
      </w:r>
      <w:hyperlink r:id="rId14" w:tgtFrame="_blank" w:history="1">
        <w:r w:rsidR="00945AC4" w:rsidRPr="001B77EF">
          <w:rPr>
            <w:rStyle w:val="Hyperlink"/>
            <w:rFonts w:ascii="Times New Roman" w:hAnsi="Times New Roman"/>
            <w:color w:val="3789BD"/>
            <w:bdr w:val="none" w:sz="0" w:space="0" w:color="auto" w:frame="1"/>
          </w:rPr>
          <w:t>programme</w:t>
        </w:r>
      </w:hyperlink>
      <w:r w:rsidR="00945AC4" w:rsidRPr="001B77EF">
        <w:t xml:space="preserve"> </w:t>
      </w:r>
      <w:r>
        <w:t xml:space="preserve">featured four keynote speeches, an invited talk, two special sessions and </w:t>
      </w:r>
      <w:r w:rsidR="006A79FA">
        <w:t xml:space="preserve">four </w:t>
      </w:r>
      <w:r>
        <w:t>video demos, as well as coffee breaks hosting digitally enhanced art exhibitions and dance performances.</w:t>
      </w:r>
    </w:p>
    <w:p w14:paraId="46E1749A" w14:textId="758EE02B" w:rsidR="0025638C" w:rsidRDefault="0025638C" w:rsidP="0025638C">
      <w:pPr>
        <w:jc w:val="both"/>
      </w:pPr>
      <w:r>
        <w:lastRenderedPageBreak/>
        <w:t>Keynotes looked ahead towards mobile-connected intelligence, sustainability, and spectrum management in the 6G era. They also explored key ethical questions for the transition to smart cities and consider</w:t>
      </w:r>
      <w:r w:rsidR="006C2F0E">
        <w:t>ed</w:t>
      </w:r>
      <w:r>
        <w:t xml:space="preserve"> how future communications tech could engage all five human senses.</w:t>
      </w:r>
    </w:p>
    <w:p w14:paraId="72A956B4" w14:textId="43B684D1" w:rsidR="0025638C" w:rsidRDefault="0025638C" w:rsidP="0025638C">
      <w:pPr>
        <w:jc w:val="both"/>
      </w:pPr>
      <w:r>
        <w:t>Invited speakers shared research on a serverless approach for IoT, an ITU standardization perspective on quantum key distribution networks for trust in 5G and beyond, and a proposal to accelerate the adoption of virtual reality in medical training.</w:t>
      </w:r>
    </w:p>
    <w:p w14:paraId="1E25878D" w14:textId="52FB0DD1" w:rsidR="0025638C" w:rsidRDefault="0025638C" w:rsidP="0025638C">
      <w:pPr>
        <w:jc w:val="both"/>
      </w:pPr>
      <w:r>
        <w:t>Two special sessions explored the cultural dimensions of digital transformation, with the first considering the reciprocal relationship emerging between digital technologies and cultural heritage, and the second looking 20 years ahead to forecast the future of art, culture, and technology.</w:t>
      </w:r>
    </w:p>
    <w:p w14:paraId="2E00CF46" w14:textId="56C8DB96" w:rsidR="0025638C" w:rsidRDefault="0025638C" w:rsidP="0025638C">
      <w:pPr>
        <w:jc w:val="both"/>
      </w:pPr>
      <w:r>
        <w:t>Video demos showcased 5G and beyond-5G system simulations, eco-friendly tethered drones to monitor electromagnetic fields, standardization bolstering cyber defence in Africa, and ways to discover security vulnerabilities in critical infrastructure.</w:t>
      </w:r>
    </w:p>
    <w:p w14:paraId="3C34AD17" w14:textId="21222C91" w:rsidR="001146AE" w:rsidRDefault="00204F0B" w:rsidP="0019575C">
      <w:pPr>
        <w:jc w:val="both"/>
      </w:pPr>
      <w:r w:rsidRPr="00FA700F">
        <w:t xml:space="preserve">The winning papers </w:t>
      </w:r>
      <w:r w:rsidR="00D073F3">
        <w:t xml:space="preserve">of </w:t>
      </w:r>
      <w:r w:rsidR="00D073F3" w:rsidRPr="00FA700F">
        <w:t>K-202</w:t>
      </w:r>
      <w:r w:rsidR="00C34E87">
        <w:t>1</w:t>
      </w:r>
      <w:r w:rsidR="00945AC4">
        <w:t xml:space="preserve"> </w:t>
      </w:r>
      <w:r w:rsidRPr="00FA700F">
        <w:t xml:space="preserve">are: </w:t>
      </w:r>
    </w:p>
    <w:p w14:paraId="37147611" w14:textId="77777777" w:rsidR="00A0018E" w:rsidRPr="00FA700F" w:rsidRDefault="00A0018E" w:rsidP="0019575C">
      <w:pPr>
        <w:jc w:val="both"/>
      </w:pPr>
    </w:p>
    <w:p w14:paraId="04A7F97F" w14:textId="77777777" w:rsidR="001146AE" w:rsidRPr="001146AE" w:rsidRDefault="001146AE" w:rsidP="001146AE">
      <w:pPr>
        <w:numPr>
          <w:ilvl w:val="0"/>
          <w:numId w:val="12"/>
        </w:numPr>
        <w:shd w:val="clear" w:color="auto" w:fill="FFFFFF"/>
        <w:spacing w:before="0"/>
        <w:textAlignment w:val="baseline"/>
        <w:rPr>
          <w:color w:val="444444"/>
          <w:lang w:eastAsia="en-GB"/>
        </w:rPr>
      </w:pPr>
      <w:r w:rsidRPr="00CC2C9A">
        <w:rPr>
          <w:rStyle w:val="Strong"/>
          <w:bdr w:val="none" w:sz="0" w:space="0" w:color="auto" w:frame="1"/>
        </w:rPr>
        <w:t>FIRST best paper</w:t>
      </w:r>
      <w:r w:rsidRPr="00CC2C9A">
        <w:t>: "</w:t>
      </w:r>
      <w:hyperlink r:id="rId15" w:history="1">
        <w:r w:rsidRPr="001146AE">
          <w:rPr>
            <w:rStyle w:val="Hyperlink"/>
            <w:rFonts w:ascii="Times New Roman" w:hAnsi="Times New Roman"/>
            <w:i/>
            <w:iCs/>
            <w:color w:val="3789BD"/>
            <w:bdr w:val="none" w:sz="0" w:space="0" w:color="auto" w:frame="1"/>
          </w:rPr>
          <w:t>Towards a robust new radio compatible with XR</w:t>
        </w:r>
      </w:hyperlink>
      <w:r w:rsidRPr="00CC2C9A">
        <w:t>"</w:t>
      </w:r>
      <w:r w:rsidRPr="001146AE">
        <w:rPr>
          <w:color w:val="444444"/>
        </w:rPr>
        <w:t> </w:t>
      </w:r>
      <w:r w:rsidRPr="00CC2C9A">
        <w:t>by </w:t>
      </w:r>
      <w:proofErr w:type="spellStart"/>
      <w:r w:rsidRPr="00CC2C9A">
        <w:rPr>
          <w:bdr w:val="none" w:sz="0" w:space="0" w:color="auto" w:frame="1"/>
        </w:rPr>
        <w:t>Yuzhou</w:t>
      </w:r>
      <w:proofErr w:type="spellEnd"/>
      <w:r w:rsidRPr="00CC2C9A">
        <w:rPr>
          <w:bdr w:val="none" w:sz="0" w:space="0" w:color="auto" w:frame="1"/>
        </w:rPr>
        <w:t xml:space="preserve"> Hu, </w:t>
      </w:r>
      <w:proofErr w:type="spellStart"/>
      <w:r w:rsidRPr="00CC2C9A">
        <w:rPr>
          <w:bdr w:val="none" w:sz="0" w:space="0" w:color="auto" w:frame="1"/>
        </w:rPr>
        <w:t>Jiajun</w:t>
      </w:r>
      <w:proofErr w:type="spellEnd"/>
      <w:r w:rsidRPr="00CC2C9A">
        <w:rPr>
          <w:bdr w:val="none" w:sz="0" w:space="0" w:color="auto" w:frame="1"/>
        </w:rPr>
        <w:t xml:space="preserve"> Xu​, </w:t>
      </w:r>
      <w:proofErr w:type="spellStart"/>
      <w:r w:rsidRPr="00CC2C9A">
        <w:rPr>
          <w:bdr w:val="none" w:sz="0" w:space="0" w:color="auto" w:frame="1"/>
        </w:rPr>
        <w:t>Xiaoying</w:t>
      </w:r>
      <w:proofErr w:type="spellEnd"/>
      <w:r w:rsidRPr="00CC2C9A">
        <w:rPr>
          <w:bdr w:val="none" w:sz="0" w:space="0" w:color="auto" w:frame="1"/>
        </w:rPr>
        <w:t xml:space="preserve"> Ma, </w:t>
      </w:r>
      <w:proofErr w:type="spellStart"/>
      <w:r w:rsidRPr="00CC2C9A">
        <w:rPr>
          <w:bdr w:val="none" w:sz="0" w:space="0" w:color="auto" w:frame="1"/>
        </w:rPr>
        <w:t>Mengzhu</w:t>
      </w:r>
      <w:proofErr w:type="spellEnd"/>
      <w:r w:rsidRPr="00CC2C9A">
        <w:rPr>
          <w:bdr w:val="none" w:sz="0" w:space="0" w:color="auto" w:frame="1"/>
        </w:rPr>
        <w:t> Chen, Hong Tang and Jun Xu (State Key Laboratory of Mobile Network and Mobile Multimedia Technology, ZTE Corporation, China)</w:t>
      </w:r>
      <w:r w:rsidRPr="00CC2C9A">
        <w:rPr>
          <w:bdr w:val="none" w:sz="0" w:space="0" w:color="auto" w:frame="1"/>
        </w:rPr>
        <w:br/>
      </w:r>
      <w:r w:rsidRPr="001146AE">
        <w:rPr>
          <w:color w:val="444444"/>
          <w:bdr w:val="none" w:sz="0" w:space="0" w:color="auto" w:frame="1"/>
        </w:rPr>
        <w:t>​</w:t>
      </w:r>
    </w:p>
    <w:p w14:paraId="3B1B2D64" w14:textId="77777777" w:rsidR="001146AE" w:rsidRPr="001146AE" w:rsidRDefault="001146AE" w:rsidP="001146AE">
      <w:pPr>
        <w:numPr>
          <w:ilvl w:val="0"/>
          <w:numId w:val="12"/>
        </w:numPr>
        <w:shd w:val="clear" w:color="auto" w:fill="FFFFFF"/>
        <w:spacing w:before="0"/>
        <w:textAlignment w:val="baseline"/>
        <w:rPr>
          <w:color w:val="444444"/>
        </w:rPr>
      </w:pPr>
      <w:r w:rsidRPr="00CC2C9A">
        <w:rPr>
          <w:rStyle w:val="Strong"/>
          <w:bdr w:val="none" w:sz="0" w:space="0" w:color="auto" w:frame="1"/>
        </w:rPr>
        <w:t>SECOND best paper</w:t>
      </w:r>
      <w:r w:rsidRPr="00CC2C9A">
        <w:t>: "</w:t>
      </w:r>
      <w:hyperlink r:id="rId16" w:history="1">
        <w:r w:rsidRPr="001146AE">
          <w:rPr>
            <w:rStyle w:val="Hyperlink"/>
            <w:rFonts w:ascii="Times New Roman" w:hAnsi="Times New Roman"/>
            <w:i/>
            <w:iCs/>
            <w:color w:val="3789BD"/>
            <w:bdr w:val="none" w:sz="0" w:space="0" w:color="auto" w:frame="1"/>
          </w:rPr>
          <w:t>Collaborative 5G multi​access computing security: Threats, protection requirements and scenarios</w:t>
        </w:r>
      </w:hyperlink>
      <w:r w:rsidRPr="00CC2C9A">
        <w:t xml:space="preserve">" by Gang Zhao, Feng Zhang, Le Yu, </w:t>
      </w:r>
      <w:proofErr w:type="spellStart"/>
      <w:r w:rsidRPr="00CC2C9A">
        <w:t>Hongyang</w:t>
      </w:r>
      <w:proofErr w:type="spellEnd"/>
      <w:r w:rsidRPr="00CC2C9A">
        <w:t xml:space="preserve"> Zhang, Qin </w:t>
      </w:r>
      <w:proofErr w:type="spellStart"/>
      <w:r w:rsidRPr="00CC2C9A">
        <w:t>Qiu</w:t>
      </w:r>
      <w:proofErr w:type="spellEnd"/>
      <w:r w:rsidRPr="00CC2C9A">
        <w:t xml:space="preserve"> and </w:t>
      </w:r>
      <w:proofErr w:type="spellStart"/>
      <w:r w:rsidRPr="00CC2C9A">
        <w:t>Sijia</w:t>
      </w:r>
      <w:proofErr w:type="spellEnd"/>
      <w:r w:rsidRPr="00CC2C9A">
        <w:t xml:space="preserve"> Xu (China Mobile, China)</w:t>
      </w:r>
      <w:r w:rsidRPr="001146AE">
        <w:rPr>
          <w:color w:val="444444"/>
        </w:rPr>
        <w:br/>
      </w:r>
      <w:r w:rsidRPr="001146AE">
        <w:rPr>
          <w:color w:val="444444"/>
          <w:bdr w:val="none" w:sz="0" w:space="0" w:color="auto" w:frame="1"/>
        </w:rPr>
        <w:t>​</w:t>
      </w:r>
    </w:p>
    <w:p w14:paraId="1CA92E45" w14:textId="77777777" w:rsidR="001146AE" w:rsidRPr="001146AE" w:rsidRDefault="001146AE" w:rsidP="001146AE">
      <w:pPr>
        <w:numPr>
          <w:ilvl w:val="0"/>
          <w:numId w:val="12"/>
        </w:numPr>
        <w:shd w:val="clear" w:color="auto" w:fill="FFFFFF"/>
        <w:spacing w:before="0"/>
        <w:textAlignment w:val="baseline"/>
        <w:rPr>
          <w:color w:val="444444"/>
        </w:rPr>
      </w:pPr>
      <w:r w:rsidRPr="00CC2C9A">
        <w:rPr>
          <w:rStyle w:val="Strong"/>
          <w:bdr w:val="none" w:sz="0" w:space="0" w:color="auto" w:frame="1"/>
        </w:rPr>
        <w:t xml:space="preserve">THIRD best paper (ex </w:t>
      </w:r>
      <w:proofErr w:type="spellStart"/>
      <w:r w:rsidRPr="00CC2C9A">
        <w:rPr>
          <w:rStyle w:val="Strong"/>
          <w:bdr w:val="none" w:sz="0" w:space="0" w:color="auto" w:frame="1"/>
        </w:rPr>
        <w:t>aequo</w:t>
      </w:r>
      <w:proofErr w:type="spellEnd"/>
      <w:r w:rsidRPr="00CC2C9A">
        <w:rPr>
          <w:rStyle w:val="Strong"/>
          <w:bdr w:val="none" w:sz="0" w:space="0" w:color="auto" w:frame="1"/>
        </w:rPr>
        <w:t>)</w:t>
      </w:r>
      <w:r w:rsidRPr="00CC2C9A">
        <w:t>: "</w:t>
      </w:r>
      <w:hyperlink r:id="rId17" w:history="1">
        <w:r w:rsidRPr="001146AE">
          <w:rPr>
            <w:rStyle w:val="Hyperlink"/>
            <w:rFonts w:ascii="Times New Roman" w:hAnsi="Times New Roman"/>
            <w:i/>
            <w:iCs/>
            <w:color w:val="3789BD"/>
            <w:bdr w:val="none" w:sz="0" w:space="0" w:color="auto" w:frame="1"/>
          </w:rPr>
          <w:t>Reinforcement learning for scheduling and MIMO beam selection using CAVIAR simulations</w:t>
        </w:r>
      </w:hyperlink>
      <w:r w:rsidRPr="00CC2C9A">
        <w:t>" by João Paulo Tavares Borges, Ailton Pinto de Oliveira, Felipe Henrique Bastos e Bastos, Daniel Takashi Né do Nascimento Suzuki and Emerson Santos de Oliveira, Jr. (</w:t>
      </w:r>
      <w:proofErr w:type="spellStart"/>
      <w:r w:rsidRPr="00CC2C9A">
        <w:t>Universidade</w:t>
      </w:r>
      <w:proofErr w:type="spellEnd"/>
      <w:r w:rsidRPr="00CC2C9A">
        <w:t xml:space="preserve"> Federal do </w:t>
      </w:r>
      <w:proofErr w:type="spellStart"/>
      <w:r w:rsidRPr="00CC2C9A">
        <w:t>Pará</w:t>
      </w:r>
      <w:proofErr w:type="spellEnd"/>
      <w:r w:rsidRPr="00CC2C9A">
        <w:t xml:space="preserve">, Brazil); Lucas </w:t>
      </w:r>
      <w:proofErr w:type="spellStart"/>
      <w:r w:rsidRPr="00CC2C9A">
        <w:t>Matni</w:t>
      </w:r>
      <w:proofErr w:type="spellEnd"/>
      <w:r w:rsidRPr="00CC2C9A">
        <w:t xml:space="preserve"> </w:t>
      </w:r>
      <w:proofErr w:type="spellStart"/>
      <w:r w:rsidRPr="00CC2C9A">
        <w:t>Bezerra</w:t>
      </w:r>
      <w:proofErr w:type="spellEnd"/>
      <w:r w:rsidRPr="00CC2C9A">
        <w:t xml:space="preserve"> (</w:t>
      </w:r>
      <w:proofErr w:type="spellStart"/>
      <w:r w:rsidRPr="00CC2C9A">
        <w:t>Universidade</w:t>
      </w:r>
      <w:proofErr w:type="spellEnd"/>
      <w:r w:rsidRPr="00CC2C9A">
        <w:t xml:space="preserve"> </w:t>
      </w:r>
      <w:proofErr w:type="spellStart"/>
      <w:r w:rsidRPr="00CC2C9A">
        <w:t>Estácio</w:t>
      </w:r>
      <w:proofErr w:type="spellEnd"/>
      <w:r w:rsidRPr="00CC2C9A">
        <w:t xml:space="preserve"> de </w:t>
      </w:r>
      <w:proofErr w:type="spellStart"/>
      <w:r w:rsidRPr="00CC2C9A">
        <w:t>Sá</w:t>
      </w:r>
      <w:proofErr w:type="spellEnd"/>
      <w:r w:rsidRPr="00CC2C9A">
        <w:t xml:space="preserve">, Brazil); </w:t>
      </w:r>
      <w:proofErr w:type="spellStart"/>
      <w:r w:rsidRPr="00CC2C9A">
        <w:t>Cleverson</w:t>
      </w:r>
      <w:proofErr w:type="spellEnd"/>
      <w:r w:rsidRPr="00CC2C9A">
        <w:t xml:space="preserve"> </w:t>
      </w:r>
      <w:proofErr w:type="spellStart"/>
      <w:r w:rsidRPr="00CC2C9A">
        <w:t>Veloso</w:t>
      </w:r>
      <w:proofErr w:type="spellEnd"/>
      <w:r w:rsidRPr="00CC2C9A">
        <w:t>  Nahum  (</w:t>
      </w:r>
      <w:proofErr w:type="spellStart"/>
      <w:r w:rsidRPr="00CC2C9A">
        <w:t>Universidade</w:t>
      </w:r>
      <w:proofErr w:type="spellEnd"/>
      <w:r w:rsidRPr="00CC2C9A">
        <w:t xml:space="preserve"> Federal do Pará, Brazil); Pedro dos ​Santos Batista (Ericsson Research, Sweden); Aldebaro Barreto da Rocha Klautau, Jr. (</w:t>
      </w:r>
      <w:proofErr w:type="spellStart"/>
      <w:r w:rsidRPr="00CC2C9A">
        <w:t>Universidade</w:t>
      </w:r>
      <w:proofErr w:type="spellEnd"/>
      <w:r w:rsidRPr="00CC2C9A">
        <w:t xml:space="preserve"> Federal do Para, Brazil)​</w:t>
      </w:r>
      <w:r w:rsidRPr="00CC2C9A">
        <w:br/>
      </w:r>
      <w:r w:rsidRPr="001146AE">
        <w:rPr>
          <w:color w:val="444444"/>
        </w:rPr>
        <w:t>​</w:t>
      </w:r>
      <w:r w:rsidRPr="001146AE">
        <w:rPr>
          <w:color w:val="444444"/>
          <w:bdr w:val="none" w:sz="0" w:space="0" w:color="auto" w:frame="1"/>
        </w:rPr>
        <w:t>​</w:t>
      </w:r>
    </w:p>
    <w:p w14:paraId="2160D7D9" w14:textId="77777777" w:rsidR="001146AE" w:rsidRPr="00CC2C9A" w:rsidRDefault="001146AE" w:rsidP="001146AE">
      <w:pPr>
        <w:numPr>
          <w:ilvl w:val="0"/>
          <w:numId w:val="12"/>
        </w:numPr>
        <w:shd w:val="clear" w:color="auto" w:fill="FFFFFF"/>
        <w:spacing w:before="0"/>
        <w:textAlignment w:val="baseline"/>
      </w:pPr>
      <w:r w:rsidRPr="00CC2C9A">
        <w:rPr>
          <w:rStyle w:val="Strong"/>
          <w:bdr w:val="none" w:sz="0" w:space="0" w:color="auto" w:frame="1"/>
        </w:rPr>
        <w:t xml:space="preserve">THIRD best paper (ex </w:t>
      </w:r>
      <w:proofErr w:type="spellStart"/>
      <w:r w:rsidRPr="00CC2C9A">
        <w:rPr>
          <w:rStyle w:val="Strong"/>
          <w:bdr w:val="none" w:sz="0" w:space="0" w:color="auto" w:frame="1"/>
        </w:rPr>
        <w:t>aequo</w:t>
      </w:r>
      <w:proofErr w:type="spellEnd"/>
      <w:r w:rsidRPr="00CC2C9A">
        <w:rPr>
          <w:rStyle w:val="Strong"/>
          <w:bdr w:val="none" w:sz="0" w:space="0" w:color="auto" w:frame="1"/>
        </w:rPr>
        <w:t>)</w:t>
      </w:r>
      <w:r w:rsidRPr="00CC2C9A">
        <w:rPr>
          <w:bdr w:val="none" w:sz="0" w:space="0" w:color="auto" w:frame="1"/>
        </w:rPr>
        <w:t>: "</w:t>
      </w:r>
      <w:hyperlink r:id="rId18" w:history="1">
        <w:r w:rsidRPr="001146AE">
          <w:rPr>
            <w:rStyle w:val="Hyperlink"/>
            <w:rFonts w:ascii="Times New Roman" w:hAnsi="Times New Roman"/>
            <w:i/>
            <w:iCs/>
            <w:color w:val="3789BD"/>
            <w:bdr w:val="none" w:sz="0" w:space="0" w:color="auto" w:frame="1"/>
          </w:rPr>
          <w:t>Security vulnerability expressions: A technology for empowering novice practitioners around the world with security maturity capabilities</w:t>
        </w:r>
      </w:hyperlink>
      <w:r w:rsidRPr="00CC2C9A">
        <w:rPr>
          <w:rStyle w:val="Emphasis"/>
          <w:bdr w:val="none" w:sz="0" w:space="0" w:color="auto" w:frame="1"/>
        </w:rPr>
        <w:t>​</w:t>
      </w:r>
      <w:r w:rsidRPr="00CC2C9A">
        <w:t>​" by Jacques Francoeur (Security Inclusion Now, USA)</w:t>
      </w:r>
    </w:p>
    <w:p w14:paraId="15FD5E29" w14:textId="716683F8" w:rsidR="00204F0B" w:rsidRPr="00FA700F" w:rsidRDefault="00204F0B" w:rsidP="0019575C">
      <w:pPr>
        <w:jc w:val="both"/>
      </w:pPr>
      <w:r w:rsidRPr="00FA700F">
        <w:t xml:space="preserve">Alongside the winners of </w:t>
      </w:r>
      <w:r w:rsidR="0042432C" w:rsidRPr="00FA700F">
        <w:t>the best paper awards</w:t>
      </w:r>
      <w:r w:rsidRPr="00FA700F">
        <w:t xml:space="preserve">, </w:t>
      </w:r>
      <w:r w:rsidR="001146AE">
        <w:t>18</w:t>
      </w:r>
      <w:r w:rsidRPr="00FA700F">
        <w:t xml:space="preserve"> entrants received </w:t>
      </w:r>
      <w:r w:rsidRPr="00FA700F">
        <w:rPr>
          <w:b/>
        </w:rPr>
        <w:t>Young Author Recognition Certificates</w:t>
      </w:r>
      <w:r w:rsidRPr="00FA700F">
        <w:t>.</w:t>
      </w:r>
    </w:p>
    <w:p w14:paraId="4AE7D2A4" w14:textId="60A84994" w:rsidR="00D073F3" w:rsidRDefault="00DF49F7" w:rsidP="000E0D58">
      <w:pPr>
        <w:jc w:val="both"/>
      </w:pPr>
      <w:r w:rsidRPr="00DF49F7">
        <w:t xml:space="preserve">The </w:t>
      </w:r>
      <w:r w:rsidRPr="00AF1115">
        <w:rPr>
          <w:b/>
          <w:bCs/>
        </w:rPr>
        <w:t>Best Video Demonstration</w:t>
      </w:r>
      <w:r w:rsidR="000E0D58">
        <w:t xml:space="preserve"> of the </w:t>
      </w:r>
      <w:hyperlink r:id="rId19" w:history="1">
        <w:r w:rsidR="000E0D58" w:rsidRPr="000E0D58">
          <w:rPr>
            <w:rStyle w:val="Hyperlink"/>
            <w:rFonts w:ascii="Times New Roman" w:hAnsi="Times New Roman"/>
            <w:color w:val="3789BD"/>
            <w:bdr w:val="none" w:sz="0" w:space="0" w:color="auto" w:frame="1"/>
          </w:rPr>
          <w:t>Video Demonstration Track</w:t>
        </w:r>
      </w:hyperlink>
      <w:r w:rsidRPr="00DF49F7">
        <w:t>, as judged by the Steering Committee,  was</w:t>
      </w:r>
      <w:r>
        <w:t xml:space="preserve"> </w:t>
      </w:r>
      <w:r w:rsidR="0093394A">
        <w:t>awarded</w:t>
      </w:r>
      <w:r>
        <w:t xml:space="preserve"> </w:t>
      </w:r>
      <w:r w:rsidR="0093394A">
        <w:t xml:space="preserve">to </w:t>
      </w:r>
      <w:r w:rsidR="0093394A" w:rsidRPr="0093394A">
        <w:t>​​</w:t>
      </w:r>
      <w:hyperlink r:id="rId20" w:history="1">
        <w:r w:rsidR="0093394A" w:rsidRPr="000E0D58">
          <w:rPr>
            <w:rStyle w:val="Hyperlink"/>
            <w:rFonts w:ascii="Times New Roman" w:hAnsi="Times New Roman"/>
            <w:color w:val="3789BD"/>
            <w:bdr w:val="none" w:sz="0" w:space="0" w:color="auto" w:frame="1"/>
          </w:rPr>
          <w:t>Enabling cyber defence in Africa through standardization​</w:t>
        </w:r>
      </w:hyperlink>
      <w:r w:rsidR="0093394A" w:rsidRPr="0093394A">
        <w:t xml:space="preserve">, authored by </w:t>
      </w:r>
      <w:proofErr w:type="spellStart"/>
      <w:r w:rsidR="0093394A" w:rsidRPr="0093394A">
        <w:t>Mwende</w:t>
      </w:r>
      <w:proofErr w:type="spellEnd"/>
      <w:r w:rsidR="0093394A" w:rsidRPr="0093394A">
        <w:t xml:space="preserve"> </w:t>
      </w:r>
      <w:proofErr w:type="spellStart"/>
      <w:r w:rsidR="0093394A" w:rsidRPr="0093394A">
        <w:t>Njiraini</w:t>
      </w:r>
      <w:proofErr w:type="spellEnd"/>
      <w:r w:rsidR="0093394A" w:rsidRPr="0093394A">
        <w:t xml:space="preserve"> (</w:t>
      </w:r>
      <w:proofErr w:type="spellStart"/>
      <w:r w:rsidR="0093394A" w:rsidRPr="0093394A">
        <w:t>DiploFoundation</w:t>
      </w:r>
      <w:proofErr w:type="spellEnd"/>
      <w:r w:rsidR="0093394A" w:rsidRPr="0093394A">
        <w:t xml:space="preserve">, Kenya) and </w:t>
      </w:r>
      <w:proofErr w:type="spellStart"/>
      <w:r w:rsidR="0093394A" w:rsidRPr="0093394A">
        <w:t>Racky</w:t>
      </w:r>
      <w:proofErr w:type="spellEnd"/>
      <w:r w:rsidR="0093394A" w:rsidRPr="0093394A">
        <w:t xml:space="preserve"> </w:t>
      </w:r>
      <w:proofErr w:type="spellStart"/>
      <w:r w:rsidR="0093394A" w:rsidRPr="0093394A">
        <w:t>Seye</w:t>
      </w:r>
      <w:proofErr w:type="spellEnd"/>
      <w:r w:rsidR="0093394A" w:rsidRPr="0093394A">
        <w:t xml:space="preserve"> (Ministry of Digital Economy and Telecommunications of Senegal, Senegal)</w:t>
      </w:r>
      <w:r w:rsidR="000E0D58">
        <w:t>.</w:t>
      </w:r>
      <w:r w:rsidR="00962C82" w:rsidRPr="00FA700F">
        <w:t xml:space="preserve"> </w:t>
      </w:r>
    </w:p>
    <w:p w14:paraId="2F2E0E47" w14:textId="3618E9A9" w:rsidR="00204F0B" w:rsidRPr="00FA700F" w:rsidRDefault="00204F0B" w:rsidP="0019575C">
      <w:pPr>
        <w:jc w:val="both"/>
        <w:rPr>
          <w:lang w:eastAsia="zh-CN"/>
        </w:rPr>
      </w:pPr>
      <w:r w:rsidRPr="00FA700F">
        <w:t xml:space="preserve">Programme, presentations, </w:t>
      </w:r>
      <w:r w:rsidR="007A2A44" w:rsidRPr="00FA700F">
        <w:t>abstracts,</w:t>
      </w:r>
      <w:r w:rsidRPr="00FA700F">
        <w:t xml:space="preserve"> and biographies are available</w:t>
      </w:r>
      <w:r w:rsidRPr="00FA700F">
        <w:rPr>
          <w:lang w:eastAsia="zh-CN"/>
        </w:rPr>
        <w:t xml:space="preserve"> </w:t>
      </w:r>
      <w:hyperlink r:id="rId21" w:history="1">
        <w:r w:rsidR="007F36FC" w:rsidRPr="006F69C3">
          <w:rPr>
            <w:rStyle w:val="Hyperlink"/>
            <w:rFonts w:ascii="Times New Roman" w:hAnsi="Times New Roman"/>
            <w:color w:val="3789BD"/>
            <w:bdr w:val="none" w:sz="0" w:space="0" w:color="auto" w:frame="1"/>
          </w:rPr>
          <w:t>online</w:t>
        </w:r>
      </w:hyperlink>
      <w:r w:rsidR="007F36FC" w:rsidRPr="007F36FC">
        <w:t>.</w:t>
      </w:r>
      <w:r w:rsidRPr="00FA700F">
        <w:rPr>
          <w:lang w:eastAsia="zh-CN"/>
        </w:rPr>
        <w:t xml:space="preserve"> </w:t>
      </w:r>
    </w:p>
    <w:p w14:paraId="29D48E96" w14:textId="7CD6FDAE" w:rsidR="00D073F3" w:rsidRDefault="00204F0B" w:rsidP="0019575C">
      <w:pPr>
        <w:spacing w:after="120"/>
        <w:jc w:val="both"/>
      </w:pPr>
      <w:r w:rsidRPr="00FA700F">
        <w:t xml:space="preserve">Full papers are reproduced in the </w:t>
      </w:r>
      <w:hyperlink r:id="rId22" w:tgtFrame="_blank" w:tooltip="Conference Proceedings" w:history="1">
        <w:r w:rsidR="0027345A" w:rsidRPr="0027345A">
          <w:rPr>
            <w:rStyle w:val="Hyperlink"/>
            <w:rFonts w:ascii="Times New Roman" w:hAnsi="Times New Roman"/>
            <w:color w:val="3789BD"/>
            <w:bdr w:val="none" w:sz="0" w:space="0" w:color="auto" w:frame="1"/>
          </w:rPr>
          <w:t>Conference Proceedings</w:t>
        </w:r>
        <w:r w:rsidR="0027345A" w:rsidRPr="0027345A">
          <w:rPr>
            <w:rStyle w:val="Hyperlink"/>
            <w:rFonts w:ascii="Times New Roman" w:hAnsi="Times New Roman"/>
          </w:rPr>
          <w:t>​</w:t>
        </w:r>
      </w:hyperlink>
      <w:r w:rsidRPr="0027345A">
        <w:t>.</w:t>
      </w:r>
      <w:r w:rsidRPr="00FA700F">
        <w:t xml:space="preserve"> All papers will be also available shortly on the IEEE </w:t>
      </w:r>
      <w:r w:rsidRPr="00FA700F">
        <w:rPr>
          <w:i/>
        </w:rPr>
        <w:t>Xplore</w:t>
      </w:r>
      <w:r w:rsidRPr="00FA700F">
        <w:t xml:space="preserve"> Digital Library. </w:t>
      </w:r>
    </w:p>
    <w:p w14:paraId="14E68446" w14:textId="40247554" w:rsidR="00204F0B" w:rsidRPr="00FA700F" w:rsidRDefault="00204F0B" w:rsidP="0019575C">
      <w:pPr>
        <w:spacing w:after="120"/>
        <w:jc w:val="both"/>
      </w:pPr>
      <w:r w:rsidRPr="00FA700F">
        <w:t xml:space="preserve">The best papers will be evaluated for potential publication in IEEE Communications Standards Magazine and other international journals. </w:t>
      </w:r>
    </w:p>
    <w:p w14:paraId="1D192E7F" w14:textId="1F8E3ABE" w:rsidR="000B1C53" w:rsidRPr="00FA700F" w:rsidRDefault="00204F0B" w:rsidP="000B1C53">
      <w:pPr>
        <w:jc w:val="both"/>
      </w:pPr>
      <w:r w:rsidRPr="00FA700F">
        <w:lastRenderedPageBreak/>
        <w:t xml:space="preserve">Attached is a document presenting two keynote summaries, two keynote papers, </w:t>
      </w:r>
      <w:r w:rsidR="009E251B">
        <w:t>two</w:t>
      </w:r>
      <w:r w:rsidRPr="00FA700F">
        <w:t xml:space="preserve"> invited paper</w:t>
      </w:r>
      <w:r w:rsidR="009E251B">
        <w:t>s</w:t>
      </w:r>
      <w:r w:rsidRPr="00FA700F">
        <w:t xml:space="preserve"> and </w:t>
      </w:r>
      <w:r w:rsidR="009E251B">
        <w:t>18</w:t>
      </w:r>
      <w:r w:rsidRPr="00FA700F">
        <w:t xml:space="preserve"> accepted </w:t>
      </w:r>
      <w:r w:rsidR="009E251B">
        <w:t>papers</w:t>
      </w:r>
      <w:r w:rsidR="008B2CAE">
        <w:t>, with</w:t>
      </w:r>
      <w:r w:rsidR="000B1C53">
        <w:t xml:space="preserve"> </w:t>
      </w:r>
      <w:r w:rsidR="000B1C53" w:rsidRPr="00FA700F">
        <w:t>links to the respective presentations</w:t>
      </w:r>
      <w:r w:rsidR="008B2CAE">
        <w:t>,</w:t>
      </w:r>
      <w:r w:rsidR="000B1C53" w:rsidRPr="00FA700F">
        <w:t xml:space="preserve"> </w:t>
      </w:r>
      <w:r w:rsidRPr="00FA700F">
        <w:t>that have been selected by the Steering and Technical Programme Committees of Kaleidoscope 202</w:t>
      </w:r>
      <w:r w:rsidR="009E251B">
        <w:t xml:space="preserve">1 </w:t>
      </w:r>
      <w:r w:rsidRPr="00FA700F">
        <w:t>and identifies links to related activities in ITU-T and other ITU sectors.</w:t>
      </w:r>
    </w:p>
    <w:p w14:paraId="7B58457B" w14:textId="3066BE45" w:rsidR="00204F0B" w:rsidRPr="00FA700F" w:rsidRDefault="00204F0B" w:rsidP="0019575C">
      <w:pPr>
        <w:spacing w:after="120"/>
        <w:jc w:val="both"/>
      </w:pPr>
      <w:r w:rsidRPr="00FA700F">
        <w:t>Upon request, the ITU Kaleidoscope Secretariat can establish contact between Study Groups/Focus Groups and authors, e.g</w:t>
      </w:r>
      <w:r w:rsidR="00E379B6" w:rsidRPr="00FA700F">
        <w:t>.</w:t>
      </w:r>
      <w:r w:rsidRPr="00FA700F">
        <w:t xml:space="preserve"> to arrange for a remote presentation of the findings of the paper during a Study Group/Focus Group meeting.</w:t>
      </w:r>
    </w:p>
    <w:p w14:paraId="222C270B" w14:textId="7E94B47B" w:rsidR="00D073F3" w:rsidRPr="00FA700F" w:rsidRDefault="00D073F3" w:rsidP="00D073F3">
      <w:pPr>
        <w:jc w:val="both"/>
      </w:pPr>
      <w:r w:rsidRPr="00FA700F">
        <w:t>Nearly 1</w:t>
      </w:r>
      <w:r w:rsidR="00B76833">
        <w:t>3</w:t>
      </w:r>
      <w:r w:rsidRPr="00FA700F">
        <w:t xml:space="preserve">0 delegates from </w:t>
      </w:r>
      <w:r w:rsidR="00B76833">
        <w:t>32</w:t>
      </w:r>
      <w:r w:rsidRPr="00FA700F">
        <w:t xml:space="preserve"> countries participated at the conference.</w:t>
      </w:r>
      <w:r w:rsidRPr="00FA700F">
        <w:rPr>
          <w:lang w:eastAsia="zh-CN"/>
        </w:rPr>
        <w:t xml:space="preserve"> </w:t>
      </w:r>
      <w:r w:rsidRPr="00FA700F">
        <w:t xml:space="preserve">The </w:t>
      </w:r>
      <w:proofErr w:type="spellStart"/>
      <w:r w:rsidRPr="00FA700F">
        <w:t>inhouse</w:t>
      </w:r>
      <w:proofErr w:type="spellEnd"/>
      <w:r w:rsidRPr="00FA700F">
        <w:t xml:space="preserve"> tool/platform, MyMeetings, was used and general information can be found on the event´s </w:t>
      </w:r>
      <w:hyperlink r:id="rId23" w:history="1">
        <w:r w:rsidRPr="00EE1604">
          <w:rPr>
            <w:rStyle w:val="Hyperlink"/>
            <w:rFonts w:ascii="Times New Roman" w:hAnsi="Times New Roman"/>
            <w:color w:val="3789BD"/>
            <w:bdr w:val="none" w:sz="0" w:space="0" w:color="auto" w:frame="1"/>
          </w:rPr>
          <w:t>webpage</w:t>
        </w:r>
      </w:hyperlink>
      <w:r w:rsidRPr="00FA700F">
        <w:t xml:space="preserve">. </w:t>
      </w:r>
    </w:p>
    <w:p w14:paraId="12E28EF7" w14:textId="3A34A550" w:rsidR="00D073F3" w:rsidRPr="00FA700F" w:rsidRDefault="00D073F3" w:rsidP="00D073F3">
      <w:pPr>
        <w:jc w:val="both"/>
      </w:pPr>
      <w:r w:rsidRPr="00FA700F">
        <w:t>The event was technically co-sponsored by the Institute of Electrical and Electronics Engineers (</w:t>
      </w:r>
      <w:hyperlink r:id="rId24" w:history="1">
        <w:r w:rsidRPr="00FA700F">
          <w:rPr>
            <w:rStyle w:val="Hyperlink"/>
            <w:rFonts w:ascii="Times New Roman" w:hAnsi="Times New Roman"/>
            <w:color w:val="auto"/>
            <w:u w:val="none"/>
          </w:rPr>
          <w:t>IEEE</w:t>
        </w:r>
      </w:hyperlink>
      <w:r w:rsidRPr="00FA700F">
        <w:t>) and the IEEE Communication</w:t>
      </w:r>
      <w:r w:rsidR="00EE1604">
        <w:t>s</w:t>
      </w:r>
      <w:r w:rsidRPr="00FA700F">
        <w:t xml:space="preserve"> Society (</w:t>
      </w:r>
      <w:hyperlink r:id="rId25" w:history="1">
        <w:r w:rsidRPr="00FA700F">
          <w:rPr>
            <w:rStyle w:val="Hyperlink"/>
            <w:rFonts w:ascii="Times New Roman" w:hAnsi="Times New Roman"/>
            <w:color w:val="auto"/>
            <w:u w:val="none"/>
          </w:rPr>
          <w:t xml:space="preserve">IEEE </w:t>
        </w:r>
        <w:proofErr w:type="spellStart"/>
        <w:r w:rsidRPr="00FA700F">
          <w:rPr>
            <w:rStyle w:val="Hyperlink"/>
            <w:rFonts w:ascii="Times New Roman" w:hAnsi="Times New Roman"/>
            <w:color w:val="auto"/>
            <w:u w:val="none"/>
          </w:rPr>
          <w:t>ComSoc</w:t>
        </w:r>
        <w:proofErr w:type="spellEnd"/>
      </w:hyperlink>
      <w:r w:rsidRPr="00FA700F">
        <w:t>).</w:t>
      </w:r>
    </w:p>
    <w:p w14:paraId="680C411D" w14:textId="77777777" w:rsidR="00D073F3" w:rsidRDefault="00D073F3" w:rsidP="00D073F3">
      <w:pPr>
        <w:jc w:val="both"/>
      </w:pPr>
      <w:r w:rsidRPr="00FA700F">
        <w:t xml:space="preserve">A 12-month, substantial preparatory process was required for this Kaleidoscope edition which involved the efforts and collaboration of </w:t>
      </w:r>
    </w:p>
    <w:p w14:paraId="2BDD00F6" w14:textId="646802ED" w:rsidR="00D073F3" w:rsidRDefault="00D073F3" w:rsidP="00D073F3">
      <w:pPr>
        <w:pStyle w:val="ListParagraph"/>
        <w:numPr>
          <w:ilvl w:val="0"/>
          <w:numId w:val="11"/>
        </w:numPr>
        <w:jc w:val="both"/>
      </w:pPr>
      <w:r w:rsidRPr="00FA700F">
        <w:t xml:space="preserve">dedicated </w:t>
      </w:r>
      <w:r w:rsidR="008847A0" w:rsidRPr="00B55F7B">
        <w:t>Steering Committee</w:t>
      </w:r>
      <w:r w:rsidR="008847A0">
        <w:t xml:space="preserve"> </w:t>
      </w:r>
      <w:r w:rsidRPr="00FA700F">
        <w:t>members</w:t>
      </w:r>
      <w:r w:rsidR="00B55F7B">
        <w:t xml:space="preserve">: </w:t>
      </w:r>
      <w:hyperlink r:id="rId26" w:history="1">
        <w:r w:rsidR="00B55F7B" w:rsidRPr="00B55F7B">
          <w:rPr>
            <w:rStyle w:val="Hyperlink"/>
            <w:rFonts w:ascii="Times New Roman" w:hAnsi="Times New Roman"/>
            <w:color w:val="3789BD"/>
            <w:bdr w:val="none" w:sz="0" w:space="0" w:color="auto" w:frame="1"/>
          </w:rPr>
          <w:t>Christoph Dosch</w:t>
        </w:r>
      </w:hyperlink>
      <w:r w:rsidR="00B55F7B" w:rsidRPr="00B55F7B">
        <w:t xml:space="preserve"> (ITU-R Study Group 6 Vice-Chairman; ARD, Germany), </w:t>
      </w:r>
      <w:hyperlink r:id="rId27" w:history="1">
        <w:r w:rsidR="00B55F7B" w:rsidRPr="00B55F7B">
          <w:rPr>
            <w:rStyle w:val="Hyperlink"/>
            <w:rFonts w:ascii="Times New Roman" w:hAnsi="Times New Roman"/>
            <w:color w:val="3789BD"/>
            <w:bdr w:val="none" w:sz="0" w:space="0" w:color="auto" w:frame="1"/>
          </w:rPr>
          <w:t>Eva Ibarrola</w:t>
        </w:r>
      </w:hyperlink>
      <w:r w:rsidR="00B55F7B" w:rsidRPr="00B55F7B">
        <w:t xml:space="preserve"> (University of the Basque Country, Spain), </w:t>
      </w:r>
      <w:hyperlink r:id="rId28" w:history="1">
        <w:r w:rsidR="00B55F7B" w:rsidRPr="00B55F7B">
          <w:rPr>
            <w:rStyle w:val="Hyperlink"/>
            <w:rFonts w:ascii="Times New Roman" w:hAnsi="Times New Roman"/>
            <w:color w:val="3789BD"/>
            <w:bdr w:val="none" w:sz="0" w:space="0" w:color="auto" w:frame="1"/>
          </w:rPr>
          <w:t>Kai Jakobs</w:t>
        </w:r>
      </w:hyperlink>
      <w:r w:rsidR="00B55F7B" w:rsidRPr="00B55F7B">
        <w:rPr>
          <w:b/>
          <w:bCs/>
        </w:rPr>
        <w:t xml:space="preserve"> </w:t>
      </w:r>
      <w:r w:rsidR="00B55F7B" w:rsidRPr="00B55F7B">
        <w:t xml:space="preserve">(RWTH Aachen University, Germany), </w:t>
      </w:r>
      <w:hyperlink r:id="rId29" w:history="1">
        <w:r w:rsidR="00B55F7B" w:rsidRPr="00B55F7B">
          <w:rPr>
            <w:rStyle w:val="Hyperlink"/>
            <w:rFonts w:ascii="Times New Roman" w:hAnsi="Times New Roman"/>
            <w:color w:val="3789BD"/>
            <w:bdr w:val="none" w:sz="0" w:space="0" w:color="auto" w:frame="1"/>
          </w:rPr>
          <w:t>Gyu Myoung Lee</w:t>
        </w:r>
      </w:hyperlink>
      <w:r w:rsidR="00B55F7B" w:rsidRPr="00B55F7B">
        <w:rPr>
          <w:u w:val="single"/>
        </w:rPr>
        <w:t xml:space="preserve"> </w:t>
      </w:r>
      <w:r w:rsidR="00B55F7B" w:rsidRPr="00B55F7B">
        <w:t xml:space="preserve">(Liverpool John </w:t>
      </w:r>
      <w:proofErr w:type="spellStart"/>
      <w:r w:rsidR="00B55F7B" w:rsidRPr="00B55F7B">
        <w:t>Moores</w:t>
      </w:r>
      <w:proofErr w:type="spellEnd"/>
      <w:r w:rsidR="00B55F7B" w:rsidRPr="00B55F7B">
        <w:t xml:space="preserve"> University, United Kingdom), </w:t>
      </w:r>
      <w:hyperlink r:id="rId30" w:history="1">
        <w:r w:rsidR="00B55F7B" w:rsidRPr="00B55F7B">
          <w:rPr>
            <w:rStyle w:val="Hyperlink"/>
            <w:rFonts w:ascii="Times New Roman" w:hAnsi="Times New Roman"/>
            <w:color w:val="3789BD"/>
            <w:bdr w:val="none" w:sz="0" w:space="0" w:color="auto" w:frame="1"/>
          </w:rPr>
          <w:t>Tiziana Margaria</w:t>
        </w:r>
      </w:hyperlink>
      <w:r w:rsidR="00B55F7B" w:rsidRPr="00B55F7B">
        <w:t xml:space="preserve"> (University of Limerick, Ireland), </w:t>
      </w:r>
      <w:hyperlink r:id="rId31" w:history="1">
        <w:r w:rsidR="00B55F7B" w:rsidRPr="00B55F7B">
          <w:rPr>
            <w:rStyle w:val="Hyperlink"/>
            <w:rFonts w:ascii="Times New Roman" w:hAnsi="Times New Roman"/>
            <w:color w:val="3789BD"/>
            <w:bdr w:val="none" w:sz="0" w:space="0" w:color="auto" w:frame="1"/>
          </w:rPr>
          <w:t>Mitsuji Matsumoto</w:t>
        </w:r>
      </w:hyperlink>
      <w:r w:rsidR="00B55F7B" w:rsidRPr="00B55F7B">
        <w:t xml:space="preserve"> (Professor Emeritus </w:t>
      </w:r>
      <w:proofErr w:type="spellStart"/>
      <w:r w:rsidR="00B55F7B" w:rsidRPr="00B55F7B">
        <w:t>Waseda</w:t>
      </w:r>
      <w:proofErr w:type="spellEnd"/>
      <w:r w:rsidR="00B55F7B" w:rsidRPr="00B55F7B">
        <w:t xml:space="preserve"> University, Japan), </w:t>
      </w:r>
      <w:hyperlink r:id="rId32" w:history="1">
        <w:r w:rsidR="00B55F7B" w:rsidRPr="00B55F7B">
          <w:rPr>
            <w:rStyle w:val="Hyperlink"/>
            <w:rFonts w:ascii="Times New Roman" w:hAnsi="Times New Roman"/>
            <w:color w:val="3789BD"/>
            <w:bdr w:val="none" w:sz="0" w:space="0" w:color="auto" w:frame="1"/>
          </w:rPr>
          <w:t>Roberto Minerva</w:t>
        </w:r>
      </w:hyperlink>
      <w:r w:rsidR="00B55F7B" w:rsidRPr="00B55F7B">
        <w:t>, (</w:t>
      </w:r>
      <w:proofErr w:type="spellStart"/>
      <w:r w:rsidR="00B55F7B" w:rsidRPr="00B55F7B">
        <w:t>Télécom</w:t>
      </w:r>
      <w:proofErr w:type="spellEnd"/>
      <w:r w:rsidR="00B55F7B" w:rsidRPr="00B55F7B">
        <w:t xml:space="preserve"> </w:t>
      </w:r>
      <w:proofErr w:type="spellStart"/>
      <w:r w:rsidR="00B55F7B" w:rsidRPr="00B55F7B">
        <w:t>SudParis</w:t>
      </w:r>
      <w:proofErr w:type="spellEnd"/>
      <w:r w:rsidR="00B55F7B" w:rsidRPr="00B55F7B">
        <w:t xml:space="preserve">, France) and </w:t>
      </w:r>
      <w:hyperlink r:id="rId33" w:history="1">
        <w:r w:rsidR="00B55F7B" w:rsidRPr="00B55F7B">
          <w:rPr>
            <w:rStyle w:val="Hyperlink"/>
            <w:rFonts w:ascii="Times New Roman" w:hAnsi="Times New Roman"/>
            <w:color w:val="3789BD"/>
            <w:bdr w:val="none" w:sz="0" w:space="0" w:color="auto" w:frame="1"/>
          </w:rPr>
          <w:t>Mostafa Hashem Sherif</w:t>
        </w:r>
      </w:hyperlink>
      <w:r w:rsidR="00B55F7B" w:rsidRPr="00B55F7B">
        <w:t xml:space="preserve"> (Consultant, USA)</w:t>
      </w:r>
      <w:r w:rsidR="00B55F7B">
        <w:t>;</w:t>
      </w:r>
    </w:p>
    <w:p w14:paraId="3F46D256" w14:textId="77777777" w:rsidR="008B508E" w:rsidRDefault="005F275B" w:rsidP="008B508E">
      <w:pPr>
        <w:pStyle w:val="ListParagraph"/>
        <w:numPr>
          <w:ilvl w:val="0"/>
          <w:numId w:val="11"/>
        </w:numPr>
        <w:jc w:val="both"/>
      </w:pPr>
      <w:hyperlink r:id="rId34" w:history="1">
        <w:r w:rsidR="00351690" w:rsidRPr="00351690">
          <w:rPr>
            <w:rStyle w:val="Hyperlink"/>
            <w:rFonts w:ascii="Times New Roman" w:hAnsi="Times New Roman"/>
            <w:color w:val="3789BD"/>
            <w:bdr w:val="none" w:sz="0" w:space="0" w:color="auto" w:frame="1"/>
          </w:rPr>
          <w:t>Technical Programme Committee​</w:t>
        </w:r>
      </w:hyperlink>
      <w:r w:rsidR="00351690">
        <w:rPr>
          <w:rStyle w:val="Hyperlink"/>
          <w:rFonts w:ascii="Times New Roman" w:hAnsi="Times New Roman"/>
          <w:color w:val="3789BD"/>
          <w:bdr w:val="none" w:sz="0" w:space="0" w:color="auto" w:frame="1"/>
        </w:rPr>
        <w:t xml:space="preserve"> </w:t>
      </w:r>
      <w:r w:rsidR="00D073F3" w:rsidRPr="00FA700F">
        <w:t xml:space="preserve">(TPC) of </w:t>
      </w:r>
      <w:r w:rsidR="00ED5AE2">
        <w:t>5</w:t>
      </w:r>
      <w:r w:rsidR="00351690">
        <w:t>7</w:t>
      </w:r>
      <w:r w:rsidR="00D073F3" w:rsidRPr="00FA700F">
        <w:t xml:space="preserve"> members</w:t>
      </w:r>
      <w:r w:rsidR="00D073F3">
        <w:t xml:space="preserve">, chaired by Mostafa Hashem Sherif. All members are </w:t>
      </w:r>
      <w:r w:rsidR="00D073F3" w:rsidRPr="00FA700F">
        <w:t xml:space="preserve">internationally recognized ICT experts from academia, research institutes and the private sector, ensuring transparency through the double-blind peer-review process; </w:t>
      </w:r>
    </w:p>
    <w:p w14:paraId="26A1E40F" w14:textId="078D6FB6" w:rsidR="008B508E" w:rsidRPr="008B508E" w:rsidRDefault="00D073F3" w:rsidP="008B508E">
      <w:pPr>
        <w:pStyle w:val="ListParagraph"/>
        <w:numPr>
          <w:ilvl w:val="0"/>
          <w:numId w:val="11"/>
        </w:numPr>
        <w:jc w:val="both"/>
      </w:pPr>
      <w:r w:rsidRPr="00FA700F">
        <w:t>partnering organizations which supported the promotion of the conference:</w:t>
      </w:r>
      <w:r w:rsidR="008B508E">
        <w:t xml:space="preserve"> </w:t>
      </w:r>
      <w:hyperlink r:id="rId35" w:history="1">
        <w:proofErr w:type="spellStart"/>
        <w:r w:rsidR="008B508E" w:rsidRPr="008B508E">
          <w:rPr>
            <w:rStyle w:val="Hyperlink"/>
            <w:color w:val="0070C0"/>
          </w:rPr>
          <w:t>Waseda</w:t>
        </w:r>
        <w:proofErr w:type="spellEnd"/>
        <w:r w:rsidR="008B508E" w:rsidRPr="008B508E">
          <w:rPr>
            <w:rStyle w:val="Hyperlink"/>
            <w:color w:val="0070C0"/>
          </w:rPr>
          <w:t xml:space="preserve"> University</w:t>
        </w:r>
      </w:hyperlink>
      <w:r w:rsidR="008B508E" w:rsidRPr="008B508E">
        <w:t xml:space="preserve">, the </w:t>
      </w:r>
      <w:hyperlink r:id="rId36" w:history="1">
        <w:r w:rsidR="008B508E" w:rsidRPr="008B508E">
          <w:rPr>
            <w:rStyle w:val="Hyperlink"/>
            <w:color w:val="0070C0"/>
          </w:rPr>
          <w:t>Institute of Image Electronics Engineers of Japan</w:t>
        </w:r>
      </w:hyperlink>
      <w:r w:rsidR="008B508E" w:rsidRPr="008B508E">
        <w:rPr>
          <w:rStyle w:val="Hyperlink"/>
          <w:bCs/>
          <w:color w:val="44546A" w:themeColor="text2"/>
        </w:rPr>
        <w:t xml:space="preserve"> </w:t>
      </w:r>
      <w:r w:rsidR="008B508E" w:rsidRPr="008B508E">
        <w:t>(IIEEJ), the</w:t>
      </w:r>
      <w:r w:rsidR="008B508E" w:rsidRPr="008B508E">
        <w:rPr>
          <w:rStyle w:val="Hyperlink"/>
          <w:bCs/>
          <w:color w:val="44546A" w:themeColor="text2"/>
        </w:rPr>
        <w:t> </w:t>
      </w:r>
      <w:hyperlink r:id="rId37" w:history="1">
        <w:r w:rsidR="008B508E" w:rsidRPr="008B508E">
          <w:rPr>
            <w:rStyle w:val="Hyperlink"/>
            <w:color w:val="0070C0"/>
          </w:rPr>
          <w:t>Institute of Electronics, Information and Communication Engineers of Japan</w:t>
        </w:r>
      </w:hyperlink>
      <w:r w:rsidR="008B508E" w:rsidRPr="008B508E">
        <w:rPr>
          <w:rStyle w:val="Hyperlink"/>
          <w:color w:val="0070C0"/>
          <w:u w:val="none"/>
        </w:rPr>
        <w:t xml:space="preserve"> </w:t>
      </w:r>
      <w:r w:rsidR="008B508E" w:rsidRPr="008B508E">
        <w:t>(IEICE) of Japan, the</w:t>
      </w:r>
      <w:r w:rsidR="008B508E" w:rsidRPr="008B508E">
        <w:rPr>
          <w:color w:val="44546A" w:themeColor="text2"/>
        </w:rPr>
        <w:t xml:space="preserve"> </w:t>
      </w:r>
      <w:hyperlink r:id="rId38" w:history="1">
        <w:r w:rsidR="008B508E" w:rsidRPr="008B508E">
          <w:rPr>
            <w:rStyle w:val="Hyperlink"/>
            <w:color w:val="0070C0"/>
          </w:rPr>
          <w:t>Chair of Communication and Distributed Systems at RWTH Aachen University</w:t>
        </w:r>
      </w:hyperlink>
      <w:r w:rsidR="008B508E" w:rsidRPr="008B508E">
        <w:t>, the</w:t>
      </w:r>
      <w:r w:rsidR="008B508E" w:rsidRPr="008B508E">
        <w:rPr>
          <w:color w:val="44546A" w:themeColor="text2"/>
        </w:rPr>
        <w:t xml:space="preserve"> </w:t>
      </w:r>
      <w:hyperlink r:id="rId39" w:history="1">
        <w:r w:rsidR="008B508E" w:rsidRPr="008B508E">
          <w:rPr>
            <w:rStyle w:val="Hyperlink"/>
            <w:color w:val="0070C0"/>
          </w:rPr>
          <w:t>European Academy for Standardization</w:t>
        </w:r>
      </w:hyperlink>
      <w:r w:rsidR="008B508E" w:rsidRPr="008B508E">
        <w:rPr>
          <w:color w:val="44546A" w:themeColor="text2"/>
        </w:rPr>
        <w:t xml:space="preserve"> </w:t>
      </w:r>
      <w:r w:rsidR="008B508E" w:rsidRPr="008B508E">
        <w:t>(EURAS), the</w:t>
      </w:r>
      <w:r w:rsidR="008B508E" w:rsidRPr="008B508E">
        <w:rPr>
          <w:color w:val="44546A" w:themeColor="text2"/>
        </w:rPr>
        <w:t xml:space="preserve"> </w:t>
      </w:r>
      <w:hyperlink r:id="rId40" w:history="1">
        <w:r w:rsidR="008B508E" w:rsidRPr="008B508E">
          <w:rPr>
            <w:rStyle w:val="Hyperlink"/>
            <w:color w:val="0070C0"/>
          </w:rPr>
          <w:t>University of the Basque Country</w:t>
        </w:r>
      </w:hyperlink>
      <w:r w:rsidR="008B508E" w:rsidRPr="008B508E">
        <w:t>,</w:t>
      </w:r>
      <w:r w:rsidR="008B508E" w:rsidRPr="008B508E">
        <w:rPr>
          <w:rStyle w:val="Hyperlink"/>
          <w:bCs/>
          <w:color w:val="44546A" w:themeColor="text2"/>
          <w:u w:val="none"/>
        </w:rPr>
        <w:t xml:space="preserve"> </w:t>
      </w:r>
      <w:hyperlink r:id="rId41" w:history="1">
        <w:r w:rsidR="008B508E" w:rsidRPr="008B508E">
          <w:rPr>
            <w:rStyle w:val="Hyperlink"/>
            <w:color w:val="0070C0"/>
          </w:rPr>
          <w:t xml:space="preserve">Liverpool John </w:t>
        </w:r>
        <w:proofErr w:type="spellStart"/>
        <w:r w:rsidR="008B508E" w:rsidRPr="008B508E">
          <w:rPr>
            <w:rStyle w:val="Hyperlink"/>
            <w:color w:val="0070C0"/>
          </w:rPr>
          <w:t>Moores</w:t>
        </w:r>
        <w:proofErr w:type="spellEnd"/>
        <w:r w:rsidR="008B508E" w:rsidRPr="008B508E">
          <w:rPr>
            <w:rStyle w:val="Hyperlink"/>
            <w:color w:val="0070C0"/>
          </w:rPr>
          <w:t xml:space="preserve"> University</w:t>
        </w:r>
      </w:hyperlink>
      <w:r w:rsidR="008B508E" w:rsidRPr="008B508E">
        <w:t>,</w:t>
      </w:r>
      <w:r w:rsidR="008B508E" w:rsidRPr="008B508E">
        <w:rPr>
          <w:rStyle w:val="Hyperlink"/>
          <w:bCs/>
          <w:color w:val="44546A" w:themeColor="text2"/>
          <w:u w:val="none"/>
        </w:rPr>
        <w:t xml:space="preserve"> </w:t>
      </w:r>
      <w:hyperlink r:id="rId42" w:history="1">
        <w:r w:rsidR="008B508E" w:rsidRPr="008B508E">
          <w:rPr>
            <w:rStyle w:val="Hyperlink"/>
            <w:color w:val="0070C0"/>
          </w:rPr>
          <w:t>Korea Advanced Institute of Science and Technology</w:t>
        </w:r>
      </w:hyperlink>
      <w:r w:rsidR="008B508E" w:rsidRPr="008B508E">
        <w:rPr>
          <w:rStyle w:val="Hyperlink"/>
          <w:bCs/>
          <w:color w:val="44546A" w:themeColor="text2"/>
        </w:rPr>
        <w:t xml:space="preserve"> </w:t>
      </w:r>
      <w:r w:rsidR="008B508E" w:rsidRPr="008B508E">
        <w:t>(KAIST), the</w:t>
      </w:r>
      <w:r w:rsidR="008B508E" w:rsidRPr="008B508E">
        <w:rPr>
          <w:rStyle w:val="Hyperlink"/>
          <w:bCs/>
          <w:color w:val="44546A" w:themeColor="text2"/>
        </w:rPr>
        <w:t xml:space="preserve"> </w:t>
      </w:r>
      <w:hyperlink r:id="rId43" w:history="1">
        <w:r w:rsidR="008B508E" w:rsidRPr="008B508E">
          <w:rPr>
            <w:rStyle w:val="Hyperlink"/>
            <w:color w:val="0070C0"/>
          </w:rPr>
          <w:t>University of Limerick</w:t>
        </w:r>
      </w:hyperlink>
      <w:r w:rsidR="008B508E" w:rsidRPr="008B508E">
        <w:t xml:space="preserve">, </w:t>
      </w:r>
      <w:hyperlink r:id="rId44" w:history="1">
        <w:r w:rsidR="008B508E" w:rsidRPr="008B508E">
          <w:rPr>
            <w:rStyle w:val="Hyperlink"/>
            <w:color w:val="0070C0"/>
          </w:rPr>
          <w:t>Confirm</w:t>
        </w:r>
      </w:hyperlink>
      <w:r w:rsidR="008B508E" w:rsidRPr="008B508E">
        <w:rPr>
          <w:rStyle w:val="Hyperlink"/>
          <w:color w:val="0070C0"/>
        </w:rPr>
        <w:t xml:space="preserve"> Smart Manufacturing</w:t>
      </w:r>
      <w:r w:rsidR="008B508E" w:rsidRPr="008B508E">
        <w:t>, and</w:t>
      </w:r>
      <w:r w:rsidR="008B508E" w:rsidRPr="008B508E">
        <w:rPr>
          <w:rStyle w:val="Hyperlink"/>
          <w:bCs/>
          <w:color w:val="44546A" w:themeColor="text2"/>
        </w:rPr>
        <w:t xml:space="preserve"> </w:t>
      </w:r>
      <w:hyperlink r:id="rId45" w:history="1">
        <w:r w:rsidR="008B508E" w:rsidRPr="008B508E">
          <w:rPr>
            <w:rStyle w:val="Hyperlink"/>
            <w:color w:val="0070C0"/>
          </w:rPr>
          <w:t>Virtual Switzerland</w:t>
        </w:r>
      </w:hyperlink>
      <w:r w:rsidR="008B508E" w:rsidRPr="008B508E">
        <w:rPr>
          <w:color w:val="44546A" w:themeColor="text2"/>
        </w:rPr>
        <w:t>.</w:t>
      </w:r>
    </w:p>
    <w:p w14:paraId="67EE6AC3" w14:textId="67015F7A" w:rsidR="00D073F3" w:rsidRDefault="00D073F3" w:rsidP="008B508E">
      <w:pPr>
        <w:ind w:left="360"/>
        <w:jc w:val="both"/>
      </w:pPr>
    </w:p>
    <w:p w14:paraId="3AB8C4A1" w14:textId="14549270" w:rsidR="005B566A" w:rsidRDefault="00B110B3" w:rsidP="005B566A">
      <w:pPr>
        <w:ind w:left="360"/>
        <w:jc w:val="both"/>
      </w:pPr>
      <w:r>
        <w:t>A</w:t>
      </w:r>
      <w:r w:rsidR="005B566A">
        <w:t xml:space="preserve"> </w:t>
      </w:r>
      <w:r>
        <w:t xml:space="preserve">detailed </w:t>
      </w:r>
      <w:r w:rsidR="005B566A">
        <w:t>Final Report​ and the recording</w:t>
      </w:r>
      <w:r>
        <w:t>s</w:t>
      </w:r>
      <w:r w:rsidR="005B566A">
        <w:t xml:space="preserve"> of </w:t>
      </w:r>
      <w:r w:rsidR="008F2657">
        <w:t xml:space="preserve">the </w:t>
      </w:r>
      <w:r w:rsidR="005B566A">
        <w:t>conference are a</w:t>
      </w:r>
      <w:r w:rsidR="008F2657">
        <w:t>lso a</w:t>
      </w:r>
      <w:r w:rsidR="005B566A">
        <w:t xml:space="preserve">vailable </w:t>
      </w:r>
      <w:hyperlink r:id="rId46" w:history="1">
        <w:r w:rsidRPr="006F69C3">
          <w:rPr>
            <w:rStyle w:val="Hyperlink"/>
            <w:rFonts w:ascii="Times New Roman" w:hAnsi="Times New Roman"/>
            <w:color w:val="3789BD"/>
            <w:bdr w:val="none" w:sz="0" w:space="0" w:color="auto" w:frame="1"/>
          </w:rPr>
          <w:t>online</w:t>
        </w:r>
      </w:hyperlink>
      <w:r w:rsidRPr="007F36FC">
        <w:t>.</w:t>
      </w:r>
    </w:p>
    <w:p w14:paraId="32002CF6" w14:textId="77777777" w:rsidR="005B566A" w:rsidRPr="00FA700F" w:rsidRDefault="005B566A" w:rsidP="005B566A">
      <w:pPr>
        <w:ind w:left="360"/>
        <w:jc w:val="both"/>
      </w:pPr>
    </w:p>
    <w:p w14:paraId="0B78E609" w14:textId="1BCA2E3C" w:rsidR="00204F0B" w:rsidRPr="00FA700F" w:rsidRDefault="00B75143" w:rsidP="00204F0B">
      <w:r>
        <w:object w:dxaOrig="1532" w:dyaOrig="991" w14:anchorId="365C7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7" o:title=""/>
          </v:shape>
          <o:OLEObject Type="Embed" ProgID="Excel.Sheet.12" ShapeID="_x0000_i1025" DrawAspect="Icon" ObjectID="_1701505778" r:id="rId48"/>
        </w:object>
      </w:r>
    </w:p>
    <w:p w14:paraId="0E3DEBB5" w14:textId="77777777" w:rsidR="00FC28A3" w:rsidRPr="00FA700F" w:rsidRDefault="00FC28A3" w:rsidP="00204F0B">
      <w:pPr>
        <w:jc w:val="both"/>
      </w:pPr>
    </w:p>
    <w:p w14:paraId="0084D0D8" w14:textId="5614FFBA" w:rsidR="00794F4F" w:rsidRPr="00FA700F" w:rsidRDefault="00394DBF" w:rsidP="001200A6">
      <w:pPr>
        <w:jc w:val="center"/>
      </w:pPr>
      <w:r w:rsidRPr="00FA700F">
        <w:t>_______________________</w:t>
      </w:r>
    </w:p>
    <w:p w14:paraId="7EA369E5" w14:textId="77777777" w:rsidR="00204F0B" w:rsidRPr="00FA700F" w:rsidRDefault="00204F0B" w:rsidP="001200A6">
      <w:pPr>
        <w:jc w:val="center"/>
      </w:pPr>
    </w:p>
    <w:sectPr w:rsidR="00204F0B" w:rsidRPr="00FA700F" w:rsidSect="00204F0B">
      <w:headerReference w:type="default" r:id="rId49"/>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27DEC" w14:textId="77777777" w:rsidR="007018C3" w:rsidRDefault="007018C3" w:rsidP="00C42125">
      <w:pPr>
        <w:spacing w:before="0"/>
      </w:pPr>
      <w:r>
        <w:separator/>
      </w:r>
    </w:p>
  </w:endnote>
  <w:endnote w:type="continuationSeparator" w:id="0">
    <w:p w14:paraId="2E5D67E4" w14:textId="77777777" w:rsidR="007018C3" w:rsidRDefault="007018C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6D58" w14:textId="77777777" w:rsidR="007018C3" w:rsidRDefault="007018C3" w:rsidP="00C42125">
      <w:pPr>
        <w:spacing w:before="0"/>
      </w:pPr>
      <w:r>
        <w:separator/>
      </w:r>
    </w:p>
  </w:footnote>
  <w:footnote w:type="continuationSeparator" w:id="0">
    <w:p w14:paraId="56069C11" w14:textId="77777777" w:rsidR="007018C3" w:rsidRDefault="007018C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0B93" w14:textId="41CBAC8F" w:rsidR="005976A1" w:rsidRPr="00204F0B" w:rsidRDefault="00204F0B" w:rsidP="00204F0B">
    <w:pPr>
      <w:pStyle w:val="Header"/>
      <w:rPr>
        <w:sz w:val="18"/>
      </w:rPr>
    </w:pPr>
    <w:r w:rsidRPr="00204F0B">
      <w:rPr>
        <w:sz w:val="18"/>
      </w:rPr>
      <w:t xml:space="preserve">- </w:t>
    </w:r>
    <w:r w:rsidRPr="00204F0B">
      <w:rPr>
        <w:sz w:val="18"/>
      </w:rPr>
      <w:fldChar w:fldCharType="begin"/>
    </w:r>
    <w:r w:rsidRPr="00204F0B">
      <w:rPr>
        <w:sz w:val="18"/>
      </w:rPr>
      <w:instrText xml:space="preserve"> PAGE  \* MERGEFORMAT </w:instrText>
    </w:r>
    <w:r w:rsidRPr="00204F0B">
      <w:rPr>
        <w:sz w:val="18"/>
      </w:rPr>
      <w:fldChar w:fldCharType="separate"/>
    </w:r>
    <w:r w:rsidR="005F275B">
      <w:rPr>
        <w:noProof/>
        <w:sz w:val="18"/>
      </w:rPr>
      <w:t>3</w:t>
    </w:r>
    <w:r w:rsidRPr="00204F0B">
      <w:rPr>
        <w:sz w:val="18"/>
      </w:rPr>
      <w:fldChar w:fldCharType="end"/>
    </w:r>
    <w:r w:rsidRPr="00204F0B">
      <w:rPr>
        <w:sz w:val="18"/>
      </w:rPr>
      <w:t xml:space="preserve"> -</w:t>
    </w:r>
  </w:p>
  <w:p w14:paraId="05652AB0" w14:textId="65BEC8B2" w:rsidR="00204F0B" w:rsidRPr="00204F0B" w:rsidRDefault="00204F0B" w:rsidP="00204F0B">
    <w:pPr>
      <w:pStyle w:val="Header"/>
      <w:spacing w:after="240"/>
      <w:rPr>
        <w:sz w:val="18"/>
      </w:rPr>
    </w:pPr>
    <w:r w:rsidRPr="00204F0B">
      <w:rPr>
        <w:sz w:val="18"/>
      </w:rPr>
      <w:fldChar w:fldCharType="begin"/>
    </w:r>
    <w:r w:rsidRPr="00204F0B">
      <w:rPr>
        <w:sz w:val="18"/>
      </w:rPr>
      <w:instrText xml:space="preserve"> STYLEREF  Docnumber  </w:instrText>
    </w:r>
    <w:r w:rsidRPr="00204F0B">
      <w:rPr>
        <w:sz w:val="18"/>
      </w:rPr>
      <w:fldChar w:fldCharType="separate"/>
    </w:r>
    <w:r w:rsidR="005F275B">
      <w:rPr>
        <w:noProof/>
        <w:sz w:val="18"/>
      </w:rPr>
      <w:t>TSAG-TD1214</w:t>
    </w:r>
    <w:r w:rsidRPr="00204F0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E61F9"/>
    <w:multiLevelType w:val="multilevel"/>
    <w:tmpl w:val="B72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56F26"/>
    <w:multiLevelType w:val="multilevel"/>
    <w:tmpl w:val="8532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42B52"/>
    <w:multiLevelType w:val="multilevel"/>
    <w:tmpl w:val="5D68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C7E6F"/>
    <w:multiLevelType w:val="hybridMultilevel"/>
    <w:tmpl w:val="78724018"/>
    <w:lvl w:ilvl="0" w:tplc="A6BAB03C">
      <w:numFmt w:val="bullet"/>
      <w:lvlText w:val="-"/>
      <w:lvlJc w:val="left"/>
      <w:pPr>
        <w:ind w:left="720" w:hanging="360"/>
      </w:pPr>
      <w:rPr>
        <w:rFonts w:ascii="Times New Roman" w:eastAsiaTheme="minorEastAsia"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B7C73"/>
    <w:multiLevelType w:val="hybridMultilevel"/>
    <w:tmpl w:val="A4A27EE8"/>
    <w:lvl w:ilvl="0" w:tplc="5742198E">
      <w:start w:val="7"/>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246D8"/>
    <w:rsid w:val="000339A3"/>
    <w:rsid w:val="0003582E"/>
    <w:rsid w:val="00043D75"/>
    <w:rsid w:val="000446DB"/>
    <w:rsid w:val="000543A4"/>
    <w:rsid w:val="00057000"/>
    <w:rsid w:val="000640E0"/>
    <w:rsid w:val="00086D80"/>
    <w:rsid w:val="000966A8"/>
    <w:rsid w:val="000A0A5C"/>
    <w:rsid w:val="000A5CA2"/>
    <w:rsid w:val="000B1C53"/>
    <w:rsid w:val="000C2FC3"/>
    <w:rsid w:val="000E0D58"/>
    <w:rsid w:val="000E3C61"/>
    <w:rsid w:val="000E3E55"/>
    <w:rsid w:val="000E6083"/>
    <w:rsid w:val="000E6125"/>
    <w:rsid w:val="000F2BE0"/>
    <w:rsid w:val="00100BAF"/>
    <w:rsid w:val="00104320"/>
    <w:rsid w:val="001073F9"/>
    <w:rsid w:val="00113DBE"/>
    <w:rsid w:val="001146AE"/>
    <w:rsid w:val="001200A6"/>
    <w:rsid w:val="001251DA"/>
    <w:rsid w:val="00125432"/>
    <w:rsid w:val="00136DDD"/>
    <w:rsid w:val="00137F40"/>
    <w:rsid w:val="00144BDF"/>
    <w:rsid w:val="00155DDC"/>
    <w:rsid w:val="001871EC"/>
    <w:rsid w:val="0019575C"/>
    <w:rsid w:val="001A20C3"/>
    <w:rsid w:val="001A670F"/>
    <w:rsid w:val="001B6A45"/>
    <w:rsid w:val="001B77EF"/>
    <w:rsid w:val="001C1003"/>
    <w:rsid w:val="001C62B8"/>
    <w:rsid w:val="001D1674"/>
    <w:rsid w:val="001D22D8"/>
    <w:rsid w:val="001D4296"/>
    <w:rsid w:val="001E7B0E"/>
    <w:rsid w:val="001F141D"/>
    <w:rsid w:val="00200A06"/>
    <w:rsid w:val="00200A98"/>
    <w:rsid w:val="00201AFA"/>
    <w:rsid w:val="00204F0B"/>
    <w:rsid w:val="002126DB"/>
    <w:rsid w:val="002229F1"/>
    <w:rsid w:val="002272E0"/>
    <w:rsid w:val="00233F75"/>
    <w:rsid w:val="00246276"/>
    <w:rsid w:val="00253132"/>
    <w:rsid w:val="00253DBE"/>
    <w:rsid w:val="00253DC6"/>
    <w:rsid w:val="0025489C"/>
    <w:rsid w:val="0025638C"/>
    <w:rsid w:val="002622FA"/>
    <w:rsid w:val="00263518"/>
    <w:rsid w:val="0027153F"/>
    <w:rsid w:val="0027345A"/>
    <w:rsid w:val="002759E7"/>
    <w:rsid w:val="00277326"/>
    <w:rsid w:val="002A11C4"/>
    <w:rsid w:val="002A399B"/>
    <w:rsid w:val="002C26C0"/>
    <w:rsid w:val="002C2BC5"/>
    <w:rsid w:val="002D47B8"/>
    <w:rsid w:val="002E0407"/>
    <w:rsid w:val="002E1492"/>
    <w:rsid w:val="002E79CB"/>
    <w:rsid w:val="002F0471"/>
    <w:rsid w:val="002F1714"/>
    <w:rsid w:val="002F7F55"/>
    <w:rsid w:val="0030745F"/>
    <w:rsid w:val="00314630"/>
    <w:rsid w:val="0032090A"/>
    <w:rsid w:val="00321CDE"/>
    <w:rsid w:val="00333E15"/>
    <w:rsid w:val="00351690"/>
    <w:rsid w:val="003571BC"/>
    <w:rsid w:val="0036090C"/>
    <w:rsid w:val="00364979"/>
    <w:rsid w:val="00385B9C"/>
    <w:rsid w:val="00385FB5"/>
    <w:rsid w:val="0038715D"/>
    <w:rsid w:val="00392E84"/>
    <w:rsid w:val="00394DBF"/>
    <w:rsid w:val="003957A6"/>
    <w:rsid w:val="003A43EF"/>
    <w:rsid w:val="003B60A2"/>
    <w:rsid w:val="003C337A"/>
    <w:rsid w:val="003C7445"/>
    <w:rsid w:val="003E39A2"/>
    <w:rsid w:val="003E57AB"/>
    <w:rsid w:val="003F2BED"/>
    <w:rsid w:val="00400B49"/>
    <w:rsid w:val="0042432C"/>
    <w:rsid w:val="00443878"/>
    <w:rsid w:val="004539A8"/>
    <w:rsid w:val="004712CA"/>
    <w:rsid w:val="0047422E"/>
    <w:rsid w:val="00483343"/>
    <w:rsid w:val="0049674B"/>
    <w:rsid w:val="004B2A05"/>
    <w:rsid w:val="004C0673"/>
    <w:rsid w:val="004C4E4E"/>
    <w:rsid w:val="004F3816"/>
    <w:rsid w:val="004F500A"/>
    <w:rsid w:val="00503D69"/>
    <w:rsid w:val="005126A0"/>
    <w:rsid w:val="00530417"/>
    <w:rsid w:val="00543D41"/>
    <w:rsid w:val="00545472"/>
    <w:rsid w:val="00555521"/>
    <w:rsid w:val="005571A4"/>
    <w:rsid w:val="00566EDA"/>
    <w:rsid w:val="0057081A"/>
    <w:rsid w:val="00572654"/>
    <w:rsid w:val="005976A1"/>
    <w:rsid w:val="005A34E7"/>
    <w:rsid w:val="005B5629"/>
    <w:rsid w:val="005B566A"/>
    <w:rsid w:val="005C0300"/>
    <w:rsid w:val="005C27A2"/>
    <w:rsid w:val="005D4FEB"/>
    <w:rsid w:val="005D65ED"/>
    <w:rsid w:val="005E0E6C"/>
    <w:rsid w:val="005F275B"/>
    <w:rsid w:val="005F4B6A"/>
    <w:rsid w:val="006010F3"/>
    <w:rsid w:val="00615A0A"/>
    <w:rsid w:val="006333D4"/>
    <w:rsid w:val="006369B2"/>
    <w:rsid w:val="0063718D"/>
    <w:rsid w:val="00647525"/>
    <w:rsid w:val="00647608"/>
    <w:rsid w:val="00647A71"/>
    <w:rsid w:val="00651153"/>
    <w:rsid w:val="006530A8"/>
    <w:rsid w:val="006570B0"/>
    <w:rsid w:val="0066022F"/>
    <w:rsid w:val="00677941"/>
    <w:rsid w:val="006823F3"/>
    <w:rsid w:val="0069210B"/>
    <w:rsid w:val="00695DD7"/>
    <w:rsid w:val="006A4055"/>
    <w:rsid w:val="006A79FA"/>
    <w:rsid w:val="006A7C27"/>
    <w:rsid w:val="006B2FE4"/>
    <w:rsid w:val="006B37B0"/>
    <w:rsid w:val="006C2F0E"/>
    <w:rsid w:val="006C5641"/>
    <w:rsid w:val="006D1089"/>
    <w:rsid w:val="006D1B86"/>
    <w:rsid w:val="006D7355"/>
    <w:rsid w:val="006F69C3"/>
    <w:rsid w:val="006F7DEE"/>
    <w:rsid w:val="007018C3"/>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A2A44"/>
    <w:rsid w:val="007B52D0"/>
    <w:rsid w:val="007C0C2E"/>
    <w:rsid w:val="007C7122"/>
    <w:rsid w:val="007D3F11"/>
    <w:rsid w:val="007E2C69"/>
    <w:rsid w:val="007E53E4"/>
    <w:rsid w:val="007E656A"/>
    <w:rsid w:val="007F36FC"/>
    <w:rsid w:val="007F3CAA"/>
    <w:rsid w:val="007F5E26"/>
    <w:rsid w:val="007F664D"/>
    <w:rsid w:val="00804EB1"/>
    <w:rsid w:val="00811C65"/>
    <w:rsid w:val="00837203"/>
    <w:rsid w:val="00842137"/>
    <w:rsid w:val="00847BBC"/>
    <w:rsid w:val="00853F5F"/>
    <w:rsid w:val="00856C7A"/>
    <w:rsid w:val="008623ED"/>
    <w:rsid w:val="00870EA1"/>
    <w:rsid w:val="00875AA6"/>
    <w:rsid w:val="00875F21"/>
    <w:rsid w:val="00880944"/>
    <w:rsid w:val="00882845"/>
    <w:rsid w:val="008847A0"/>
    <w:rsid w:val="0089088E"/>
    <w:rsid w:val="00892297"/>
    <w:rsid w:val="008964D6"/>
    <w:rsid w:val="008B2CAE"/>
    <w:rsid w:val="008B2F40"/>
    <w:rsid w:val="008B508E"/>
    <w:rsid w:val="008B5123"/>
    <w:rsid w:val="008C3B65"/>
    <w:rsid w:val="008C63F8"/>
    <w:rsid w:val="008E0172"/>
    <w:rsid w:val="008F2657"/>
    <w:rsid w:val="009121C0"/>
    <w:rsid w:val="0093394A"/>
    <w:rsid w:val="00936852"/>
    <w:rsid w:val="0094045D"/>
    <w:rsid w:val="009406B5"/>
    <w:rsid w:val="00945AC4"/>
    <w:rsid w:val="00946166"/>
    <w:rsid w:val="00950FAB"/>
    <w:rsid w:val="00962C82"/>
    <w:rsid w:val="00972427"/>
    <w:rsid w:val="00983164"/>
    <w:rsid w:val="0099658E"/>
    <w:rsid w:val="009972EF"/>
    <w:rsid w:val="009B5035"/>
    <w:rsid w:val="009C3160"/>
    <w:rsid w:val="009D644B"/>
    <w:rsid w:val="009E251B"/>
    <w:rsid w:val="009E766E"/>
    <w:rsid w:val="009F1960"/>
    <w:rsid w:val="009F4B1A"/>
    <w:rsid w:val="009F715E"/>
    <w:rsid w:val="00A0018E"/>
    <w:rsid w:val="00A10DBB"/>
    <w:rsid w:val="00A11720"/>
    <w:rsid w:val="00A21247"/>
    <w:rsid w:val="00A31D47"/>
    <w:rsid w:val="00A4013E"/>
    <w:rsid w:val="00A4045F"/>
    <w:rsid w:val="00A427CD"/>
    <w:rsid w:val="00A450D7"/>
    <w:rsid w:val="00A45FEE"/>
    <w:rsid w:val="00A4600B"/>
    <w:rsid w:val="00A50506"/>
    <w:rsid w:val="00A51EF0"/>
    <w:rsid w:val="00A5401D"/>
    <w:rsid w:val="00A67A81"/>
    <w:rsid w:val="00A730A6"/>
    <w:rsid w:val="00A82633"/>
    <w:rsid w:val="00A862E9"/>
    <w:rsid w:val="00A96899"/>
    <w:rsid w:val="00A971A0"/>
    <w:rsid w:val="00AA1186"/>
    <w:rsid w:val="00AA1F22"/>
    <w:rsid w:val="00AA6356"/>
    <w:rsid w:val="00AB73E1"/>
    <w:rsid w:val="00AE351D"/>
    <w:rsid w:val="00AF1115"/>
    <w:rsid w:val="00B05821"/>
    <w:rsid w:val="00B100D6"/>
    <w:rsid w:val="00B110B3"/>
    <w:rsid w:val="00B164C9"/>
    <w:rsid w:val="00B26C28"/>
    <w:rsid w:val="00B4174C"/>
    <w:rsid w:val="00B453F5"/>
    <w:rsid w:val="00B47ACA"/>
    <w:rsid w:val="00B55BB5"/>
    <w:rsid w:val="00B55F7B"/>
    <w:rsid w:val="00B61624"/>
    <w:rsid w:val="00B66481"/>
    <w:rsid w:val="00B7189C"/>
    <w:rsid w:val="00B718A5"/>
    <w:rsid w:val="00B75143"/>
    <w:rsid w:val="00B76833"/>
    <w:rsid w:val="00BA0A33"/>
    <w:rsid w:val="00BA788A"/>
    <w:rsid w:val="00BB4983"/>
    <w:rsid w:val="00BB7597"/>
    <w:rsid w:val="00BC62E2"/>
    <w:rsid w:val="00BF503E"/>
    <w:rsid w:val="00C34E87"/>
    <w:rsid w:val="00C42125"/>
    <w:rsid w:val="00C57E7B"/>
    <w:rsid w:val="00C62814"/>
    <w:rsid w:val="00C67B25"/>
    <w:rsid w:val="00C748F7"/>
    <w:rsid w:val="00C74937"/>
    <w:rsid w:val="00C961F6"/>
    <w:rsid w:val="00CB2599"/>
    <w:rsid w:val="00CB5469"/>
    <w:rsid w:val="00CC2C9A"/>
    <w:rsid w:val="00CC386F"/>
    <w:rsid w:val="00CD2139"/>
    <w:rsid w:val="00CE5986"/>
    <w:rsid w:val="00CF02E8"/>
    <w:rsid w:val="00D073F3"/>
    <w:rsid w:val="00D26477"/>
    <w:rsid w:val="00D57948"/>
    <w:rsid w:val="00D647EF"/>
    <w:rsid w:val="00D73137"/>
    <w:rsid w:val="00D977A2"/>
    <w:rsid w:val="00DA1D47"/>
    <w:rsid w:val="00DB0706"/>
    <w:rsid w:val="00DD50DE"/>
    <w:rsid w:val="00DE3062"/>
    <w:rsid w:val="00DF49F7"/>
    <w:rsid w:val="00E0581D"/>
    <w:rsid w:val="00E1590B"/>
    <w:rsid w:val="00E204DD"/>
    <w:rsid w:val="00E228B7"/>
    <w:rsid w:val="00E34052"/>
    <w:rsid w:val="00E353EC"/>
    <w:rsid w:val="00E379B6"/>
    <w:rsid w:val="00E51F61"/>
    <w:rsid w:val="00E53C24"/>
    <w:rsid w:val="00E56E77"/>
    <w:rsid w:val="00E61547"/>
    <w:rsid w:val="00EA0BE7"/>
    <w:rsid w:val="00EB444D"/>
    <w:rsid w:val="00ED5AE2"/>
    <w:rsid w:val="00EE1604"/>
    <w:rsid w:val="00EE1A06"/>
    <w:rsid w:val="00EE5C0D"/>
    <w:rsid w:val="00EF4792"/>
    <w:rsid w:val="00F02294"/>
    <w:rsid w:val="00F06155"/>
    <w:rsid w:val="00F30DE7"/>
    <w:rsid w:val="00F35F57"/>
    <w:rsid w:val="00F50467"/>
    <w:rsid w:val="00F562A0"/>
    <w:rsid w:val="00F57FA4"/>
    <w:rsid w:val="00F72D8F"/>
    <w:rsid w:val="00FA02CB"/>
    <w:rsid w:val="00FA2177"/>
    <w:rsid w:val="00FA700F"/>
    <w:rsid w:val="00FB0783"/>
    <w:rsid w:val="00FB361C"/>
    <w:rsid w:val="00FB7A8B"/>
    <w:rsid w:val="00FC2485"/>
    <w:rsid w:val="00FC28A3"/>
    <w:rsid w:val="00FD1977"/>
    <w:rsid w:val="00FD439E"/>
    <w:rsid w:val="00FD76CB"/>
    <w:rsid w:val="00FE152B"/>
    <w:rsid w:val="00FE239E"/>
    <w:rsid w:val="00FE6B93"/>
    <w:rsid w:val="00FF1151"/>
    <w:rsid w:val="00FF288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2B434D"/>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Strong">
    <w:name w:val="Strong"/>
    <w:basedOn w:val="DefaultParagraphFont"/>
    <w:uiPriority w:val="22"/>
    <w:qFormat/>
    <w:rsid w:val="00204F0B"/>
    <w:rPr>
      <w:b/>
      <w:bCs/>
    </w:rPr>
  </w:style>
  <w:style w:type="character" w:customStyle="1" w:styleId="ms-rtefontface-131">
    <w:name w:val="ms-rtefontface-131"/>
    <w:basedOn w:val="DefaultParagraphFont"/>
    <w:rsid w:val="00204F0B"/>
    <w:rPr>
      <w:rFonts w:ascii="Arial" w:hAnsi="Arial" w:cs="Arial" w:hint="default"/>
    </w:rPr>
  </w:style>
  <w:style w:type="character" w:customStyle="1" w:styleId="ms-rtethemeforecolor-2-01">
    <w:name w:val="ms-rtethemeforecolor-2-01"/>
    <w:basedOn w:val="DefaultParagraphFont"/>
    <w:rsid w:val="00204F0B"/>
    <w:rPr>
      <w:color w:val="444444"/>
    </w:rPr>
  </w:style>
  <w:style w:type="character" w:customStyle="1" w:styleId="UnresolvedMention">
    <w:name w:val="Unresolved Mention"/>
    <w:basedOn w:val="DefaultParagraphFont"/>
    <w:uiPriority w:val="99"/>
    <w:semiHidden/>
    <w:unhideWhenUsed/>
    <w:rsid w:val="00FB361C"/>
    <w:rPr>
      <w:color w:val="605E5C"/>
      <w:shd w:val="clear" w:color="auto" w:fill="E1DFDD"/>
    </w:rPr>
  </w:style>
  <w:style w:type="character" w:styleId="CommentReference">
    <w:name w:val="annotation reference"/>
    <w:basedOn w:val="DefaultParagraphFont"/>
    <w:uiPriority w:val="99"/>
    <w:semiHidden/>
    <w:unhideWhenUsed/>
    <w:rsid w:val="00CF02E8"/>
    <w:rPr>
      <w:sz w:val="16"/>
      <w:szCs w:val="16"/>
    </w:rPr>
  </w:style>
  <w:style w:type="paragraph" w:styleId="CommentText">
    <w:name w:val="annotation text"/>
    <w:basedOn w:val="Normal"/>
    <w:link w:val="CommentTextChar"/>
    <w:uiPriority w:val="99"/>
    <w:semiHidden/>
    <w:unhideWhenUsed/>
    <w:rsid w:val="00CF02E8"/>
    <w:rPr>
      <w:sz w:val="20"/>
      <w:szCs w:val="20"/>
    </w:rPr>
  </w:style>
  <w:style w:type="character" w:customStyle="1" w:styleId="CommentTextChar">
    <w:name w:val="Comment Text Char"/>
    <w:basedOn w:val="DefaultParagraphFont"/>
    <w:link w:val="CommentText"/>
    <w:uiPriority w:val="99"/>
    <w:semiHidden/>
    <w:rsid w:val="00CF02E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F02E8"/>
    <w:rPr>
      <w:b/>
      <w:bCs/>
    </w:rPr>
  </w:style>
  <w:style w:type="character" w:customStyle="1" w:styleId="CommentSubjectChar">
    <w:name w:val="Comment Subject Char"/>
    <w:basedOn w:val="CommentTextChar"/>
    <w:link w:val="CommentSubject"/>
    <w:uiPriority w:val="99"/>
    <w:semiHidden/>
    <w:rsid w:val="00CF02E8"/>
    <w:rPr>
      <w:rFonts w:ascii="Times New Roman" w:hAnsi="Times New Roman" w:cs="Times New Roman"/>
      <w:b/>
      <w:bCs/>
      <w:sz w:val="20"/>
      <w:szCs w:val="20"/>
      <w:lang w:val="en-GB" w:eastAsia="ja-JP"/>
    </w:rPr>
  </w:style>
  <w:style w:type="paragraph" w:styleId="Revision">
    <w:name w:val="Revision"/>
    <w:hidden/>
    <w:uiPriority w:val="99"/>
    <w:semiHidden/>
    <w:rsid w:val="00CF02E8"/>
    <w:pPr>
      <w:spacing w:after="0" w:line="240" w:lineRule="auto"/>
    </w:pPr>
    <w:rPr>
      <w:rFonts w:ascii="Times New Roman" w:hAnsi="Times New Roman" w:cs="Times New Roman"/>
      <w:sz w:val="24"/>
      <w:szCs w:val="24"/>
      <w:lang w:val="en-GB" w:eastAsia="ja-JP"/>
    </w:rPr>
  </w:style>
  <w:style w:type="paragraph" w:styleId="ListParagraph">
    <w:name w:val="List Paragraph"/>
    <w:basedOn w:val="Normal"/>
    <w:uiPriority w:val="34"/>
    <w:qFormat/>
    <w:rsid w:val="00D07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8798">
      <w:bodyDiv w:val="1"/>
      <w:marLeft w:val="0"/>
      <w:marRight w:val="0"/>
      <w:marTop w:val="0"/>
      <w:marBottom w:val="0"/>
      <w:divBdr>
        <w:top w:val="none" w:sz="0" w:space="0" w:color="auto"/>
        <w:left w:val="none" w:sz="0" w:space="0" w:color="auto"/>
        <w:bottom w:val="none" w:sz="0" w:space="0" w:color="auto"/>
        <w:right w:val="none" w:sz="0" w:space="0" w:color="auto"/>
      </w:divBdr>
    </w:div>
    <w:div w:id="365063777">
      <w:bodyDiv w:val="1"/>
      <w:marLeft w:val="0"/>
      <w:marRight w:val="0"/>
      <w:marTop w:val="0"/>
      <w:marBottom w:val="0"/>
      <w:divBdr>
        <w:top w:val="none" w:sz="0" w:space="0" w:color="auto"/>
        <w:left w:val="none" w:sz="0" w:space="0" w:color="auto"/>
        <w:bottom w:val="none" w:sz="0" w:space="0" w:color="auto"/>
        <w:right w:val="none" w:sz="0" w:space="0" w:color="auto"/>
      </w:divBdr>
    </w:div>
    <w:div w:id="613288732">
      <w:bodyDiv w:val="1"/>
      <w:marLeft w:val="0"/>
      <w:marRight w:val="0"/>
      <w:marTop w:val="0"/>
      <w:marBottom w:val="0"/>
      <w:divBdr>
        <w:top w:val="none" w:sz="0" w:space="0" w:color="auto"/>
        <w:left w:val="none" w:sz="0" w:space="0" w:color="auto"/>
        <w:bottom w:val="none" w:sz="0" w:space="0" w:color="auto"/>
        <w:right w:val="none" w:sz="0" w:space="0" w:color="auto"/>
      </w:divBdr>
    </w:div>
    <w:div w:id="703485536">
      <w:bodyDiv w:val="1"/>
      <w:marLeft w:val="0"/>
      <w:marRight w:val="0"/>
      <w:marTop w:val="0"/>
      <w:marBottom w:val="0"/>
      <w:divBdr>
        <w:top w:val="none" w:sz="0" w:space="0" w:color="auto"/>
        <w:left w:val="none" w:sz="0" w:space="0" w:color="auto"/>
        <w:bottom w:val="none" w:sz="0" w:space="0" w:color="auto"/>
        <w:right w:val="none" w:sz="0" w:space="0" w:color="auto"/>
      </w:divBdr>
      <w:divsChild>
        <w:div w:id="242841623">
          <w:blockQuote w:val="1"/>
          <w:marLeft w:val="600"/>
          <w:marRight w:val="0"/>
          <w:marTop w:val="0"/>
          <w:marBottom w:val="0"/>
          <w:divBdr>
            <w:top w:val="none" w:sz="0" w:space="0" w:color="auto"/>
            <w:left w:val="none" w:sz="0" w:space="0" w:color="auto"/>
            <w:bottom w:val="none" w:sz="0" w:space="0" w:color="auto"/>
            <w:right w:val="none" w:sz="0" w:space="0" w:color="auto"/>
          </w:divBdr>
        </w:div>
        <w:div w:id="8857202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21184649">
      <w:bodyDiv w:val="1"/>
      <w:marLeft w:val="0"/>
      <w:marRight w:val="0"/>
      <w:marTop w:val="0"/>
      <w:marBottom w:val="0"/>
      <w:divBdr>
        <w:top w:val="none" w:sz="0" w:space="0" w:color="auto"/>
        <w:left w:val="none" w:sz="0" w:space="0" w:color="auto"/>
        <w:bottom w:val="none" w:sz="0" w:space="0" w:color="auto"/>
        <w:right w:val="none" w:sz="0" w:space="0" w:color="auto"/>
      </w:divBdr>
    </w:div>
    <w:div w:id="1061363839">
      <w:bodyDiv w:val="1"/>
      <w:marLeft w:val="0"/>
      <w:marRight w:val="0"/>
      <w:marTop w:val="0"/>
      <w:marBottom w:val="0"/>
      <w:divBdr>
        <w:top w:val="none" w:sz="0" w:space="0" w:color="auto"/>
        <w:left w:val="none" w:sz="0" w:space="0" w:color="auto"/>
        <w:bottom w:val="none" w:sz="0" w:space="0" w:color="auto"/>
        <w:right w:val="none" w:sz="0" w:space="0" w:color="auto"/>
      </w:divBdr>
    </w:div>
    <w:div w:id="1629512810">
      <w:bodyDiv w:val="1"/>
      <w:marLeft w:val="0"/>
      <w:marRight w:val="0"/>
      <w:marTop w:val="0"/>
      <w:marBottom w:val="0"/>
      <w:divBdr>
        <w:top w:val="none" w:sz="0" w:space="0" w:color="auto"/>
        <w:left w:val="none" w:sz="0" w:space="0" w:color="auto"/>
        <w:bottom w:val="none" w:sz="0" w:space="0" w:color="auto"/>
        <w:right w:val="none" w:sz="0" w:space="0" w:color="auto"/>
      </w:divBdr>
    </w:div>
    <w:div w:id="1654484455">
      <w:bodyDiv w:val="1"/>
      <w:marLeft w:val="0"/>
      <w:marRight w:val="0"/>
      <w:marTop w:val="0"/>
      <w:marBottom w:val="0"/>
      <w:divBdr>
        <w:top w:val="none" w:sz="0" w:space="0" w:color="auto"/>
        <w:left w:val="none" w:sz="0" w:space="0" w:color="auto"/>
        <w:bottom w:val="none" w:sz="0" w:space="0" w:color="auto"/>
        <w:right w:val="none" w:sz="0" w:space="0" w:color="auto"/>
      </w:divBdr>
      <w:divsChild>
        <w:div w:id="1314332087">
          <w:blockQuote w:val="1"/>
          <w:marLeft w:val="600"/>
          <w:marRight w:val="0"/>
          <w:marTop w:val="0"/>
          <w:marBottom w:val="0"/>
          <w:divBdr>
            <w:top w:val="none" w:sz="0" w:space="0" w:color="auto"/>
            <w:left w:val="none" w:sz="0" w:space="0" w:color="auto"/>
            <w:bottom w:val="none" w:sz="0" w:space="0" w:color="auto"/>
            <w:right w:val="none" w:sz="0" w:space="0" w:color="auto"/>
          </w:divBdr>
        </w:div>
        <w:div w:id="592582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16144081">
      <w:bodyDiv w:val="1"/>
      <w:marLeft w:val="0"/>
      <w:marRight w:val="0"/>
      <w:marTop w:val="0"/>
      <w:marBottom w:val="0"/>
      <w:divBdr>
        <w:top w:val="none" w:sz="0" w:space="0" w:color="auto"/>
        <w:left w:val="none" w:sz="0" w:space="0" w:color="auto"/>
        <w:bottom w:val="none" w:sz="0" w:space="0" w:color="auto"/>
        <w:right w:val="none" w:sz="0" w:space="0" w:color="auto"/>
      </w:divBdr>
    </w:div>
    <w:div w:id="21143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academia/kaleidoscope/2021/Pages/default.aspx" TargetMode="External"/><Relationship Id="rId18" Type="http://schemas.openxmlformats.org/officeDocument/2006/relationships/hyperlink" Target="https://www.itu.int/en/ITU-T/academia/kaleidoscope/2021/Documents/Presentations/S4.2_1570748301%20presentation.pdf" TargetMode="External"/><Relationship Id="rId26" Type="http://schemas.openxmlformats.org/officeDocument/2006/relationships/hyperlink" Target="https://www.itu.int/en/ITU-T/academia/kaleidoscope/2021/Pages/Christoph-Dosch.aspx" TargetMode="External"/><Relationship Id="rId39" Type="http://schemas.openxmlformats.org/officeDocument/2006/relationships/hyperlink" Target="http://www.euras.org/web1/" TargetMode="External"/><Relationship Id="rId21" Type="http://schemas.openxmlformats.org/officeDocument/2006/relationships/hyperlink" Target="https://www.itu.int/en/ITU-T/academia/kaleidoscope/2021/Pages/programme.aspx" TargetMode="External"/><Relationship Id="rId34" Type="http://schemas.openxmlformats.org/officeDocument/2006/relationships/hyperlink" Target="https://www.itu.int/en/ITU-T/academia/kaleidoscope/2021/Pages/progcom.aspx" TargetMode="External"/><Relationship Id="rId42" Type="http://schemas.openxmlformats.org/officeDocument/2006/relationships/hyperlink" Target="https://www.kaist.ac.kr/" TargetMode="External"/><Relationship Id="rId47" Type="http://schemas.openxmlformats.org/officeDocument/2006/relationships/image" Target="media/image3.emf"/><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T/academia/kaleidoscope/2021/Documents/Presentations/S4.1_1570737909%20presentation.pdf" TargetMode="External"/><Relationship Id="rId29" Type="http://schemas.openxmlformats.org/officeDocument/2006/relationships/hyperlink" Target="https://www.itu.int/en/ITU-T/academia/kaleidoscope/2021/Pages/Gyu-Myoung-Lee.aspx" TargetMode="External"/><Relationship Id="rId11" Type="http://schemas.openxmlformats.org/officeDocument/2006/relationships/hyperlink" Target="mailto:kaleidoscope@itu.int" TargetMode="External"/><Relationship Id="rId24" Type="http://schemas.openxmlformats.org/officeDocument/2006/relationships/hyperlink" Target="http://www.ieee.org/index.html" TargetMode="External"/><Relationship Id="rId32" Type="http://schemas.openxmlformats.org/officeDocument/2006/relationships/hyperlink" Target="https://www.itu.int/en/ITU-T/academia/kaleidoscope/2020/Pages/Roberto-Minerva.aspx" TargetMode="External"/><Relationship Id="rId37" Type="http://schemas.openxmlformats.org/officeDocument/2006/relationships/hyperlink" Target="http://www.ieice.org/eng/index.html" TargetMode="External"/><Relationship Id="rId40" Type="http://schemas.openxmlformats.org/officeDocument/2006/relationships/hyperlink" Target="https://www.ehu.eus/en/web/guest/en-home" TargetMode="External"/><Relationship Id="rId45" Type="http://schemas.openxmlformats.org/officeDocument/2006/relationships/hyperlink" Target="http://virtualswitzerland.org/" TargetMode="External"/><Relationship Id="rId5" Type="http://schemas.openxmlformats.org/officeDocument/2006/relationships/styles" Target="styles.xml"/><Relationship Id="rId15" Type="http://schemas.openxmlformats.org/officeDocument/2006/relationships/hyperlink" Target="https://www.itu.int/en/ITU-T/academia/kaleidoscope/2021/Documents/Presentations/S1.2_1570738550%20presentation.pdf" TargetMode="External"/><Relationship Id="rId23" Type="http://schemas.openxmlformats.org/officeDocument/2006/relationships/hyperlink" Target="https://www.itu.int/en/ITU-T/academia/kaleidoscope/2021/Pages/default.aspx" TargetMode="External"/><Relationship Id="rId28" Type="http://schemas.openxmlformats.org/officeDocument/2006/relationships/hyperlink" Target="https://www.itu.int/en/ITU-T/academia/kaleidoscope/2021/Pages/Kai-Jakobs.aspx" TargetMode="External"/><Relationship Id="rId36" Type="http://schemas.openxmlformats.org/officeDocument/2006/relationships/hyperlink" Target="http://www.iieej.org/eng/" TargetMode="External"/><Relationship Id="rId49"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www.itu.int/en/ITU-T/academia/kaleidoscope/2021/Pages/demos.aspx" TargetMode="External"/><Relationship Id="rId31" Type="http://schemas.openxmlformats.org/officeDocument/2006/relationships/hyperlink" Target="https://www.itu.int/en/ITU-T/academia/kaleidoscope/2021/Pages/Mitsuji-Matsumoto.aspx" TargetMode="External"/><Relationship Id="rId44" Type="http://schemas.openxmlformats.org/officeDocument/2006/relationships/hyperlink" Target="https://confirm.ie/"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academia/kaleidoscope/2021/Pages/programme.aspx" TargetMode="External"/><Relationship Id="rId22" Type="http://schemas.openxmlformats.org/officeDocument/2006/relationships/hyperlink" Target="https://www.itu.int/pub/T-PROC-KALEI-2021" TargetMode="External"/><Relationship Id="rId27" Type="http://schemas.openxmlformats.org/officeDocument/2006/relationships/hyperlink" Target="https://www.itu.int/en/ITU-T/academia/kaleidoscope/2021/Pages/Eva-Ibarrola.aspx" TargetMode="External"/><Relationship Id="rId30" Type="http://schemas.openxmlformats.org/officeDocument/2006/relationships/hyperlink" Target="https://www.itu.int/en/ITU-T/academia/kaleidoscope/2021/Pages/Tiziana-Margaria.aspx" TargetMode="External"/><Relationship Id="rId35" Type="http://schemas.openxmlformats.org/officeDocument/2006/relationships/hyperlink" Target="https://www.waseda.jp/top/en" TargetMode="External"/><Relationship Id="rId43" Type="http://schemas.openxmlformats.org/officeDocument/2006/relationships/hyperlink" Target="https://www.ul.ie/" TargetMode="External"/><Relationship Id="rId48" Type="http://schemas.openxmlformats.org/officeDocument/2006/relationships/package" Target="embeddings/Microsoft_Excel_Worksheet.xlsx"/><Relationship Id="rId8" Type="http://schemas.openxmlformats.org/officeDocument/2006/relationships/footnotes" Target="footnot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en/ITU-T/academia/kaleidoscope/2021/Documents/Presentations/S6.3_1570747946%20presentation.pdf" TargetMode="External"/><Relationship Id="rId25" Type="http://schemas.openxmlformats.org/officeDocument/2006/relationships/hyperlink" Target="http://www.comsoc.org/" TargetMode="External"/><Relationship Id="rId33" Type="http://schemas.openxmlformats.org/officeDocument/2006/relationships/hyperlink" Target="https://www.itu.int/en/ITU-T/academia/kaleidoscope/2020/Pages/Mostafa-Hashem-Sherif.aspx" TargetMode="External"/><Relationship Id="rId38" Type="http://schemas.openxmlformats.org/officeDocument/2006/relationships/hyperlink" Target="http://www.rwth-aachen.de/" TargetMode="External"/><Relationship Id="rId46" Type="http://schemas.openxmlformats.org/officeDocument/2006/relationships/hyperlink" Target="https://www.itu.int/en/ITU-T/academia/kaleidoscope/2021/Pages/programme.aspx" TargetMode="External"/><Relationship Id="rId20" Type="http://schemas.openxmlformats.org/officeDocument/2006/relationships/hyperlink" Target="https://www.itu.int/en/ITU-T/academia/kaleidoscope/2021/Pages/demos.aspx" TargetMode="External"/><Relationship Id="rId41" Type="http://schemas.openxmlformats.org/officeDocument/2006/relationships/hyperlink" Target="https://www.ljmu.ac.uk/"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1D3AA5"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1D3AA5"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1D3AA5"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1D3AA5"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1D3AA5"/>
    <w:rsid w:val="00211EE9"/>
    <w:rsid w:val="00483BF4"/>
    <w:rsid w:val="005A2369"/>
    <w:rsid w:val="00662A7B"/>
    <w:rsid w:val="00670CBE"/>
    <w:rsid w:val="006D06C4"/>
    <w:rsid w:val="009E1974"/>
    <w:rsid w:val="00AE3565"/>
    <w:rsid w:val="00B40645"/>
    <w:rsid w:val="00C43471"/>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
    <IsRevision xmlns="3f6fad35-1f81-480e-a4e5-6e5474dcfb96">false</IsRevision>
    <Purpose1 xmlns="3f6fad35-1f81-480e-a4e5-6e5474dcfb96" xsi:nil="true"/>
    <Abstract xmlns="3f6fad35-1f81-480e-a4e5-6e5474dcfb96">This document provides an overview of the ITU Kaleidoscope academic conference 2021 (K-2021) that was held online from 6-10 December 2021. Attached to this TD is a document which presents keynote summaries, keynote papers, invited papers and accepted papers selected for presentation and publication, and identifies links to related activities in ITU-T and other ITU sectors.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 xsi:nil="true"/>
    <IsTooLateSubmitted xmlns="3f6fad35-1f81-480e-a4e5-6e5474dcfb96">false</IsTooLateSubmitted>
    <Observations xmlns="3f6fad35-1f81-480e-a4e5-6e5474dcfb96" xsi:nil="true"/>
    <DocumentSource xmlns="3f6fad35-1f81-480e-a4e5-6e5474dcfb96" xsi:nil="tru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purl.org/dc/terms/"/>
    <ds:schemaRef ds:uri="http://schemas.openxmlformats.org/package/2006/metadata/core-properties"/>
    <ds:schemaRef ds:uri="3f6fad35-1f81-480e-a4e5-6e5474dcfb96"/>
    <ds:schemaRef ds:uri="http://purl.org/dc/dcmitype/"/>
    <ds:schemaRef ds:uri="http://purl.org/dc/elements/1.1/"/>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3</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[Insert title]</vt:lpstr>
    </vt:vector>
  </TitlesOfParts>
  <Manager>ITU-T</Manager>
  <Company>International Telecommunication Union (ITU)</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[Insert source(s)]</dc:creator>
  <cp:keywords>Kaleidoscope; academic papers;</cp:keywords>
  <dc:description>TSAG-TD  For: [Venue, date]_x000d_Document date: _x000d_Saved by ITU51014256 at 15:16:20 on 21/12/2020</dc:description>
  <cp:lastModifiedBy>Al-Mnini, Lara</cp:lastModifiedBy>
  <cp:revision>3</cp:revision>
  <cp:lastPrinted>2016-12-23T12:52:00Z</cp:lastPrinted>
  <dcterms:created xsi:type="dcterms:W3CDTF">2021-12-20T10:40:00Z</dcterms:created>
  <dcterms:modified xsi:type="dcterms:W3CDTF">2021-12-20T10:43:00Z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[Venue, date]</vt:lpwstr>
  </property>
  <property fmtid="{D5CDD505-2E9C-101B-9397-08002B2CF9AE}" pid="7" name="Docauthor">
    <vt:lpwstr>[Insert source(s)]</vt:lpwstr>
  </property>
</Properties>
</file>