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0BD6AB10" w:rsidR="00B10567" w:rsidRPr="008131B1" w:rsidRDefault="00B10567" w:rsidP="006F655A">
            <w:pPr>
              <w:pStyle w:val="Docnumber"/>
              <w:rPr>
                <w:szCs w:val="32"/>
              </w:rPr>
            </w:pPr>
            <w:r w:rsidRPr="008131B1">
              <w:rPr>
                <w:szCs w:val="32"/>
              </w:rPr>
              <w:t>TSAG-TD</w:t>
            </w:r>
            <w:r w:rsidR="006F655A">
              <w:rPr>
                <w:szCs w:val="32"/>
              </w:rPr>
              <w:t xml:space="preserve"> 1241</w:t>
            </w:r>
            <w:r w:rsidR="0044056A">
              <w:rPr>
                <w:szCs w:val="32"/>
              </w:rPr>
              <w:t>R</w:t>
            </w:r>
            <w:r w:rsidR="003938C7">
              <w:rPr>
                <w:szCs w:val="32"/>
              </w:rPr>
              <w:t>2</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4"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4"/>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5" w:name="dmeeting" w:colFirst="2" w:colLast="2"/>
            <w:r w:rsidRPr="00701B54">
              <w:rPr>
                <w:b/>
                <w:bCs/>
              </w:rPr>
              <w:t>Question(s):</w:t>
            </w:r>
          </w:p>
        </w:tc>
        <w:tc>
          <w:tcPr>
            <w:tcW w:w="3627" w:type="dxa"/>
          </w:tcPr>
          <w:p w14:paraId="4DF1C59E" w14:textId="77777777" w:rsidR="00B10567" w:rsidRPr="00701B54" w:rsidRDefault="00B10567" w:rsidP="00207AE0">
            <w:r>
              <w:t>N/A</w:t>
            </w:r>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6" w:name="ddoctype" w:colFirst="0" w:colLast="0"/>
            <w:bookmarkEnd w:id="5"/>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7" w:name="dsource" w:colFirst="1" w:colLast="1"/>
            <w:bookmarkEnd w:id="6"/>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7"/>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D7666C"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8"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8"/>
      <w:tr w:rsidR="00797CA8" w:rsidRPr="00FC1993"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D7666C" w:rsidP="00797CA8">
            <w:sdt>
              <w:sdtPr>
                <w:alias w:val="ContactNameOrgCountry"/>
                <w:tag w:val="ContactNameOrgCountry"/>
                <w:id w:val="1507636868"/>
                <w:placeholder>
                  <w:docPart w:val="FA69F8D678AE469088F8DEFE5AF96D9A"/>
                </w:placeholder>
                <w:text w:multiLine="1"/>
              </w:sdtPr>
              <w:sdtEndPr/>
              <w:sdtContent>
                <w:r w:rsidR="00797CA8" w:rsidRPr="0029557A">
                  <w:t xml:space="preserve">Olivier </w:t>
                </w:r>
                <w:proofErr w:type="spellStart"/>
                <w:r w:rsidR="00797CA8" w:rsidRPr="0029557A">
                  <w:t>Dubuisson</w:t>
                </w:r>
                <w:proofErr w:type="spellEnd"/>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2FEC4B2B" w:rsidR="0089088E" w:rsidRDefault="00D7666C"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33AE5" w:rsidRPr="00BF6B00">
                  <w:t>Rec. ITU-T A.5</w:t>
                </w:r>
                <w:r w:rsidR="00B33AE5">
                  <w:t>;</w:t>
                </w:r>
                <w:r w:rsidR="00B33AE5" w:rsidRPr="00BF6B00">
                  <w:t xml:space="preserve"> normative references</w:t>
                </w:r>
                <w:r w:rsidR="00B33AE5">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1528A1BF" w:rsidR="0089088E" w:rsidRDefault="00BF6B00" w:rsidP="00E60F90">
                <w:r w:rsidRPr="00BF6B00">
                  <w:t>The Editor is proposing some text to be added to Rec. ITU-T A.5 to solve the two cases of adding references during the approval process that SG15 identified as not covered by the Recommendation</w:t>
                </w:r>
                <w:r w:rsidR="00552315">
                  <w:t xml:space="preserve"> (TD</w:t>
                </w:r>
                <w:r w:rsidR="00E60F90">
                  <w:t>1099 of the previous TSAG meeting</w:t>
                </w:r>
                <w:r w:rsidR="00B02D1D">
                  <w:t>)</w:t>
                </w:r>
                <w:r w:rsidRPr="00BF6B00">
                  <w:t>.</w:t>
                </w:r>
                <w:r w:rsidR="00A453E5">
                  <w:t xml:space="preserve"> This TD </w:t>
                </w:r>
                <w:r w:rsidR="00B02D1D">
                  <w:t xml:space="preserve">also contains an editor's proposal to address </w:t>
                </w:r>
                <w:r w:rsidR="00552315">
                  <w:t>C</w:t>
                </w:r>
                <w:r w:rsidR="00B02D1D">
                  <w:t>196</w:t>
                </w:r>
                <w:r w:rsidR="00E60F90">
                  <w:t xml:space="preserve"> </w:t>
                </w:r>
                <w:r w:rsidR="00B66A3E">
                  <w:t>(</w:t>
                </w:r>
                <w:r w:rsidR="00E60F90">
                  <w:t>of the previous TSAG meeting</w:t>
                </w:r>
                <w:r w:rsidR="00B02D1D">
                  <w:t>).</w:t>
                </w:r>
              </w:p>
            </w:tc>
          </w:sdtContent>
        </w:sdt>
      </w:tr>
      <w:bookmarkEnd w:id="2"/>
    </w:tbl>
    <w:p w14:paraId="79188F09" w14:textId="40B25C98" w:rsidR="00BF6B00" w:rsidRDefault="00BF6B00" w:rsidP="00BF6B00"/>
    <w:p w14:paraId="1596FB9A" w14:textId="39A670F3" w:rsidR="00EF1B4D" w:rsidRDefault="00EF1B4D" w:rsidP="00BF6B00">
      <w:pPr>
        <w:rPr>
          <w:ins w:id="9" w:author="Olivier DUBUISSON" w:date="2022-01-12T10:52:00Z"/>
        </w:rPr>
      </w:pPr>
      <w:ins w:id="10" w:author="Olivier DUBUISSON" w:date="2022-01-11T16:21:00Z">
        <w:r>
          <w:t xml:space="preserve">Revision 1 of this TD </w:t>
        </w:r>
        <w:r w:rsidR="00324C8C">
          <w:t>takes account of the discussion at the RG-SC session on 11 January 2022 and will be discussed at the editing session on 12 January</w:t>
        </w:r>
      </w:ins>
      <w:ins w:id="11" w:author="Olivier DUBUISSON" w:date="2022-01-11T16:22:00Z">
        <w:r w:rsidR="00324C8C">
          <w:t xml:space="preserve"> 2022.</w:t>
        </w:r>
      </w:ins>
    </w:p>
    <w:p w14:paraId="4147E2F5" w14:textId="0718C6FA" w:rsidR="003938C7" w:rsidRDefault="003938C7" w:rsidP="00BF6B00">
      <w:ins w:id="12" w:author="Olivier DUBUISSON" w:date="2022-01-12T10:52:00Z">
        <w:r>
          <w:t>Revision 2 includes the propos</w:t>
        </w:r>
      </w:ins>
      <w:ins w:id="13" w:author="Olivier DUBUISSON" w:date="2022-01-12T10:53:00Z">
        <w:r>
          <w:t>als</w:t>
        </w:r>
      </w:ins>
      <w:ins w:id="14" w:author="Olivier DUBUISSON" w:date="2022-01-12T10:52:00Z">
        <w:r>
          <w:t xml:space="preserve"> </w:t>
        </w:r>
      </w:ins>
      <w:ins w:id="15" w:author="Olivier DUBUISSON" w:date="2022-01-12T10:53:00Z">
        <w:r>
          <w:t>made</w:t>
        </w:r>
      </w:ins>
      <w:ins w:id="16" w:author="Olivier DUBUISSON" w:date="2022-01-12T10:52:00Z">
        <w:r>
          <w:t xml:space="preserve"> by the Russian Federation </w:t>
        </w:r>
      </w:ins>
      <w:ins w:id="17" w:author="Olivier DUBUISSON" w:date="2022-01-12T10:53:00Z">
        <w:r>
          <w:t>on the RG-SC mailing-list.</w:t>
        </w:r>
      </w:ins>
    </w:p>
    <w:p w14:paraId="3039602E" w14:textId="77777777" w:rsidR="00324C8C" w:rsidRDefault="00324C8C" w:rsidP="00BF6B00"/>
    <w:p w14:paraId="2E9F7FF7" w14:textId="389ED781" w:rsidR="00BD1AE3" w:rsidRPr="008F46E6" w:rsidRDefault="00BD1AE3" w:rsidP="00BD1AE3">
      <w:pPr>
        <w:rPr>
          <w:b/>
        </w:rPr>
      </w:pPr>
      <w:r>
        <w:rPr>
          <w:b/>
        </w:rPr>
        <w:t>Changes already agreed by RG-SC</w:t>
      </w:r>
      <w:r w:rsidRPr="008F46E6">
        <w:rPr>
          <w:b/>
        </w:rPr>
        <w:t>:</w:t>
      </w:r>
    </w:p>
    <w:p w14:paraId="53AB9BD9" w14:textId="34F30184" w:rsidR="007274AD" w:rsidRDefault="007274AD" w:rsidP="00BF6B00">
      <w:r>
        <w:t>The changes proposed by the Editor to address the defects identified by SG1</w:t>
      </w:r>
      <w:r w:rsidR="00B66A3E">
        <w:t>5 (new clauses 6.4 and 6</w:t>
      </w:r>
      <w:r w:rsidR="00C015DD">
        <w:t>.5)</w:t>
      </w:r>
      <w:r>
        <w:t xml:space="preserve"> have </w:t>
      </w:r>
      <w:r w:rsidR="00552315">
        <w:t xml:space="preserve">already been agreed by </w:t>
      </w:r>
      <w:r>
        <w:t xml:space="preserve">RG-SC, </w:t>
      </w:r>
      <w:r w:rsidR="00552315">
        <w:t>except for</w:t>
      </w:r>
      <w:r>
        <w:t xml:space="preserve"> </w:t>
      </w:r>
      <w:r w:rsidR="008F46E6">
        <w:t>the note on the new clause 6.4.</w:t>
      </w:r>
    </w:p>
    <w:p w14:paraId="246050A0" w14:textId="7C35D2DB" w:rsidR="00C015DD" w:rsidRDefault="00C015DD" w:rsidP="00BF6B00">
      <w:r>
        <w:t>As agreed by RG-SC, new Appendix I provide</w:t>
      </w:r>
      <w:r w:rsidR="00F808BA">
        <w:t>s</w:t>
      </w:r>
      <w:r>
        <w:t xml:space="preserve"> an SDL-compliant workflow covering all the cases described in Rec. ITU-T A.5.</w:t>
      </w:r>
    </w:p>
    <w:p w14:paraId="216B88EA" w14:textId="77777777" w:rsidR="00C015DD" w:rsidRDefault="00C015DD" w:rsidP="00BF6B00"/>
    <w:p w14:paraId="2E83CAB7" w14:textId="1BECF546" w:rsidR="008F46E6" w:rsidRPr="008F46E6" w:rsidRDefault="00203C4D" w:rsidP="00BF6B00">
      <w:pPr>
        <w:rPr>
          <w:b/>
        </w:rPr>
      </w:pPr>
      <w:r>
        <w:rPr>
          <w:b/>
        </w:rPr>
        <w:t xml:space="preserve">A.5 </w:t>
      </w:r>
      <w:r w:rsidR="008F46E6" w:rsidRPr="008F46E6">
        <w:rPr>
          <w:b/>
        </w:rPr>
        <w:t>Edit</w:t>
      </w:r>
      <w:r w:rsidR="00552315">
        <w:rPr>
          <w:b/>
        </w:rPr>
        <w:t>or's analysis of contribution C</w:t>
      </w:r>
      <w:r w:rsidR="008F46E6" w:rsidRPr="008F46E6">
        <w:rPr>
          <w:b/>
        </w:rPr>
        <w:t>196</w:t>
      </w:r>
      <w:r w:rsidR="00782376">
        <w:rPr>
          <w:b/>
        </w:rPr>
        <w:t xml:space="preserve"> in relation with Rec. ITU-T A.5</w:t>
      </w:r>
      <w:r w:rsidR="008F46E6" w:rsidRPr="008F46E6">
        <w:rPr>
          <w:b/>
        </w:rPr>
        <w:t>:</w:t>
      </w:r>
    </w:p>
    <w:p w14:paraId="56BD46F4" w14:textId="412F536B" w:rsidR="002306EE" w:rsidRDefault="00856984" w:rsidP="00BF6B00">
      <w:r>
        <w:t xml:space="preserve">Contribution </w:t>
      </w:r>
      <w:r w:rsidR="00AA1714">
        <w:t xml:space="preserve">C196 suggests </w:t>
      </w:r>
      <w:r w:rsidR="00221D2B">
        <w:t xml:space="preserve">that the document(s) describing the IPR policy of an outside organization </w:t>
      </w:r>
      <w:r w:rsidR="002306EE">
        <w:t>(to which normative references are made</w:t>
      </w:r>
      <w:r w:rsidR="003C4C55">
        <w:t xml:space="preserve"> in ITU-T Recommendations</w:t>
      </w:r>
      <w:r w:rsidR="00BC112E">
        <w:t xml:space="preserve"> or from which </w:t>
      </w:r>
      <w:r w:rsidR="00B66A3E">
        <w:t xml:space="preserve">a </w:t>
      </w:r>
      <w:r w:rsidR="00BC112E">
        <w:t xml:space="preserve">standard </w:t>
      </w:r>
      <w:r w:rsidR="00B66A3E">
        <w:t>is</w:t>
      </w:r>
      <w:r w:rsidR="00BC112E">
        <w:t xml:space="preserve"> incorporated</w:t>
      </w:r>
      <w:r w:rsidR="002306EE">
        <w:t>)</w:t>
      </w:r>
      <w:r w:rsidR="003C4C55">
        <w:t xml:space="preserve"> </w:t>
      </w:r>
      <w:r w:rsidR="00AA1714">
        <w:t xml:space="preserve">should </w:t>
      </w:r>
      <w:r w:rsidR="00221D2B">
        <w:t xml:space="preserve">be </w:t>
      </w:r>
      <w:r w:rsidR="003811E3">
        <w:t>explicitly mentioned</w:t>
      </w:r>
      <w:r w:rsidR="004C2543">
        <w:t xml:space="preserve"> in</w:t>
      </w:r>
      <w:r w:rsidR="00AA1714">
        <w:t xml:space="preserve"> Annex A of Rec. ITU-T A.5</w:t>
      </w:r>
      <w:r w:rsidR="002306EE">
        <w:t>.</w:t>
      </w:r>
    </w:p>
    <w:p w14:paraId="23243D40" w14:textId="542BBED2" w:rsidR="0040186E" w:rsidRDefault="00E34FD3" w:rsidP="00BF6B00">
      <w:r>
        <w:t>However,</w:t>
      </w:r>
      <w:r w:rsidR="004C2543">
        <w:t xml:space="preserve"> Annex A is the </w:t>
      </w:r>
      <w:r w:rsidR="004C2543" w:rsidRPr="004C2543">
        <w:rPr>
          <w:i/>
        </w:rPr>
        <w:t>A.5-justification</w:t>
      </w:r>
      <w:r w:rsidR="004C2543">
        <w:t xml:space="preserve"> template that is used for each (non ISO and non IEC) normative referenc</w:t>
      </w:r>
      <w:r>
        <w:t>e that appears in clause 2 of an</w:t>
      </w:r>
      <w:r w:rsidR="004C2543">
        <w:t xml:space="preserve"> ITU-T Recommendation </w:t>
      </w:r>
      <w:r>
        <w:t>being</w:t>
      </w:r>
      <w:r w:rsidR="004C2543">
        <w:t xml:space="preserve"> proposed for AAP consent or TAP determination.</w:t>
      </w:r>
      <w:r w:rsidR="005A7718">
        <w:t xml:space="preserve"> When a study group </w:t>
      </w:r>
      <w:r w:rsidR="006366BE">
        <w:t>considers</w:t>
      </w:r>
      <w:r w:rsidR="005A7718">
        <w:t xml:space="preserve"> the A.5-justification</w:t>
      </w:r>
      <w:r w:rsidR="0076788B">
        <w:t>(</w:t>
      </w:r>
      <w:r w:rsidR="005A7718">
        <w:t>s</w:t>
      </w:r>
      <w:r w:rsidR="0076788B">
        <w:t>)</w:t>
      </w:r>
      <w:r w:rsidR="005A7718">
        <w:t xml:space="preserve"> associated to a given draft Recommendation, it relies on the fact that the outside organization </w:t>
      </w:r>
      <w:r w:rsidR="003C4C55">
        <w:t>ha</w:t>
      </w:r>
      <w:r w:rsidR="005A7718">
        <w:t>s</w:t>
      </w:r>
      <w:r w:rsidR="003C4C55">
        <w:t xml:space="preserve"> </w:t>
      </w:r>
      <w:r w:rsidR="00586222">
        <w:t xml:space="preserve">(beforehand) </w:t>
      </w:r>
      <w:r w:rsidR="003C4C55">
        <w:t>been</w:t>
      </w:r>
      <w:r w:rsidR="005A7718">
        <w:t xml:space="preserve"> </w:t>
      </w:r>
      <w:r w:rsidR="005A7718" w:rsidRPr="005A7718">
        <w:rPr>
          <w:i/>
        </w:rPr>
        <w:t>A.5-qualified</w:t>
      </w:r>
      <w:r w:rsidR="003C4C55">
        <w:t xml:space="preserve"> (by the same, or another, study group)</w:t>
      </w:r>
      <w:r w:rsidR="004C14F3">
        <w:t xml:space="preserve"> as </w:t>
      </w:r>
      <w:r w:rsidR="009E2481">
        <w:t>stipulated</w:t>
      </w:r>
      <w:r w:rsidR="004C14F3">
        <w:t xml:space="preserve"> in clause 7</w:t>
      </w:r>
      <w:r w:rsidR="009E2481">
        <w:t>.1.1</w:t>
      </w:r>
      <w:r w:rsidR="0040186E">
        <w:t>:</w:t>
      </w:r>
    </w:p>
    <w:p w14:paraId="1E8AB50C" w14:textId="3CE488D9" w:rsidR="0040186E" w:rsidRDefault="009E2481" w:rsidP="0040186E">
      <w:pPr>
        <w:ind w:left="720"/>
      </w:pPr>
      <w:r>
        <w:t>"</w:t>
      </w:r>
      <w:r w:rsidR="0040186E" w:rsidRPr="0029557A">
        <w:t>If the referenced organization has already been qualified according to the criteria in Annex</w:t>
      </w:r>
      <w:r w:rsidR="0076788B">
        <w:t> </w:t>
      </w:r>
      <w:r w:rsidR="0040186E" w:rsidRPr="0029557A">
        <w:t xml:space="preserve"> B </w:t>
      </w:r>
      <w:r w:rsidR="0040186E">
        <w:t>[…]</w:t>
      </w:r>
      <w:r w:rsidR="0040186E" w:rsidRPr="0029557A">
        <w:t>, the evaluation may not need to be repeated, and only a note of the result is required.</w:t>
      </w:r>
      <w:r w:rsidR="0040186E">
        <w:t>"</w:t>
      </w:r>
    </w:p>
    <w:p w14:paraId="7E88A432" w14:textId="77777777" w:rsidR="0076788B" w:rsidRDefault="0040186E" w:rsidP="00A40B93">
      <w:pPr>
        <w:keepNext/>
      </w:pPr>
      <w:r>
        <w:lastRenderedPageBreak/>
        <w:t xml:space="preserve">and in </w:t>
      </w:r>
      <w:r w:rsidR="009A4F70">
        <w:t>item </w:t>
      </w:r>
      <w:r w:rsidR="007F11F0">
        <w:t>9 of the template in Annex A</w:t>
      </w:r>
      <w:r w:rsidR="009A4F70">
        <w:t>:</w:t>
      </w:r>
    </w:p>
    <w:p w14:paraId="787E1D32" w14:textId="592ADD1D" w:rsidR="008F46E6" w:rsidRDefault="00956D0C" w:rsidP="0076788B">
      <w:pPr>
        <w:ind w:left="720"/>
      </w:pPr>
      <w:r>
        <w:t>"</w:t>
      </w:r>
      <w:r w:rsidRPr="00956D0C">
        <w:t>(This needs to be done only the first time that a document from the referenced organization is being considered for referencing, and only if such qualification information has not already been documented or if it has changed).</w:t>
      </w:r>
      <w:r>
        <w:t>"</w:t>
      </w:r>
    </w:p>
    <w:p w14:paraId="7CAEB24F" w14:textId="1DE02F2D" w:rsidR="00FF7C40" w:rsidRDefault="00FF7C40" w:rsidP="00BF6B00">
      <w:r>
        <w:t>(See also the "A</w:t>
      </w:r>
      <w:r w:rsidRPr="00FF7C40">
        <w:t>nalysis of how A.5-justifications are developed by editors of draft Recommendations</w:t>
      </w:r>
      <w:r>
        <w:t>" below.)</w:t>
      </w:r>
    </w:p>
    <w:p w14:paraId="3E4CA69D" w14:textId="6BCF190B" w:rsidR="00366F87" w:rsidRDefault="009A4F70" w:rsidP="00FF370B">
      <w:pPr>
        <w:spacing w:after="120"/>
      </w:pPr>
      <w:r>
        <w:t>In</w:t>
      </w:r>
      <w:r w:rsidR="003F3D89">
        <w:t>deed</w:t>
      </w:r>
      <w:r>
        <w:t>, i</w:t>
      </w:r>
      <w:r w:rsidR="003C4C55">
        <w:t>t is at the time when a study group</w:t>
      </w:r>
      <w:r w:rsidR="00E34FD3">
        <w:t xml:space="preserve"> evaluates if an outside organization can be A-5-qualified</w:t>
      </w:r>
      <w:r w:rsidR="00640D5A">
        <w:t xml:space="preserve"> </w:t>
      </w:r>
      <w:r w:rsidR="00BA2F06">
        <w:t xml:space="preserve">(see clause 7) </w:t>
      </w:r>
      <w:r w:rsidR="00640D5A">
        <w:t xml:space="preserve">that the IPR policy of that organization is checked for consistency with the </w:t>
      </w:r>
      <w:r w:rsidR="00EE4989">
        <w:t xml:space="preserve">Common Patent Policy of </w:t>
      </w:r>
      <w:r w:rsidR="00640D5A">
        <w:t>ITU-T/ITU-R/ISO/IEC</w:t>
      </w:r>
      <w:r w:rsidR="00EE4989">
        <w:t>.</w:t>
      </w:r>
      <w:r w:rsidR="00BA2F06">
        <w:t xml:space="preserve"> The study group then evaluates the </w:t>
      </w:r>
      <w:r w:rsidR="00BA2F06" w:rsidRPr="00BA2F06">
        <w:rPr>
          <w:i/>
        </w:rPr>
        <w:t>A.5-qualification</w:t>
      </w:r>
      <w:r w:rsidR="00BA2F06">
        <w:t xml:space="preserve"> template specified in Annex B. It is in this template that it is important, as proposed by C196, to </w:t>
      </w:r>
      <w:r w:rsidR="00BC112E">
        <w:t>have clear pointers to the IPR policy of the outside organization (either as hyperlinks or as attached documents).</w:t>
      </w:r>
    </w:p>
    <w:tbl>
      <w:tblPr>
        <w:tblStyle w:val="TableGrid"/>
        <w:tblW w:w="0" w:type="auto"/>
        <w:tblLook w:val="04A0" w:firstRow="1" w:lastRow="0" w:firstColumn="1" w:lastColumn="0" w:noHBand="0" w:noVBand="1"/>
      </w:tblPr>
      <w:tblGrid>
        <w:gridCol w:w="9629"/>
      </w:tblGrid>
      <w:tr w:rsidR="00366F87" w14:paraId="5574D971" w14:textId="77777777" w:rsidTr="00366F87">
        <w:tc>
          <w:tcPr>
            <w:tcW w:w="9629" w:type="dxa"/>
          </w:tcPr>
          <w:p w14:paraId="1B638F15" w14:textId="646A5634" w:rsidR="00366F87" w:rsidRDefault="00366F87" w:rsidP="00FF370B">
            <w:pPr>
              <w:spacing w:before="0"/>
            </w:pPr>
            <w:r>
              <w:t xml:space="preserve">Consequently, </w:t>
            </w:r>
            <w:r w:rsidRPr="00926465">
              <w:rPr>
                <w:b/>
              </w:rPr>
              <w:t xml:space="preserve">the </w:t>
            </w:r>
            <w:r>
              <w:rPr>
                <w:b/>
              </w:rPr>
              <w:t xml:space="preserve">A.5 </w:t>
            </w:r>
            <w:r w:rsidRPr="00926465">
              <w:rPr>
                <w:b/>
              </w:rPr>
              <w:t>Editor proposes</w:t>
            </w:r>
            <w:r>
              <w:t xml:space="preserve"> to add a note in Annex B </w:t>
            </w:r>
            <w:r w:rsidR="002244EA">
              <w:t>(if considered useful, a similar note could be added to Annex A)</w:t>
            </w:r>
            <w:r>
              <w:t>. The Editor rather suggests to leave the decision to the study group whether they accept that the IPR documents are attached to the A.5-</w:t>
            </w:r>
            <w:r w:rsidRPr="004856B3">
              <w:rPr>
                <w:i/>
              </w:rPr>
              <w:t>qualification</w:t>
            </w:r>
            <w:r>
              <w:t xml:space="preserve"> template instead of requiring </w:t>
            </w:r>
            <w:r w:rsidRPr="006E3DE0">
              <w:t xml:space="preserve">free/non-restricted access to </w:t>
            </w:r>
            <w:r>
              <w:t>IPR documents on the website</w:t>
            </w:r>
            <w:r w:rsidRPr="006E3DE0">
              <w:t xml:space="preserve"> of </w:t>
            </w:r>
            <w:r>
              <w:t>the other organization (in some cases, for example because it was recently updated, the latest version of the IPR policy of a given organization may not yet be available on its web site).</w:t>
            </w:r>
          </w:p>
        </w:tc>
      </w:tr>
    </w:tbl>
    <w:p w14:paraId="17796B7D" w14:textId="6316C7BA" w:rsidR="00366F87" w:rsidRDefault="00366F87" w:rsidP="00FF370B">
      <w:pPr>
        <w:spacing w:before="0"/>
      </w:pPr>
    </w:p>
    <w:tbl>
      <w:tblPr>
        <w:tblStyle w:val="TableGrid"/>
        <w:tblW w:w="0" w:type="auto"/>
        <w:tblLook w:val="04A0" w:firstRow="1" w:lastRow="0" w:firstColumn="1" w:lastColumn="0" w:noHBand="0" w:noVBand="1"/>
      </w:tblPr>
      <w:tblGrid>
        <w:gridCol w:w="9629"/>
      </w:tblGrid>
      <w:tr w:rsidR="00366F87" w14:paraId="7BA7699B" w14:textId="77777777" w:rsidTr="00366F87">
        <w:tc>
          <w:tcPr>
            <w:tcW w:w="9629" w:type="dxa"/>
          </w:tcPr>
          <w:p w14:paraId="6D734EEA" w14:textId="2F928D59" w:rsidR="00366F87" w:rsidRDefault="00366F87" w:rsidP="00FF370B">
            <w:pPr>
              <w:spacing w:before="0"/>
            </w:pPr>
            <w:r>
              <w:t xml:space="preserve">In addition, </w:t>
            </w:r>
            <w:r w:rsidRPr="00926465">
              <w:rPr>
                <w:b/>
              </w:rPr>
              <w:t xml:space="preserve">the </w:t>
            </w:r>
            <w:r>
              <w:rPr>
                <w:b/>
              </w:rPr>
              <w:t xml:space="preserve">A.5 </w:t>
            </w:r>
            <w:r w:rsidRPr="00926465">
              <w:rPr>
                <w:b/>
              </w:rPr>
              <w:t>Editor proposes</w:t>
            </w:r>
            <w:r>
              <w:t xml:space="preserve"> to clarify the intent of Annexes A and B in their first sentence (in particular by using the terms "justification" and "qualification").</w:t>
            </w:r>
          </w:p>
        </w:tc>
      </w:tr>
    </w:tbl>
    <w:p w14:paraId="25EE020B" w14:textId="77777777" w:rsidR="000661DA" w:rsidRDefault="000661DA" w:rsidP="00BF6B00"/>
    <w:p w14:paraId="025FB8AF" w14:textId="6115B225" w:rsidR="00506637" w:rsidRPr="00093391" w:rsidRDefault="00FF7C40" w:rsidP="00BF6B00">
      <w:pPr>
        <w:rPr>
          <w:b/>
        </w:rPr>
      </w:pPr>
      <w:r>
        <w:rPr>
          <w:b/>
        </w:rPr>
        <w:t>A</w:t>
      </w:r>
      <w:r w:rsidR="00506637">
        <w:rPr>
          <w:b/>
        </w:rPr>
        <w:t>nalysis of how A.5-justifications are developed by editors of draft Recommendations:</w:t>
      </w:r>
    </w:p>
    <w:p w14:paraId="00564D2A" w14:textId="7568CE9D" w:rsidR="0074417B" w:rsidRDefault="0074417B" w:rsidP="00093391">
      <w:r>
        <w:t>T</w:t>
      </w:r>
      <w:r w:rsidR="00093391">
        <w:t xml:space="preserve">o produce the A.5-justification(s) for the normative reference(s) listed in clause 2 of </w:t>
      </w:r>
      <w:r>
        <w:t>a</w:t>
      </w:r>
      <w:r w:rsidR="00093391">
        <w:t xml:space="preserve"> draft Recommendation</w:t>
      </w:r>
      <w:r w:rsidR="003F3CF2">
        <w:t xml:space="preserve"> (see </w:t>
      </w:r>
      <w:hyperlink r:id="rId12" w:tgtFrame="_blank" w:tooltip="PDF tutorial for A.5 justification" w:history="1">
        <w:r w:rsidR="003F3CF2">
          <w:rPr>
            <w:rStyle w:val="Hyperlink"/>
          </w:rPr>
          <w:t>guidelines for creating &amp; submitting ITU-T A.5 justifications</w:t>
        </w:r>
      </w:hyperlink>
      <w:r w:rsidR="003F3CF2">
        <w:t>)</w:t>
      </w:r>
      <w:r w:rsidR="0022465D">
        <w:t xml:space="preserve">, </w:t>
      </w:r>
      <w:r w:rsidR="00DD1307">
        <w:t>editor</w:t>
      </w:r>
      <w:r w:rsidR="00F808BA">
        <w:t>s</w:t>
      </w:r>
      <w:r w:rsidR="00DD1307">
        <w:t xml:space="preserve"> use</w:t>
      </w:r>
      <w:r>
        <w:t xml:space="preserve"> </w:t>
      </w:r>
      <w:r w:rsidR="00DD1307">
        <w:t xml:space="preserve">the A.5 </w:t>
      </w:r>
      <w:r w:rsidR="003F3CF2">
        <w:t xml:space="preserve">online tool </w:t>
      </w:r>
      <w:r w:rsidR="00DD1307">
        <w:t xml:space="preserve">available from the work programme </w:t>
      </w:r>
      <w:r w:rsidR="003F3CF2">
        <w:t xml:space="preserve">of each study group </w:t>
      </w:r>
      <w:r w:rsidR="00DD1307">
        <w:t xml:space="preserve">(see </w:t>
      </w:r>
      <w:hyperlink r:id="rId13" w:history="1">
        <w:r w:rsidR="00DD1307" w:rsidRPr="00DD1307">
          <w:rPr>
            <w:rStyle w:val="Hyperlink"/>
            <w:rFonts w:ascii="Times New Roman" w:hAnsi="Times New Roman"/>
          </w:rPr>
          <w:t>example for Rec. ITU-T Y.4480</w:t>
        </w:r>
      </w:hyperlink>
      <w:r w:rsidR="00DD1307">
        <w:t>)</w:t>
      </w:r>
      <w:r w:rsidR="003F3CF2">
        <w:t>.</w:t>
      </w:r>
    </w:p>
    <w:p w14:paraId="529D74A5" w14:textId="1702A573" w:rsidR="00926465" w:rsidRDefault="00926465" w:rsidP="00FF370B">
      <w:pPr>
        <w:spacing w:after="120"/>
      </w:pPr>
      <w:r>
        <w:t xml:space="preserve">Clause 9 </w:t>
      </w:r>
      <w:r w:rsidR="00143195">
        <w:t xml:space="preserve">(qualification of the outside organization) </w:t>
      </w:r>
      <w:r>
        <w:t xml:space="preserve">of each A.5-justification </w:t>
      </w:r>
      <w:r w:rsidR="00143195">
        <w:t xml:space="preserve">form is automatically filled by the online tool and usually </w:t>
      </w:r>
      <w:r w:rsidR="007E7022">
        <w:t>contains the sentence: "Qualifying information is on file with TSB"</w:t>
      </w:r>
      <w:r w:rsidR="00807DBE">
        <w:t xml:space="preserve"> </w:t>
      </w:r>
      <w:r w:rsidR="00501F75">
        <w:t xml:space="preserve">(for example, see </w:t>
      </w:r>
      <w:r w:rsidR="00B200CB">
        <w:t xml:space="preserve">attachment 4 to </w:t>
      </w:r>
      <w:hyperlink r:id="rId14" w:history="1">
        <w:r w:rsidR="00B200CB" w:rsidRPr="00B200CB">
          <w:rPr>
            <w:rStyle w:val="Hyperlink"/>
            <w:rFonts w:ascii="Times New Roman" w:hAnsi="Times New Roman"/>
          </w:rPr>
          <w:t>COM20-TD2457R4</w:t>
        </w:r>
      </w:hyperlink>
      <w:r w:rsidR="00501F75">
        <w:t>)</w:t>
      </w:r>
      <w:r w:rsidR="00B200CB">
        <w:t>.</w:t>
      </w:r>
    </w:p>
    <w:tbl>
      <w:tblPr>
        <w:tblStyle w:val="TableGrid"/>
        <w:tblW w:w="0" w:type="auto"/>
        <w:tblLook w:val="04A0" w:firstRow="1" w:lastRow="0" w:firstColumn="1" w:lastColumn="0" w:noHBand="0" w:noVBand="1"/>
      </w:tblPr>
      <w:tblGrid>
        <w:gridCol w:w="9629"/>
      </w:tblGrid>
      <w:tr w:rsidR="00FF370B" w14:paraId="10D896C3" w14:textId="77777777" w:rsidTr="00FF370B">
        <w:tc>
          <w:tcPr>
            <w:tcW w:w="9629" w:type="dxa"/>
          </w:tcPr>
          <w:p w14:paraId="4C8120EA" w14:textId="3F88DAED" w:rsidR="00FF370B" w:rsidRPr="00FF370B" w:rsidRDefault="00FF370B" w:rsidP="00FF370B">
            <w:pPr>
              <w:spacing w:before="0"/>
            </w:pPr>
            <w:r w:rsidRPr="00FC1993">
              <w:rPr>
                <w:b/>
                <w:highlight w:val="yellow"/>
              </w:rPr>
              <w:t>The A.5 Editor suggests</w:t>
            </w:r>
            <w:r w:rsidRPr="00FC1993">
              <w:rPr>
                <w:highlight w:val="yellow"/>
              </w:rPr>
              <w:t xml:space="preserve"> that, for any newly A.5-qualified outside organization (and possibly for already A.5-qualified organizations for which the A.5-qualification TD can easily be identified), the TD containing the A.5-</w:t>
            </w:r>
            <w:r w:rsidRPr="00FC1993">
              <w:rPr>
                <w:i/>
                <w:highlight w:val="yellow"/>
              </w:rPr>
              <w:t>qualification</w:t>
            </w:r>
            <w:r w:rsidRPr="00FC1993">
              <w:rPr>
                <w:highlight w:val="yellow"/>
              </w:rPr>
              <w:t xml:space="preserve"> (as per Annex B of Rec. ITU-T A.5) could be referenced (by the TSB) in the A.5 online tool, so that it would automatically appear under clause 9 of any automatically-generated A.5-</w:t>
            </w:r>
            <w:r w:rsidRPr="00FC1993">
              <w:rPr>
                <w:i/>
                <w:highlight w:val="yellow"/>
              </w:rPr>
              <w:t>justification</w:t>
            </w:r>
            <w:r w:rsidRPr="00FC1993">
              <w:rPr>
                <w:highlight w:val="yellow"/>
              </w:rPr>
              <w:t xml:space="preserve"> for a normative reference.</w:t>
            </w:r>
          </w:p>
        </w:tc>
      </w:tr>
    </w:tbl>
    <w:p w14:paraId="1397B7E4" w14:textId="1F5FE33E" w:rsidR="00FF370B" w:rsidRDefault="00FF370B" w:rsidP="00FF370B">
      <w:pPr>
        <w:spacing w:before="0"/>
        <w:rPr>
          <w:b/>
        </w:rPr>
      </w:pPr>
    </w:p>
    <w:tbl>
      <w:tblPr>
        <w:tblStyle w:val="TableGrid"/>
        <w:tblW w:w="0" w:type="auto"/>
        <w:tblLook w:val="04A0" w:firstRow="1" w:lastRow="0" w:firstColumn="1" w:lastColumn="0" w:noHBand="0" w:noVBand="1"/>
      </w:tblPr>
      <w:tblGrid>
        <w:gridCol w:w="9629"/>
      </w:tblGrid>
      <w:tr w:rsidR="00FF370B" w14:paraId="4FB8ADE3" w14:textId="77777777" w:rsidTr="00FF370B">
        <w:tc>
          <w:tcPr>
            <w:tcW w:w="9629" w:type="dxa"/>
          </w:tcPr>
          <w:p w14:paraId="3EB20D65" w14:textId="393F4E00" w:rsidR="00FF370B" w:rsidRPr="00FF370B" w:rsidRDefault="00FF370B" w:rsidP="00FF370B">
            <w:pPr>
              <w:spacing w:before="0"/>
            </w:pPr>
            <w:r w:rsidRPr="00881B7B">
              <w:rPr>
                <w:b/>
              </w:rPr>
              <w:t>The A.5 Editor further suggests</w:t>
            </w:r>
            <w:r>
              <w:t xml:space="preserve"> that, for any newly A.5-qualified outside organization (and possibly for already A.5-qualified organizations for which the A.5-qualification TD can easily be identified), the TD containing the A.5-</w:t>
            </w:r>
            <w:r w:rsidRPr="001900D7">
              <w:rPr>
                <w:i/>
              </w:rPr>
              <w:t>qualification</w:t>
            </w:r>
            <w:r>
              <w:t xml:space="preserve"> (as per Annex B of Rec. ITU-T A.5) could be referenced (possibly with TIES protection) from the list of </w:t>
            </w:r>
            <w:hyperlink r:id="rId15" w:history="1">
              <w:r w:rsidRPr="00881B7B">
                <w:rPr>
                  <w:rStyle w:val="Hyperlink"/>
                  <w:rFonts w:ascii="Times New Roman" w:hAnsi="Times New Roman"/>
                </w:rPr>
                <w:t>Organizations recognized according to Recommendations ITU-T A.4, A.5 and A.6</w:t>
              </w:r>
            </w:hyperlink>
            <w:r>
              <w:t>.</w:t>
            </w:r>
          </w:p>
        </w:tc>
      </w:tr>
    </w:tbl>
    <w:p w14:paraId="08B07E65" w14:textId="77777777" w:rsidR="00ED65F5" w:rsidRDefault="00ED65F5" w:rsidP="00881B7B"/>
    <w:p w14:paraId="14B4B24C" w14:textId="22EDE813" w:rsidR="00782376" w:rsidRPr="008F46E6" w:rsidRDefault="00203C4D" w:rsidP="00782376">
      <w:pPr>
        <w:rPr>
          <w:b/>
        </w:rPr>
      </w:pPr>
      <w:r>
        <w:rPr>
          <w:b/>
        </w:rPr>
        <w:t xml:space="preserve">A.25 </w:t>
      </w:r>
      <w:r w:rsidR="00782376" w:rsidRPr="008F46E6">
        <w:rPr>
          <w:b/>
        </w:rPr>
        <w:t>Edit</w:t>
      </w:r>
      <w:r w:rsidR="00782376">
        <w:rPr>
          <w:b/>
        </w:rPr>
        <w:t>or's analysis of contribution C</w:t>
      </w:r>
      <w:r w:rsidR="00782376" w:rsidRPr="008F46E6">
        <w:rPr>
          <w:b/>
        </w:rPr>
        <w:t>196</w:t>
      </w:r>
      <w:r w:rsidR="00782376">
        <w:rPr>
          <w:b/>
        </w:rPr>
        <w:t xml:space="preserve"> in relation with Rec. ITU-T A.25</w:t>
      </w:r>
      <w:r w:rsidR="00782376" w:rsidRPr="008F46E6">
        <w:rPr>
          <w:b/>
        </w:rPr>
        <w:t>:</w:t>
      </w:r>
    </w:p>
    <w:p w14:paraId="5CCFFDD2" w14:textId="599F6C7D" w:rsidR="006064E1" w:rsidRDefault="006064E1" w:rsidP="00BF6B00">
      <w:r>
        <w:t>Similarly, when a st</w:t>
      </w:r>
      <w:r w:rsidR="00627650">
        <w:t xml:space="preserve">udy group wants to incorporate </w:t>
      </w:r>
      <w:r>
        <w:t xml:space="preserve">a text from another organization, an </w:t>
      </w:r>
      <w:r w:rsidRPr="006064E1">
        <w:rPr>
          <w:i/>
        </w:rPr>
        <w:t>A.25-justification</w:t>
      </w:r>
      <w:r>
        <w:t xml:space="preserve"> is produced to explain </w:t>
      </w:r>
      <w:r w:rsidR="007C01F5">
        <w:t>why incorporation is chosen over a normative reference</w:t>
      </w:r>
      <w:r w:rsidR="003E5F24">
        <w:t xml:space="preserve">. </w:t>
      </w:r>
      <w:r w:rsidR="006366BE">
        <w:t xml:space="preserve">When a study group considers the A.25-justification for approval, it relies on the fact that the outside </w:t>
      </w:r>
      <w:r w:rsidR="006366BE">
        <w:lastRenderedPageBreak/>
        <w:t xml:space="preserve">organization has (beforehand) been </w:t>
      </w:r>
      <w:r w:rsidR="006366BE" w:rsidRPr="005A7718">
        <w:rPr>
          <w:i/>
        </w:rPr>
        <w:t>A.5-qualified</w:t>
      </w:r>
      <w:r w:rsidR="006366BE">
        <w:t xml:space="preserve"> (by the same, or another, study group) as stipulated in clause 6.1.2.9 of Rec. ITU-T A.25:</w:t>
      </w:r>
    </w:p>
    <w:p w14:paraId="3777612D" w14:textId="41805E57" w:rsidR="00627650" w:rsidRDefault="00627650" w:rsidP="00BA1816">
      <w:pPr>
        <w:ind w:left="720"/>
      </w:pPr>
      <w:r w:rsidRPr="004620BF">
        <w:t xml:space="preserve">Qualification of the organization (per </w:t>
      </w:r>
      <w:r w:rsidRPr="00D76866">
        <w:t>Annex B of [ITU-T A.5]</w:t>
      </w:r>
      <w:r w:rsidRPr="004620BF">
        <w:t>)</w:t>
      </w:r>
      <w:r>
        <w:t>:</w:t>
      </w:r>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w:t>
      </w:r>
    </w:p>
    <w:p w14:paraId="74AFF8E2" w14:textId="792DBB24" w:rsidR="00BA1816" w:rsidRDefault="00CB08A0" w:rsidP="00BA1816">
      <w:r>
        <w:t xml:space="preserve">IPR issues </w:t>
      </w:r>
      <w:r w:rsidR="003B2C88">
        <w:t xml:space="preserve">related to </w:t>
      </w:r>
      <w:r w:rsidR="003B2C88" w:rsidRPr="003B2C88">
        <w:t xml:space="preserve">copyrights for software or text, </w:t>
      </w:r>
      <w:r w:rsidR="003B2C88">
        <w:t xml:space="preserve">or </w:t>
      </w:r>
      <w:r w:rsidR="003B2C88" w:rsidRPr="003B2C88">
        <w:t xml:space="preserve">marks </w:t>
      </w:r>
      <w:r w:rsidR="00D2359A">
        <w:t xml:space="preserve">in relation to the standard being incorporated </w:t>
      </w:r>
      <w:r>
        <w:t xml:space="preserve">may </w:t>
      </w:r>
      <w:r w:rsidR="003B2C88">
        <w:t>be identified</w:t>
      </w:r>
      <w:r>
        <w:t xml:space="preserve"> at </w:t>
      </w:r>
      <w:r w:rsidR="003B2C88">
        <w:t xml:space="preserve">the time of </w:t>
      </w:r>
      <w:r>
        <w:t xml:space="preserve">incorporation </w:t>
      </w:r>
      <w:r w:rsidR="003B2C88">
        <w:t xml:space="preserve">and not </w:t>
      </w:r>
      <w:r>
        <w:t xml:space="preserve">at the time when the outside organization had been </w:t>
      </w:r>
      <w:r w:rsidR="003B2C88">
        <w:t>A.5-</w:t>
      </w:r>
      <w:r w:rsidR="003B2C88" w:rsidRPr="00C45018">
        <w:rPr>
          <w:i/>
        </w:rPr>
        <w:t>qualified</w:t>
      </w:r>
      <w:r w:rsidR="001572C8">
        <w:t xml:space="preserve">. </w:t>
      </w:r>
      <w:r w:rsidR="00774496">
        <w:t>However, clause</w:t>
      </w:r>
      <w:r w:rsidR="00782376">
        <w:t>s 7.2 and</w:t>
      </w:r>
      <w:r w:rsidR="00774496">
        <w:t xml:space="preserve"> 7.3 stipulate that </w:t>
      </w:r>
      <w:r w:rsidR="00207AE0">
        <w:t>permission and copyright arrangements are</w:t>
      </w:r>
      <w:r w:rsidR="00774496" w:rsidRPr="004620BF">
        <w:t xml:space="preserve"> agreed upon between TSB and the </w:t>
      </w:r>
      <w:r w:rsidR="00207AE0">
        <w:t>outside</w:t>
      </w:r>
      <w:r w:rsidR="00774496" w:rsidRPr="004620BF">
        <w:t xml:space="preserve"> organization</w:t>
      </w:r>
      <w:r w:rsidR="00207AE0">
        <w:t xml:space="preserve">, so </w:t>
      </w:r>
      <w:r w:rsidR="00130D6C">
        <w:t xml:space="preserve">TSB can publish a TD to reflect the </w:t>
      </w:r>
      <w:r w:rsidR="00053954">
        <w:t xml:space="preserve">(written) </w:t>
      </w:r>
      <w:r w:rsidR="00130D6C">
        <w:t>agreement and this TD can</w:t>
      </w:r>
      <w:r w:rsidR="008013FD">
        <w:t xml:space="preserve"> be referenced in the A.25-justification</w:t>
      </w:r>
      <w:r w:rsidR="00774496" w:rsidRPr="004620BF">
        <w:t>.</w:t>
      </w:r>
    </w:p>
    <w:p w14:paraId="2C9BB1BC" w14:textId="77777777" w:rsidR="00C45018" w:rsidRPr="008013FD" w:rsidRDefault="00C45018" w:rsidP="00053954">
      <w:pPr>
        <w:ind w:left="720"/>
        <w:rPr>
          <w:sz w:val="22"/>
          <w:szCs w:val="22"/>
        </w:rPr>
      </w:pPr>
      <w:r w:rsidRPr="008013FD">
        <w:rPr>
          <w:sz w:val="22"/>
          <w:szCs w:val="22"/>
        </w:rPr>
        <w:t xml:space="preserve">Note – This is </w:t>
      </w:r>
      <w:r>
        <w:rPr>
          <w:sz w:val="22"/>
          <w:szCs w:val="22"/>
        </w:rPr>
        <w:t xml:space="preserve">exactly </w:t>
      </w:r>
      <w:r w:rsidRPr="008013FD">
        <w:rPr>
          <w:sz w:val="22"/>
          <w:szCs w:val="22"/>
        </w:rPr>
        <w:t xml:space="preserve">how the incorporation of the </w:t>
      </w:r>
      <w:proofErr w:type="spellStart"/>
      <w:r w:rsidRPr="008013FD">
        <w:rPr>
          <w:sz w:val="22"/>
          <w:szCs w:val="22"/>
        </w:rPr>
        <w:t>LoRaWAN</w:t>
      </w:r>
      <w:proofErr w:type="spellEnd"/>
      <w:r w:rsidRPr="008013FD">
        <w:rPr>
          <w:sz w:val="22"/>
          <w:szCs w:val="22"/>
        </w:rPr>
        <w:t xml:space="preserve"> specification from </w:t>
      </w:r>
      <w:proofErr w:type="spellStart"/>
      <w:r w:rsidRPr="008013FD">
        <w:rPr>
          <w:sz w:val="22"/>
          <w:szCs w:val="22"/>
        </w:rPr>
        <w:t>LoRa</w:t>
      </w:r>
      <w:proofErr w:type="spellEnd"/>
      <w:r w:rsidRPr="008013FD">
        <w:rPr>
          <w:sz w:val="22"/>
          <w:szCs w:val="22"/>
        </w:rPr>
        <w:t xml:space="preserve"> Alliance has recently been handled in Study Group 20.</w:t>
      </w:r>
    </w:p>
    <w:p w14:paraId="0D037CBF" w14:textId="50ED677F" w:rsidR="00C45018" w:rsidRDefault="00053954" w:rsidP="00BA1816">
      <w:r>
        <w:t xml:space="preserve">Consequently, </w:t>
      </w:r>
      <w:r w:rsidR="00C45018" w:rsidRPr="00926465">
        <w:rPr>
          <w:b/>
        </w:rPr>
        <w:t>the A.25 Editor considers</w:t>
      </w:r>
      <w:r w:rsidR="00C45018">
        <w:t xml:space="preserve"> that it is not needed to revi</w:t>
      </w:r>
      <w:r>
        <w:t>se Rec. ITU-T A.25.</w:t>
      </w:r>
    </w:p>
    <w:p w14:paraId="6985F8ED" w14:textId="77777777" w:rsidR="007274AD" w:rsidRPr="0029557A" w:rsidRDefault="007274AD" w:rsidP="00BF6B00"/>
    <w:p w14:paraId="3E344F65" w14:textId="77777777" w:rsidR="00BF6B00" w:rsidRPr="0029557A" w:rsidRDefault="00BF6B00" w:rsidP="00BF6B00">
      <w:pPr>
        <w:sectPr w:rsidR="00BF6B00" w:rsidRPr="0029557A" w:rsidSect="00C42125">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09" w:footer="709" w:gutter="0"/>
          <w:cols w:space="720"/>
          <w:titlePg/>
          <w:docGrid w:linePitch="360"/>
        </w:sectPr>
      </w:pPr>
    </w:p>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207AE0">
            <w:pPr>
              <w:pStyle w:val="RecNo"/>
            </w:pPr>
            <w:bookmarkStart w:id="28" w:name="irecnoe"/>
            <w:bookmarkEnd w:id="28"/>
            <w:r w:rsidRPr="0029557A">
              <w:lastRenderedPageBreak/>
              <w:t>Recommendation ITU-T A.5</w:t>
            </w:r>
          </w:p>
          <w:p w14:paraId="3D36E863" w14:textId="77777777" w:rsidR="00BF6B00" w:rsidRPr="0029557A" w:rsidRDefault="00BF6B00" w:rsidP="00207AE0">
            <w:pPr>
              <w:pStyle w:val="Rectitl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207AE0"/>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D7666C" w:rsidP="00207AE0">
                  <w:pPr>
                    <w:pStyle w:val="Tabletext"/>
                  </w:pPr>
                  <w:hyperlink r:id="rId22"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 xml:space="preserve">ITU-T A.5 </w:t>
                  </w:r>
                  <w:proofErr w:type="spellStart"/>
                  <w:r w:rsidRPr="00FE6BDD">
                    <w:rPr>
                      <w:lang w:val="fr-FR"/>
                    </w:rPr>
                    <w:t>Annex</w:t>
                  </w:r>
                  <w:proofErr w:type="spellEnd"/>
                  <w:r w:rsidRPr="00FE6BDD">
                    <w:rPr>
                      <w:lang w:val="fr-FR"/>
                    </w:rPr>
                    <w:t xml:space="preserve">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D7666C" w:rsidP="00207AE0">
                  <w:pPr>
                    <w:pStyle w:val="Tabletext"/>
                  </w:pPr>
                  <w:hyperlink r:id="rId23"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D7666C" w:rsidP="00207AE0">
                  <w:pPr>
                    <w:pStyle w:val="Tabletext"/>
                  </w:pPr>
                  <w:hyperlink r:id="rId24"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D7666C" w:rsidP="00207AE0">
                  <w:pPr>
                    <w:pStyle w:val="Tabletext"/>
                  </w:pPr>
                  <w:hyperlink r:id="rId25"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D7666C" w:rsidP="00207AE0">
                  <w:pPr>
                    <w:pStyle w:val="Tabletext"/>
                  </w:pPr>
                  <w:hyperlink r:id="rId26"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D7666C" w:rsidP="00207AE0">
                  <w:pPr>
                    <w:pStyle w:val="Tabletext"/>
                  </w:pPr>
                  <w:hyperlink r:id="rId27"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D7666C" w:rsidP="00207AE0">
                  <w:pPr>
                    <w:pStyle w:val="Tabletext"/>
                  </w:pPr>
                  <w:hyperlink r:id="rId28"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29"/>
          <w:headerReference w:type="default" r:id="rId30"/>
          <w:footerReference w:type="even" r:id="rId31"/>
          <w:footerReference w:type="default" r:id="rId32"/>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29"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29"/>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30"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30"/>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31"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31"/>
      <w:r w:rsidRPr="0029557A">
        <w:rPr>
          <w:sz w:val="22"/>
        </w:rPr>
        <w:t xml:space="preserve"> at </w:t>
      </w:r>
      <w:hyperlink r:id="rId33"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32" w:name="iiannee"/>
      <w:bookmarkEnd w:id="32"/>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33"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669CE5C2"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34" w:author="Olivier DUBUISSON" w:date="2021-09-10T16:26:00Z">
        <w:r>
          <w:rPr>
            <w:noProof w:val="0"/>
          </w:rPr>
          <w:t>Appendix I</w:t>
        </w:r>
      </w:ins>
      <w:ins w:id="35"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36" w:author="Olivier DUBUISSON" w:date="2021-09-10T16:26:00Z">
        <w:r>
          <w:rPr>
            <w:noProof w:val="0"/>
          </w:rPr>
          <w:tab/>
        </w:r>
      </w:ins>
      <w:ins w:id="37" w:author="Olivier DUBUISSON" w:date="2021-09-10T16:28:00Z">
        <w:r w:rsidR="00C513B5">
          <w:rPr>
            <w:noProof w:val="0"/>
          </w:rPr>
          <w:tab/>
        </w:r>
      </w:ins>
      <w:ins w:id="38" w:author="Olivier DUBUISSON" w:date="2022-01-11T17:14:00Z">
        <w:r w:rsidR="00AA151D">
          <w:rPr>
            <w:noProof w:val="0"/>
          </w:rPr>
          <w:t>8</w:t>
        </w:r>
      </w:ins>
    </w:p>
    <w:p w14:paraId="2E568C91" w14:textId="4C4C9EAA"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proofErr w:type="spellStart"/>
      <w:r w:rsidRPr="00FE6BDD">
        <w:rPr>
          <w:noProof w:val="0"/>
          <w:lang w:val="fr-FR"/>
        </w:rPr>
        <w:t>Bibliography</w:t>
      </w:r>
      <w:proofErr w:type="spellEnd"/>
      <w:r w:rsidR="009A44EC">
        <w:rPr>
          <w:noProof w:val="0"/>
          <w:lang w:val="fr-FR"/>
        </w:rPr>
        <w:tab/>
      </w:r>
      <w:del w:id="39" w:author="Olivier DUBUISSON" w:date="2021-09-10T16:28:00Z">
        <w:r w:rsidRPr="00FE6BDD" w:rsidDel="00C513B5">
          <w:rPr>
            <w:noProof w:val="0"/>
            <w:lang w:val="fr-FR"/>
          </w:rPr>
          <w:delText>7</w:delText>
        </w:r>
      </w:del>
      <w:ins w:id="40" w:author="Olivier DUBUISSON" w:date="2022-01-11T17:14:00Z">
        <w:r w:rsidR="00AA151D">
          <w:rPr>
            <w:noProof w:val="0"/>
            <w:lang w:val="fr-FR"/>
          </w:rPr>
          <w:t>9</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34"/>
          <w:footerReference w:type="even" r:id="rId35"/>
          <w:footerReference w:type="default" r:id="rId36"/>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41" w:name="p1rectexte"/>
      <w:bookmarkEnd w:id="41"/>
      <w:proofErr w:type="spellStart"/>
      <w:r w:rsidRPr="00FE6BDD">
        <w:rPr>
          <w:rFonts w:eastAsia="Batang"/>
          <w:lang w:val="fr-FR"/>
        </w:rPr>
        <w:lastRenderedPageBreak/>
        <w:t>Recommendation</w:t>
      </w:r>
      <w:proofErr w:type="spellEnd"/>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42" w:name="_Toc357068546"/>
      <w:bookmarkStart w:id="43" w:name="_Toc6805599"/>
      <w:bookmarkStart w:id="44" w:name="_Toc443485973"/>
      <w:bookmarkStart w:id="45" w:name="_Toc444009743"/>
      <w:bookmarkStart w:id="46" w:name="_Toc444676599"/>
      <w:bookmarkStart w:id="47" w:name="_Toc444676897"/>
      <w:bookmarkStart w:id="48" w:name="_Toc21336561"/>
      <w:bookmarkStart w:id="49" w:name="_Toc23161963"/>
      <w:r w:rsidRPr="0029557A">
        <w:t>1</w:t>
      </w:r>
      <w:r w:rsidRPr="0029557A">
        <w:tab/>
        <w:t>Scope</w:t>
      </w:r>
      <w:bookmarkEnd w:id="42"/>
      <w:bookmarkEnd w:id="43"/>
      <w:bookmarkEnd w:id="44"/>
      <w:bookmarkEnd w:id="45"/>
      <w:bookmarkEnd w:id="46"/>
      <w:bookmarkEnd w:id="47"/>
      <w:bookmarkEnd w:id="48"/>
      <w:bookmarkEnd w:id="49"/>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50" w:name="_Toc443485974"/>
      <w:bookmarkStart w:id="51" w:name="_Toc444009744"/>
      <w:bookmarkStart w:id="52" w:name="_Toc444676600"/>
      <w:bookmarkStart w:id="53" w:name="_Toc444676898"/>
      <w:bookmarkStart w:id="54" w:name="_Toc21336562"/>
      <w:bookmarkStart w:id="55" w:name="_Toc23161964"/>
      <w:r w:rsidRPr="0029557A">
        <w:t>2</w:t>
      </w:r>
      <w:r w:rsidRPr="0029557A">
        <w:tab/>
        <w:t>References</w:t>
      </w:r>
      <w:bookmarkEnd w:id="50"/>
      <w:bookmarkEnd w:id="51"/>
      <w:bookmarkEnd w:id="52"/>
      <w:bookmarkEnd w:id="53"/>
      <w:bookmarkEnd w:id="54"/>
      <w:bookmarkEnd w:id="55"/>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56" w:name="_Toc443485975"/>
      <w:bookmarkStart w:id="57" w:name="_Toc444009745"/>
      <w:bookmarkStart w:id="58" w:name="_Toc444676601"/>
      <w:bookmarkStart w:id="59" w:name="_Toc444676899"/>
    </w:p>
    <w:p w14:paraId="05109859" w14:textId="77777777" w:rsidR="00BF6B00" w:rsidRPr="0029557A" w:rsidRDefault="00BF6B00" w:rsidP="00BF6B00">
      <w:pPr>
        <w:pStyle w:val="Heading1"/>
      </w:pPr>
      <w:bookmarkStart w:id="60" w:name="_Toc21336563"/>
      <w:bookmarkStart w:id="61" w:name="_Toc23161965"/>
      <w:r w:rsidRPr="0029557A">
        <w:t>3</w:t>
      </w:r>
      <w:r w:rsidRPr="0029557A">
        <w:tab/>
        <w:t>Definitions</w:t>
      </w:r>
      <w:bookmarkEnd w:id="56"/>
      <w:bookmarkEnd w:id="57"/>
      <w:bookmarkEnd w:id="58"/>
      <w:bookmarkEnd w:id="59"/>
      <w:bookmarkEnd w:id="60"/>
      <w:bookmarkEnd w:id="61"/>
    </w:p>
    <w:p w14:paraId="68B13598" w14:textId="77777777" w:rsidR="00BF6B00" w:rsidRPr="0029557A" w:rsidRDefault="00BF6B00" w:rsidP="00BF6B00">
      <w:pPr>
        <w:pStyle w:val="Heading2"/>
      </w:pPr>
      <w:bookmarkStart w:id="62" w:name="_Toc443485976"/>
      <w:bookmarkStart w:id="63" w:name="_Toc444009746"/>
      <w:bookmarkStart w:id="64" w:name="_Toc444676602"/>
      <w:bookmarkStart w:id="65" w:name="_Toc444676900"/>
      <w:bookmarkStart w:id="66" w:name="_Toc21336564"/>
      <w:bookmarkStart w:id="67" w:name="_Toc23161966"/>
      <w:r w:rsidRPr="0029557A">
        <w:t>3.1</w:t>
      </w:r>
      <w:r w:rsidRPr="0029557A">
        <w:tab/>
        <w:t>Terms defined elsewhere</w:t>
      </w:r>
      <w:bookmarkEnd w:id="62"/>
      <w:bookmarkEnd w:id="63"/>
      <w:bookmarkEnd w:id="64"/>
      <w:bookmarkEnd w:id="65"/>
      <w:bookmarkEnd w:id="66"/>
      <w:bookmarkEnd w:id="67"/>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68" w:name="_Toc443485977"/>
      <w:bookmarkStart w:id="69" w:name="_Toc444009747"/>
      <w:bookmarkStart w:id="70" w:name="_Toc444676603"/>
      <w:bookmarkStart w:id="71" w:name="_Toc444676901"/>
      <w:bookmarkStart w:id="72" w:name="_Toc21336565"/>
      <w:bookmarkStart w:id="73" w:name="_Toc23161967"/>
      <w:r w:rsidRPr="0029557A">
        <w:t>3.2</w:t>
      </w:r>
      <w:r w:rsidRPr="0029557A">
        <w:tab/>
        <w:t>Terms defined in this Recommendation</w:t>
      </w:r>
      <w:bookmarkEnd w:id="68"/>
      <w:bookmarkEnd w:id="69"/>
      <w:bookmarkEnd w:id="70"/>
      <w:bookmarkEnd w:id="71"/>
      <w:bookmarkEnd w:id="72"/>
      <w:bookmarkEnd w:id="73"/>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74" w:name="_Toc443485978"/>
      <w:bookmarkStart w:id="75" w:name="_Toc444009748"/>
      <w:bookmarkStart w:id="76" w:name="_Toc444676604"/>
      <w:bookmarkStart w:id="77" w:name="_Toc444676902"/>
      <w:bookmarkStart w:id="78" w:name="_Toc21336566"/>
      <w:bookmarkStart w:id="79" w:name="_Toc23161968"/>
      <w:r w:rsidRPr="0029557A">
        <w:t>4</w:t>
      </w:r>
      <w:r w:rsidRPr="0029557A">
        <w:tab/>
        <w:t>Abbreviations and acronyms</w:t>
      </w:r>
      <w:bookmarkEnd w:id="74"/>
      <w:bookmarkEnd w:id="75"/>
      <w:bookmarkEnd w:id="76"/>
      <w:bookmarkEnd w:id="77"/>
      <w:bookmarkEnd w:id="78"/>
      <w:bookmarkEnd w:id="79"/>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80" w:name="_Toc443485979"/>
      <w:bookmarkStart w:id="81" w:name="_Toc444009749"/>
      <w:bookmarkStart w:id="82" w:name="_Toc444676605"/>
      <w:bookmarkStart w:id="83" w:name="_Toc444676903"/>
      <w:bookmarkStart w:id="84" w:name="_Toc21336567"/>
      <w:bookmarkStart w:id="85" w:name="_Toc23161969"/>
      <w:r w:rsidRPr="0029557A">
        <w:t>5</w:t>
      </w:r>
      <w:r w:rsidRPr="0029557A">
        <w:tab/>
        <w:t>Conventions</w:t>
      </w:r>
      <w:bookmarkEnd w:id="80"/>
      <w:bookmarkEnd w:id="81"/>
      <w:bookmarkEnd w:id="82"/>
      <w:bookmarkEnd w:id="83"/>
      <w:bookmarkEnd w:id="84"/>
      <w:bookmarkEnd w:id="85"/>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86" w:name="_Toc357068547"/>
      <w:bookmarkStart w:id="87" w:name="_Toc6805600"/>
      <w:bookmarkStart w:id="88" w:name="_Toc443485980"/>
      <w:bookmarkStart w:id="89" w:name="_Toc444009750"/>
      <w:bookmarkStart w:id="90" w:name="_Toc444676606"/>
      <w:bookmarkStart w:id="91" w:name="_Toc444676904"/>
      <w:bookmarkStart w:id="92" w:name="_Toc21336568"/>
      <w:bookmarkStart w:id="93" w:name="_Toc23161970"/>
      <w:r w:rsidRPr="0029557A">
        <w:t>6</w:t>
      </w:r>
      <w:r w:rsidRPr="0029557A">
        <w:tab/>
        <w:t>Generic procedures for including references to documents of other organizations in ITU</w:t>
      </w:r>
      <w:r w:rsidRPr="0029557A">
        <w:noBreakHyphen/>
        <w:t>T Recommendations</w:t>
      </w:r>
      <w:bookmarkEnd w:id="86"/>
      <w:bookmarkEnd w:id="87"/>
      <w:bookmarkEnd w:id="88"/>
      <w:bookmarkEnd w:id="89"/>
      <w:bookmarkEnd w:id="90"/>
      <w:bookmarkEnd w:id="91"/>
      <w:bookmarkEnd w:id="92"/>
      <w:bookmarkEnd w:id="93"/>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94" w:author="Olivier DUBUISSON" w:date="2021-11-22T14:33:00Z">
        <w:r w:rsidRPr="0029557A" w:rsidDel="0045629F">
          <w:delText>and</w:delText>
        </w:r>
      </w:del>
      <w:ins w:id="95" w:author="Olivier DUBUISSON" w:date="2021-11-22T14:33:00Z">
        <w:r w:rsidR="0045629F">
          <w:t>to</w:t>
        </w:r>
      </w:ins>
      <w:r w:rsidRPr="0029557A">
        <w:t xml:space="preserve"> 6.</w:t>
      </w:r>
      <w:del w:id="96" w:author="Olivier DUBUISSON" w:date="2021-11-22T14:33:00Z">
        <w:r w:rsidRPr="0029557A" w:rsidDel="0045629F">
          <w:delText>3</w:delText>
        </w:r>
      </w:del>
      <w:ins w:id="97"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1A38EE92" w:rsidR="00BF6B00" w:rsidRPr="0029557A" w:rsidRDefault="00BF6B00" w:rsidP="00BF6B00">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ins w:id="98" w:author="Olivier DUBUISSON" w:date="2022-01-12T10:57:00Z">
        <w:r w:rsidR="00736A28">
          <w:t xml:space="preserve"> [</w:t>
        </w:r>
        <w:r w:rsidR="00736A28" w:rsidRPr="00B027F1">
          <w:rPr>
            <w:lang w:val="en-US"/>
          </w:rPr>
          <w:t xml:space="preserve">IPR issues related to </w:t>
        </w:r>
        <w:r w:rsidR="00736A28" w:rsidRPr="0029557A">
          <w:t>patents</w:t>
        </w:r>
        <w:r w:rsidR="00736A28">
          <w:t>,</w:t>
        </w:r>
        <w:r w:rsidR="00736A28" w:rsidRPr="00B027F1">
          <w:rPr>
            <w:lang w:val="en-US"/>
          </w:rPr>
          <w:t xml:space="preserve"> copyrights for software or text, or marks in relation to the standard being </w:t>
        </w:r>
        <w:r w:rsidR="00736A28">
          <w:rPr>
            <w:lang w:val="en-US"/>
          </w:rPr>
          <w:t>referenced</w:t>
        </w:r>
        <w:r w:rsidR="00736A28" w:rsidRPr="00B027F1">
          <w:rPr>
            <w:lang w:val="en-US"/>
          </w:rPr>
          <w:t xml:space="preserve"> </w:t>
        </w:r>
        <w:r w:rsidR="00736A28" w:rsidRPr="00FA1CCA">
          <w:rPr>
            <w:bCs/>
            <w:lang w:val="en-US"/>
          </w:rPr>
          <w:t>may</w:t>
        </w:r>
        <w:r w:rsidR="00736A28" w:rsidRPr="00B027F1">
          <w:rPr>
            <w:lang w:val="en-US"/>
          </w:rPr>
          <w:t xml:space="preserve"> be </w:t>
        </w:r>
        <w:r w:rsidR="00736A28">
          <w:rPr>
            <w:lang w:val="en-US"/>
          </w:rPr>
          <w:t xml:space="preserve">evaluated and/or </w:t>
        </w:r>
        <w:r w:rsidR="00736A28" w:rsidRPr="00B027F1">
          <w:rPr>
            <w:lang w:val="en-US"/>
          </w:rPr>
          <w:t xml:space="preserve">identified at the time of </w:t>
        </w:r>
        <w:r w:rsidR="00736A28">
          <w:rPr>
            <w:lang w:val="en-US"/>
          </w:rPr>
          <w:t xml:space="preserve">reference </w:t>
        </w:r>
        <w:r w:rsidR="00736A28">
          <w:rPr>
            <w:lang w:val="en-US"/>
          </w:rPr>
          <w:lastRenderedPageBreak/>
          <w:t>independently from ITU-T A.5 Annex B qualification results.</w:t>
        </w:r>
        <w:r w:rsidR="00CA6CDE">
          <w:rPr>
            <w:lang w:val="en-US"/>
          </w:rPr>
          <w:t xml:space="preserve"> |</w:t>
        </w:r>
      </w:ins>
      <w:ins w:id="99" w:author="Olivier DUBUISSON" w:date="2022-01-12T10:58:00Z">
        <w:r w:rsidR="00CA6CDE">
          <w:rPr>
            <w:lang w:val="en-US"/>
          </w:rPr>
          <w:t xml:space="preserve"> </w:t>
        </w:r>
      </w:ins>
      <w:ins w:id="100" w:author="Olivier DUBUISSON" w:date="2022-01-12T10:59:00Z">
        <w:r w:rsidR="003E4561">
          <w:rPr>
            <w:lang w:val="en-US"/>
          </w:rPr>
          <w:t xml:space="preserve">Specific </w:t>
        </w:r>
      </w:ins>
      <w:ins w:id="101" w:author="Olivier DUBUISSON" w:date="2022-01-12T10:58:00Z">
        <w:r w:rsidR="00CA6CDE" w:rsidRPr="00B027F1">
          <w:rPr>
            <w:lang w:val="en-US"/>
          </w:rPr>
          <w:t xml:space="preserve">IPR issues </w:t>
        </w:r>
      </w:ins>
      <w:ins w:id="102" w:author="Olivier DUBUISSON" w:date="2022-01-12T10:59:00Z">
        <w:r w:rsidR="003E4561">
          <w:rPr>
            <w:lang w:val="en-US"/>
          </w:rPr>
          <w:t xml:space="preserve">may be identified in relation with </w:t>
        </w:r>
      </w:ins>
      <w:ins w:id="103" w:author="Olivier DUBUISSON" w:date="2022-01-12T10:58:00Z">
        <w:r w:rsidR="00CA6CDE" w:rsidRPr="00B027F1">
          <w:rPr>
            <w:lang w:val="en-US"/>
          </w:rPr>
          <w:t xml:space="preserve">the </w:t>
        </w:r>
        <w:r w:rsidR="00CA6CDE">
          <w:rPr>
            <w:lang w:val="en-US"/>
          </w:rPr>
          <w:t>document</w:t>
        </w:r>
      </w:ins>
      <w:ins w:id="104" w:author="Olivier DUBUISSON" w:date="2022-01-12T11:06:00Z">
        <w:r w:rsidR="00D463E9">
          <w:rPr>
            <w:lang w:val="en-US"/>
          </w:rPr>
          <w:t xml:space="preserve"> considered for reference</w:t>
        </w:r>
      </w:ins>
      <w:ins w:id="105" w:author="Olivier DUBUISSON" w:date="2022-01-12T11:04:00Z">
        <w:r w:rsidR="00C64A0A">
          <w:rPr>
            <w:lang w:val="en-US"/>
          </w:rPr>
          <w:t>,</w:t>
        </w:r>
      </w:ins>
      <w:ins w:id="106" w:author="Olivier DUBUISSON" w:date="2022-01-12T11:00:00Z">
        <w:r w:rsidR="00187FD2">
          <w:rPr>
            <w:lang w:val="en-US"/>
          </w:rPr>
          <w:t xml:space="preserve"> independently from </w:t>
        </w:r>
      </w:ins>
      <w:ins w:id="107" w:author="Olivier DUBUISSON" w:date="2022-01-12T11:03:00Z">
        <w:r w:rsidR="00D30F89">
          <w:rPr>
            <w:bCs/>
            <w:lang w:val="en-US"/>
          </w:rPr>
          <w:t xml:space="preserve">any other IPR issues which may have been identified </w:t>
        </w:r>
      </w:ins>
      <w:ins w:id="108" w:author="Olivier DUBUISSON" w:date="2022-01-12T11:05:00Z">
        <w:r w:rsidR="00392F1E">
          <w:rPr>
            <w:bCs/>
            <w:lang w:val="en-US"/>
          </w:rPr>
          <w:t xml:space="preserve">when the referenced organization had been </w:t>
        </w:r>
      </w:ins>
      <w:ins w:id="109" w:author="Olivier DUBUISSON" w:date="2022-01-12T11:03:00Z">
        <w:r w:rsidR="00D30F89">
          <w:rPr>
            <w:bCs/>
            <w:lang w:val="en-US"/>
          </w:rPr>
          <w:t>A.5 qualifi</w:t>
        </w:r>
      </w:ins>
      <w:ins w:id="110" w:author="Olivier DUBUISSON" w:date="2022-01-12T11:05:00Z">
        <w:r w:rsidR="00392F1E">
          <w:rPr>
            <w:bCs/>
            <w:lang w:val="en-US"/>
          </w:rPr>
          <w:t>ed (see</w:t>
        </w:r>
      </w:ins>
      <w:ins w:id="111" w:author="Olivier DUBUISSON" w:date="2022-01-12T11:03:00Z">
        <w:r w:rsidR="00D30F89">
          <w:rPr>
            <w:bCs/>
            <w:lang w:val="en-US"/>
          </w:rPr>
          <w:t xml:space="preserve"> Annex B</w:t>
        </w:r>
      </w:ins>
      <w:ins w:id="112" w:author="Olivier DUBUISSON" w:date="2022-01-12T11:05:00Z">
        <w:r w:rsidR="00392F1E">
          <w:rPr>
            <w:bCs/>
            <w:lang w:val="en-US"/>
          </w:rPr>
          <w:t>)</w:t>
        </w:r>
      </w:ins>
      <w:ins w:id="113" w:author="Olivier DUBUISSON" w:date="2022-01-12T10:58:00Z">
        <w:r w:rsidR="00CA6CDE">
          <w:rPr>
            <w:lang w:val="en-US"/>
          </w:rPr>
          <w:t>.</w:t>
        </w:r>
        <w:r w:rsidR="00CA6CDE">
          <w:t>]</w:t>
        </w:r>
      </w:ins>
    </w:p>
    <w:p w14:paraId="366180F9" w14:textId="77777777" w:rsidR="00BF6B00" w:rsidRPr="0029557A" w:rsidRDefault="00BF6B00" w:rsidP="00BF6B00">
      <w:r w:rsidRPr="0029557A">
        <w:rPr>
          <w:b/>
          <w:bCs/>
        </w:rPr>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114" w:author="Olivier DUBUISSON" w:date="2021-06-24T11:15:00Z"/>
        </w:rPr>
      </w:pPr>
      <w:ins w:id="115"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116" w:author="Olivier DUBUISSON" w:date="2021-07-22T17:38:00Z">
        <w:r w:rsidRPr="0029557A">
          <w:t>Rapporteur or E</w:t>
        </w:r>
      </w:ins>
      <w:ins w:id="117"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644867A" w:rsidR="00BF6B00" w:rsidRPr="0029557A" w:rsidRDefault="00BF6B00" w:rsidP="00BF6B00">
      <w:pPr>
        <w:pStyle w:val="Note"/>
        <w:rPr>
          <w:ins w:id="118" w:author="Olivier DUBUISSON" w:date="2021-06-24T11:15:00Z"/>
        </w:rPr>
      </w:pPr>
      <w:ins w:id="119" w:author="Olivier DUBUISSON" w:date="2021-06-24T11:15:00Z">
        <w:r w:rsidRPr="0029557A">
          <w:t xml:space="preserve">NOTE – </w:t>
        </w:r>
      </w:ins>
      <w:ins w:id="120" w:author="Olivier DUBUISSON" w:date="2021-06-24T11:17:00Z">
        <w:r w:rsidRPr="0029557A">
          <w:t>If the referenced organization is not already qualified according to</w:t>
        </w:r>
      </w:ins>
      <w:ins w:id="121" w:author="Olivier DUBUISSON" w:date="2021-06-24T11:18:00Z">
        <w:r w:rsidRPr="0029557A">
          <w:t xml:space="preserve"> the criteria in Annex B</w:t>
        </w:r>
      </w:ins>
      <w:ins w:id="122" w:author="Olivier DUBUISSON" w:date="2021-06-24T11:19:00Z">
        <w:r w:rsidRPr="0029557A">
          <w:t xml:space="preserve">, </w:t>
        </w:r>
      </w:ins>
      <w:ins w:id="123" w:author="Olivier DUBUISSON" w:date="2021-06-24T11:25:00Z">
        <w:r w:rsidRPr="0029557A">
          <w:t xml:space="preserve">an additional review is not initiated and </w:t>
        </w:r>
      </w:ins>
      <w:ins w:id="124" w:author="Olivier DUBUISSON" w:date="2021-06-24T11:19:00Z">
        <w:r w:rsidRPr="0029557A">
          <w:t>the draft Recommendation is submitted for approval to a study group meeting</w:t>
        </w:r>
      </w:ins>
      <w:ins w:id="125" w:author="Olivier DUBUISSON" w:date="2021-06-24T11:22:00Z">
        <w:r w:rsidRPr="0029557A">
          <w:t xml:space="preserve"> </w:t>
        </w:r>
      </w:ins>
      <w:ins w:id="126" w:author="Olivier DUBUISSON" w:date="2021-06-24T11:19:00Z">
        <w:r w:rsidRPr="0029557A">
          <w:t xml:space="preserve">where clause 7 </w:t>
        </w:r>
      </w:ins>
      <w:ins w:id="127" w:author="Olivier DUBUISSON" w:date="2021-06-24T11:23:00Z">
        <w:r w:rsidRPr="0029557A">
          <w:t>is applied</w:t>
        </w:r>
      </w:ins>
      <w:ins w:id="128" w:author="Olivier DUBUISSON" w:date="2021-09-10T16:21:00Z">
        <w:r w:rsidR="00E8625B">
          <w:t>.</w:t>
        </w:r>
      </w:ins>
    </w:p>
    <w:p w14:paraId="1995B61C" w14:textId="77777777" w:rsidR="00BF6B00" w:rsidRPr="0029557A" w:rsidRDefault="00BF6B00" w:rsidP="00BF6B00">
      <w:pPr>
        <w:rPr>
          <w:ins w:id="129" w:author="Olivier DUBUISSON" w:date="2021-06-07T17:53:00Z"/>
          <w:bCs/>
        </w:rPr>
      </w:pPr>
      <w:ins w:id="130"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31" w:author="Olivier DUBUISSON" w:date="2021-06-07T17:53:00Z">
        <w:r w:rsidRPr="0029557A" w:rsidDel="00B95F33">
          <w:rPr>
            <w:b/>
            <w:bCs/>
          </w:rPr>
          <w:delText>4</w:delText>
        </w:r>
      </w:del>
      <w:ins w:id="132"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33" w:author="Olivier DUBUISSON" w:date="2021-09-10T16:23:00Z">
        <w:r w:rsidR="003C2E16">
          <w:rPr>
            <w:szCs w:val="22"/>
          </w:rPr>
          <w:t>ies</w:t>
        </w:r>
      </w:ins>
      <w:del w:id="134"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35" w:name="_Toc6805601"/>
      <w:bookmarkStart w:id="136" w:name="_Toc357068548"/>
      <w:bookmarkStart w:id="137" w:name="_Toc443485981"/>
      <w:bookmarkStart w:id="138" w:name="_Toc444009751"/>
      <w:bookmarkStart w:id="139" w:name="_Toc444676607"/>
      <w:bookmarkStart w:id="140" w:name="_Toc444676905"/>
      <w:bookmarkStart w:id="141" w:name="_Toc21336569"/>
      <w:bookmarkStart w:id="142" w:name="_Toc23161971"/>
      <w:r w:rsidRPr="0029557A">
        <w:t>7</w:t>
      </w:r>
      <w:r w:rsidRPr="0029557A">
        <w:tab/>
        <w:t>Qualification of referenced organization</w:t>
      </w:r>
      <w:bookmarkEnd w:id="135"/>
      <w:r w:rsidRPr="0029557A">
        <w:t>s</w:t>
      </w:r>
      <w:bookmarkEnd w:id="136"/>
      <w:bookmarkEnd w:id="137"/>
      <w:bookmarkEnd w:id="138"/>
      <w:bookmarkEnd w:id="139"/>
      <w:bookmarkEnd w:id="140"/>
      <w:bookmarkEnd w:id="141"/>
      <w:bookmarkEnd w:id="142"/>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43" w:name="_Toc6805603"/>
      <w:bookmarkStart w:id="144" w:name="_Toc357068549"/>
      <w:bookmarkEnd w:id="143"/>
      <w:r w:rsidRPr="0029557A">
        <w:br w:type="page"/>
      </w:r>
    </w:p>
    <w:p w14:paraId="473C065A" w14:textId="77777777" w:rsidR="00BF6B00" w:rsidRPr="0029557A" w:rsidRDefault="00BF6B00" w:rsidP="00BF6B00">
      <w:pPr>
        <w:pStyle w:val="AnnexNoTitle0"/>
      </w:pPr>
      <w:bookmarkStart w:id="145" w:name="_Toc443485982"/>
      <w:bookmarkStart w:id="146" w:name="_Toc444009752"/>
      <w:bookmarkStart w:id="147" w:name="_Toc444676608"/>
      <w:bookmarkStart w:id="148" w:name="_Toc444676906"/>
      <w:bookmarkStart w:id="149" w:name="_Toc21336570"/>
      <w:bookmarkStart w:id="150" w:name="_Toc23161972"/>
      <w:r w:rsidRPr="0029557A">
        <w:lastRenderedPageBreak/>
        <w:t>Annex A</w:t>
      </w:r>
      <w:r w:rsidRPr="0029557A">
        <w:br/>
      </w:r>
      <w:r w:rsidRPr="0029557A">
        <w:br/>
        <w:t>Format for documenting a study group or working party decision</w:t>
      </w:r>
      <w:bookmarkEnd w:id="144"/>
      <w:bookmarkEnd w:id="145"/>
      <w:bookmarkEnd w:id="146"/>
      <w:bookmarkEnd w:id="147"/>
      <w:bookmarkEnd w:id="148"/>
      <w:bookmarkEnd w:id="149"/>
      <w:bookmarkEnd w:id="150"/>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51" w:author="Olivier DUBUISSON" w:date="2021-11-22T14:57:00Z">
        <w:r w:rsidRPr="0029557A" w:rsidDel="00F95A17">
          <w:delText xml:space="preserve">record </w:delText>
        </w:r>
      </w:del>
      <w:ins w:id="152" w:author="Olivier DUBUISSON" w:date="2021-11-22T14:57:00Z">
        <w:r w:rsidR="00F95A17">
          <w:t>report</w:t>
        </w:r>
        <w:r w:rsidR="00F95A17" w:rsidRPr="0029557A">
          <w:t xml:space="preserve"> </w:t>
        </w:r>
      </w:ins>
      <w:r w:rsidRPr="0029557A">
        <w:t>using the following format</w:t>
      </w:r>
      <w:ins w:id="153" w:author="Olivier DUBUISSON" w:date="2021-11-22T14:53:00Z">
        <w:r w:rsidR="00E90499">
          <w:t xml:space="preserve"> (called A.5 justification for a normative reference)</w:t>
        </w:r>
      </w:ins>
      <w:r w:rsidRPr="0029557A">
        <w: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77777777" w:rsidR="00BF6B00" w:rsidRPr="0029557A" w:rsidRDefault="00BF6B00" w:rsidP="00BF6B00">
      <w:pPr>
        <w:pStyle w:val="enumlev1"/>
        <w:spacing w:before="40"/>
      </w:pPr>
      <w:r w:rsidRPr="0029557A">
        <w:tab/>
        <w:t>(only approved documents should be considered)</w:t>
      </w:r>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21E01EDF" w:rsidR="00BF6B00" w:rsidRDefault="00BF6B00" w:rsidP="00BF6B00">
      <w:pPr>
        <w:pStyle w:val="enumlev1"/>
        <w:spacing w:before="40"/>
        <w:rPr>
          <w:ins w:id="154" w:author="Olivier DUBUISSON" w:date="2022-01-11T16:14:00Z"/>
        </w:rPr>
      </w:pPr>
      <w:r w:rsidRPr="0029557A">
        <w:tab/>
        <w:t>(including patents, copyrights for software, marks).</w:t>
      </w:r>
    </w:p>
    <w:p w14:paraId="5A0F9ADD" w14:textId="477F8B2B" w:rsidR="00B33DE5" w:rsidRPr="00206F29" w:rsidRDefault="00206F29" w:rsidP="00B33DE5">
      <w:pPr>
        <w:pStyle w:val="enumlev1"/>
        <w:spacing w:before="40"/>
        <w:rPr>
          <w:sz w:val="22"/>
          <w:szCs w:val="22"/>
        </w:rPr>
      </w:pPr>
      <w:ins w:id="155" w:author="Olivier DUBUISSON" w:date="2022-01-11T16:14:00Z">
        <w:r w:rsidRPr="00206F29">
          <w:rPr>
            <w:sz w:val="22"/>
            <w:szCs w:val="22"/>
          </w:rPr>
          <w:tab/>
        </w:r>
      </w:ins>
      <w:ins w:id="156" w:author="Olivier DUBUISSON" w:date="2022-01-11T16:16:00Z">
        <w:r w:rsidR="00B33DE5" w:rsidRPr="00206F29">
          <w:rPr>
            <w:sz w:val="22"/>
            <w:szCs w:val="22"/>
          </w:rPr>
          <w:t xml:space="preserve">NOTE – </w:t>
        </w:r>
      </w:ins>
      <w:ins w:id="157" w:author="Olivier DUBUISSON" w:date="2022-01-12T11:12:00Z">
        <w:r w:rsidR="0064210C" w:rsidRPr="0064210C">
          <w:rPr>
            <w:sz w:val="22"/>
            <w:szCs w:val="22"/>
          </w:rPr>
          <w:t>Specific IPR issues may be identified in relation with the document considered for reference, independently from any other IPR issues which may have been identified when the referenced organization had been A.5 qualified (see Annex B).</w:t>
        </w:r>
        <w:r w:rsidR="0064210C">
          <w:rPr>
            <w:sz w:val="22"/>
            <w:szCs w:val="22"/>
          </w:rPr>
          <w:t xml:space="preserve"> </w:t>
        </w:r>
      </w:ins>
      <w:ins w:id="158" w:author="Olivier DUBUISSON" w:date="2022-01-12T11:22:00Z">
        <w:r w:rsidR="001562FE" w:rsidRPr="001562FE">
          <w:rPr>
            <w:rStyle w:val="jlqj4b"/>
            <w:sz w:val="22"/>
            <w:szCs w:val="22"/>
          </w:rPr>
          <w:t xml:space="preserve">Relevant IPR policy documents of the </w:t>
        </w:r>
      </w:ins>
      <w:ins w:id="159" w:author="Olivier DUBUISSON" w:date="2022-01-12T11:24:00Z">
        <w:r w:rsidR="00FA1CCA">
          <w:rPr>
            <w:rStyle w:val="jlqj4b"/>
            <w:sz w:val="22"/>
            <w:szCs w:val="22"/>
          </w:rPr>
          <w:t xml:space="preserve">referenced </w:t>
        </w:r>
      </w:ins>
      <w:ins w:id="160" w:author="Olivier DUBUISSON" w:date="2022-01-12T11:22:00Z">
        <w:r w:rsidR="001562FE" w:rsidRPr="001562FE">
          <w:rPr>
            <w:rStyle w:val="jlqj4b"/>
            <w:sz w:val="22"/>
            <w:szCs w:val="22"/>
          </w:rPr>
          <w:t>organization are attached to this justification.</w:t>
        </w:r>
      </w:ins>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77777777" w:rsidR="00BF6B00" w:rsidRPr="0029557A" w:rsidRDefault="00BF6B00" w:rsidP="00BF6B00">
      <w:pPr>
        <w:pStyle w:val="enumlev1"/>
        <w:keepNext/>
        <w:spacing w:before="40"/>
      </w:pPr>
      <w:r w:rsidRPr="0029557A">
        <w:tab/>
        <w:t>(This needs to be done only the first time that a document from the referenced organization is being considered for referencing, and only if such qualification information has not already been documented or if it has changed).</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7FED6D4B" w14:textId="5134533F" w:rsidR="00BF6B00" w:rsidRPr="0029557A" w:rsidRDefault="00BF6B00" w:rsidP="00AA151D">
      <w:pPr>
        <w:pStyle w:val="enumlev1"/>
      </w:pPr>
      <w:r w:rsidRPr="0029557A">
        <w:t>11)</w:t>
      </w:r>
      <w:r w:rsidRPr="0029557A">
        <w:rPr>
          <w:b/>
        </w:rPr>
        <w:tab/>
      </w:r>
      <w:r w:rsidRPr="0029557A">
        <w:t>Other (for any supplementary information).</w:t>
      </w:r>
      <w:r w:rsidRPr="0029557A">
        <w:br w:type="page"/>
      </w:r>
    </w:p>
    <w:p w14:paraId="5286C657" w14:textId="5F1F2968" w:rsidR="00BF6B00" w:rsidRPr="0029557A" w:rsidRDefault="00BF6B00" w:rsidP="00BF6B00">
      <w:pPr>
        <w:pStyle w:val="AnnexNoTitle0"/>
      </w:pPr>
      <w:bookmarkStart w:id="161" w:name="_Toc443485983"/>
      <w:bookmarkStart w:id="162" w:name="_Toc444009753"/>
      <w:bookmarkStart w:id="163" w:name="_Toc444676609"/>
      <w:bookmarkStart w:id="164" w:name="_Toc444676907"/>
      <w:bookmarkStart w:id="165" w:name="_Toc21336571"/>
      <w:bookmarkStart w:id="166" w:name="_Toc23161973"/>
      <w:r w:rsidRPr="0029557A">
        <w:lastRenderedPageBreak/>
        <w:t>Annex B</w:t>
      </w:r>
      <w:r w:rsidRPr="0029557A">
        <w:br/>
      </w:r>
      <w:r w:rsidRPr="0029557A">
        <w:br/>
        <w:t>Criteria for qualifying organizations</w:t>
      </w:r>
      <w:bookmarkEnd w:id="161"/>
      <w:bookmarkEnd w:id="162"/>
      <w:bookmarkEnd w:id="163"/>
      <w:bookmarkEnd w:id="164"/>
      <w:bookmarkEnd w:id="165"/>
      <w:bookmarkEnd w:id="166"/>
    </w:p>
    <w:p w14:paraId="1773C742" w14:textId="77777777" w:rsidR="00BF6B00" w:rsidRDefault="00BF6B00" w:rsidP="00262C4E">
      <w:pPr>
        <w:jc w:val="center"/>
        <w:rPr>
          <w:ins w:id="167" w:author="Olivier DUBUISSON" w:date="2021-11-22T14:54:00Z"/>
        </w:rPr>
      </w:pPr>
      <w:r w:rsidRPr="0029557A">
        <w:t>(This annex forms an integral part of this Recommendation.)</w:t>
      </w:r>
    </w:p>
    <w:p w14:paraId="715838BF" w14:textId="6684068A" w:rsidR="00262C4E" w:rsidRPr="0029557A" w:rsidRDefault="00262C4E" w:rsidP="00262C4E">
      <w:pPr>
        <w:pStyle w:val="Normalaftertitle"/>
        <w:spacing w:after="80"/>
      </w:pPr>
      <w:ins w:id="168" w:author="Olivier DUBUISSON" w:date="2021-11-22T14:54:00Z">
        <w:r w:rsidRPr="0029557A">
          <w:t xml:space="preserve">The decision of the study group or working party with respect to </w:t>
        </w:r>
      </w:ins>
      <w:ins w:id="169" w:author="Olivier DUBUISSON" w:date="2021-11-22T14:57:00Z">
        <w:r w:rsidR="00FC1639">
          <w:t>qualifying an organization</w:t>
        </w:r>
      </w:ins>
      <w:ins w:id="170" w:author="Olivier DUBUISSON" w:date="2021-11-22T14:54:00Z">
        <w:r w:rsidRPr="0029557A">
          <w:t xml:space="preserve"> </w:t>
        </w:r>
      </w:ins>
      <w:bookmarkStart w:id="171" w:name="_Hlk92808812"/>
      <w:ins w:id="172" w:author="Olivier DUBUISSON" w:date="2022-01-11T15:52:00Z">
        <w:r w:rsidR="00C72243" w:rsidRPr="00840C7D">
          <w:rPr>
            <w:highlight w:val="yellow"/>
          </w:rPr>
          <w:t>[</w:t>
        </w:r>
      </w:ins>
      <w:ins w:id="173" w:author="Olivier DUBUISSON" w:date="2022-01-11T16:58:00Z">
        <w:r w:rsidR="0044655B">
          <w:rPr>
            <w:highlight w:val="yellow"/>
          </w:rPr>
          <w:t>(</w:t>
        </w:r>
      </w:ins>
      <w:ins w:id="174" w:author="Olivier DUBUISSON" w:date="2022-01-11T15:52:00Z">
        <w:r w:rsidR="00C72243" w:rsidRPr="00840C7D">
          <w:rPr>
            <w:highlight w:val="yellow"/>
          </w:rPr>
          <w:t xml:space="preserve">for normative referencing </w:t>
        </w:r>
      </w:ins>
      <w:ins w:id="175" w:author="Olivier DUBUISSON" w:date="2022-01-11T16:58:00Z">
        <w:r w:rsidR="0044655B">
          <w:rPr>
            <w:highlight w:val="yellow"/>
          </w:rPr>
          <w:t xml:space="preserve">as per this Recommendation </w:t>
        </w:r>
      </w:ins>
      <w:ins w:id="176" w:author="Olivier DUBUISSON" w:date="2022-01-11T16:55:00Z">
        <w:r w:rsidR="00C72243">
          <w:rPr>
            <w:highlight w:val="yellow"/>
          </w:rPr>
          <w:t>or</w:t>
        </w:r>
      </w:ins>
      <w:ins w:id="177" w:author="Olivier DUBUISSON" w:date="2022-01-11T15:52:00Z">
        <w:r w:rsidR="00C72243" w:rsidRPr="00840C7D">
          <w:rPr>
            <w:highlight w:val="yellow"/>
          </w:rPr>
          <w:t xml:space="preserve"> incorporation of text</w:t>
        </w:r>
      </w:ins>
      <w:ins w:id="178" w:author="Olivier DUBUISSON" w:date="2022-01-11T16:58:00Z">
        <w:r w:rsidR="0044655B">
          <w:rPr>
            <w:highlight w:val="yellow"/>
          </w:rPr>
          <w:t xml:space="preserve"> as per [</w:t>
        </w:r>
      </w:ins>
      <w:ins w:id="179" w:author="Olivier DUBUISSON" w:date="2022-01-11T17:00:00Z">
        <w:r w:rsidR="00EB30B6">
          <w:rPr>
            <w:highlight w:val="yellow"/>
          </w:rPr>
          <w:t>b-</w:t>
        </w:r>
      </w:ins>
      <w:ins w:id="180" w:author="Olivier DUBUISSON" w:date="2022-01-11T16:58:00Z">
        <w:r w:rsidR="0044655B">
          <w:rPr>
            <w:highlight w:val="yellow"/>
          </w:rPr>
          <w:t>ITU-T A.25])</w:t>
        </w:r>
      </w:ins>
      <w:ins w:id="181" w:author="Olivier DUBUISSON" w:date="2022-01-11T15:52:00Z">
        <w:r w:rsidR="00C72243" w:rsidRPr="00840C7D">
          <w:rPr>
            <w:highlight w:val="yellow"/>
          </w:rPr>
          <w:t>]</w:t>
        </w:r>
      </w:ins>
      <w:bookmarkEnd w:id="171"/>
      <w:r w:rsidR="00C72243">
        <w:t xml:space="preserve"> </w:t>
      </w:r>
      <w:ins w:id="182" w:author="Olivier DUBUISSON" w:date="2021-11-22T14:54:00Z">
        <w:r w:rsidRPr="0029557A">
          <w:t xml:space="preserve">must be documented in the meeting </w:t>
        </w:r>
      </w:ins>
      <w:ins w:id="183" w:author="Olivier DUBUISSON" w:date="2021-11-22T14:57:00Z">
        <w:r w:rsidR="00F95A17">
          <w:t>report</w:t>
        </w:r>
      </w:ins>
      <w:ins w:id="184" w:author="Olivier DUBUISSON" w:date="2021-11-22T14:54:00Z">
        <w:r w:rsidRPr="0029557A">
          <w:t xml:space="preserve"> using the following format</w:t>
        </w:r>
        <w:r>
          <w:t xml:space="preserve"> (called A.5 </w:t>
        </w:r>
      </w:ins>
      <w:ins w:id="185" w:author="Olivier DUBUISSON" w:date="2021-11-22T14:56:00Z">
        <w:r w:rsidR="00FC1639">
          <w:t>qualification</w:t>
        </w:r>
      </w:ins>
      <w:ins w:id="186" w:author="Olivier DUBUISSON" w:date="2021-11-22T14:54:00Z">
        <w:r>
          <w:t xml:space="preserve"> </w:t>
        </w:r>
      </w:ins>
      <w:ins w:id="187" w:author="Olivier DUBUISSON" w:date="2021-11-22T14:56:00Z">
        <w:r w:rsidR="00FC1639">
          <w:t>of an organizatio</w:t>
        </w:r>
      </w:ins>
      <w:ins w:id="188" w:author="Olivier DUBUISSON" w:date="2022-01-11T16:55:00Z">
        <w:r w:rsidR="00DC54D2">
          <w:t>n</w:t>
        </w:r>
      </w:ins>
      <w:ins w:id="189"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29557A" w14:paraId="7F7CC73F" w14:textId="77777777" w:rsidTr="00207AE0">
        <w:trPr>
          <w:tblHeader/>
          <w:jc w:val="center"/>
        </w:trPr>
        <w:tc>
          <w:tcPr>
            <w:tcW w:w="3714" w:type="dxa"/>
            <w:hideMark/>
          </w:tcPr>
          <w:p w14:paraId="4FAFE5AC" w14:textId="77777777" w:rsidR="00BF6B00" w:rsidRPr="0029557A" w:rsidRDefault="00BF6B00" w:rsidP="00207AE0">
            <w:pPr>
              <w:pStyle w:val="Tablehead"/>
            </w:pPr>
            <w:r w:rsidRPr="0029557A">
              <w:t>Organization attributes</w:t>
            </w:r>
          </w:p>
        </w:tc>
        <w:tc>
          <w:tcPr>
            <w:tcW w:w="5925" w:type="dxa"/>
            <w:hideMark/>
          </w:tcPr>
          <w:p w14:paraId="2A0AE841" w14:textId="77777777" w:rsidR="00BF6B00" w:rsidRPr="0029557A" w:rsidRDefault="00BF6B00" w:rsidP="00207AE0">
            <w:pPr>
              <w:pStyle w:val="Tablehead"/>
            </w:pPr>
            <w:r w:rsidRPr="0029557A">
              <w:t>Desired characteristics</w:t>
            </w:r>
          </w:p>
        </w:tc>
      </w:tr>
      <w:tr w:rsidR="00BF6B00" w:rsidRPr="0029557A" w14:paraId="5585E751" w14:textId="77777777" w:rsidTr="00207AE0">
        <w:trPr>
          <w:jc w:val="center"/>
        </w:trPr>
        <w:tc>
          <w:tcPr>
            <w:tcW w:w="3714" w:type="dxa"/>
            <w:hideMark/>
          </w:tcPr>
          <w:p w14:paraId="70F4C095" w14:textId="77777777" w:rsidR="00BF6B00" w:rsidRPr="0029557A" w:rsidRDefault="00BF6B00" w:rsidP="00207AE0">
            <w:pPr>
              <w:pStyle w:val="Tabletext"/>
              <w:adjustRightInd/>
              <w:ind w:left="284" w:hanging="284"/>
              <w:rPr>
                <w:sz w:val="21"/>
                <w:szCs w:val="21"/>
              </w:rPr>
            </w:pPr>
            <w:r w:rsidRPr="0029557A">
              <w:rPr>
                <w:sz w:val="21"/>
                <w:szCs w:val="21"/>
              </w:rPr>
              <w:t>1)</w:t>
            </w:r>
            <w:r w:rsidRPr="0029557A">
              <w:rPr>
                <w:sz w:val="21"/>
                <w:szCs w:val="21"/>
              </w:rPr>
              <w:tab/>
              <w:t>Objectives/relationship of work to ITU</w:t>
            </w:r>
            <w:r w:rsidRPr="0029557A">
              <w:rPr>
                <w:sz w:val="21"/>
                <w:szCs w:val="21"/>
              </w:rPr>
              <w:noBreakHyphen/>
              <w:t>T work</w:t>
            </w:r>
          </w:p>
        </w:tc>
        <w:tc>
          <w:tcPr>
            <w:tcW w:w="5925" w:type="dxa"/>
            <w:hideMark/>
          </w:tcPr>
          <w:p w14:paraId="788D0857" w14:textId="77777777" w:rsidR="00BF6B00" w:rsidRPr="0029557A" w:rsidRDefault="00BF6B00" w:rsidP="00207AE0">
            <w:pPr>
              <w:pStyle w:val="Tabletext"/>
              <w:rPr>
                <w:sz w:val="21"/>
                <w:szCs w:val="21"/>
              </w:rPr>
            </w:pPr>
            <w:r w:rsidRPr="0029557A">
              <w:rPr>
                <w:sz w:val="21"/>
                <w:szCs w:val="21"/>
              </w:rPr>
              <w:t>Should refer to development, adoption, implementation and use of national, regional or international standards, or to the provision of input into international standards organizations, especially ITU</w:t>
            </w:r>
            <w:r w:rsidRPr="0029557A">
              <w:rPr>
                <w:sz w:val="21"/>
                <w:szCs w:val="21"/>
              </w:rPr>
              <w:noBreakHyphen/>
              <w:t>T.</w:t>
            </w:r>
          </w:p>
        </w:tc>
      </w:tr>
      <w:tr w:rsidR="00BF6B00" w:rsidRPr="0029557A" w14:paraId="77EF671C" w14:textId="77777777" w:rsidTr="00207AE0">
        <w:trPr>
          <w:jc w:val="center"/>
        </w:trPr>
        <w:tc>
          <w:tcPr>
            <w:tcW w:w="3714" w:type="dxa"/>
            <w:hideMark/>
          </w:tcPr>
          <w:p w14:paraId="0D07F60E" w14:textId="77777777" w:rsidR="00BF6B00" w:rsidRPr="0029557A" w:rsidRDefault="00BF6B00" w:rsidP="00207AE0">
            <w:pPr>
              <w:pStyle w:val="Tabletext"/>
              <w:rPr>
                <w:sz w:val="21"/>
                <w:szCs w:val="21"/>
              </w:rPr>
            </w:pPr>
            <w:r w:rsidRPr="0029557A">
              <w:rPr>
                <w:sz w:val="21"/>
                <w:szCs w:val="21"/>
              </w:rPr>
              <w:t>2)</w:t>
            </w:r>
            <w:r w:rsidRPr="0029557A">
              <w:rPr>
                <w:sz w:val="21"/>
                <w:szCs w:val="21"/>
              </w:rPr>
              <w:tab/>
              <w:t>Organization:</w:t>
            </w:r>
          </w:p>
          <w:p w14:paraId="0577329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legal status;</w:t>
            </w:r>
          </w:p>
          <w:p w14:paraId="48DC3A2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geographic scope;</w:t>
            </w:r>
          </w:p>
          <w:p w14:paraId="43AF8A3D"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r>
            <w:r w:rsidRPr="0029557A">
              <w:rPr>
                <w:rFonts w:asciiTheme="majorBidi" w:hAnsiTheme="majorBidi" w:cstheme="majorBidi"/>
                <w:sz w:val="21"/>
                <w:szCs w:val="21"/>
              </w:rPr>
              <w:t>accreditation;</w:t>
            </w:r>
          </w:p>
          <w:p w14:paraId="4057161C"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secretariat;</w:t>
            </w:r>
          </w:p>
          <w:p w14:paraId="67F802BE"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nominated representative.</w:t>
            </w:r>
          </w:p>
        </w:tc>
        <w:tc>
          <w:tcPr>
            <w:tcW w:w="5925" w:type="dxa"/>
          </w:tcPr>
          <w:p w14:paraId="308E134F" w14:textId="77777777" w:rsidR="00BF6B00" w:rsidRPr="0029557A" w:rsidRDefault="00BF6B00" w:rsidP="00207AE0">
            <w:pPr>
              <w:pStyle w:val="Tabletext"/>
              <w:ind w:left="284" w:hanging="284"/>
              <w:rPr>
                <w:sz w:val="21"/>
                <w:szCs w:val="21"/>
              </w:rPr>
            </w:pPr>
          </w:p>
          <w:p w14:paraId="558780D5"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in which country/countries it has legal status;</w:t>
            </w:r>
          </w:p>
          <w:p w14:paraId="4A6661F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the scope of the standards of the organization;</w:t>
            </w:r>
          </w:p>
          <w:p w14:paraId="54CA155A" w14:textId="77777777" w:rsidR="00BF6B00" w:rsidRPr="0029557A" w:rsidRDefault="00BF6B00" w:rsidP="00207AE0">
            <w:pPr>
              <w:pStyle w:val="Tabletext"/>
              <w:ind w:left="284" w:hanging="284"/>
              <w:rPr>
                <w:sz w:val="21"/>
                <w:szCs w:val="21"/>
              </w:rPr>
            </w:pPr>
            <w:r w:rsidRPr="0029557A">
              <w:rPr>
                <w:rFonts w:asciiTheme="majorBidi" w:hAnsiTheme="majorBidi" w:cstheme="majorBidi"/>
                <w:sz w:val="21"/>
                <w:szCs w:val="21"/>
              </w:rPr>
              <w:t>–</w:t>
            </w:r>
            <w:r w:rsidRPr="0029557A">
              <w:rPr>
                <w:rFonts w:asciiTheme="majorBidi" w:hAnsiTheme="majorBidi" w:cstheme="majorBidi"/>
                <w:sz w:val="21"/>
                <w:szCs w:val="21"/>
              </w:rPr>
              <w:tab/>
              <w:t>should indicate the accrediting entity;</w:t>
            </w:r>
          </w:p>
          <w:p w14:paraId="67A213DB"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identify the permanent secretariat;</w:t>
            </w:r>
          </w:p>
          <w:p w14:paraId="4FE0A38E"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nominate a representative.</w:t>
            </w:r>
          </w:p>
        </w:tc>
      </w:tr>
      <w:tr w:rsidR="00BF6B00" w:rsidRPr="0029557A" w14:paraId="66DAB7FB" w14:textId="77777777" w:rsidTr="00207AE0">
        <w:trPr>
          <w:jc w:val="center"/>
        </w:trPr>
        <w:tc>
          <w:tcPr>
            <w:tcW w:w="3714" w:type="dxa"/>
            <w:hideMark/>
          </w:tcPr>
          <w:p w14:paraId="365385EC" w14:textId="77777777" w:rsidR="00BF6B00" w:rsidRPr="0029557A" w:rsidRDefault="00BF6B00" w:rsidP="00207AE0">
            <w:pPr>
              <w:pStyle w:val="Tabletext"/>
              <w:rPr>
                <w:sz w:val="21"/>
                <w:szCs w:val="21"/>
              </w:rPr>
            </w:pPr>
            <w:r w:rsidRPr="0029557A">
              <w:rPr>
                <w:sz w:val="21"/>
                <w:szCs w:val="21"/>
              </w:rPr>
              <w:t>3)</w:t>
            </w:r>
            <w:r w:rsidRPr="0029557A">
              <w:rPr>
                <w:sz w:val="21"/>
                <w:szCs w:val="21"/>
              </w:rPr>
              <w:tab/>
              <w:t>Membership/participation (openness)</w:t>
            </w:r>
          </w:p>
        </w:tc>
        <w:tc>
          <w:tcPr>
            <w:tcW w:w="5925" w:type="dxa"/>
            <w:hideMark/>
          </w:tcPr>
          <w:p w14:paraId="3D45862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describe the membership/participation model;</w:t>
            </w:r>
          </w:p>
          <w:p w14:paraId="2F394537"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should comprise a significant representation of telecommunication interests; otherwise, an explanation will be provided.</w:t>
            </w:r>
          </w:p>
        </w:tc>
      </w:tr>
      <w:tr w:rsidR="00BF6B00" w:rsidRPr="0029557A" w14:paraId="5C5BC9CF" w14:textId="77777777" w:rsidTr="00207AE0">
        <w:trPr>
          <w:jc w:val="center"/>
        </w:trPr>
        <w:tc>
          <w:tcPr>
            <w:tcW w:w="3714" w:type="dxa"/>
            <w:hideMark/>
          </w:tcPr>
          <w:p w14:paraId="6FD107E6" w14:textId="77777777" w:rsidR="00BF6B00" w:rsidRPr="0029557A" w:rsidRDefault="00BF6B00" w:rsidP="00207AE0">
            <w:pPr>
              <w:pStyle w:val="Tabletext"/>
              <w:rPr>
                <w:sz w:val="21"/>
                <w:szCs w:val="21"/>
              </w:rPr>
            </w:pPr>
            <w:r w:rsidRPr="0029557A">
              <w:rPr>
                <w:sz w:val="21"/>
                <w:szCs w:val="21"/>
              </w:rPr>
              <w:t>4)</w:t>
            </w:r>
            <w:r w:rsidRPr="0029557A">
              <w:rPr>
                <w:sz w:val="21"/>
                <w:szCs w:val="21"/>
              </w:rPr>
              <w:tab/>
              <w:t>Technical subject areas</w:t>
            </w:r>
          </w:p>
        </w:tc>
        <w:tc>
          <w:tcPr>
            <w:tcW w:w="5925" w:type="dxa"/>
            <w:hideMark/>
          </w:tcPr>
          <w:p w14:paraId="4128FC17" w14:textId="77777777" w:rsidR="00BF6B00" w:rsidRPr="0029557A" w:rsidRDefault="00BF6B00" w:rsidP="00207AE0">
            <w:pPr>
              <w:pStyle w:val="Tabletext"/>
              <w:rPr>
                <w:sz w:val="21"/>
                <w:szCs w:val="21"/>
              </w:rPr>
            </w:pPr>
            <w:r w:rsidRPr="0029557A">
              <w:rPr>
                <w:sz w:val="21"/>
                <w:szCs w:val="21"/>
              </w:rPr>
              <w:t>Should be relevant to a particular study group(s) or ITU</w:t>
            </w:r>
            <w:r w:rsidRPr="0029557A">
              <w:rPr>
                <w:sz w:val="21"/>
                <w:szCs w:val="21"/>
              </w:rPr>
              <w:noBreakHyphen/>
              <w:t>T as a whole.</w:t>
            </w:r>
          </w:p>
        </w:tc>
      </w:tr>
      <w:tr w:rsidR="00BF6B00" w:rsidRPr="0029557A" w14:paraId="43A71BE1" w14:textId="77777777" w:rsidTr="00207AE0">
        <w:trPr>
          <w:jc w:val="center"/>
        </w:trPr>
        <w:tc>
          <w:tcPr>
            <w:tcW w:w="3714" w:type="dxa"/>
            <w:hideMark/>
          </w:tcPr>
          <w:p w14:paraId="4859E0AB" w14:textId="77777777" w:rsidR="00BF6B00" w:rsidRPr="0029557A" w:rsidRDefault="00BF6B00" w:rsidP="00207AE0">
            <w:pPr>
              <w:pStyle w:val="Tabletext"/>
              <w:ind w:left="313" w:hanging="313"/>
              <w:rPr>
                <w:sz w:val="21"/>
                <w:szCs w:val="21"/>
              </w:rPr>
            </w:pPr>
            <w:r w:rsidRPr="0029557A">
              <w:rPr>
                <w:sz w:val="21"/>
                <w:szCs w:val="21"/>
              </w:rPr>
              <w:t>5)</w:t>
            </w:r>
            <w:r w:rsidRPr="0029557A">
              <w:rPr>
                <w:sz w:val="21"/>
                <w:szCs w:val="21"/>
              </w:rPr>
              <w:tab/>
              <w:t>Intellectual Property Rights Policy and Guidelines on:</w:t>
            </w:r>
          </w:p>
          <w:p w14:paraId="3B0CCB20"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patents;</w:t>
            </w:r>
            <w:r w:rsidRPr="0029557A">
              <w:rPr>
                <w:sz w:val="21"/>
                <w:szCs w:val="21"/>
              </w:rPr>
              <w:br/>
            </w:r>
            <w:r w:rsidRPr="0029557A">
              <w:rPr>
                <w:sz w:val="21"/>
                <w:szCs w:val="21"/>
              </w:rPr>
              <w:br/>
            </w:r>
            <w:r w:rsidRPr="0029557A">
              <w:rPr>
                <w:sz w:val="21"/>
                <w:szCs w:val="21"/>
              </w:rPr>
              <w:br/>
            </w:r>
          </w:p>
          <w:p w14:paraId="74D95DA5" w14:textId="77777777" w:rsidR="00BF6B00" w:rsidRPr="0029557A" w:rsidRDefault="00BF6B00" w:rsidP="00207AE0">
            <w:pPr>
              <w:pStyle w:val="Tabletext"/>
              <w:rPr>
                <w:sz w:val="21"/>
                <w:szCs w:val="21"/>
              </w:rPr>
            </w:pPr>
            <w:r w:rsidRPr="0029557A">
              <w:rPr>
                <w:sz w:val="21"/>
                <w:szCs w:val="21"/>
              </w:rPr>
              <w:t>b)</w:t>
            </w:r>
            <w:r w:rsidRPr="0029557A">
              <w:rPr>
                <w:sz w:val="21"/>
                <w:szCs w:val="21"/>
              </w:rPr>
              <w:tab/>
              <w:t>software copyright (if applicable);</w:t>
            </w:r>
            <w:r w:rsidRPr="0029557A">
              <w:rPr>
                <w:sz w:val="21"/>
                <w:szCs w:val="21"/>
              </w:rPr>
              <w:br/>
            </w:r>
          </w:p>
          <w:p w14:paraId="51EA66AC" w14:textId="77777777" w:rsidR="00BF6B00" w:rsidRPr="0029557A" w:rsidRDefault="00BF6B00" w:rsidP="00207AE0">
            <w:pPr>
              <w:pStyle w:val="Tabletext"/>
              <w:rPr>
                <w:sz w:val="21"/>
                <w:szCs w:val="21"/>
              </w:rPr>
            </w:pPr>
            <w:r w:rsidRPr="0029557A">
              <w:rPr>
                <w:sz w:val="21"/>
                <w:szCs w:val="21"/>
              </w:rPr>
              <w:t>c)</w:t>
            </w:r>
            <w:r w:rsidRPr="0029557A">
              <w:rPr>
                <w:sz w:val="21"/>
                <w:szCs w:val="21"/>
              </w:rPr>
              <w:tab/>
              <w:t>marks (if applicable); and</w:t>
            </w:r>
            <w:r w:rsidRPr="0029557A">
              <w:rPr>
                <w:sz w:val="21"/>
                <w:szCs w:val="21"/>
              </w:rPr>
              <w:br/>
            </w:r>
          </w:p>
          <w:p w14:paraId="2871A555" w14:textId="77777777" w:rsidR="00BF6B00" w:rsidRPr="0029557A" w:rsidRDefault="00BF6B00" w:rsidP="00207AE0">
            <w:pPr>
              <w:pStyle w:val="Tabletext"/>
              <w:rPr>
                <w:sz w:val="21"/>
                <w:szCs w:val="21"/>
              </w:rPr>
            </w:pPr>
            <w:r w:rsidRPr="0029557A">
              <w:rPr>
                <w:sz w:val="21"/>
                <w:szCs w:val="21"/>
              </w:rPr>
              <w:t>d)</w:t>
            </w:r>
            <w:r w:rsidRPr="0029557A">
              <w:rPr>
                <w:sz w:val="21"/>
                <w:szCs w:val="21"/>
              </w:rPr>
              <w:tab/>
              <w:t>copyright</w:t>
            </w:r>
          </w:p>
        </w:tc>
        <w:tc>
          <w:tcPr>
            <w:tcW w:w="5925" w:type="dxa"/>
          </w:tcPr>
          <w:p w14:paraId="2AE08758" w14:textId="77777777" w:rsidR="00BF6B00" w:rsidRPr="0029557A" w:rsidRDefault="00BF6B00" w:rsidP="00207AE0">
            <w:pPr>
              <w:pStyle w:val="Tabletext"/>
              <w:ind w:left="284" w:hanging="284"/>
              <w:rPr>
                <w:sz w:val="21"/>
                <w:szCs w:val="21"/>
              </w:rPr>
            </w:pPr>
          </w:p>
          <w:p w14:paraId="02B5102B" w14:textId="77777777" w:rsidR="00BF6B00" w:rsidRPr="0029557A" w:rsidRDefault="00BF6B00" w:rsidP="00207AE0">
            <w:pPr>
              <w:pStyle w:val="Tabletext"/>
              <w:ind w:left="284" w:hanging="284"/>
              <w:rPr>
                <w:sz w:val="21"/>
                <w:szCs w:val="21"/>
              </w:rPr>
            </w:pPr>
          </w:p>
          <w:p w14:paraId="7739E2E3"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should be consistent with the "Common Patent Policy for ITU</w:t>
            </w:r>
            <w:r w:rsidRPr="0029557A">
              <w:rPr>
                <w:sz w:val="21"/>
                <w:szCs w:val="21"/>
              </w:rPr>
              <w:noBreakHyphen/>
              <w:t>T/ITU</w:t>
            </w:r>
            <w:r w:rsidRPr="0029557A">
              <w:rPr>
                <w:sz w:val="21"/>
                <w:szCs w:val="21"/>
              </w:rPr>
              <w:noBreakHyphen/>
              <w:t>R/ISO/IEC" and the "Guidelines for Implementation of the Common Patent Policy for ITU</w:t>
            </w:r>
            <w:r w:rsidRPr="0029557A">
              <w:rPr>
                <w:sz w:val="21"/>
                <w:szCs w:val="21"/>
              </w:rPr>
              <w:noBreakHyphen/>
              <w:t>T/ITU</w:t>
            </w:r>
            <w:r w:rsidRPr="0029557A">
              <w:rPr>
                <w:sz w:val="21"/>
                <w:szCs w:val="21"/>
              </w:rPr>
              <w:noBreakHyphen/>
              <w:t>R/ISO/IEC"*;</w:t>
            </w:r>
          </w:p>
          <w:p w14:paraId="02C21130" w14:textId="77777777" w:rsidR="00BF6B00" w:rsidRPr="0029557A" w:rsidRDefault="00BF6B00" w:rsidP="00207AE0">
            <w:pPr>
              <w:pStyle w:val="Tabletext"/>
              <w:ind w:left="284" w:hanging="284"/>
              <w:rPr>
                <w:sz w:val="21"/>
                <w:szCs w:val="21"/>
              </w:rPr>
            </w:pPr>
            <w:r w:rsidRPr="0029557A">
              <w:rPr>
                <w:sz w:val="21"/>
                <w:szCs w:val="21"/>
              </w:rPr>
              <w:t>b)</w:t>
            </w:r>
            <w:r w:rsidRPr="0029557A">
              <w:rPr>
                <w:sz w:val="21"/>
                <w:szCs w:val="21"/>
              </w:rPr>
              <w:tab/>
              <w:t>should be consistent with the "ITU</w:t>
            </w:r>
            <w:r w:rsidRPr="0029557A">
              <w:rPr>
                <w:sz w:val="21"/>
                <w:szCs w:val="21"/>
              </w:rPr>
              <w:noBreakHyphen/>
              <w:t>T Software Copyright Guidelines"</w:t>
            </w:r>
            <w:r w:rsidRPr="0029557A">
              <w:rPr>
                <w:rFonts w:eastAsia="SimSun"/>
                <w:sz w:val="21"/>
                <w:szCs w:val="21"/>
              </w:rPr>
              <w:t>*</w:t>
            </w:r>
            <w:r w:rsidRPr="0029557A">
              <w:rPr>
                <w:sz w:val="21"/>
                <w:szCs w:val="21"/>
              </w:rPr>
              <w:t>;</w:t>
            </w:r>
          </w:p>
          <w:p w14:paraId="6A1A0613" w14:textId="77777777" w:rsidR="00BF6B00" w:rsidRPr="0029557A" w:rsidRDefault="00BF6B00" w:rsidP="00207AE0">
            <w:pPr>
              <w:pStyle w:val="Tabletext"/>
              <w:ind w:left="284" w:hanging="284"/>
              <w:rPr>
                <w:rFonts w:eastAsia="SimSun"/>
                <w:sz w:val="21"/>
                <w:szCs w:val="21"/>
              </w:rPr>
            </w:pPr>
            <w:r w:rsidRPr="0029557A">
              <w:rPr>
                <w:sz w:val="21"/>
                <w:szCs w:val="21"/>
              </w:rPr>
              <w:t>c)</w:t>
            </w:r>
            <w:r w:rsidRPr="0029557A">
              <w:rPr>
                <w:rFonts w:eastAsia="SimSun"/>
                <w:sz w:val="21"/>
                <w:szCs w:val="21"/>
              </w:rPr>
              <w:tab/>
              <w:t>should be consistent with the "ITU</w:t>
            </w:r>
            <w:r w:rsidRPr="0029557A">
              <w:rPr>
                <w:rFonts w:eastAsia="SimSun"/>
                <w:sz w:val="21"/>
                <w:szCs w:val="21"/>
              </w:rPr>
              <w:noBreakHyphen/>
              <w:t>T Guidelines related to the inclusion of Marks in ITU</w:t>
            </w:r>
            <w:r w:rsidRPr="0029557A">
              <w:rPr>
                <w:rFonts w:eastAsia="SimSun"/>
                <w:sz w:val="21"/>
                <w:szCs w:val="21"/>
              </w:rPr>
              <w:noBreakHyphen/>
              <w:t>T Recommendations";</w:t>
            </w:r>
          </w:p>
          <w:p w14:paraId="311D1B1D" w14:textId="3D9630F4" w:rsidR="00532855" w:rsidRDefault="00BF6B00" w:rsidP="00532855">
            <w:pPr>
              <w:pStyle w:val="Tabletext"/>
              <w:ind w:left="284" w:hanging="284"/>
              <w:rPr>
                <w:ins w:id="190" w:author="Olivier DUBUISSON" w:date="2021-11-22T14:28:00Z"/>
                <w:sz w:val="21"/>
                <w:szCs w:val="21"/>
              </w:rPr>
            </w:pPr>
            <w:r w:rsidRPr="0029557A">
              <w:rPr>
                <w:sz w:val="21"/>
                <w:szCs w:val="21"/>
              </w:rPr>
              <w:t>d)</w:t>
            </w:r>
            <w:r w:rsidRPr="0029557A">
              <w:rPr>
                <w:sz w:val="21"/>
                <w:szCs w:val="21"/>
              </w:rPr>
              <w:tab/>
              <w:t>ITU and ITU Member States and Sector Members should have the right to copy for standardization-related purposes (see also [ITU</w:t>
            </w:r>
            <w:r w:rsidRPr="0029557A">
              <w:rPr>
                <w:sz w:val="21"/>
                <w:szCs w:val="21"/>
              </w:rPr>
              <w:noBreakHyphen/>
              <w:t>T A.1] with regard to copying and distribution, or [ITU</w:t>
            </w:r>
            <w:r w:rsidRPr="0029557A">
              <w:rPr>
                <w:sz w:val="21"/>
                <w:szCs w:val="21"/>
              </w:rPr>
              <w:noBreakHyphen/>
              <w:t>T A.25] with regard to incorporation, with or without modification).</w:t>
            </w:r>
          </w:p>
          <w:p w14:paraId="0367E41F" w14:textId="49B95AB2" w:rsidR="00BF6B00" w:rsidRPr="001562FE" w:rsidRDefault="001562FE" w:rsidP="00501B26">
            <w:pPr>
              <w:pStyle w:val="Tabletext"/>
              <w:rPr>
                <w:sz w:val="21"/>
                <w:szCs w:val="21"/>
              </w:rPr>
            </w:pPr>
            <w:ins w:id="191" w:author="Olivier DUBUISSON" w:date="2022-01-12T11:22:00Z">
              <w:r w:rsidRPr="001562FE">
                <w:rPr>
                  <w:sz w:val="21"/>
                  <w:szCs w:val="21"/>
                </w:rPr>
                <w:t xml:space="preserve">Relevant IPR policy documents of the </w:t>
              </w:r>
            </w:ins>
            <w:ins w:id="192" w:author="Olivier DUBUISSON" w:date="2022-01-12T11:25:00Z">
              <w:r w:rsidR="00FA1CCA">
                <w:rPr>
                  <w:sz w:val="21"/>
                  <w:szCs w:val="21"/>
                </w:rPr>
                <w:t xml:space="preserve">referenced </w:t>
              </w:r>
            </w:ins>
            <w:ins w:id="193" w:author="Olivier DUBUISSON" w:date="2022-01-12T11:22:00Z">
              <w:r w:rsidRPr="001562FE">
                <w:rPr>
                  <w:sz w:val="21"/>
                  <w:szCs w:val="21"/>
                </w:rPr>
                <w:t xml:space="preserve">organization are attached to this </w:t>
              </w:r>
            </w:ins>
            <w:ins w:id="194" w:author="Olivier DUBUISSON" w:date="2022-01-12T11:23:00Z">
              <w:r w:rsidR="00853D2E">
                <w:rPr>
                  <w:sz w:val="21"/>
                  <w:szCs w:val="21"/>
                </w:rPr>
                <w:t>table</w:t>
              </w:r>
            </w:ins>
            <w:ins w:id="195" w:author="Olivier DUBUISSON" w:date="2022-01-12T11:22:00Z">
              <w:r w:rsidRPr="001562FE">
                <w:rPr>
                  <w:sz w:val="21"/>
                  <w:szCs w:val="21"/>
                </w:rPr>
                <w:t>.</w:t>
              </w:r>
            </w:ins>
          </w:p>
        </w:tc>
      </w:tr>
      <w:tr w:rsidR="00BF6B00" w:rsidRPr="0029557A" w14:paraId="07905E08" w14:textId="77777777" w:rsidTr="00207AE0">
        <w:trPr>
          <w:jc w:val="center"/>
        </w:trPr>
        <w:tc>
          <w:tcPr>
            <w:tcW w:w="3714" w:type="dxa"/>
            <w:hideMark/>
          </w:tcPr>
          <w:p w14:paraId="7CE55D6D" w14:textId="77777777" w:rsidR="00BF6B00" w:rsidRPr="0029557A" w:rsidRDefault="00BF6B00" w:rsidP="00207AE0">
            <w:pPr>
              <w:pStyle w:val="Tabletext"/>
              <w:rPr>
                <w:sz w:val="21"/>
                <w:szCs w:val="21"/>
              </w:rPr>
            </w:pPr>
            <w:r w:rsidRPr="0029557A">
              <w:rPr>
                <w:sz w:val="21"/>
                <w:szCs w:val="21"/>
              </w:rPr>
              <w:t>6)</w:t>
            </w:r>
            <w:r w:rsidRPr="0029557A">
              <w:rPr>
                <w:sz w:val="21"/>
                <w:szCs w:val="21"/>
              </w:rPr>
              <w:tab/>
              <w:t>Working methods/processes</w:t>
            </w:r>
          </w:p>
        </w:tc>
        <w:tc>
          <w:tcPr>
            <w:tcW w:w="5925" w:type="dxa"/>
            <w:hideMark/>
          </w:tcPr>
          <w:p w14:paraId="063E24DF"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documented;</w:t>
            </w:r>
          </w:p>
          <w:p w14:paraId="191945AC"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open, fair and transparent;</w:t>
            </w:r>
          </w:p>
          <w:p w14:paraId="799295F9"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document anti-trust policy.</w:t>
            </w:r>
          </w:p>
        </w:tc>
      </w:tr>
      <w:tr w:rsidR="00BF6B00" w:rsidRPr="0029557A" w14:paraId="074BFE33" w14:textId="77777777" w:rsidTr="00207AE0">
        <w:trPr>
          <w:jc w:val="center"/>
        </w:trPr>
        <w:tc>
          <w:tcPr>
            <w:tcW w:w="3714" w:type="dxa"/>
            <w:hideMark/>
          </w:tcPr>
          <w:p w14:paraId="48741406" w14:textId="77777777" w:rsidR="00BF6B00" w:rsidRPr="0029557A" w:rsidRDefault="00BF6B00" w:rsidP="00207AE0">
            <w:pPr>
              <w:pStyle w:val="Tabletext"/>
              <w:rPr>
                <w:sz w:val="21"/>
                <w:szCs w:val="21"/>
              </w:rPr>
            </w:pPr>
            <w:r w:rsidRPr="0029557A">
              <w:rPr>
                <w:sz w:val="21"/>
                <w:szCs w:val="21"/>
              </w:rPr>
              <w:lastRenderedPageBreak/>
              <w:t>7)</w:t>
            </w:r>
            <w:r w:rsidRPr="0029557A">
              <w:rPr>
                <w:sz w:val="21"/>
                <w:szCs w:val="21"/>
              </w:rPr>
              <w:tab/>
              <w:t>Outputs</w:t>
            </w:r>
          </w:p>
        </w:tc>
        <w:tc>
          <w:tcPr>
            <w:tcW w:w="5925" w:type="dxa"/>
            <w:hideMark/>
          </w:tcPr>
          <w:p w14:paraId="28311015"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outputs available to ITU</w:t>
            </w:r>
            <w:r w:rsidRPr="0029557A">
              <w:rPr>
                <w:sz w:val="21"/>
                <w:szCs w:val="21"/>
              </w:rPr>
              <w:noBreakHyphen/>
              <w:t>T;</w:t>
            </w:r>
          </w:p>
          <w:p w14:paraId="7D42D0AA"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the process for ITU</w:t>
            </w:r>
            <w:r w:rsidRPr="0029557A">
              <w:rPr>
                <w:sz w:val="21"/>
                <w:szCs w:val="21"/>
              </w:rPr>
              <w:noBreakHyphen/>
              <w:t>T to obtain outputs.</w:t>
            </w:r>
          </w:p>
        </w:tc>
      </w:tr>
      <w:tr w:rsidR="00BF6B00" w:rsidRPr="0029557A" w14:paraId="4F43CBEE" w14:textId="77777777" w:rsidTr="00207AE0">
        <w:trPr>
          <w:jc w:val="center"/>
        </w:trPr>
        <w:tc>
          <w:tcPr>
            <w:tcW w:w="9639" w:type="dxa"/>
            <w:gridSpan w:val="2"/>
          </w:tcPr>
          <w:p w14:paraId="0963A87F" w14:textId="77777777" w:rsidR="00BF6B00" w:rsidRPr="00784237" w:rsidRDefault="00BF6B00" w:rsidP="00207AE0">
            <w:pPr>
              <w:pStyle w:val="Tabletext"/>
              <w:ind w:left="284" w:hanging="284"/>
              <w:rPr>
                <w:sz w:val="19"/>
                <w:szCs w:val="19"/>
              </w:rPr>
            </w:pPr>
            <w:r w:rsidRPr="00784237">
              <w:rPr>
                <w:rFonts w:eastAsia="SimSun"/>
                <w:sz w:val="19"/>
                <w:szCs w:val="19"/>
              </w:rPr>
              <w:t>*</w:t>
            </w:r>
            <w:r w:rsidRPr="00784237">
              <w:rPr>
                <w:rFonts w:eastAsia="SimSun"/>
                <w:sz w:val="19"/>
                <w:szCs w:val="19"/>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1D790D" w:rsidRDefault="0077224D" w:rsidP="0077224D">
      <w:pPr>
        <w:rPr>
          <w:ins w:id="196" w:author="Olivier DUBUISSON" w:date="2021-10-06T15:39:00Z"/>
          <w:sz w:val="16"/>
          <w:szCs w:val="16"/>
        </w:rPr>
      </w:pPr>
      <w:bookmarkStart w:id="197" w:name="c3tope"/>
      <w:bookmarkStart w:id="198" w:name="_Toc23161974"/>
      <w:bookmarkEnd w:id="197"/>
    </w:p>
    <w:p w14:paraId="74E9D520" w14:textId="77777777" w:rsidR="0077224D" w:rsidRPr="001D790D" w:rsidRDefault="0077224D" w:rsidP="0077224D">
      <w:pPr>
        <w:pStyle w:val="AnnexNoTitle0"/>
        <w:rPr>
          <w:ins w:id="199" w:author="Olivier DUBUISSON" w:date="2021-10-06T15:39:00Z"/>
          <w:sz w:val="16"/>
          <w:szCs w:val="16"/>
        </w:rPr>
        <w:sectPr w:rsidR="0077224D" w:rsidRPr="001D790D" w:rsidSect="006727A4">
          <w:headerReference w:type="default" r:id="rId37"/>
          <w:pgSz w:w="11907" w:h="16840" w:code="9"/>
          <w:pgMar w:top="1134" w:right="1134" w:bottom="1134" w:left="1134" w:header="709" w:footer="709" w:gutter="0"/>
          <w:pgNumType w:start="1"/>
          <w:cols w:space="720"/>
          <w:titlePg/>
          <w:docGrid w:linePitch="360"/>
        </w:sectPr>
      </w:pPr>
    </w:p>
    <w:p w14:paraId="49A2252F" w14:textId="77777777" w:rsidR="0077224D" w:rsidRPr="0029557A" w:rsidRDefault="0077224D" w:rsidP="0077224D">
      <w:pPr>
        <w:pStyle w:val="AnnexNoTitle0"/>
        <w:rPr>
          <w:ins w:id="200" w:author="Olivier DUBUISSON" w:date="2021-10-06T15:39:00Z"/>
        </w:rPr>
      </w:pPr>
      <w:ins w:id="201"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202" w:author="Olivier DUBUISSON" w:date="2021-10-06T15:39:00Z"/>
        </w:rPr>
      </w:pPr>
      <w:ins w:id="203" w:author="Olivier DUBUISSON" w:date="2021-10-06T15:39:00Z">
        <w:r w:rsidRPr="0029557A">
          <w:t xml:space="preserve">(This annex </w:t>
        </w:r>
        <w:r>
          <w:t>does not form</w:t>
        </w:r>
        <w:r w:rsidRPr="0029557A">
          <w:t xml:space="preserve"> an integral part of this Recommendation.)</w:t>
        </w:r>
      </w:ins>
    </w:p>
    <w:p w14:paraId="0762F25B" w14:textId="5B9E32CE" w:rsidR="0077224D" w:rsidRPr="009A44EC" w:rsidRDefault="0077224D" w:rsidP="0077224D">
      <w:pPr>
        <w:pStyle w:val="Note"/>
        <w:spacing w:before="0" w:after="80"/>
        <w:rPr>
          <w:ins w:id="204" w:author="Olivier DUBUISSON" w:date="2021-10-06T15:39:00Z"/>
          <w:sz w:val="24"/>
          <w:szCs w:val="24"/>
        </w:rPr>
      </w:pPr>
      <w:ins w:id="205" w:author="Olivier DUBUISSON" w:date="2021-10-06T15:39:00Z">
        <w:r w:rsidRPr="009A44EC">
          <w:rPr>
            <w:sz w:val="24"/>
            <w:szCs w:val="24"/>
          </w:rPr>
          <w:t>This (informative) workflow helps visualizing the different cases where a normative reference can be included. In any case, clauses 6 and 7 prevail.</w:t>
        </w:r>
      </w:ins>
    </w:p>
    <w:p w14:paraId="79F830F2" w14:textId="73ADD4AA" w:rsidR="0077224D" w:rsidRDefault="0077224D" w:rsidP="0077224D">
      <w:pPr>
        <w:pStyle w:val="Note"/>
        <w:spacing w:before="0" w:after="80"/>
        <w:rPr>
          <w:ins w:id="206" w:author="Olivier DUBUISSON" w:date="2021-11-22T14:35:00Z"/>
        </w:rPr>
      </w:pPr>
    </w:p>
    <w:p w14:paraId="417AB457" w14:textId="08FD35B2" w:rsidR="0077224D" w:rsidRDefault="00833A40" w:rsidP="001D790D">
      <w:pPr>
        <w:pStyle w:val="Note"/>
        <w:spacing w:before="0"/>
        <w:rPr>
          <w:ins w:id="207" w:author="Olivier DUBUISSON" w:date="2021-11-22T14:34:00Z"/>
          <w:sz w:val="16"/>
          <w:szCs w:val="16"/>
        </w:rPr>
      </w:pPr>
      <w:ins w:id="208" w:author="Olivier DUBUISSON" w:date="2021-11-22T14:35:00Z">
        <w:r>
          <w:rPr>
            <w:noProof/>
            <w:lang w:val="en-US"/>
          </w:rPr>
          <w:drawing>
            <wp:inline distT="0" distB="0" distL="0" distR="0" wp14:anchorId="27D3660B" wp14:editId="5CD055B8">
              <wp:extent cx="9981049" cy="398844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38">
                        <a:extLst>
                          <a:ext uri="{28A0092B-C50C-407E-A947-70E740481C1C}">
                            <a14:useLocalDpi xmlns:a14="http://schemas.microsoft.com/office/drawing/2010/main" val="0"/>
                          </a:ext>
                        </a:extLst>
                      </a:blip>
                      <a:stretch>
                        <a:fillRect/>
                      </a:stretch>
                    </pic:blipFill>
                    <pic:spPr>
                      <a:xfrm>
                        <a:off x="0" y="0"/>
                        <a:ext cx="10021977" cy="4004801"/>
                      </a:xfrm>
                      <a:prstGeom prst="rect">
                        <a:avLst/>
                      </a:prstGeom>
                    </pic:spPr>
                  </pic:pic>
                </a:graphicData>
              </a:graphic>
            </wp:inline>
          </w:drawing>
        </w:r>
      </w:ins>
    </w:p>
    <w:p w14:paraId="2B4993E9" w14:textId="404AF28C" w:rsidR="0045629F" w:rsidRPr="0045629F" w:rsidRDefault="0045629F" w:rsidP="001D790D">
      <w:pPr>
        <w:pStyle w:val="Normalaftertitle"/>
        <w:rPr>
          <w:ins w:id="209" w:author="Olivier DUBUISSON" w:date="2021-10-06T15:39:00Z"/>
          <w:rPrChange w:id="210" w:author="Olivier DUBUISSON" w:date="2021-11-22T14:34:00Z">
            <w:rPr>
              <w:ins w:id="211" w:author="Olivier DUBUISSON" w:date="2021-10-06T15:39:00Z"/>
              <w:sz w:val="16"/>
              <w:szCs w:val="16"/>
            </w:rPr>
          </w:rPrChange>
        </w:rPr>
        <w:sectPr w:rsidR="0045629F" w:rsidRPr="0045629F" w:rsidSect="00DE5753">
          <w:headerReference w:type="default" r:id="rId39"/>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198"/>
    </w:p>
    <w:p w14:paraId="57D07C2C" w14:textId="77777777" w:rsidR="00BF6B00" w:rsidRPr="0029557A" w:rsidRDefault="00BF6B00" w:rsidP="00BF6B00">
      <w:pPr>
        <w:spacing w:before="0" w:after="160" w:line="259" w:lineRule="auto"/>
      </w:pPr>
    </w:p>
    <w:p w14:paraId="74388EE7" w14:textId="35A5C1D8" w:rsidR="00BF6B00" w:rsidRDefault="00BF6B00" w:rsidP="00BF6B00">
      <w:pPr>
        <w:pStyle w:val="Reftext"/>
        <w:ind w:left="1985" w:hanging="1985"/>
        <w:rPr>
          <w:ins w:id="212" w:author="Olivier DUBUISSON" w:date="2022-01-11T16:58:00Z"/>
        </w:rPr>
      </w:pPr>
      <w:r w:rsidRPr="0029557A">
        <w:t>[b-WTSA Res. 1]</w:t>
      </w:r>
      <w:r w:rsidRPr="0029557A">
        <w:tab/>
        <w:t xml:space="preserve">WTSA Resolution 1 (Rev. </w:t>
      </w:r>
      <w:proofErr w:type="spellStart"/>
      <w:r w:rsidRPr="0029557A">
        <w:t>Hammamet</w:t>
      </w:r>
      <w:proofErr w:type="spellEnd"/>
      <w:r w:rsidRPr="0029557A">
        <w:t xml:space="preserve">, 2016), </w:t>
      </w:r>
      <w:r w:rsidRPr="0029557A">
        <w:rPr>
          <w:i/>
        </w:rPr>
        <w:t>Rules of procedure of the ITU Telecommunication Standardization Sector</w:t>
      </w:r>
      <w:r w:rsidRPr="0029557A">
        <w:t>.</w:t>
      </w:r>
      <w:bookmarkStart w:id="213" w:name="cov4top"/>
      <w:bookmarkEnd w:id="213"/>
    </w:p>
    <w:p w14:paraId="330A4161" w14:textId="1D75D699" w:rsidR="0044655B" w:rsidRPr="0044655B" w:rsidRDefault="0044655B" w:rsidP="00BF6B00">
      <w:pPr>
        <w:pStyle w:val="Reftext"/>
        <w:ind w:left="1985" w:hanging="1985"/>
      </w:pPr>
      <w:ins w:id="214" w:author="Olivier DUBUISSON" w:date="2022-01-11T16:59:00Z">
        <w:r w:rsidRPr="00EB30B6">
          <w:rPr>
            <w:highlight w:val="yellow"/>
          </w:rPr>
          <w:t>[b-ITU-T A.25]</w:t>
        </w:r>
        <w:r w:rsidRPr="00EB30B6">
          <w:rPr>
            <w:highlight w:val="yellow"/>
          </w:rPr>
          <w:tab/>
        </w:r>
        <w:proofErr w:type="spellStart"/>
        <w:r w:rsidRPr="00EB30B6">
          <w:rPr>
            <w:highlight w:val="yellow"/>
          </w:rPr>
          <w:t>Reco</w:t>
        </w:r>
        <w:r w:rsidRPr="00EB30B6">
          <w:rPr>
            <w:highlight w:val="yellow"/>
            <w:lang w:val="en-US"/>
          </w:rPr>
          <w:t>mmendation</w:t>
        </w:r>
        <w:proofErr w:type="spellEnd"/>
        <w:r w:rsidRPr="00EB30B6">
          <w:rPr>
            <w:highlight w:val="yellow"/>
            <w:lang w:val="en-US"/>
          </w:rPr>
          <w:t xml:space="preserve"> ITU-T A.25, </w:t>
        </w:r>
        <w:r w:rsidRPr="00EB30B6">
          <w:rPr>
            <w:i/>
            <w:iCs/>
            <w:highlight w:val="yellow"/>
            <w:lang w:val="en-US"/>
          </w:rPr>
          <w:t>Generic procedures for incorporating text between ITU-T and other organizations</w:t>
        </w:r>
        <w:r w:rsidRPr="00EB30B6">
          <w:rPr>
            <w:highlight w:val="yellow"/>
            <w:lang w:val="en-US"/>
          </w:rPr>
          <w:t>.</w:t>
        </w:r>
      </w:ins>
    </w:p>
    <w:p w14:paraId="2B3B28A6" w14:textId="53F1F4A7" w:rsidR="00794F4F" w:rsidRPr="0044655B" w:rsidRDefault="00394DBF" w:rsidP="00546041">
      <w:pPr>
        <w:jc w:val="center"/>
      </w:pPr>
      <w:r w:rsidRPr="0044655B">
        <w:t>_______________________</w:t>
      </w:r>
    </w:p>
    <w:sectPr w:rsidR="00794F4F" w:rsidRPr="0044655B" w:rsidSect="00C42125">
      <w:headerReference w:type="default" r:id="rId40"/>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C64A0A" w:rsidRDefault="00C64A0A" w:rsidP="00C42125">
      <w:pPr>
        <w:spacing w:before="0"/>
      </w:pPr>
      <w:r>
        <w:separator/>
      </w:r>
    </w:p>
  </w:endnote>
  <w:endnote w:type="continuationSeparator" w:id="0">
    <w:p w14:paraId="6BC5ED9A" w14:textId="77777777" w:rsidR="00C64A0A" w:rsidRDefault="00C64A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2C93" w14:textId="77777777" w:rsidR="00B853F3" w:rsidRDefault="00B85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C2B8" w14:textId="3BD05632" w:rsidR="00C64A0A" w:rsidRDefault="00C64A0A">
    <w:pPr>
      <w:pStyle w:val="Footer"/>
    </w:pPr>
    <w:r>
      <w:rPr>
        <w:noProof/>
        <w:lang w:val="en-US" w:eastAsia="en-US"/>
      </w:rPr>
      <mc:AlternateContent>
        <mc:Choice Requires="wps">
          <w:drawing>
            <wp:anchor distT="0" distB="0" distL="114300" distR="114300" simplePos="0" relativeHeight="251678718" behindDoc="0" locked="0" layoutInCell="0" allowOverlap="1" wp14:anchorId="42878405" wp14:editId="3F4F5C6C">
              <wp:simplePos x="0" y="0"/>
              <wp:positionH relativeFrom="page">
                <wp:align>center</wp:align>
              </wp:positionH>
              <wp:positionV relativeFrom="page">
                <wp:align>bottom</wp:align>
              </wp:positionV>
              <wp:extent cx="7772400" cy="419100"/>
              <wp:effectExtent l="0" t="0" r="0" b="0"/>
              <wp:wrapNone/>
              <wp:docPr id="1" name="MSIPCM1cd641d7bae1d139e436da8d" descr="{&quot;HashCode&quot;:-3092035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643F5" w14:textId="1A7D7723"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878405" id="_x0000_t202" coordsize="21600,21600" o:spt="202" path="m,l,21600r21600,l21600,xe">
              <v:stroke joinstyle="miter"/>
              <v:path gradientshapeok="t" o:connecttype="rect"/>
            </v:shapetype>
            <v:shape id="MSIPCM1cd641d7bae1d139e436da8d" o:spid="_x0000_s1026" type="#_x0000_t202" alt="{&quot;HashCode&quot;:-309203560,&quot;Height&quot;:9999999.0,&quot;Width&quot;:9999999.0,&quot;Placement&quot;:&quot;Footer&quot;,&quot;Index&quot;:&quot;Primary&quot;,&quot;Section&quot;:1,&quot;Top&quot;:0.0,&quot;Left&quot;:0.0}" style="position:absolute;margin-left:0;margin-top:0;width:612pt;height:33pt;z-index:2516787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" o:allowincell="f" filled="f" stroked="f" strokeweight=".5pt">
              <v:textbox inset=",0,,0">
                <w:txbxContent>
                  <w:p w14:paraId="203643F5" w14:textId="1A7D7723"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250C" w14:textId="375A83DD" w:rsidR="00C64A0A" w:rsidRPr="0024308C" w:rsidRDefault="00C64A0A" w:rsidP="00A40B93">
    <w:pPr>
      <w:pStyle w:val="FooterQP"/>
      <w:rPr>
        <w:b w:val="0"/>
      </w:rPr>
    </w:pPr>
    <w:r>
      <w:rPr>
        <w:noProof/>
        <w:lang w:val="en-US"/>
      </w:rPr>
      <mc:AlternateContent>
        <mc:Choice Requires="wps">
          <w:drawing>
            <wp:anchor distT="0" distB="0" distL="114300" distR="114300" simplePos="0" relativeHeight="251681792" behindDoc="0" locked="0" layoutInCell="0" allowOverlap="1" wp14:anchorId="5DA4522B" wp14:editId="0F438709">
              <wp:simplePos x="0" y="0"/>
              <wp:positionH relativeFrom="page">
                <wp:align>center</wp:align>
              </wp:positionH>
              <wp:positionV relativeFrom="page">
                <wp:align>bottom</wp:align>
              </wp:positionV>
              <wp:extent cx="7772400" cy="419100"/>
              <wp:effectExtent l="0" t="0" r="0" b="0"/>
              <wp:wrapNone/>
              <wp:docPr id="9" name="MSIPCM0a72468ba7bd63de1739b6b9" descr="{&quot;HashCode&quot;:-3092035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C2DE8" w14:textId="5C8BD543"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4522B" id="_x0000_t202" coordsize="21600,21600" o:spt="202" path="m,l,21600r21600,l21600,xe">
              <v:stroke joinstyle="miter"/>
              <v:path gradientshapeok="t" o:connecttype="rect"/>
            </v:shapetype>
            <v:shape id="MSIPCM0a72468ba7bd63de1739b6b9" o:spid="_x0000_s1027" type="#_x0000_t202" alt="{&quot;HashCode&quot;:-309203560,&quot;Height&quot;:9999999.0,&quot;Width&quot;:9999999.0,&quot;Placement&quot;:&quot;Footer&quot;,&quot;Index&quot;:&quot;FirstPage&quot;,&quot;Section&quot;:1,&quot;Top&quot;:0.0,&quot;Left&quot;:0.0}" style="position:absolute;margin-left:0;margin-top:0;width:612pt;height:33pt;z-index:2516817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" o:allowincell="f" filled="f" stroked="f" strokeweight=".5pt">
              <v:textbox inset=",0,,0">
                <w:txbxContent>
                  <w:p w14:paraId="082C2DE8" w14:textId="5C8BD543"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v:textbox>
              <w10:wrap anchorx="page" anchory="page"/>
            </v:shape>
          </w:pict>
        </mc:Fallback>
      </mc:AlternateContent>
    </w:r>
    <w:r>
      <w:tab/>
    </w:r>
    <w:r>
      <w:tab/>
      <w:t>Rec. ITU</w:t>
    </w:r>
    <w:r>
      <w:noBreakHyphen/>
      <w:t>T A.5</w:t>
    </w:r>
    <w:r>
      <w:tab/>
    </w:r>
    <w:r>
      <w:rPr>
        <w:b w:val="0"/>
      </w:rPr>
      <w:fldChar w:fldCharType="begin"/>
    </w:r>
    <w:r>
      <w:rPr>
        <w:b w:val="0"/>
      </w:rPr>
      <w:instrText xml:space="preserve"> PAGE  \* MERGEFORMAT </w:instrText>
    </w:r>
    <w:r>
      <w:rPr>
        <w:b w:val="0"/>
      </w:rPr>
      <w:fldChar w:fldCharType="separate"/>
    </w:r>
    <w:r w:rsidR="00D7666C">
      <w:rPr>
        <w:b w:val="0"/>
        <w:noProof/>
      </w:rPr>
      <w:t>1</w:t>
    </w:r>
    <w:r>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28A1F901" w:rsidR="00C64A0A" w:rsidRPr="0024308C" w:rsidRDefault="00C64A0A" w:rsidP="00207AE0">
    <w:pPr>
      <w:pStyle w:val="FooterQP"/>
      <w:rPr>
        <w:b w:val="0"/>
      </w:rPr>
    </w:pPr>
    <w:r>
      <w:rPr>
        <w:noProof/>
        <w:lang w:val="en-US"/>
      </w:rPr>
      <mc:AlternateContent>
        <mc:Choice Requires="wps">
          <w:drawing>
            <wp:anchor distT="0" distB="0" distL="114300" distR="114300" simplePos="0" relativeHeight="251679742" behindDoc="0" locked="0" layoutInCell="0" allowOverlap="1" wp14:anchorId="42A8636D" wp14:editId="32A0E4F5">
              <wp:simplePos x="0" y="0"/>
              <wp:positionH relativeFrom="page">
                <wp:align>center</wp:align>
              </wp:positionH>
              <wp:positionV relativeFrom="page">
                <wp:align>bottom</wp:align>
              </wp:positionV>
              <wp:extent cx="7772400" cy="419100"/>
              <wp:effectExtent l="0" t="0" r="0" b="0"/>
              <wp:wrapNone/>
              <wp:docPr id="5" name="MSIPCM2cd04ebea43d7230cfda2d71" descr="{&quot;HashCode&quot;:-3092035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722B6" w14:textId="3D6A7190"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A8636D" id="_x0000_t202" coordsize="21600,21600" o:spt="202" path="m,l,21600r21600,l21600,xe">
              <v:stroke joinstyle="miter"/>
              <v:path gradientshapeok="t" o:connecttype="rect"/>
            </v:shapetype>
            <v:shape id="MSIPCM2cd04ebea43d7230cfda2d71" o:spid="_x0000_s1028" type="#_x0000_t202" alt="{&quot;HashCode&quot;:-309203560,&quot;Height&quot;:9999999.0,&quot;Width&quot;:9999999.0,&quot;Placement&quot;:&quot;Footer&quot;,&quot;Index&quot;:&quot;Primary&quot;,&quot;Section&quot;:2,&quot;Top&quot;:0.0,&quot;Left&quot;:0.0}" style="position:absolute;margin-left:0;margin-top:0;width:612pt;height:33pt;z-index:2516797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" o:allowincell="f" filled="f" stroked="f" strokeweight=".5pt">
              <v:textbox inset=",0,,0">
                <w:txbxContent>
                  <w:p w14:paraId="4DE722B6" w14:textId="3D6A7190"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v:textbox>
              <w10:wrap anchorx="page" anchory="page"/>
            </v:shape>
          </w:pict>
        </mc:Fallback>
      </mc:AlternateContent>
    </w: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D7666C">
      <w:rPr>
        <w:b w:val="0"/>
        <w:noProof/>
      </w:rPr>
      <w:t>i</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4D66E9D6" w:rsidR="00C64A0A" w:rsidRPr="0024308C" w:rsidRDefault="00C64A0A" w:rsidP="00207AE0">
    <w:pPr>
      <w:pStyle w:val="FooterQP"/>
      <w:rPr>
        <w:b w:val="0"/>
      </w:rPr>
    </w:pPr>
    <w:r>
      <w:rPr>
        <w:noProof/>
        <w:lang w:val="en-US"/>
      </w:rPr>
      <mc:AlternateContent>
        <mc:Choice Requires="wps">
          <w:drawing>
            <wp:anchor distT="0" distB="0" distL="114300" distR="114300" simplePos="0" relativeHeight="251682816" behindDoc="0" locked="0" layoutInCell="0" allowOverlap="1" wp14:anchorId="6B8B9BAA" wp14:editId="4AB85335">
              <wp:simplePos x="0" y="0"/>
              <wp:positionH relativeFrom="page">
                <wp:align>center</wp:align>
              </wp:positionH>
              <wp:positionV relativeFrom="page">
                <wp:align>bottom</wp:align>
              </wp:positionV>
              <wp:extent cx="7772400" cy="419100"/>
              <wp:effectExtent l="0" t="0" r="0" b="0"/>
              <wp:wrapNone/>
              <wp:docPr id="6" name="MSIPCM59b149cb99d2ae782b80865f" descr="{&quot;HashCode&quot;:-30920356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8E38D" w14:textId="7069B9F5"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B9BAA" id="_x0000_t202" coordsize="21600,21600" o:spt="202" path="m,l,21600r21600,l21600,xe">
              <v:stroke joinstyle="miter"/>
              <v:path gradientshapeok="t" o:connecttype="rect"/>
            </v:shapetype>
            <v:shape id="MSIPCM59b149cb99d2ae782b80865f" o:spid="_x0000_s1029" type="#_x0000_t202" alt="{&quot;HashCode&quot;:-309203560,&quot;Height&quot;:9999999.0,&quot;Width&quot;:9999999.0,&quot;Placement&quot;:&quot;Footer&quot;,&quot;Index&quot;:&quot;Primary&quot;,&quot;Section&quot;:3,&quot;Top&quot;:0.0,&quot;Left&quot;:0.0}" style="position:absolute;margin-left:0;margin-top:0;width:612pt;height:33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" o:allowincell="f" filled="f" stroked="f" strokeweight=".5pt">
              <v:textbox inset=",0,,0">
                <w:txbxContent>
                  <w:p w14:paraId="2C78E38D" w14:textId="7069B9F5" w:rsidR="00C64A0A" w:rsidRPr="00B853F3" w:rsidRDefault="00B853F3" w:rsidP="00B853F3">
                    <w:pPr>
                      <w:spacing w:before="0"/>
                      <w:jc w:val="center"/>
                      <w:rPr>
                        <w:rFonts w:ascii="Helvetica 75 Bold" w:hAnsi="Helvetica 75 Bold"/>
                        <w:color w:val="ED7D31"/>
                        <w:sz w:val="16"/>
                      </w:rPr>
                    </w:pPr>
                    <w:r w:rsidRPr="00B853F3">
                      <w:rPr>
                        <w:rFonts w:ascii="Helvetica 75 Bold" w:hAnsi="Helvetica 75 Bold"/>
                        <w:color w:val="ED7D31"/>
                        <w:sz w:val="16"/>
                      </w:rPr>
                      <w:t>Orange Restricted</w:t>
                    </w:r>
                  </w:p>
                </w:txbxContent>
              </v:textbox>
              <w10:wrap anchorx="page" anchory="page"/>
            </v:shape>
          </w:pict>
        </mc:Fallback>
      </mc:AlternateContent>
    </w:r>
    <w:r>
      <w:tab/>
    </w:r>
    <w:r>
      <w:tab/>
      <w:t>Rec. ITU</w:t>
    </w:r>
    <w:r>
      <w:noBreakHyphen/>
      <w:t>T A.5</w:t>
    </w:r>
    <w:r>
      <w:tab/>
    </w:r>
    <w:r>
      <w:rPr>
        <w:b w:val="0"/>
      </w:rPr>
      <w:fldChar w:fldCharType="begin"/>
    </w:r>
    <w:r>
      <w:rPr>
        <w:b w:val="0"/>
      </w:rPr>
      <w:instrText xml:space="preserve"> PAGE  \* MERGEFORMAT </w:instrText>
    </w:r>
    <w:r>
      <w:rPr>
        <w:b w:val="0"/>
      </w:rPr>
      <w:fldChar w:fldCharType="separate"/>
    </w:r>
    <w:r w:rsidR="00D7666C">
      <w:rPr>
        <w:b w:val="0"/>
        <w:noProof/>
      </w:rPr>
      <w:t>7</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C64A0A" w:rsidRDefault="00C64A0A" w:rsidP="00C42125">
      <w:pPr>
        <w:spacing w:before="0"/>
      </w:pPr>
      <w:r>
        <w:separator/>
      </w:r>
    </w:p>
  </w:footnote>
  <w:footnote w:type="continuationSeparator" w:id="0">
    <w:p w14:paraId="73319C63" w14:textId="77777777" w:rsidR="00C64A0A" w:rsidRDefault="00C64A0A" w:rsidP="00C42125">
      <w:pPr>
        <w:spacing w:before="0"/>
      </w:pPr>
      <w:r>
        <w:continuationSeparator/>
      </w:r>
    </w:p>
  </w:footnote>
  <w:footnote w:id="1">
    <w:p w14:paraId="58C14E23" w14:textId="77777777" w:rsidR="00C64A0A" w:rsidRPr="00783586" w:rsidRDefault="00C64A0A"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C64A0A" w:rsidRPr="00AE4673" w:rsidRDefault="00C64A0A"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C64A0A" w:rsidRPr="00C74B5D" w:rsidRDefault="00C64A0A"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C64A0A" w:rsidRPr="00AE3B0A" w:rsidRDefault="00C64A0A"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C64A0A" w:rsidRPr="00AE4673" w:rsidRDefault="00C64A0A"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C64A0A" w:rsidRPr="00EC37B3" w:rsidRDefault="00C64A0A"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1DE7" w14:textId="77777777" w:rsidR="00B853F3" w:rsidRDefault="00B85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249" w14:textId="1FF5B050" w:rsidR="00C64A0A" w:rsidRPr="00D7666C" w:rsidRDefault="00C64A0A" w:rsidP="00506637">
    <w:pPr>
      <w:pStyle w:val="Header"/>
      <w:rPr>
        <w:sz w:val="18"/>
        <w:szCs w:val="18"/>
        <w:rPrChange w:id="18" w:author="Al-Mnini, Lara" w:date="2022-01-12T11:46:00Z">
          <w:rPr/>
        </w:rPrChange>
      </w:rPr>
    </w:pPr>
    <w:bookmarkStart w:id="19" w:name="_GoBack"/>
    <w:bookmarkEnd w:id="19"/>
    <w:r w:rsidRPr="00D7666C">
      <w:rPr>
        <w:sz w:val="18"/>
        <w:szCs w:val="18"/>
        <w:rPrChange w:id="20" w:author="Al-Mnini, Lara" w:date="2022-01-12T11:46:00Z">
          <w:rPr/>
        </w:rPrChange>
      </w:rPr>
      <w:t xml:space="preserve">- </w:t>
    </w:r>
    <w:r w:rsidRPr="00D7666C">
      <w:rPr>
        <w:sz w:val="18"/>
        <w:szCs w:val="18"/>
        <w:rPrChange w:id="21" w:author="Al-Mnini, Lara" w:date="2022-01-12T11:46:00Z">
          <w:rPr/>
        </w:rPrChange>
      </w:rPr>
      <w:fldChar w:fldCharType="begin"/>
    </w:r>
    <w:r w:rsidRPr="00D7666C">
      <w:rPr>
        <w:sz w:val="18"/>
        <w:szCs w:val="18"/>
        <w:rPrChange w:id="22" w:author="Al-Mnini, Lara" w:date="2022-01-12T11:46:00Z">
          <w:rPr/>
        </w:rPrChange>
      </w:rPr>
      <w:instrText xml:space="preserve"> PAGE  \* MERGEFORMAT </w:instrText>
    </w:r>
    <w:r w:rsidRPr="00D7666C">
      <w:rPr>
        <w:sz w:val="18"/>
        <w:szCs w:val="18"/>
        <w:rPrChange w:id="23" w:author="Al-Mnini, Lara" w:date="2022-01-12T11:46:00Z">
          <w:rPr/>
        </w:rPrChange>
      </w:rPr>
      <w:fldChar w:fldCharType="separate"/>
    </w:r>
    <w:r w:rsidR="00D7666C">
      <w:rPr>
        <w:noProof/>
        <w:sz w:val="18"/>
        <w:szCs w:val="18"/>
      </w:rPr>
      <w:t>2</w:t>
    </w:r>
    <w:r w:rsidRPr="00D7666C">
      <w:rPr>
        <w:sz w:val="18"/>
        <w:szCs w:val="18"/>
        <w:rPrChange w:id="24" w:author="Al-Mnini, Lara" w:date="2022-01-12T11:46:00Z">
          <w:rPr/>
        </w:rPrChange>
      </w:rPr>
      <w:fldChar w:fldCharType="end"/>
    </w:r>
    <w:r w:rsidRPr="00D7666C">
      <w:rPr>
        <w:sz w:val="18"/>
        <w:szCs w:val="18"/>
        <w:rPrChange w:id="25" w:author="Al-Mnini, Lara" w:date="2022-01-12T11:46:00Z">
          <w:rPr/>
        </w:rPrChange>
      </w:rPr>
      <w:t xml:space="preserve"> -</w:t>
    </w:r>
    <w:ins w:id="26" w:author="Al-Mnini, Lara" w:date="2022-01-12T11:46:00Z">
      <w:r w:rsidR="00D7666C" w:rsidRPr="00D7666C">
        <w:rPr>
          <w:sz w:val="18"/>
          <w:szCs w:val="18"/>
          <w:rPrChange w:id="27" w:author="Al-Mnini, Lara" w:date="2022-01-12T11:46:00Z">
            <w:rPr/>
          </w:rPrChange>
        </w:rPr>
        <w:br/>
        <w:t>TSAG-TD1241R2</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5DD7" w14:textId="77777777" w:rsidR="00B853F3" w:rsidRDefault="00B85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C64A0A" w:rsidRDefault="00C64A0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C64A0A" w:rsidRDefault="00C64A0A">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C64A0A" w:rsidRDefault="00C64A0A">
    <w:pPr>
      <w:pStyle w:val="Header"/>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5362D805" w:rsidR="00C64A0A" w:rsidRPr="00C42125" w:rsidRDefault="00C64A0A"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D7666C">
      <w:rPr>
        <w:noProof/>
      </w:rPr>
      <w:t>7</w:t>
    </w:r>
    <w:r w:rsidRPr="00C42125">
      <w:fldChar w:fldCharType="end"/>
    </w:r>
    <w:r w:rsidRPr="00C42125">
      <w:t xml:space="preserve"> -</w:t>
    </w:r>
  </w:p>
  <w:p w14:paraId="40C7C587" w14:textId="11BFDF17" w:rsidR="00C64A0A" w:rsidRPr="00C42125" w:rsidRDefault="00C64A0A" w:rsidP="00C42125">
    <w:pPr>
      <w:pStyle w:val="Header"/>
      <w:spacing w:after="240"/>
    </w:pPr>
    <w:r w:rsidRPr="00C42125">
      <w:fldChar w:fldCharType="begin"/>
    </w:r>
    <w:r w:rsidRPr="00C42125">
      <w:instrText xml:space="preserve"> STYLEREF  Docnumber  </w:instrText>
    </w:r>
    <w:r w:rsidRPr="00C42125">
      <w:fldChar w:fldCharType="separate"/>
    </w:r>
    <w:r w:rsidR="00D7666C">
      <w:rPr>
        <w:noProof/>
      </w:rPr>
      <w:t>TSAG-TD 1241R2</w:t>
    </w:r>
    <w:r w:rsidRPr="00C4212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C64A0A" w:rsidRPr="00C42125" w:rsidRDefault="00C64A0A" w:rsidP="00207AE0">
        <w:pPr>
          <w:pStyle w:val="Header"/>
        </w:pPr>
        <w:r>
          <w:t>RGSC-TD1r1 (210909)</w:t>
        </w:r>
      </w:p>
    </w:sdtContent>
  </w:sdt>
  <w:p w14:paraId="58B2207A" w14:textId="77777777" w:rsidR="00C64A0A" w:rsidRDefault="00C64A0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64A0A" w:rsidRPr="00C42125" w:rsidRDefault="00C64A0A" w:rsidP="00207AE0">
        <w:pPr>
          <w:pStyle w:val="Header"/>
        </w:pPr>
        <w:r>
          <w:t>RGSC-TD1r1 (210909)</w:t>
        </w:r>
      </w:p>
    </w:sdtContent>
  </w:sdt>
  <w:p w14:paraId="0C0F4B06" w14:textId="77777777" w:rsidR="00C64A0A" w:rsidRDefault="00C64A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AA2"/>
    <w:rsid w:val="00010B0D"/>
    <w:rsid w:val="00022993"/>
    <w:rsid w:val="00023D9A"/>
    <w:rsid w:val="00036034"/>
    <w:rsid w:val="00053954"/>
    <w:rsid w:val="00057000"/>
    <w:rsid w:val="000640E0"/>
    <w:rsid w:val="000661DA"/>
    <w:rsid w:val="00093391"/>
    <w:rsid w:val="000A5CA2"/>
    <w:rsid w:val="000A777B"/>
    <w:rsid w:val="000E6A3A"/>
    <w:rsid w:val="001110A5"/>
    <w:rsid w:val="00125432"/>
    <w:rsid w:val="00130D6C"/>
    <w:rsid w:val="00137F40"/>
    <w:rsid w:val="00143195"/>
    <w:rsid w:val="001562FE"/>
    <w:rsid w:val="001572C8"/>
    <w:rsid w:val="0016326C"/>
    <w:rsid w:val="001871EC"/>
    <w:rsid w:val="00187FD2"/>
    <w:rsid w:val="001900D7"/>
    <w:rsid w:val="001A670F"/>
    <w:rsid w:val="001B3802"/>
    <w:rsid w:val="001B5F79"/>
    <w:rsid w:val="001C3325"/>
    <w:rsid w:val="001C62B8"/>
    <w:rsid w:val="001D5BEC"/>
    <w:rsid w:val="001D790D"/>
    <w:rsid w:val="001E7B0E"/>
    <w:rsid w:val="001F141D"/>
    <w:rsid w:val="00200A06"/>
    <w:rsid w:val="00203C4D"/>
    <w:rsid w:val="00206F29"/>
    <w:rsid w:val="00207AE0"/>
    <w:rsid w:val="00221D2B"/>
    <w:rsid w:val="002244EA"/>
    <w:rsid w:val="0022465D"/>
    <w:rsid w:val="002306EE"/>
    <w:rsid w:val="002622FA"/>
    <w:rsid w:val="00262C4E"/>
    <w:rsid w:val="00263518"/>
    <w:rsid w:val="00264792"/>
    <w:rsid w:val="00277326"/>
    <w:rsid w:val="002A401B"/>
    <w:rsid w:val="002B3C3D"/>
    <w:rsid w:val="002C26C0"/>
    <w:rsid w:val="002E79CB"/>
    <w:rsid w:val="002F7879"/>
    <w:rsid w:val="002F7F55"/>
    <w:rsid w:val="0030745F"/>
    <w:rsid w:val="00314630"/>
    <w:rsid w:val="00315626"/>
    <w:rsid w:val="0032090A"/>
    <w:rsid w:val="00321CDE"/>
    <w:rsid w:val="00324C8C"/>
    <w:rsid w:val="00333E15"/>
    <w:rsid w:val="003342B4"/>
    <w:rsid w:val="0036651C"/>
    <w:rsid w:val="00366F87"/>
    <w:rsid w:val="003811E3"/>
    <w:rsid w:val="0038715D"/>
    <w:rsid w:val="00392F1E"/>
    <w:rsid w:val="003938C7"/>
    <w:rsid w:val="00394DBF"/>
    <w:rsid w:val="003A43EF"/>
    <w:rsid w:val="003B2C88"/>
    <w:rsid w:val="003C2E16"/>
    <w:rsid w:val="003C4C55"/>
    <w:rsid w:val="003E4561"/>
    <w:rsid w:val="003E5F24"/>
    <w:rsid w:val="003F2BED"/>
    <w:rsid w:val="003F3CF2"/>
    <w:rsid w:val="003F3D89"/>
    <w:rsid w:val="0040186E"/>
    <w:rsid w:val="0044056A"/>
    <w:rsid w:val="00443878"/>
    <w:rsid w:val="0044655B"/>
    <w:rsid w:val="0045629F"/>
    <w:rsid w:val="004712CA"/>
    <w:rsid w:val="0047422E"/>
    <w:rsid w:val="004777E2"/>
    <w:rsid w:val="004856B3"/>
    <w:rsid w:val="004B3E56"/>
    <w:rsid w:val="004C0673"/>
    <w:rsid w:val="004C14F3"/>
    <w:rsid w:val="004C2543"/>
    <w:rsid w:val="004E7A73"/>
    <w:rsid w:val="004F3816"/>
    <w:rsid w:val="00501B26"/>
    <w:rsid w:val="00501F75"/>
    <w:rsid w:val="00506637"/>
    <w:rsid w:val="00510FE9"/>
    <w:rsid w:val="00520E33"/>
    <w:rsid w:val="00532855"/>
    <w:rsid w:val="0053571E"/>
    <w:rsid w:val="00543810"/>
    <w:rsid w:val="00546041"/>
    <w:rsid w:val="00552315"/>
    <w:rsid w:val="00566EDA"/>
    <w:rsid w:val="00572654"/>
    <w:rsid w:val="00574961"/>
    <w:rsid w:val="0058489E"/>
    <w:rsid w:val="00586222"/>
    <w:rsid w:val="005A7718"/>
    <w:rsid w:val="005B5629"/>
    <w:rsid w:val="005C0300"/>
    <w:rsid w:val="005F4B6A"/>
    <w:rsid w:val="006064E1"/>
    <w:rsid w:val="00615A0A"/>
    <w:rsid w:val="00621A25"/>
    <w:rsid w:val="00627650"/>
    <w:rsid w:val="006333D4"/>
    <w:rsid w:val="006366BE"/>
    <w:rsid w:val="006369B2"/>
    <w:rsid w:val="00640D5A"/>
    <w:rsid w:val="0064210C"/>
    <w:rsid w:val="00647568"/>
    <w:rsid w:val="00652C03"/>
    <w:rsid w:val="006570B0"/>
    <w:rsid w:val="006727A4"/>
    <w:rsid w:val="00682C2C"/>
    <w:rsid w:val="0069210B"/>
    <w:rsid w:val="006A4055"/>
    <w:rsid w:val="006C5641"/>
    <w:rsid w:val="006D1089"/>
    <w:rsid w:val="006D7355"/>
    <w:rsid w:val="006E3DE0"/>
    <w:rsid w:val="006F655A"/>
    <w:rsid w:val="0072339A"/>
    <w:rsid w:val="007274AD"/>
    <w:rsid w:val="00731135"/>
    <w:rsid w:val="007324AF"/>
    <w:rsid w:val="00736A28"/>
    <w:rsid w:val="007409B4"/>
    <w:rsid w:val="0074417B"/>
    <w:rsid w:val="0075525E"/>
    <w:rsid w:val="0076788B"/>
    <w:rsid w:val="0077224D"/>
    <w:rsid w:val="00774496"/>
    <w:rsid w:val="00782376"/>
    <w:rsid w:val="00784237"/>
    <w:rsid w:val="00787E15"/>
    <w:rsid w:val="007903F8"/>
    <w:rsid w:val="00794F4F"/>
    <w:rsid w:val="007974BE"/>
    <w:rsid w:val="00797CA8"/>
    <w:rsid w:val="007A0916"/>
    <w:rsid w:val="007A0DFD"/>
    <w:rsid w:val="007C01F5"/>
    <w:rsid w:val="007C7122"/>
    <w:rsid w:val="007D3F11"/>
    <w:rsid w:val="007E30AB"/>
    <w:rsid w:val="007E7022"/>
    <w:rsid w:val="007F11F0"/>
    <w:rsid w:val="007F664D"/>
    <w:rsid w:val="008013FD"/>
    <w:rsid w:val="00807DBE"/>
    <w:rsid w:val="00813B8F"/>
    <w:rsid w:val="0081733E"/>
    <w:rsid w:val="00833A40"/>
    <w:rsid w:val="00840C7D"/>
    <w:rsid w:val="00842137"/>
    <w:rsid w:val="00853D2E"/>
    <w:rsid w:val="00856984"/>
    <w:rsid w:val="00862492"/>
    <w:rsid w:val="00881B7B"/>
    <w:rsid w:val="0089088E"/>
    <w:rsid w:val="00892297"/>
    <w:rsid w:val="00893FF5"/>
    <w:rsid w:val="008A0C0B"/>
    <w:rsid w:val="008A171C"/>
    <w:rsid w:val="008D599B"/>
    <w:rsid w:val="008E0172"/>
    <w:rsid w:val="008F46E6"/>
    <w:rsid w:val="00916F6C"/>
    <w:rsid w:val="00926465"/>
    <w:rsid w:val="00927FF8"/>
    <w:rsid w:val="00930F6B"/>
    <w:rsid w:val="00935C85"/>
    <w:rsid w:val="009406B5"/>
    <w:rsid w:val="00946166"/>
    <w:rsid w:val="009525BB"/>
    <w:rsid w:val="00956D0C"/>
    <w:rsid w:val="00966A85"/>
    <w:rsid w:val="009753FD"/>
    <w:rsid w:val="00977D02"/>
    <w:rsid w:val="00983164"/>
    <w:rsid w:val="009972EF"/>
    <w:rsid w:val="009A44EC"/>
    <w:rsid w:val="009A4F70"/>
    <w:rsid w:val="009B493F"/>
    <w:rsid w:val="009E2481"/>
    <w:rsid w:val="009E6045"/>
    <w:rsid w:val="009E766E"/>
    <w:rsid w:val="009F41C4"/>
    <w:rsid w:val="009F715E"/>
    <w:rsid w:val="00A01AEC"/>
    <w:rsid w:val="00A02EF6"/>
    <w:rsid w:val="00A10DBB"/>
    <w:rsid w:val="00A25503"/>
    <w:rsid w:val="00A2691E"/>
    <w:rsid w:val="00A4013E"/>
    <w:rsid w:val="00A40B93"/>
    <w:rsid w:val="00A427CD"/>
    <w:rsid w:val="00A453E5"/>
    <w:rsid w:val="00A4600B"/>
    <w:rsid w:val="00A63A2F"/>
    <w:rsid w:val="00A679D3"/>
    <w:rsid w:val="00A67A81"/>
    <w:rsid w:val="00A71B92"/>
    <w:rsid w:val="00A728A3"/>
    <w:rsid w:val="00A730A6"/>
    <w:rsid w:val="00A971A0"/>
    <w:rsid w:val="00AA151D"/>
    <w:rsid w:val="00AA1714"/>
    <w:rsid w:val="00AA1F22"/>
    <w:rsid w:val="00AC561E"/>
    <w:rsid w:val="00AE267A"/>
    <w:rsid w:val="00B02D1D"/>
    <w:rsid w:val="00B05821"/>
    <w:rsid w:val="00B06FBD"/>
    <w:rsid w:val="00B10567"/>
    <w:rsid w:val="00B200CB"/>
    <w:rsid w:val="00B26C28"/>
    <w:rsid w:val="00B33AE5"/>
    <w:rsid w:val="00B33DE5"/>
    <w:rsid w:val="00B453F5"/>
    <w:rsid w:val="00B53D1B"/>
    <w:rsid w:val="00B66A3E"/>
    <w:rsid w:val="00B718A5"/>
    <w:rsid w:val="00B85019"/>
    <w:rsid w:val="00B853F3"/>
    <w:rsid w:val="00B9523D"/>
    <w:rsid w:val="00BA1816"/>
    <w:rsid w:val="00BA2F06"/>
    <w:rsid w:val="00BB6A84"/>
    <w:rsid w:val="00BC112E"/>
    <w:rsid w:val="00BC594B"/>
    <w:rsid w:val="00BC7712"/>
    <w:rsid w:val="00BD1AE3"/>
    <w:rsid w:val="00BF6B00"/>
    <w:rsid w:val="00C015DD"/>
    <w:rsid w:val="00C106B1"/>
    <w:rsid w:val="00C23751"/>
    <w:rsid w:val="00C24E0F"/>
    <w:rsid w:val="00C42125"/>
    <w:rsid w:val="00C45018"/>
    <w:rsid w:val="00C513B5"/>
    <w:rsid w:val="00C548E3"/>
    <w:rsid w:val="00C6062D"/>
    <w:rsid w:val="00C62434"/>
    <w:rsid w:val="00C62814"/>
    <w:rsid w:val="00C64A0A"/>
    <w:rsid w:val="00C72243"/>
    <w:rsid w:val="00C74937"/>
    <w:rsid w:val="00C90D94"/>
    <w:rsid w:val="00C9460E"/>
    <w:rsid w:val="00CA0D4B"/>
    <w:rsid w:val="00CA51A1"/>
    <w:rsid w:val="00CA6CDE"/>
    <w:rsid w:val="00CB08A0"/>
    <w:rsid w:val="00CB454A"/>
    <w:rsid w:val="00D2359A"/>
    <w:rsid w:val="00D30F89"/>
    <w:rsid w:val="00D463E9"/>
    <w:rsid w:val="00D56F78"/>
    <w:rsid w:val="00D76542"/>
    <w:rsid w:val="00D7666C"/>
    <w:rsid w:val="00DB6B6B"/>
    <w:rsid w:val="00DC367A"/>
    <w:rsid w:val="00DC54D2"/>
    <w:rsid w:val="00DD1307"/>
    <w:rsid w:val="00DD5CA3"/>
    <w:rsid w:val="00DE3062"/>
    <w:rsid w:val="00DE5753"/>
    <w:rsid w:val="00E1406C"/>
    <w:rsid w:val="00E204DD"/>
    <w:rsid w:val="00E34FD3"/>
    <w:rsid w:val="00E53C24"/>
    <w:rsid w:val="00E60F90"/>
    <w:rsid w:val="00E8625B"/>
    <w:rsid w:val="00E90499"/>
    <w:rsid w:val="00EB30B6"/>
    <w:rsid w:val="00EB444D"/>
    <w:rsid w:val="00EB6D99"/>
    <w:rsid w:val="00EC0D58"/>
    <w:rsid w:val="00ED06F5"/>
    <w:rsid w:val="00ED65F5"/>
    <w:rsid w:val="00EE4989"/>
    <w:rsid w:val="00EF1B4D"/>
    <w:rsid w:val="00F00EFD"/>
    <w:rsid w:val="00F02294"/>
    <w:rsid w:val="00F075D9"/>
    <w:rsid w:val="00F11CD1"/>
    <w:rsid w:val="00F34637"/>
    <w:rsid w:val="00F35F57"/>
    <w:rsid w:val="00F50467"/>
    <w:rsid w:val="00F51AC8"/>
    <w:rsid w:val="00F808BA"/>
    <w:rsid w:val="00F95A17"/>
    <w:rsid w:val="00FA1CCA"/>
    <w:rsid w:val="00FA6BCF"/>
    <w:rsid w:val="00FC1639"/>
    <w:rsid w:val="00FC1993"/>
    <w:rsid w:val="00FC65C7"/>
    <w:rsid w:val="00FD0288"/>
    <w:rsid w:val="00FE6BDD"/>
    <w:rsid w:val="00FF370B"/>
    <w:rsid w:val="00FF4546"/>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 w:type="table" w:styleId="TableGrid">
    <w:name w:val="Table Grid"/>
    <w:basedOn w:val="TableNormal"/>
    <w:uiPriority w:val="39"/>
    <w:rsid w:val="0036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64792"/>
  </w:style>
  <w:style w:type="character" w:customStyle="1" w:styleId="viiyi">
    <w:name w:val="viiyi"/>
    <w:basedOn w:val="DefaultParagraphFont"/>
    <w:rsid w:val="00264792"/>
  </w:style>
  <w:style w:type="character" w:customStyle="1" w:styleId="Mentionnonrsolue1">
    <w:name w:val="Mention non résolue1"/>
    <w:basedOn w:val="DefaultParagraphFont"/>
    <w:uiPriority w:val="99"/>
    <w:semiHidden/>
    <w:unhideWhenUsed/>
    <w:rsid w:val="0020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secured/wp_a5_in.aspx?isn=17210" TargetMode="External"/><Relationship Id="rId18" Type="http://schemas.openxmlformats.org/officeDocument/2006/relationships/footer" Target="footer1.xml"/><Relationship Id="rId26" Type="http://schemas.openxmlformats.org/officeDocument/2006/relationships/hyperlink" Target="http://handle.itu.int/11.1002/1000/11954" TargetMode="External"/><Relationship Id="rId39"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6.xm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hyperlink" Target="http://handle.itu.int/11.1002/1000/5091"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styles" Target="styles.xml"/><Relationship Id="rId15" Type="http://schemas.openxmlformats.org/officeDocument/2006/relationships/hyperlink" Target="https://www.itu.int/en/ITU-T/extcoop/Pages/sdo.aspx" TargetMode="External"/><Relationship Id="rId23" Type="http://schemas.openxmlformats.org/officeDocument/2006/relationships/hyperlink" Target="http://handle.itu.int/11.1002/1000/4457" TargetMode="External"/><Relationship Id="rId28" Type="http://schemas.openxmlformats.org/officeDocument/2006/relationships/hyperlink" Target="http://handle.itu.int/11.1002/1000/13852" TargetMode="External"/><Relationship Id="rId36" Type="http://schemas.openxmlformats.org/officeDocument/2006/relationships/footer" Target="footer7.xml"/><Relationship Id="rId10" Type="http://schemas.openxmlformats.org/officeDocument/2006/relationships/image" Target="media/image1.gif"/><Relationship Id="rId19" Type="http://schemas.openxmlformats.org/officeDocument/2006/relationships/footer" Target="footer2.xm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20-211011-TD-GEN-2457/en" TargetMode="External"/><Relationship Id="rId22" Type="http://schemas.openxmlformats.org/officeDocument/2006/relationships/hyperlink" Target="http://handle.itu.int/11.1002/1000/4193" TargetMode="External"/><Relationship Id="rId27" Type="http://schemas.openxmlformats.org/officeDocument/2006/relationships/hyperlink" Target="http://handle.itu.int/11.1002/1000/12598"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ITU-T/workprog/temp/TSB%20A5%20Tutorial.pdf" TargetMode="External"/><Relationship Id="rId17" Type="http://schemas.openxmlformats.org/officeDocument/2006/relationships/header" Target="header2.xml"/><Relationship Id="rId25" Type="http://schemas.openxmlformats.org/officeDocument/2006/relationships/hyperlink" Target="http://handle.itu.int/11.1002/1000/5579" TargetMode="External"/><Relationship Id="rId33" Type="http://schemas.openxmlformats.org/officeDocument/2006/relationships/hyperlink" Target="http://www.itu.int/ITU-T/ipr/" TargetMode="External"/><Relationship Id="rId3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7378A"/>
    <w:rsid w:val="00F84274"/>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The Editor is proposing some text to be added to Rec. ITU-T A.5 to solve the two cases of adding references during the approval process that SG15 identified as not covered by the Recommendation (TD1099 of the previous TSAG meeting). This TD also contains an editor's proposal to address C196 (of the previous TSAG meeting).</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3f6fad35-1f81-480e-a4e5-6e5474dcfb96"/>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15</Pages>
  <Words>4468</Words>
  <Characters>25470</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3</cp:revision>
  <dcterms:created xsi:type="dcterms:W3CDTF">2022-01-12T10:45:00Z</dcterms:created>
  <dcterms:modified xsi:type="dcterms:W3CDTF">2022-01-12T10:46:00Z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2022-01-12T10:32:01Z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238e9c7a-6234-459a-a763-dbaabecb062f</vt:lpwstr>
  </property>
  <property fmtid="{D5CDD505-2E9C-101B-9397-08002B2CF9AE}" pid="16" name="MSIP_Label_e6c818a6-e1a0-4a6e-a969-20d857c5dc62_ContentBits">
    <vt:lpwstr>2</vt:lpwstr>
  </property>
</Properties>
</file>