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4E9EC035" w:rsidR="00A11251" w:rsidRPr="009821F9" w:rsidRDefault="00A11251" w:rsidP="00D07C5E">
            <w:pPr>
              <w:pStyle w:val="Docnumber"/>
              <w:rPr>
                <w:sz w:val="32"/>
              </w:rPr>
            </w:pPr>
            <w:r w:rsidRPr="009821F9">
              <w:rPr>
                <w:sz w:val="32"/>
              </w:rPr>
              <w:t>T</w:t>
            </w:r>
            <w:r w:rsidR="009E09E8">
              <w:rPr>
                <w:sz w:val="32"/>
              </w:rPr>
              <w:t>SAG-T</w:t>
            </w:r>
            <w:r w:rsidRPr="009821F9">
              <w:rPr>
                <w:sz w:val="32"/>
              </w:rPr>
              <w:t>D</w:t>
            </w:r>
            <w:r w:rsidR="00D07C5E">
              <w:rPr>
                <w:sz w:val="32"/>
              </w:rPr>
              <w:t>1303</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4D4A44" w14:paraId="3C624FFA" w14:textId="77777777" w:rsidTr="00A11251">
        <w:trPr>
          <w:cantSplit/>
        </w:trPr>
        <w:tc>
          <w:tcPr>
            <w:tcW w:w="1616" w:type="dxa"/>
            <w:gridSpan w:val="3"/>
          </w:tcPr>
          <w:p w14:paraId="083A73C2" w14:textId="77777777" w:rsidR="00A11251" w:rsidRPr="004D4A44"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4D4A44">
              <w:rPr>
                <w:rFonts w:asciiTheme="majorBidi" w:hAnsiTheme="majorBidi" w:cstheme="majorBidi"/>
                <w:b/>
                <w:bCs/>
                <w:sz w:val="24"/>
                <w:szCs w:val="24"/>
              </w:rPr>
              <w:t>Question(s):</w:t>
            </w:r>
          </w:p>
        </w:tc>
        <w:tc>
          <w:tcPr>
            <w:tcW w:w="3626" w:type="dxa"/>
          </w:tcPr>
          <w:p w14:paraId="45779712" w14:textId="77777777" w:rsidR="00A11251" w:rsidRPr="004D4A44" w:rsidRDefault="00D57458" w:rsidP="00A11251">
            <w:pPr>
              <w:spacing w:before="120" w:after="0"/>
              <w:rPr>
                <w:rFonts w:asciiTheme="majorBidi" w:hAnsiTheme="majorBidi" w:cstheme="majorBidi"/>
                <w:sz w:val="24"/>
                <w:szCs w:val="24"/>
              </w:rPr>
            </w:pPr>
            <w:r w:rsidRPr="004D4A44">
              <w:rPr>
                <w:rFonts w:asciiTheme="majorBidi" w:hAnsiTheme="majorBidi" w:cstheme="majorBidi"/>
                <w:sz w:val="24"/>
                <w:szCs w:val="24"/>
                <w:lang w:eastAsia="ja-JP"/>
              </w:rPr>
              <w:t>N/A</w:t>
            </w:r>
          </w:p>
        </w:tc>
        <w:tc>
          <w:tcPr>
            <w:tcW w:w="4681" w:type="dxa"/>
          </w:tcPr>
          <w:p w14:paraId="17EB63DA" w14:textId="28AFF617" w:rsidR="00A11251" w:rsidRPr="004D4A44" w:rsidRDefault="00E77FAB" w:rsidP="00ED589B">
            <w:pPr>
              <w:spacing w:before="120" w:after="0"/>
              <w:jc w:val="right"/>
              <w:rPr>
                <w:rFonts w:asciiTheme="majorBidi" w:hAnsiTheme="majorBidi" w:cstheme="majorBidi"/>
                <w:sz w:val="24"/>
                <w:szCs w:val="24"/>
              </w:rPr>
            </w:pPr>
            <w:r w:rsidRPr="004D4A44">
              <w:rPr>
                <w:rFonts w:asciiTheme="majorBidi" w:hAnsiTheme="majorBidi" w:cstheme="majorBidi"/>
                <w:sz w:val="24"/>
                <w:szCs w:val="24"/>
              </w:rPr>
              <w:t xml:space="preserve">Virtual, </w:t>
            </w:r>
            <w:r w:rsidR="000B5182" w:rsidRPr="004D4A44">
              <w:rPr>
                <w:rFonts w:asciiTheme="majorBidi" w:hAnsiTheme="majorBidi" w:cstheme="majorBidi"/>
                <w:sz w:val="24"/>
                <w:szCs w:val="24"/>
              </w:rPr>
              <w:t>10</w:t>
            </w:r>
            <w:r w:rsidRPr="004D4A44">
              <w:rPr>
                <w:rFonts w:asciiTheme="majorBidi" w:hAnsiTheme="majorBidi" w:cstheme="majorBidi"/>
                <w:sz w:val="24"/>
                <w:szCs w:val="24"/>
              </w:rPr>
              <w:t>-</w:t>
            </w:r>
            <w:r w:rsidR="000B5182" w:rsidRPr="004D4A44">
              <w:rPr>
                <w:rFonts w:asciiTheme="majorBidi" w:hAnsiTheme="majorBidi" w:cstheme="majorBidi"/>
                <w:sz w:val="24"/>
                <w:szCs w:val="24"/>
              </w:rPr>
              <w:t>17 January 2022</w:t>
            </w:r>
          </w:p>
        </w:tc>
      </w:tr>
      <w:tr w:rsidR="00A11251" w:rsidRPr="004D4A44" w14:paraId="62B65D3A" w14:textId="77777777" w:rsidTr="00C64029">
        <w:trPr>
          <w:cantSplit/>
        </w:trPr>
        <w:tc>
          <w:tcPr>
            <w:tcW w:w="9923" w:type="dxa"/>
            <w:gridSpan w:val="5"/>
          </w:tcPr>
          <w:p w14:paraId="22A302FD" w14:textId="77777777" w:rsidR="00A11251" w:rsidRPr="004D4A44"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4D4A44">
              <w:rPr>
                <w:rFonts w:asciiTheme="majorBidi" w:hAnsiTheme="majorBidi" w:cstheme="majorBidi"/>
                <w:b/>
                <w:bCs/>
                <w:sz w:val="24"/>
                <w:szCs w:val="24"/>
              </w:rPr>
              <w:t>TD</w:t>
            </w:r>
          </w:p>
        </w:tc>
      </w:tr>
      <w:tr w:rsidR="00A11251" w:rsidRPr="004D4A44" w14:paraId="63DBB859" w14:textId="77777777" w:rsidTr="00A11251">
        <w:trPr>
          <w:cantSplit/>
        </w:trPr>
        <w:tc>
          <w:tcPr>
            <w:tcW w:w="1616" w:type="dxa"/>
            <w:gridSpan w:val="3"/>
          </w:tcPr>
          <w:p w14:paraId="0923788E" w14:textId="77777777" w:rsidR="00A11251" w:rsidRPr="004D4A44" w:rsidRDefault="00A11251" w:rsidP="00A11251">
            <w:pPr>
              <w:spacing w:before="120" w:after="0"/>
              <w:rPr>
                <w:rFonts w:asciiTheme="majorBidi" w:hAnsiTheme="majorBidi" w:cstheme="majorBidi"/>
                <w:b/>
                <w:bCs/>
                <w:sz w:val="24"/>
                <w:szCs w:val="24"/>
              </w:rPr>
            </w:pPr>
            <w:bookmarkStart w:id="7" w:name="dsource" w:colFirst="1" w:colLast="1"/>
            <w:bookmarkEnd w:id="6"/>
            <w:r w:rsidRPr="004D4A44">
              <w:rPr>
                <w:rFonts w:asciiTheme="majorBidi" w:hAnsiTheme="majorBidi" w:cstheme="majorBidi"/>
                <w:b/>
                <w:bCs/>
                <w:sz w:val="24"/>
                <w:szCs w:val="24"/>
              </w:rPr>
              <w:t>Source:</w:t>
            </w:r>
          </w:p>
        </w:tc>
        <w:tc>
          <w:tcPr>
            <w:tcW w:w="8307" w:type="dxa"/>
            <w:gridSpan w:val="2"/>
          </w:tcPr>
          <w:p w14:paraId="30D48414" w14:textId="4C6E3366" w:rsidR="00A11251" w:rsidRPr="004D4A44" w:rsidRDefault="00A11251" w:rsidP="00A11251">
            <w:pPr>
              <w:spacing w:before="120" w:after="100" w:afterAutospacing="1"/>
              <w:rPr>
                <w:rFonts w:asciiTheme="majorBidi" w:hAnsiTheme="majorBidi" w:cstheme="majorBidi"/>
                <w:sz w:val="24"/>
                <w:szCs w:val="24"/>
              </w:rPr>
            </w:pPr>
            <w:r w:rsidRPr="004D4A44">
              <w:rPr>
                <w:rFonts w:asciiTheme="majorBidi" w:hAnsiTheme="majorBidi" w:cstheme="majorBidi"/>
                <w:sz w:val="24"/>
                <w:szCs w:val="24"/>
              </w:rPr>
              <w:t>Rapporteur</w:t>
            </w:r>
            <w:r w:rsidR="00046DD4" w:rsidRPr="004D4A44">
              <w:rPr>
                <w:rFonts w:asciiTheme="majorBidi" w:hAnsiTheme="majorBidi" w:cstheme="majorBidi"/>
                <w:sz w:val="24"/>
                <w:szCs w:val="24"/>
              </w:rPr>
              <w:t>,</w:t>
            </w:r>
            <w:r w:rsidRPr="004D4A44">
              <w:rPr>
                <w:rFonts w:asciiTheme="majorBidi" w:hAnsiTheme="majorBidi" w:cstheme="majorBidi"/>
                <w:sz w:val="24"/>
                <w:szCs w:val="24"/>
              </w:rPr>
              <w:t xml:space="preserve"> RG-</w:t>
            </w:r>
            <w:r w:rsidR="00783093" w:rsidRPr="004D4A44">
              <w:rPr>
                <w:rFonts w:asciiTheme="majorBidi" w:hAnsiTheme="majorBidi" w:cstheme="majorBidi"/>
                <w:sz w:val="24"/>
                <w:szCs w:val="24"/>
              </w:rPr>
              <w:t>WP</w:t>
            </w:r>
          </w:p>
        </w:tc>
      </w:tr>
      <w:tr w:rsidR="00A11251" w:rsidRPr="004D4A44" w14:paraId="41638CF6" w14:textId="77777777" w:rsidTr="00A11251">
        <w:trPr>
          <w:cantSplit/>
        </w:trPr>
        <w:tc>
          <w:tcPr>
            <w:tcW w:w="1616" w:type="dxa"/>
            <w:gridSpan w:val="3"/>
          </w:tcPr>
          <w:p w14:paraId="7F3C1A4D" w14:textId="77777777" w:rsidR="00A11251" w:rsidRPr="004D4A44" w:rsidRDefault="00A11251" w:rsidP="00A11251">
            <w:pPr>
              <w:spacing w:before="120" w:after="0"/>
              <w:rPr>
                <w:rFonts w:asciiTheme="majorBidi" w:hAnsiTheme="majorBidi" w:cstheme="majorBidi"/>
                <w:sz w:val="24"/>
                <w:szCs w:val="24"/>
              </w:rPr>
            </w:pPr>
            <w:bookmarkStart w:id="8" w:name="dtitle1" w:colFirst="1" w:colLast="1"/>
            <w:bookmarkEnd w:id="7"/>
            <w:r w:rsidRPr="004D4A44">
              <w:rPr>
                <w:rFonts w:asciiTheme="majorBidi" w:hAnsiTheme="majorBidi" w:cstheme="majorBidi"/>
                <w:b/>
                <w:bCs/>
                <w:sz w:val="24"/>
                <w:szCs w:val="24"/>
              </w:rPr>
              <w:t>Title:</w:t>
            </w:r>
          </w:p>
        </w:tc>
        <w:tc>
          <w:tcPr>
            <w:tcW w:w="8307" w:type="dxa"/>
            <w:gridSpan w:val="2"/>
          </w:tcPr>
          <w:p w14:paraId="3FC9F25C" w14:textId="7AAB3E17" w:rsidR="00A11251" w:rsidRPr="004D4A44" w:rsidRDefault="00D31BAB" w:rsidP="00CE51C6">
            <w:pPr>
              <w:spacing w:before="120" w:after="100" w:afterAutospacing="1"/>
              <w:rPr>
                <w:rFonts w:asciiTheme="majorBidi" w:hAnsiTheme="majorBidi" w:cstheme="majorBidi"/>
                <w:sz w:val="24"/>
                <w:szCs w:val="24"/>
              </w:rPr>
            </w:pPr>
            <w:r w:rsidRPr="004D4A44">
              <w:rPr>
                <w:rFonts w:asciiTheme="majorBidi" w:hAnsiTheme="majorBidi" w:cstheme="majorBidi"/>
                <w:sz w:val="24"/>
                <w:szCs w:val="24"/>
              </w:rPr>
              <w:t>WTSA Res</w:t>
            </w:r>
            <w:r w:rsidR="00FB0302" w:rsidRPr="004D4A44">
              <w:rPr>
                <w:rFonts w:asciiTheme="majorBidi" w:hAnsiTheme="majorBidi" w:cstheme="majorBidi"/>
                <w:sz w:val="24"/>
                <w:szCs w:val="24"/>
              </w:rPr>
              <w:t>o</w:t>
            </w:r>
            <w:r w:rsidRPr="004D4A44">
              <w:rPr>
                <w:rFonts w:asciiTheme="majorBidi" w:hAnsiTheme="majorBidi" w:cstheme="majorBidi"/>
                <w:sz w:val="24"/>
                <w:szCs w:val="24"/>
              </w:rPr>
              <w:t xml:space="preserve">lution </w:t>
            </w:r>
            <w:r w:rsidR="00EB470B" w:rsidRPr="004D4A44">
              <w:rPr>
                <w:rFonts w:asciiTheme="majorBidi" w:hAnsiTheme="majorBidi" w:cstheme="majorBidi"/>
                <w:sz w:val="24"/>
                <w:szCs w:val="24"/>
              </w:rPr>
              <w:t>8</w:t>
            </w:r>
            <w:r w:rsidR="00EA796C" w:rsidRPr="004D4A44">
              <w:rPr>
                <w:rFonts w:asciiTheme="majorBidi" w:hAnsiTheme="majorBidi" w:cstheme="majorBidi"/>
                <w:sz w:val="24"/>
                <w:szCs w:val="24"/>
              </w:rPr>
              <w:t>9</w:t>
            </w:r>
            <w:r w:rsidRPr="004D4A44">
              <w:rPr>
                <w:rFonts w:asciiTheme="majorBidi" w:hAnsiTheme="majorBidi" w:cstheme="majorBidi"/>
                <w:sz w:val="24"/>
                <w:szCs w:val="24"/>
              </w:rPr>
              <w:t xml:space="preserve"> proposals side-by-side</w:t>
            </w:r>
          </w:p>
        </w:tc>
      </w:tr>
      <w:tr w:rsidR="00A11251" w:rsidRPr="004D4A44" w14:paraId="68831518" w14:textId="77777777" w:rsidTr="00A11251">
        <w:trPr>
          <w:cantSplit/>
        </w:trPr>
        <w:tc>
          <w:tcPr>
            <w:tcW w:w="1616" w:type="dxa"/>
            <w:gridSpan w:val="3"/>
            <w:tcBorders>
              <w:bottom w:val="single" w:sz="8" w:space="0" w:color="auto"/>
            </w:tcBorders>
          </w:tcPr>
          <w:p w14:paraId="23239588" w14:textId="77777777" w:rsidR="00A11251" w:rsidRPr="004D4A44" w:rsidRDefault="00A11251" w:rsidP="00A11251">
            <w:pPr>
              <w:spacing w:before="120" w:after="0"/>
              <w:rPr>
                <w:rFonts w:asciiTheme="majorBidi" w:hAnsiTheme="majorBidi" w:cstheme="majorBidi"/>
                <w:b/>
                <w:bCs/>
                <w:sz w:val="24"/>
                <w:szCs w:val="24"/>
              </w:rPr>
            </w:pPr>
            <w:bookmarkStart w:id="9" w:name="dpurpose" w:colFirst="1" w:colLast="1"/>
            <w:bookmarkEnd w:id="8"/>
            <w:r w:rsidRPr="004D4A44">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4D4A44" w:rsidRDefault="00D31BAB" w:rsidP="00A11251">
            <w:pPr>
              <w:spacing w:before="120" w:after="100" w:afterAutospacing="1"/>
              <w:rPr>
                <w:rFonts w:asciiTheme="majorBidi" w:hAnsiTheme="majorBidi" w:cstheme="majorBidi"/>
                <w:sz w:val="24"/>
                <w:szCs w:val="24"/>
                <w:lang w:eastAsia="ja-JP"/>
              </w:rPr>
            </w:pPr>
            <w:r w:rsidRPr="004D4A44">
              <w:rPr>
                <w:rFonts w:asciiTheme="majorBidi" w:hAnsiTheme="majorBidi" w:cstheme="majorBidi"/>
                <w:sz w:val="24"/>
                <w:szCs w:val="24"/>
                <w:lang w:eastAsia="ja-JP"/>
              </w:rPr>
              <w:t xml:space="preserve">Information, </w:t>
            </w:r>
            <w:r w:rsidR="00A11251" w:rsidRPr="004D4A44">
              <w:rPr>
                <w:rFonts w:asciiTheme="majorBidi" w:hAnsiTheme="majorBidi" w:cstheme="majorBidi"/>
                <w:sz w:val="24"/>
                <w:szCs w:val="24"/>
                <w:lang w:eastAsia="ja-JP"/>
              </w:rPr>
              <w:t>Discussion</w:t>
            </w:r>
          </w:p>
        </w:tc>
      </w:tr>
      <w:bookmarkEnd w:id="1"/>
      <w:bookmarkEnd w:id="9"/>
      <w:tr w:rsidR="00783093" w:rsidRPr="004D4A44"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4D4A44" w:rsidRDefault="00783093" w:rsidP="00783093">
            <w:pPr>
              <w:spacing w:before="120" w:after="100" w:afterAutospacing="1"/>
              <w:rPr>
                <w:rFonts w:asciiTheme="majorBidi" w:hAnsiTheme="majorBidi" w:cstheme="majorBidi"/>
                <w:b/>
                <w:bCs/>
                <w:sz w:val="24"/>
                <w:szCs w:val="24"/>
                <w:lang w:eastAsia="ja-JP"/>
              </w:rPr>
            </w:pPr>
            <w:r w:rsidRPr="004D4A44">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4D4A44" w:rsidRDefault="00783093" w:rsidP="00783093">
            <w:pPr>
              <w:spacing w:before="120" w:after="100" w:afterAutospacing="1"/>
              <w:rPr>
                <w:rFonts w:asciiTheme="majorBidi" w:hAnsiTheme="majorBidi" w:cstheme="majorBidi"/>
                <w:sz w:val="24"/>
                <w:szCs w:val="24"/>
                <w:lang w:val="fr-CH"/>
              </w:rPr>
            </w:pPr>
            <w:r w:rsidRPr="004D4A44">
              <w:rPr>
                <w:rFonts w:asciiTheme="majorBidi" w:hAnsiTheme="majorBidi" w:cstheme="majorBidi"/>
                <w:sz w:val="24"/>
                <w:szCs w:val="24"/>
              </w:rPr>
              <w:t>Miho Naganuma</w:t>
            </w:r>
            <w:r w:rsidRPr="004D4A44">
              <w:rPr>
                <w:rFonts w:asciiTheme="majorBidi" w:hAnsiTheme="majorBidi" w:cstheme="majorBidi"/>
                <w:sz w:val="24"/>
                <w:szCs w:val="24"/>
              </w:rPr>
              <w:br/>
              <w:t>NEC Corporation</w:t>
            </w:r>
            <w:r w:rsidRPr="004D4A44">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4D4A44" w:rsidRDefault="00783093" w:rsidP="00783093">
            <w:pPr>
              <w:spacing w:before="120" w:after="100" w:afterAutospacing="1"/>
              <w:rPr>
                <w:rFonts w:asciiTheme="majorBidi" w:hAnsiTheme="majorBidi" w:cstheme="majorBidi"/>
                <w:sz w:val="24"/>
                <w:szCs w:val="24"/>
                <w:lang w:val="fr-CH"/>
              </w:rPr>
            </w:pPr>
            <w:r w:rsidRPr="004D4A44">
              <w:rPr>
                <w:rFonts w:asciiTheme="majorBidi" w:hAnsiTheme="majorBidi" w:cstheme="majorBidi"/>
                <w:sz w:val="24"/>
                <w:szCs w:val="24"/>
                <w:lang w:val="pt-BR"/>
              </w:rPr>
              <w:t xml:space="preserve">E-mail: </w:t>
            </w:r>
            <w:r w:rsidR="0055739E" w:rsidRPr="004D4A44">
              <w:rPr>
                <w:rFonts w:asciiTheme="majorBidi" w:hAnsiTheme="majorBidi" w:cstheme="majorBidi"/>
                <w:sz w:val="24"/>
                <w:szCs w:val="24"/>
              </w:rPr>
              <w:fldChar w:fldCharType="begin"/>
            </w:r>
            <w:r w:rsidR="0055739E" w:rsidRPr="004D4A44">
              <w:rPr>
                <w:rFonts w:asciiTheme="majorBidi" w:hAnsiTheme="majorBidi" w:cstheme="majorBidi"/>
                <w:sz w:val="24"/>
                <w:szCs w:val="24"/>
                <w:lang w:val="fr-FR"/>
              </w:rPr>
              <w:instrText xml:space="preserve"> HYPERLINK "mailto:m_naganuma@nec.com" </w:instrText>
            </w:r>
            <w:r w:rsidR="0055739E" w:rsidRPr="004D4A44">
              <w:rPr>
                <w:rFonts w:asciiTheme="majorBidi" w:hAnsiTheme="majorBidi" w:cstheme="majorBidi"/>
                <w:sz w:val="24"/>
                <w:szCs w:val="24"/>
              </w:rPr>
              <w:fldChar w:fldCharType="separate"/>
            </w:r>
            <w:r w:rsidRPr="004D4A44">
              <w:rPr>
                <w:rStyle w:val="Hyperlink"/>
                <w:rFonts w:asciiTheme="majorBidi" w:hAnsiTheme="majorBidi" w:cstheme="majorBidi"/>
                <w:sz w:val="24"/>
                <w:szCs w:val="24"/>
                <w:lang w:val="fr-FR"/>
              </w:rPr>
              <w:t>m_naganuma@nec.com</w:t>
            </w:r>
            <w:r w:rsidR="0055739E" w:rsidRPr="004D4A44">
              <w:rPr>
                <w:rStyle w:val="Hyperlink"/>
                <w:rFonts w:asciiTheme="majorBidi" w:hAnsiTheme="majorBidi" w:cstheme="majorBidi"/>
                <w:sz w:val="24"/>
                <w:szCs w:val="24"/>
                <w:lang w:val="fr-FR"/>
              </w:rPr>
              <w:fldChar w:fldCharType="end"/>
            </w:r>
            <w:r w:rsidRPr="004D4A44">
              <w:rPr>
                <w:rFonts w:asciiTheme="majorBidi" w:hAnsiTheme="majorBidi" w:cstheme="majorBidi"/>
                <w:sz w:val="24"/>
                <w:szCs w:val="24"/>
                <w:lang w:val="fr-FR"/>
              </w:rPr>
              <w:t xml:space="preserve"> </w:t>
            </w:r>
          </w:p>
        </w:tc>
      </w:tr>
    </w:tbl>
    <w:p w14:paraId="64AE8C5E" w14:textId="77777777" w:rsidR="00D57458" w:rsidRPr="004D4A44"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D4A44" w14:paraId="14A5C1C5" w14:textId="77777777" w:rsidTr="003B481C">
        <w:trPr>
          <w:cantSplit/>
        </w:trPr>
        <w:tc>
          <w:tcPr>
            <w:tcW w:w="1616" w:type="dxa"/>
          </w:tcPr>
          <w:p w14:paraId="174BE47E" w14:textId="77777777" w:rsidR="00146C7B" w:rsidRPr="004D4A44" w:rsidRDefault="00146C7B" w:rsidP="00F34C41">
            <w:pPr>
              <w:spacing w:before="120" w:after="100" w:afterAutospacing="1" w:line="240" w:lineRule="auto"/>
              <w:rPr>
                <w:rFonts w:asciiTheme="majorBidi" w:hAnsiTheme="majorBidi" w:cstheme="majorBidi"/>
                <w:b/>
                <w:bCs/>
                <w:sz w:val="24"/>
                <w:szCs w:val="24"/>
                <w:highlight w:val="yellow"/>
              </w:rPr>
            </w:pPr>
            <w:r w:rsidRPr="004D4A44">
              <w:rPr>
                <w:rFonts w:asciiTheme="majorBidi" w:hAnsiTheme="majorBidi" w:cstheme="majorBidi"/>
                <w:b/>
                <w:bCs/>
                <w:sz w:val="24"/>
                <w:szCs w:val="24"/>
              </w:rPr>
              <w:t>Keywords:</w:t>
            </w:r>
          </w:p>
        </w:tc>
        <w:tc>
          <w:tcPr>
            <w:tcW w:w="8307" w:type="dxa"/>
          </w:tcPr>
          <w:p w14:paraId="5589704B" w14:textId="60E5303F" w:rsidR="00146C7B" w:rsidRPr="004D4A44" w:rsidRDefault="00D31BAB" w:rsidP="00314C47">
            <w:pPr>
              <w:spacing w:before="120" w:after="100" w:afterAutospacing="1" w:line="240" w:lineRule="auto"/>
              <w:rPr>
                <w:rFonts w:asciiTheme="majorBidi" w:hAnsiTheme="majorBidi" w:cstheme="majorBidi"/>
                <w:sz w:val="24"/>
                <w:szCs w:val="24"/>
              </w:rPr>
            </w:pPr>
            <w:r w:rsidRPr="004D4A44">
              <w:rPr>
                <w:rFonts w:asciiTheme="majorBidi" w:hAnsiTheme="majorBidi" w:cstheme="majorBidi"/>
                <w:sz w:val="24"/>
                <w:szCs w:val="24"/>
              </w:rPr>
              <w:t xml:space="preserve">WTSA Resolution </w:t>
            </w:r>
            <w:r w:rsidR="00EB470B" w:rsidRPr="004D4A44">
              <w:rPr>
                <w:rFonts w:asciiTheme="majorBidi" w:hAnsiTheme="majorBidi" w:cstheme="majorBidi"/>
                <w:sz w:val="24"/>
                <w:szCs w:val="24"/>
              </w:rPr>
              <w:t>8</w:t>
            </w:r>
            <w:r w:rsidR="00EA796C" w:rsidRPr="004D4A44">
              <w:rPr>
                <w:rFonts w:asciiTheme="majorBidi" w:hAnsiTheme="majorBidi" w:cstheme="majorBidi"/>
                <w:sz w:val="24"/>
                <w:szCs w:val="24"/>
              </w:rPr>
              <w:t>9</w:t>
            </w:r>
            <w:r w:rsidR="002871CC" w:rsidRPr="004D4A44">
              <w:rPr>
                <w:rFonts w:asciiTheme="majorBidi" w:hAnsiTheme="majorBidi" w:cstheme="majorBidi"/>
                <w:sz w:val="24"/>
                <w:szCs w:val="24"/>
              </w:rPr>
              <w:t>;</w:t>
            </w:r>
          </w:p>
        </w:tc>
      </w:tr>
      <w:tr w:rsidR="00146C7B" w:rsidRPr="004D4A44" w14:paraId="75EB10A1" w14:textId="77777777" w:rsidTr="003B481C">
        <w:trPr>
          <w:cantSplit/>
        </w:trPr>
        <w:tc>
          <w:tcPr>
            <w:tcW w:w="1616" w:type="dxa"/>
          </w:tcPr>
          <w:p w14:paraId="360751D9" w14:textId="77777777" w:rsidR="00146C7B" w:rsidRPr="004D4A44" w:rsidRDefault="00146C7B" w:rsidP="00F34C41">
            <w:pPr>
              <w:spacing w:before="120" w:after="100" w:afterAutospacing="1"/>
              <w:rPr>
                <w:rFonts w:asciiTheme="majorBidi" w:hAnsiTheme="majorBidi" w:cstheme="majorBidi"/>
                <w:b/>
                <w:bCs/>
                <w:sz w:val="24"/>
                <w:szCs w:val="24"/>
                <w:highlight w:val="yellow"/>
              </w:rPr>
            </w:pPr>
            <w:r w:rsidRPr="004D4A44">
              <w:rPr>
                <w:rFonts w:asciiTheme="majorBidi" w:hAnsiTheme="majorBidi" w:cstheme="majorBidi"/>
                <w:b/>
                <w:bCs/>
                <w:sz w:val="24"/>
                <w:szCs w:val="24"/>
              </w:rPr>
              <w:t>Abstract:</w:t>
            </w:r>
          </w:p>
        </w:tc>
        <w:tc>
          <w:tcPr>
            <w:tcW w:w="8307" w:type="dxa"/>
          </w:tcPr>
          <w:p w14:paraId="51DBBCE9" w14:textId="5E99A9F3" w:rsidR="00146C7B" w:rsidRPr="004D4A44" w:rsidRDefault="00092B81" w:rsidP="00CE51C6">
            <w:pPr>
              <w:spacing w:before="120" w:after="100" w:afterAutospacing="1"/>
              <w:rPr>
                <w:rFonts w:asciiTheme="majorBidi" w:hAnsiTheme="majorBidi" w:cstheme="majorBidi"/>
                <w:sz w:val="24"/>
                <w:szCs w:val="24"/>
              </w:rPr>
            </w:pPr>
            <w:r w:rsidRPr="004D4A44">
              <w:rPr>
                <w:rFonts w:asciiTheme="majorBidi" w:hAnsiTheme="majorBidi" w:cstheme="majorBidi"/>
                <w:sz w:val="24"/>
                <w:szCs w:val="24"/>
              </w:rPr>
              <w:t xml:space="preserve">This TD provides the contact/focal points for WTSA Resolution </w:t>
            </w:r>
            <w:r w:rsidR="00EB470B" w:rsidRPr="004D4A44">
              <w:rPr>
                <w:rFonts w:asciiTheme="majorBidi" w:hAnsiTheme="majorBidi" w:cstheme="majorBidi"/>
                <w:sz w:val="24"/>
                <w:szCs w:val="24"/>
              </w:rPr>
              <w:t>8</w:t>
            </w:r>
            <w:r w:rsidR="00EA796C" w:rsidRPr="004D4A44">
              <w:rPr>
                <w:rFonts w:asciiTheme="majorBidi" w:hAnsiTheme="majorBidi" w:cstheme="majorBidi"/>
                <w:sz w:val="24"/>
                <w:szCs w:val="24"/>
              </w:rPr>
              <w:t>9</w:t>
            </w:r>
            <w:r w:rsidRPr="004D4A44">
              <w:rPr>
                <w:rFonts w:asciiTheme="majorBidi" w:hAnsiTheme="majorBidi" w:cstheme="majorBidi"/>
                <w:sz w:val="24"/>
                <w:szCs w:val="24"/>
              </w:rPr>
              <w:t>, and the proposals in a side-by-side view</w:t>
            </w:r>
            <w:r w:rsidR="00F24960" w:rsidRPr="004D4A44">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723F98" w:rsidRPr="009821F9" w14:paraId="665B20C5" w14:textId="77777777" w:rsidTr="00723F98">
        <w:trPr>
          <w:trHeight w:val="549"/>
        </w:trPr>
        <w:tc>
          <w:tcPr>
            <w:tcW w:w="963" w:type="dxa"/>
            <w:tcBorders>
              <w:top w:val="single" w:sz="12" w:space="0" w:color="auto"/>
            </w:tcBorders>
          </w:tcPr>
          <w:p w14:paraId="7A492AC9" w14:textId="77777777" w:rsidR="00723F98" w:rsidRPr="009821F9" w:rsidRDefault="00723F98"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tcBorders>
              <w:top w:val="single" w:sz="12" w:space="0" w:color="auto"/>
            </w:tcBorders>
          </w:tcPr>
          <w:p w14:paraId="63FB5801" w14:textId="77777777" w:rsidR="00723F98" w:rsidRPr="009821F9" w:rsidRDefault="00723F98"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3C6C0949" w14:textId="7D0B6B0A" w:rsidR="00723F98" w:rsidRPr="00B52F54" w:rsidRDefault="00723F98" w:rsidP="00EA796C">
            <w:pPr>
              <w:spacing w:before="40" w:after="40"/>
              <w:rPr>
                <w:rFonts w:ascii="Times New Roman" w:hAnsi="Times New Roman" w:cs="Times New Roman"/>
                <w:sz w:val="24"/>
                <w:szCs w:val="24"/>
              </w:rPr>
            </w:pPr>
            <w:proofErr w:type="spellStart"/>
            <w:r w:rsidRPr="00EA796C">
              <w:rPr>
                <w:rFonts w:ascii="Times New Roman" w:hAnsi="Times New Roman" w:cs="Times New Roman"/>
                <w:sz w:val="24"/>
                <w:szCs w:val="24"/>
              </w:rPr>
              <w:t>Shinwon</w:t>
            </w:r>
            <w:proofErr w:type="spellEnd"/>
            <w:r>
              <w:rPr>
                <w:rFonts w:ascii="Times New Roman" w:hAnsi="Times New Roman" w:cs="Times New Roman"/>
                <w:sz w:val="24"/>
                <w:szCs w:val="24"/>
              </w:rPr>
              <w:t xml:space="preserve"> </w:t>
            </w:r>
            <w:r w:rsidRPr="00EA796C">
              <w:rPr>
                <w:rFonts w:ascii="Times New Roman" w:hAnsi="Times New Roman" w:cs="Times New Roman"/>
                <w:sz w:val="24"/>
                <w:szCs w:val="24"/>
              </w:rPr>
              <w:t>KANG</w:t>
            </w:r>
          </w:p>
        </w:tc>
        <w:tc>
          <w:tcPr>
            <w:tcW w:w="4034" w:type="dxa"/>
            <w:tcBorders>
              <w:top w:val="single" w:sz="12" w:space="0" w:color="auto"/>
            </w:tcBorders>
          </w:tcPr>
          <w:p w14:paraId="17AD1714" w14:textId="40F1EB95" w:rsidR="00723F98" w:rsidRPr="00B52F54" w:rsidRDefault="004D4A44" w:rsidP="00B22D85">
            <w:pPr>
              <w:spacing w:before="40" w:after="40"/>
              <w:rPr>
                <w:rFonts w:ascii="Times New Roman" w:hAnsi="Times New Roman" w:cs="Times New Roman"/>
                <w:sz w:val="24"/>
                <w:szCs w:val="24"/>
              </w:rPr>
            </w:pPr>
            <w:hyperlink r:id="rId9" w:history="1">
              <w:r w:rsidR="00723F98" w:rsidRPr="000F671F">
                <w:rPr>
                  <w:rStyle w:val="Hyperlink"/>
                  <w:rFonts w:ascii="Times New Roman" w:hAnsi="Times New Roman" w:cs="Times New Roman"/>
                  <w:sz w:val="24"/>
                  <w:szCs w:val="24"/>
                </w:rPr>
                <w:t>swkang@sunchon.ac.kr</w:t>
              </w:r>
            </w:hyperlink>
            <w:r w:rsidR="00723F98">
              <w:rPr>
                <w:rFonts w:ascii="Times New Roman" w:hAnsi="Times New Roman" w:cs="Times New Roman"/>
                <w:sz w:val="24"/>
                <w:szCs w:val="24"/>
              </w:rPr>
              <w:t xml:space="preserve"> </w:t>
            </w:r>
          </w:p>
        </w:tc>
      </w:tr>
      <w:tr w:rsidR="00D90C67" w:rsidRPr="009821F9" w14:paraId="68599836" w14:textId="77777777" w:rsidTr="005D2708">
        <w:trPr>
          <w:trHeight w:val="480"/>
        </w:trPr>
        <w:tc>
          <w:tcPr>
            <w:tcW w:w="963" w:type="dxa"/>
            <w:vMerge w:val="restart"/>
            <w:tcBorders>
              <w:top w:val="single" w:sz="12" w:space="0" w:color="auto"/>
            </w:tcBorders>
          </w:tcPr>
          <w:p w14:paraId="510522D9" w14:textId="77777777" w:rsidR="00D90C67" w:rsidRPr="009821F9" w:rsidRDefault="00D90C6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D90C67" w:rsidRPr="009821F9" w:rsidRDefault="00D90C6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1F6226A9" w:rsidR="00D90C67" w:rsidRPr="009821F9" w:rsidRDefault="00EA796C" w:rsidP="00EA796C">
            <w:pPr>
              <w:spacing w:before="40" w:after="40"/>
              <w:rPr>
                <w:rFonts w:ascii="Times New Roman" w:hAnsi="Times New Roman" w:cs="Times New Roman"/>
                <w:sz w:val="24"/>
                <w:szCs w:val="24"/>
              </w:rPr>
            </w:pPr>
            <w:r w:rsidRPr="00EA796C">
              <w:rPr>
                <w:rFonts w:ascii="Times New Roman" w:hAnsi="Times New Roman" w:cs="Times New Roman"/>
                <w:sz w:val="24"/>
                <w:szCs w:val="24"/>
              </w:rPr>
              <w:t>Mahmoudi</w:t>
            </w:r>
            <w:r>
              <w:rPr>
                <w:rFonts w:ascii="Times New Roman" w:hAnsi="Times New Roman" w:cs="Times New Roman"/>
                <w:sz w:val="24"/>
                <w:szCs w:val="24"/>
              </w:rPr>
              <w:t xml:space="preserve"> </w:t>
            </w:r>
            <w:r w:rsidRPr="00EA796C">
              <w:rPr>
                <w:rFonts w:ascii="Times New Roman" w:hAnsi="Times New Roman" w:cs="Times New Roman"/>
                <w:sz w:val="24"/>
                <w:szCs w:val="24"/>
              </w:rPr>
              <w:t>Karima</w:t>
            </w:r>
          </w:p>
        </w:tc>
        <w:tc>
          <w:tcPr>
            <w:tcW w:w="4034" w:type="dxa"/>
            <w:tcBorders>
              <w:top w:val="single" w:sz="12" w:space="0" w:color="auto"/>
            </w:tcBorders>
          </w:tcPr>
          <w:p w14:paraId="4D87A88A" w14:textId="401A4CB5" w:rsidR="00D90C67" w:rsidRPr="009821F9" w:rsidRDefault="004D4A44" w:rsidP="00226527">
            <w:pPr>
              <w:spacing w:before="40" w:after="40"/>
              <w:rPr>
                <w:rFonts w:ascii="Times New Roman" w:hAnsi="Times New Roman" w:cs="Times New Roman"/>
                <w:sz w:val="24"/>
                <w:szCs w:val="24"/>
              </w:rPr>
            </w:pPr>
            <w:hyperlink r:id="rId10" w:history="1">
              <w:r w:rsidR="00EA796C" w:rsidRPr="000F671F">
                <w:rPr>
                  <w:rStyle w:val="Hyperlink"/>
                  <w:rFonts w:ascii="Times New Roman" w:hAnsi="Times New Roman" w:cs="Times New Roman"/>
                  <w:sz w:val="24"/>
                  <w:szCs w:val="24"/>
                </w:rPr>
                <w:t>m.karima@intt.tn</w:t>
              </w:r>
            </w:hyperlink>
            <w:r w:rsidR="00EA796C">
              <w:rPr>
                <w:rFonts w:ascii="Times New Roman" w:hAnsi="Times New Roman" w:cs="Times New Roman"/>
                <w:sz w:val="24"/>
                <w:szCs w:val="24"/>
              </w:rPr>
              <w:t xml:space="preserve"> </w:t>
            </w:r>
          </w:p>
        </w:tc>
      </w:tr>
      <w:tr w:rsidR="00D90C67" w:rsidRPr="009821F9" w14:paraId="09603E4A" w14:textId="77777777" w:rsidTr="00E94C29">
        <w:trPr>
          <w:trHeight w:val="480"/>
        </w:trPr>
        <w:tc>
          <w:tcPr>
            <w:tcW w:w="963" w:type="dxa"/>
            <w:vMerge/>
          </w:tcPr>
          <w:p w14:paraId="655BDA00" w14:textId="77777777" w:rsidR="00D90C67" w:rsidRPr="009821F9" w:rsidRDefault="00D90C67" w:rsidP="00226527">
            <w:pPr>
              <w:spacing w:before="40" w:after="40"/>
              <w:rPr>
                <w:rFonts w:ascii="Times New Roman" w:hAnsi="Times New Roman" w:cs="Times New Roman"/>
                <w:b/>
                <w:bCs/>
                <w:sz w:val="24"/>
                <w:szCs w:val="24"/>
              </w:rPr>
            </w:pPr>
          </w:p>
        </w:tc>
        <w:tc>
          <w:tcPr>
            <w:tcW w:w="1128" w:type="dxa"/>
            <w:vMerge/>
          </w:tcPr>
          <w:p w14:paraId="0FC72937" w14:textId="77777777" w:rsidR="00D90C67" w:rsidRPr="009821F9" w:rsidRDefault="00D90C67" w:rsidP="00226527">
            <w:pPr>
              <w:spacing w:before="40" w:after="40"/>
              <w:rPr>
                <w:rFonts w:ascii="Times New Roman" w:hAnsi="Times New Roman" w:cs="Times New Roman"/>
                <w:sz w:val="24"/>
                <w:szCs w:val="24"/>
              </w:rPr>
            </w:pPr>
          </w:p>
        </w:tc>
        <w:tc>
          <w:tcPr>
            <w:tcW w:w="3504" w:type="dxa"/>
            <w:tcBorders>
              <w:top w:val="single" w:sz="12" w:space="0" w:color="auto"/>
            </w:tcBorders>
          </w:tcPr>
          <w:p w14:paraId="6684D614" w14:textId="5DAE861D" w:rsidR="00D90C67" w:rsidRPr="009821F9" w:rsidRDefault="00EA796C" w:rsidP="00EA796C">
            <w:pPr>
              <w:spacing w:before="40" w:after="40"/>
              <w:rPr>
                <w:rFonts w:ascii="Times New Roman" w:hAnsi="Times New Roman" w:cs="Times New Roman"/>
                <w:sz w:val="24"/>
                <w:szCs w:val="24"/>
              </w:rPr>
            </w:pPr>
            <w:r w:rsidRPr="00EA796C">
              <w:rPr>
                <w:rFonts w:ascii="Times New Roman" w:hAnsi="Times New Roman" w:cs="Times New Roman"/>
                <w:sz w:val="24"/>
                <w:szCs w:val="24"/>
              </w:rPr>
              <w:t>Rebecca</w:t>
            </w:r>
            <w:r>
              <w:rPr>
                <w:rFonts w:ascii="Times New Roman" w:hAnsi="Times New Roman" w:cs="Times New Roman"/>
                <w:sz w:val="24"/>
                <w:szCs w:val="24"/>
              </w:rPr>
              <w:t xml:space="preserve"> </w:t>
            </w:r>
            <w:r w:rsidRPr="00EA796C">
              <w:rPr>
                <w:rFonts w:ascii="Times New Roman" w:hAnsi="Times New Roman" w:cs="Times New Roman"/>
                <w:sz w:val="24"/>
                <w:szCs w:val="24"/>
              </w:rPr>
              <w:t>MUKITE</w:t>
            </w:r>
          </w:p>
        </w:tc>
        <w:tc>
          <w:tcPr>
            <w:tcW w:w="4034" w:type="dxa"/>
            <w:tcBorders>
              <w:top w:val="single" w:sz="12" w:space="0" w:color="auto"/>
            </w:tcBorders>
          </w:tcPr>
          <w:p w14:paraId="1115B8D3" w14:textId="6716D014" w:rsidR="00D90C67" w:rsidRPr="009821F9" w:rsidRDefault="004D4A44" w:rsidP="00226527">
            <w:pPr>
              <w:spacing w:before="40" w:after="40"/>
              <w:rPr>
                <w:rFonts w:ascii="Times New Roman" w:hAnsi="Times New Roman" w:cs="Times New Roman"/>
                <w:sz w:val="24"/>
                <w:szCs w:val="24"/>
              </w:rPr>
            </w:pPr>
            <w:hyperlink r:id="rId11" w:history="1">
              <w:r w:rsidR="00EA796C" w:rsidRPr="000F671F">
                <w:rPr>
                  <w:rStyle w:val="Hyperlink"/>
                  <w:rFonts w:ascii="Times New Roman" w:hAnsi="Times New Roman" w:cs="Times New Roman"/>
                  <w:sz w:val="24"/>
                  <w:szCs w:val="24"/>
                </w:rPr>
                <w:t>rmukite@ucc.co.ug</w:t>
              </w:r>
            </w:hyperlink>
            <w:r w:rsidR="00EA796C">
              <w:rPr>
                <w:rFonts w:ascii="Times New Roman" w:hAnsi="Times New Roman" w:cs="Times New Roman"/>
                <w:sz w:val="24"/>
                <w:szCs w:val="24"/>
              </w:rPr>
              <w:t xml:space="preserve"> </w:t>
            </w:r>
          </w:p>
        </w:tc>
      </w:tr>
      <w:tr w:rsidR="00D90C67" w:rsidRPr="009821F9" w14:paraId="4A375AAD" w14:textId="77777777" w:rsidTr="00E94C29">
        <w:trPr>
          <w:trHeight w:val="480"/>
        </w:trPr>
        <w:tc>
          <w:tcPr>
            <w:tcW w:w="963" w:type="dxa"/>
            <w:vMerge/>
          </w:tcPr>
          <w:p w14:paraId="41357F63" w14:textId="77777777" w:rsidR="00D90C67" w:rsidRPr="009821F9" w:rsidRDefault="00D90C67" w:rsidP="00226527">
            <w:pPr>
              <w:spacing w:before="40" w:after="40"/>
              <w:rPr>
                <w:rFonts w:ascii="Times New Roman" w:hAnsi="Times New Roman" w:cs="Times New Roman"/>
                <w:b/>
                <w:bCs/>
                <w:sz w:val="24"/>
                <w:szCs w:val="24"/>
              </w:rPr>
            </w:pPr>
          </w:p>
        </w:tc>
        <w:tc>
          <w:tcPr>
            <w:tcW w:w="1128" w:type="dxa"/>
            <w:vMerge/>
          </w:tcPr>
          <w:p w14:paraId="3C64DF05" w14:textId="77777777" w:rsidR="00D90C67" w:rsidRPr="009821F9" w:rsidRDefault="00D90C67" w:rsidP="00226527">
            <w:pPr>
              <w:spacing w:before="40" w:after="40"/>
              <w:rPr>
                <w:rFonts w:ascii="Times New Roman" w:hAnsi="Times New Roman" w:cs="Times New Roman"/>
                <w:sz w:val="24"/>
                <w:szCs w:val="24"/>
              </w:rPr>
            </w:pPr>
          </w:p>
        </w:tc>
        <w:tc>
          <w:tcPr>
            <w:tcW w:w="3504" w:type="dxa"/>
            <w:tcBorders>
              <w:top w:val="single" w:sz="12" w:space="0" w:color="auto"/>
            </w:tcBorders>
          </w:tcPr>
          <w:p w14:paraId="04CC856E" w14:textId="74303838" w:rsidR="00D90C67" w:rsidRPr="009821F9" w:rsidRDefault="00EA796C" w:rsidP="00EA796C">
            <w:pPr>
              <w:spacing w:before="40" w:after="40"/>
              <w:rPr>
                <w:rFonts w:ascii="Times New Roman" w:hAnsi="Times New Roman" w:cs="Times New Roman"/>
                <w:sz w:val="24"/>
                <w:szCs w:val="24"/>
              </w:rPr>
            </w:pPr>
            <w:r w:rsidRPr="00EA796C">
              <w:rPr>
                <w:rFonts w:ascii="Times New Roman" w:hAnsi="Times New Roman" w:cs="Times New Roman"/>
                <w:sz w:val="24"/>
                <w:szCs w:val="24"/>
              </w:rPr>
              <w:t xml:space="preserve">Abdul </w:t>
            </w:r>
            <w:proofErr w:type="spellStart"/>
            <w:r w:rsidRPr="00EA796C">
              <w:rPr>
                <w:rFonts w:ascii="Times New Roman" w:hAnsi="Times New Roman" w:cs="Times New Roman"/>
                <w:sz w:val="24"/>
                <w:szCs w:val="24"/>
              </w:rPr>
              <w:t>Nyenje</w:t>
            </w:r>
            <w:proofErr w:type="spellEnd"/>
            <w:r>
              <w:rPr>
                <w:rFonts w:ascii="Times New Roman" w:hAnsi="Times New Roman" w:cs="Times New Roman"/>
                <w:sz w:val="24"/>
                <w:szCs w:val="24"/>
              </w:rPr>
              <w:t xml:space="preserve"> </w:t>
            </w:r>
            <w:r w:rsidRPr="00EA796C">
              <w:rPr>
                <w:rFonts w:ascii="Times New Roman" w:hAnsi="Times New Roman" w:cs="Times New Roman"/>
                <w:sz w:val="24"/>
                <w:szCs w:val="24"/>
              </w:rPr>
              <w:t>MUSOKE</w:t>
            </w:r>
          </w:p>
        </w:tc>
        <w:tc>
          <w:tcPr>
            <w:tcW w:w="4034" w:type="dxa"/>
            <w:tcBorders>
              <w:top w:val="single" w:sz="12" w:space="0" w:color="auto"/>
            </w:tcBorders>
          </w:tcPr>
          <w:p w14:paraId="352792CC" w14:textId="1B0DD843" w:rsidR="00D90C67" w:rsidRPr="009821F9" w:rsidRDefault="004D4A44" w:rsidP="00226527">
            <w:pPr>
              <w:spacing w:before="40" w:after="40"/>
              <w:rPr>
                <w:rFonts w:ascii="Times New Roman" w:hAnsi="Times New Roman" w:cs="Times New Roman"/>
                <w:sz w:val="24"/>
                <w:szCs w:val="24"/>
              </w:rPr>
            </w:pPr>
            <w:hyperlink r:id="rId12" w:history="1">
              <w:r w:rsidR="00EA796C" w:rsidRPr="000F671F">
                <w:rPr>
                  <w:rStyle w:val="Hyperlink"/>
                  <w:rFonts w:ascii="Times New Roman" w:hAnsi="Times New Roman" w:cs="Times New Roman"/>
                  <w:sz w:val="24"/>
                  <w:szCs w:val="24"/>
                </w:rPr>
                <w:t>amusoke@ucc.co.ug</w:t>
              </w:r>
            </w:hyperlink>
            <w:r w:rsidR="00EA796C">
              <w:rPr>
                <w:rFonts w:ascii="Times New Roman" w:hAnsi="Times New Roman" w:cs="Times New Roman"/>
                <w:sz w:val="24"/>
                <w:szCs w:val="24"/>
              </w:rPr>
              <w:t xml:space="preserve"> </w:t>
            </w:r>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150E0547" w:rsidR="00226527" w:rsidRPr="009821F9" w:rsidRDefault="00EA796C" w:rsidP="00EA796C">
            <w:pPr>
              <w:spacing w:before="40" w:after="40"/>
              <w:rPr>
                <w:rFonts w:ascii="Times New Roman" w:hAnsi="Times New Roman" w:cs="Times New Roman"/>
                <w:sz w:val="24"/>
                <w:szCs w:val="24"/>
              </w:rPr>
            </w:pPr>
            <w:r w:rsidRPr="00EA796C">
              <w:rPr>
                <w:rFonts w:ascii="Times New Roman" w:hAnsi="Times New Roman" w:cs="Times New Roman"/>
                <w:sz w:val="24"/>
                <w:szCs w:val="24"/>
              </w:rPr>
              <w:t>Mauree</w:t>
            </w:r>
            <w:r w:rsidR="00F370E6">
              <w:rPr>
                <w:rFonts w:ascii="Times New Roman" w:hAnsi="Times New Roman" w:cs="Times New Roman"/>
                <w:sz w:val="24"/>
                <w:szCs w:val="24"/>
              </w:rPr>
              <w:t xml:space="preserve"> </w:t>
            </w:r>
            <w:r w:rsidRPr="00EA796C">
              <w:rPr>
                <w:rFonts w:ascii="Times New Roman" w:hAnsi="Times New Roman" w:cs="Times New Roman"/>
                <w:sz w:val="24"/>
                <w:szCs w:val="24"/>
              </w:rPr>
              <w:t>Vijay</w:t>
            </w:r>
          </w:p>
        </w:tc>
        <w:tc>
          <w:tcPr>
            <w:tcW w:w="4034" w:type="dxa"/>
            <w:tcBorders>
              <w:top w:val="single" w:sz="12" w:space="0" w:color="auto"/>
            </w:tcBorders>
          </w:tcPr>
          <w:p w14:paraId="301DCA7A" w14:textId="4C76AA2B" w:rsidR="00226527" w:rsidRPr="009821F9" w:rsidRDefault="004D4A44" w:rsidP="00226527">
            <w:pPr>
              <w:spacing w:before="40" w:after="40"/>
              <w:rPr>
                <w:rFonts w:ascii="Times New Roman" w:hAnsi="Times New Roman" w:cs="Times New Roman"/>
                <w:sz w:val="24"/>
                <w:szCs w:val="24"/>
              </w:rPr>
            </w:pPr>
            <w:hyperlink r:id="rId13" w:history="1">
              <w:r w:rsidR="00F370E6" w:rsidRPr="000F671F">
                <w:rPr>
                  <w:rStyle w:val="Hyperlink"/>
                  <w:rFonts w:ascii="Times New Roman" w:hAnsi="Times New Roman" w:cs="Times New Roman"/>
                  <w:sz w:val="24"/>
                  <w:szCs w:val="24"/>
                </w:rPr>
                <w:t>vijay.mauree@itu.int</w:t>
              </w:r>
            </w:hyperlink>
            <w:r w:rsidR="00F370E6">
              <w:rPr>
                <w:rFonts w:ascii="Times New Roman" w:hAnsi="Times New Roman" w:cs="Times New Roman"/>
                <w:sz w:val="24"/>
                <w:szCs w:val="24"/>
              </w:rPr>
              <w:t xml:space="preserve"> </w:t>
            </w:r>
          </w:p>
        </w:tc>
      </w:tr>
    </w:tbl>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71665269"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EB470B">
        <w:rPr>
          <w:rFonts w:ascii="Times New Roman" w:hAnsi="Times New Roman" w:cs="Times New Roman"/>
          <w:b/>
          <w:bCs/>
          <w:sz w:val="24"/>
          <w:szCs w:val="24"/>
          <w:u w:val="single"/>
        </w:rPr>
        <w:t>88</w:t>
      </w:r>
      <w:r w:rsidRPr="00E57D7D">
        <w:rPr>
          <w:rFonts w:ascii="Times New Roman" w:hAnsi="Times New Roman" w:cs="Times New Roman"/>
          <w:b/>
          <w:bCs/>
          <w:sz w:val="24"/>
          <w:szCs w:val="24"/>
          <w:u w:val="single"/>
        </w:rPr>
        <w:t xml:space="preserve"> proposals side-by-side</w:t>
      </w:r>
    </w:p>
    <w:p w14:paraId="4F2C2D58" w14:textId="6CD46427" w:rsidR="00F370E6" w:rsidRDefault="00F370E6"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766"/>
        <w:gridCol w:w="10767"/>
      </w:tblGrid>
      <w:tr w:rsidR="00F370E6" w:rsidRPr="00F370E6" w14:paraId="1C77593F" w14:textId="4F6813E8" w:rsidTr="00F370E6">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902A5" w14:textId="64C65610" w:rsidR="00F370E6" w:rsidRPr="00F370E6" w:rsidRDefault="00F370E6" w:rsidP="00F370E6">
            <w:pPr>
              <w:rPr>
                <w:rFonts w:ascii="Times New Roman" w:hAnsi="Times New Roman" w:cs="Times New Roman"/>
                <w:sz w:val="24"/>
                <w:szCs w:val="24"/>
              </w:rPr>
            </w:pPr>
            <w:r w:rsidRPr="007C1EFD">
              <w:rPr>
                <w:rFonts w:ascii="Times New Roman" w:hAnsi="Times New Roman" w:cs="Times New Roman"/>
                <w:b/>
                <w:bCs/>
                <w:sz w:val="24"/>
                <w:szCs w:val="24"/>
              </w:rPr>
              <w:t xml:space="preserve">PROPOSAL 1 (MOD, </w:t>
            </w:r>
            <w:hyperlink r:id="rId20" w:history="1">
              <w:r w:rsidRPr="005D40B2">
                <w:rPr>
                  <w:rStyle w:val="Hyperlink"/>
                  <w:rFonts w:ascii="Times New Roman" w:hAnsi="Times New Roman" w:cs="Times New Roman"/>
                  <w:b/>
                  <w:bCs/>
                  <w:sz w:val="24"/>
                  <w:szCs w:val="24"/>
                </w:rPr>
                <w:t>WTSA C-037_APT_Add</w:t>
              </w:r>
              <w:r>
                <w:rPr>
                  <w:rStyle w:val="Hyperlink"/>
                  <w:rFonts w:ascii="Times New Roman" w:hAnsi="Times New Roman" w:cs="Times New Roman"/>
                  <w:b/>
                  <w:bCs/>
                  <w:sz w:val="24"/>
                  <w:szCs w:val="24"/>
                </w:rPr>
                <w:t>23</w:t>
              </w:r>
            </w:hyperlink>
            <w:r w:rsidRPr="007C1EFD">
              <w:rPr>
                <w:rFonts w:ascii="Times New Roman" w:hAnsi="Times New Roman" w:cs="Times New Roman"/>
                <w:b/>
                <w:bCs/>
                <w:sz w:val="24"/>
                <w:szCs w:val="24"/>
              </w:rPr>
              <w:t>) (APT)</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9B99" w14:textId="62B8B32C" w:rsidR="00F370E6" w:rsidRPr="00F370E6" w:rsidRDefault="00F370E6" w:rsidP="00F370E6">
            <w:pPr>
              <w:rPr>
                <w:rFonts w:ascii="Times New Roman" w:hAnsi="Times New Roman" w:cs="Times New Roman"/>
                <w:sz w:val="24"/>
                <w:szCs w:val="24"/>
              </w:rPr>
            </w:pPr>
            <w:r w:rsidRPr="007C1EFD">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7C1EFD">
              <w:rPr>
                <w:rFonts w:ascii="Times New Roman" w:hAnsi="Times New Roman" w:cs="Times New Roman"/>
                <w:b/>
                <w:bCs/>
                <w:sz w:val="24"/>
                <w:szCs w:val="24"/>
              </w:rPr>
              <w:t xml:space="preserve"> (MOD) (AT</w:t>
            </w:r>
            <w:r>
              <w:rPr>
                <w:rFonts w:ascii="Times New Roman" w:hAnsi="Times New Roman" w:cs="Times New Roman"/>
                <w:b/>
                <w:bCs/>
                <w:sz w:val="24"/>
                <w:szCs w:val="24"/>
              </w:rPr>
              <w:t>U</w:t>
            </w:r>
            <w:r w:rsidRPr="007C1EFD">
              <w:rPr>
                <w:rFonts w:ascii="Times New Roman" w:hAnsi="Times New Roman" w:cs="Times New Roman"/>
                <w:b/>
                <w:bCs/>
                <w:sz w:val="24"/>
                <w:szCs w:val="24"/>
              </w:rPr>
              <w:t>)</w:t>
            </w:r>
          </w:p>
        </w:tc>
      </w:tr>
      <w:tr w:rsidR="00F370E6" w:rsidRPr="00F370E6" w14:paraId="309E8223" w14:textId="6BEE2122" w:rsidTr="00F370E6">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78F8B" w14:textId="77777777" w:rsidR="00F370E6" w:rsidRPr="00F370E6" w:rsidRDefault="00F370E6" w:rsidP="00081097">
            <w:pPr>
              <w:rPr>
                <w:rFonts w:ascii="Times New Roman" w:hAnsi="Times New Roman" w:cs="Times New Roman"/>
                <w:sz w:val="24"/>
                <w:szCs w:val="24"/>
              </w:rPr>
            </w:pPr>
          </w:p>
          <w:p w14:paraId="1C3A902E" w14:textId="77777777" w:rsidR="00F370E6" w:rsidRPr="00F370E6" w:rsidRDefault="00F370E6" w:rsidP="00081097">
            <w:pPr>
              <w:pStyle w:val="Proposal"/>
              <w:rPr>
                <w:rFonts w:hAnsi="Times New Roman"/>
                <w:szCs w:val="24"/>
              </w:rPr>
            </w:pPr>
            <w:r w:rsidRPr="00F370E6">
              <w:rPr>
                <w:rFonts w:hAnsi="Times New Roman"/>
                <w:szCs w:val="24"/>
              </w:rPr>
              <w:t>MOD</w:t>
            </w:r>
            <w:r w:rsidRPr="00F370E6">
              <w:rPr>
                <w:rFonts w:hAnsi="Times New Roman"/>
                <w:szCs w:val="24"/>
              </w:rPr>
              <w:tab/>
              <w:t>APT/37A23/1</w:t>
            </w:r>
            <w:r w:rsidRPr="00F370E6">
              <w:rPr>
                <w:rFonts w:hAnsi="Times New Roman"/>
                <w:b/>
                <w:vanish/>
                <w:color w:val="7F7F7F" w:themeColor="text1" w:themeTint="80"/>
                <w:szCs w:val="24"/>
                <w:vertAlign w:val="superscript"/>
              </w:rPr>
              <w:t>#80</w:t>
            </w:r>
          </w:p>
          <w:p w14:paraId="0DB9EF88" w14:textId="77777777" w:rsidR="00F370E6" w:rsidRPr="00F370E6" w:rsidRDefault="00F370E6" w:rsidP="00081097">
            <w:pPr>
              <w:pStyle w:val="ResNo"/>
              <w:rPr>
                <w:sz w:val="24"/>
                <w:szCs w:val="24"/>
                <w:lang w:val="en-GB"/>
              </w:rPr>
            </w:pPr>
            <w:bookmarkStart w:id="10" w:name="_Toc475345315"/>
            <w:r w:rsidRPr="00F370E6">
              <w:rPr>
                <w:sz w:val="24"/>
                <w:szCs w:val="24"/>
                <w:lang w:val="en-GB"/>
              </w:rPr>
              <w:t xml:space="preserve">RESOLUTION </w:t>
            </w:r>
            <w:r w:rsidRPr="00F370E6">
              <w:rPr>
                <w:rStyle w:val="href"/>
                <w:sz w:val="24"/>
                <w:szCs w:val="24"/>
                <w:lang w:val="en-GB"/>
              </w:rPr>
              <w:t xml:space="preserve">89 </w:t>
            </w:r>
            <w:r w:rsidRPr="00F370E6">
              <w:rPr>
                <w:sz w:val="24"/>
                <w:szCs w:val="24"/>
                <w:lang w:val="en-GB"/>
              </w:rPr>
              <w:t>(</w:t>
            </w:r>
            <w:del w:id="11" w:author="TSB HT" w:date="2021-09-17T10:30:00Z">
              <w:r w:rsidRPr="00F370E6" w:rsidDel="00B25DB2">
                <w:rPr>
                  <w:sz w:val="24"/>
                  <w:szCs w:val="24"/>
                  <w:lang w:val="en-GB"/>
                </w:rPr>
                <w:delText>Hammamet, 2016</w:delText>
              </w:r>
            </w:del>
            <w:ins w:id="12" w:author="TSB HT" w:date="2021-09-17T10:30:00Z">
              <w:r w:rsidRPr="00F370E6">
                <w:rPr>
                  <w:sz w:val="24"/>
                  <w:szCs w:val="24"/>
                  <w:lang w:val="en-GB"/>
                </w:rPr>
                <w:t>Rev. Geneva</w:t>
              </w:r>
            </w:ins>
            <w:ins w:id="13" w:author="TSB HT" w:date="2021-09-17T16:35:00Z">
              <w:r w:rsidRPr="00F370E6">
                <w:rPr>
                  <w:sz w:val="24"/>
                  <w:szCs w:val="24"/>
                  <w:lang w:val="en-GB"/>
                </w:rPr>
                <w:t>,</w:t>
              </w:r>
            </w:ins>
            <w:ins w:id="14" w:author="TSB HT" w:date="2021-09-17T10:30:00Z">
              <w:r w:rsidRPr="00F370E6">
                <w:rPr>
                  <w:sz w:val="24"/>
                  <w:szCs w:val="24"/>
                  <w:lang w:val="en-GB"/>
                </w:rPr>
                <w:t xml:space="preserve"> 2022</w:t>
              </w:r>
            </w:ins>
            <w:r w:rsidRPr="00F370E6">
              <w:rPr>
                <w:sz w:val="24"/>
                <w:szCs w:val="24"/>
                <w:lang w:val="en-GB"/>
              </w:rPr>
              <w:t>)</w:t>
            </w:r>
            <w:bookmarkEnd w:id="10"/>
          </w:p>
          <w:p w14:paraId="3126FE70" w14:textId="77777777" w:rsidR="00F370E6" w:rsidRPr="00F370E6" w:rsidRDefault="00F370E6" w:rsidP="00081097">
            <w:pPr>
              <w:pStyle w:val="Restitle"/>
              <w:rPr>
                <w:sz w:val="24"/>
                <w:szCs w:val="24"/>
                <w:lang w:val="en-GB"/>
              </w:rPr>
            </w:pPr>
            <w:bookmarkStart w:id="15" w:name="_Toc475345316"/>
            <w:r w:rsidRPr="00F370E6">
              <w:rPr>
                <w:sz w:val="24"/>
                <w:szCs w:val="24"/>
                <w:lang w:val="en-GB"/>
              </w:rPr>
              <w:t xml:space="preserve">Promoting the use of information and communication technologies </w:t>
            </w:r>
            <w:r w:rsidRPr="00F370E6">
              <w:rPr>
                <w:sz w:val="24"/>
                <w:szCs w:val="24"/>
                <w:lang w:val="en-GB"/>
              </w:rPr>
              <w:br/>
              <w:t>to bridge the financial inclusion gap</w:t>
            </w:r>
            <w:bookmarkEnd w:id="15"/>
          </w:p>
          <w:p w14:paraId="3FFBD3D9" w14:textId="77777777" w:rsidR="00F370E6" w:rsidRPr="00F370E6" w:rsidRDefault="00F370E6" w:rsidP="00081097">
            <w:pPr>
              <w:pStyle w:val="Resref"/>
              <w:rPr>
                <w:szCs w:val="24"/>
              </w:rPr>
            </w:pPr>
            <w:r w:rsidRPr="00F370E6">
              <w:rPr>
                <w:szCs w:val="24"/>
              </w:rPr>
              <w:t>(</w:t>
            </w:r>
            <w:proofErr w:type="spellStart"/>
            <w:r w:rsidRPr="00F370E6">
              <w:rPr>
                <w:szCs w:val="24"/>
              </w:rPr>
              <w:t>Hammamet</w:t>
            </w:r>
            <w:proofErr w:type="spellEnd"/>
            <w:r w:rsidRPr="00F370E6">
              <w:rPr>
                <w:szCs w:val="24"/>
              </w:rPr>
              <w:t>, 2016</w:t>
            </w:r>
            <w:ins w:id="16" w:author="TSB HT" w:date="2021-09-17T10:30:00Z">
              <w:r w:rsidRPr="00F370E6">
                <w:rPr>
                  <w:szCs w:val="24"/>
                </w:rPr>
                <w:t>; Geneva, 2022</w:t>
              </w:r>
            </w:ins>
            <w:r w:rsidRPr="00F370E6">
              <w:rPr>
                <w:szCs w:val="24"/>
              </w:rPr>
              <w:t>)</w:t>
            </w:r>
          </w:p>
          <w:p w14:paraId="3AFAF869" w14:textId="77777777" w:rsidR="00F370E6" w:rsidRPr="00F370E6" w:rsidRDefault="00F370E6" w:rsidP="00081097">
            <w:pPr>
              <w:pStyle w:val="Normalaftertitle"/>
              <w:rPr>
                <w:szCs w:val="24"/>
              </w:rPr>
            </w:pPr>
            <w:r w:rsidRPr="00F370E6">
              <w:rPr>
                <w:szCs w:val="24"/>
              </w:rPr>
              <w:t>The World Telecommunication Standardization Assembly (</w:t>
            </w:r>
            <w:del w:id="17" w:author="TSB HT" w:date="2021-09-17T10:30:00Z">
              <w:r w:rsidRPr="00F370E6" w:rsidDel="00B25DB2">
                <w:rPr>
                  <w:szCs w:val="24"/>
                </w:rPr>
                <w:delText>Hammamet, 2016</w:delText>
              </w:r>
            </w:del>
            <w:ins w:id="18" w:author="TSB HT" w:date="2021-09-17T10:30:00Z">
              <w:r w:rsidRPr="00F370E6">
                <w:rPr>
                  <w:szCs w:val="24"/>
                </w:rPr>
                <w:t>Geneva, 2022</w:t>
              </w:r>
            </w:ins>
            <w:r w:rsidRPr="00F370E6">
              <w:rPr>
                <w:szCs w:val="24"/>
              </w:rPr>
              <w:t xml:space="preserve">), </w:t>
            </w:r>
          </w:p>
          <w:p w14:paraId="4918A00C" w14:textId="77777777" w:rsidR="00F370E6" w:rsidRPr="00F370E6" w:rsidRDefault="00F370E6" w:rsidP="00081097">
            <w:pPr>
              <w:pStyle w:val="Call"/>
              <w:rPr>
                <w:szCs w:val="24"/>
              </w:rPr>
            </w:pPr>
            <w:r w:rsidRPr="00F370E6">
              <w:rPr>
                <w:szCs w:val="24"/>
              </w:rPr>
              <w:t xml:space="preserve">recalling </w:t>
            </w:r>
          </w:p>
          <w:p w14:paraId="50C0C646"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a)</w:t>
            </w:r>
            <w:r w:rsidRPr="00F370E6">
              <w:rPr>
                <w:rFonts w:ascii="Times New Roman" w:hAnsi="Times New Roman" w:cs="Times New Roman"/>
                <w:sz w:val="24"/>
                <w:szCs w:val="24"/>
              </w:rPr>
              <w:tab/>
              <w:t>that financial inclusion is a key enabler for reducing poverty and boosting prosperity: around two billion people globally do not have access to formal financial services and more than 50 per cent of adults in the poorest households are unbanked;</w:t>
            </w:r>
          </w:p>
          <w:p w14:paraId="0E834413"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b)</w:t>
            </w:r>
            <w:r w:rsidRPr="00F370E6">
              <w:rPr>
                <w:rFonts w:ascii="Times New Roman" w:hAnsi="Times New Roman" w:cs="Times New Roman"/>
                <w:sz w:val="24"/>
                <w:szCs w:val="24"/>
              </w:rPr>
              <w:tab/>
              <w:t>that, according to the Global Findex Study of the World Bank, more than half of adults in the poorest 40 per cent of households in developing countries</w:t>
            </w:r>
            <w:r w:rsidRPr="00F370E6">
              <w:rPr>
                <w:rStyle w:val="FootnoteReference"/>
                <w:rFonts w:ascii="Times New Roman" w:hAnsi="Times New Roman"/>
                <w:sz w:val="24"/>
                <w:szCs w:val="24"/>
              </w:rPr>
              <w:footnoteReference w:customMarkFollows="1" w:id="1"/>
              <w:t>1</w:t>
            </w:r>
            <w:r w:rsidRPr="00F370E6">
              <w:rPr>
                <w:rFonts w:ascii="Times New Roman" w:hAnsi="Times New Roman" w:cs="Times New Roman"/>
                <w:sz w:val="24"/>
                <w:szCs w:val="24"/>
              </w:rPr>
              <w:t xml:space="preserve"> were still without accounts in </w:t>
            </w:r>
            <w:del w:id="19" w:author="Nyan Win" w:date="2021-09-06T09:27:00Z">
              <w:r w:rsidRPr="00F370E6" w:rsidDel="00CB77B2">
                <w:rPr>
                  <w:rFonts w:ascii="Times New Roman" w:hAnsi="Times New Roman" w:cs="Times New Roman"/>
                  <w:sz w:val="24"/>
                  <w:szCs w:val="24"/>
                </w:rPr>
                <w:delText>2014</w:delText>
              </w:r>
            </w:del>
            <w:ins w:id="20" w:author="Nyan Win" w:date="2021-09-06T09:27:00Z">
              <w:r w:rsidRPr="00F370E6">
                <w:rPr>
                  <w:rFonts w:ascii="Times New Roman" w:hAnsi="Times New Roman" w:cs="Times New Roman"/>
                  <w:sz w:val="24"/>
                  <w:szCs w:val="24"/>
                </w:rPr>
                <w:t>2017</w:t>
              </w:r>
            </w:ins>
            <w:r w:rsidRPr="00F370E6">
              <w:rPr>
                <w:rFonts w:ascii="Times New Roman" w:hAnsi="Times New Roman" w:cs="Times New Roman"/>
                <w:sz w:val="24"/>
                <w:szCs w:val="24"/>
              </w:rPr>
              <w:t xml:space="preserve"> and, moreover, the gender gap in bank-account ownership is not significantly narrowing: in 2011, 47 per cent of women and 54 per cent of men had an account; in 2014, 58 per cent of women had an account, compared to 65 per cent of men</w:t>
            </w:r>
            <w:ins w:id="21" w:author="Nyan Win" w:date="2021-09-06T09:29:00Z">
              <w:r w:rsidRPr="00F370E6">
                <w:rPr>
                  <w:rFonts w:ascii="Times New Roman" w:hAnsi="Times New Roman" w:cs="Times New Roman"/>
                  <w:sz w:val="24"/>
                  <w:szCs w:val="24"/>
                </w:rPr>
                <w:t>; in 2017, 65 per cent of women had an account, compared to 72 per cent of men</w:t>
              </w:r>
            </w:ins>
            <w:del w:id="22" w:author="Nyan Win" w:date="2021-09-06T09:30:00Z">
              <w:r w:rsidRPr="00F370E6" w:rsidDel="00CB77B2">
                <w:rPr>
                  <w:rFonts w:ascii="Times New Roman" w:hAnsi="Times New Roman" w:cs="Times New Roman"/>
                  <w:sz w:val="24"/>
                  <w:szCs w:val="24"/>
                </w:rPr>
                <w:delText>, while at the regional level the gender gap is largest in South Asia, where 37 per cent of women have an account compared to 55 per cent of men</w:delText>
              </w:r>
            </w:del>
            <w:r w:rsidRPr="00F370E6">
              <w:rPr>
                <w:rFonts w:ascii="Times New Roman" w:hAnsi="Times New Roman" w:cs="Times New Roman"/>
                <w:sz w:val="24"/>
                <w:szCs w:val="24"/>
              </w:rPr>
              <w:t>;</w:t>
            </w:r>
          </w:p>
          <w:p w14:paraId="5CD73BCE"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c)</w:t>
            </w:r>
            <w:r w:rsidRPr="00F370E6">
              <w:rPr>
                <w:rFonts w:ascii="Times New Roman" w:hAnsi="Times New Roman" w:cs="Times New Roman"/>
                <w:sz w:val="24"/>
                <w:szCs w:val="24"/>
              </w:rPr>
              <w:tab/>
              <w:t>that one way to bridge this financial inclusion gap is through information communication technology (ICT), particularly mobile phone technologies: currently, Sub-Saharan Africa is the only region where on average more than 10 per cent of adults report having a mobile money account;</w:t>
            </w:r>
            <w:ins w:id="23" w:author="Nyan Win" w:date="2021-09-06T09:30:00Z">
              <w:r w:rsidRPr="00F370E6">
                <w:rPr>
                  <w:rFonts w:ascii="Times New Roman" w:hAnsi="Times New Roman" w:cs="Times New Roman"/>
                  <w:sz w:val="24"/>
                  <w:szCs w:val="24"/>
                </w:rPr>
                <w:t xml:space="preserve"> </w:t>
              </w:r>
              <w:r w:rsidRPr="00F370E6">
                <w:rPr>
                  <w:rFonts w:ascii="Times New Roman" w:hAnsi="Times New Roman" w:cs="Times New Roman"/>
                  <w:sz w:val="24"/>
                  <w:szCs w:val="24"/>
                  <w:lang w:eastAsia="ko-KR"/>
                </w:rPr>
                <w:t>financial services using ICT are expanding in developing countries within Asia, the Pacific and Africa regions;</w:t>
              </w:r>
            </w:ins>
          </w:p>
          <w:p w14:paraId="481E42CD" w14:textId="77777777" w:rsidR="00F370E6" w:rsidRPr="00F370E6" w:rsidRDefault="00F370E6" w:rsidP="00081097">
            <w:pPr>
              <w:rPr>
                <w:ins w:id="24" w:author="TSB HT" w:date="2021-09-17T10:32:00Z"/>
                <w:rFonts w:ascii="Times New Roman" w:hAnsi="Times New Roman" w:cs="Times New Roman"/>
                <w:sz w:val="24"/>
                <w:szCs w:val="24"/>
                <w:lang w:eastAsia="ko-KR"/>
              </w:rPr>
            </w:pPr>
            <w:ins w:id="25" w:author="TSB HT" w:date="2021-09-17T10:32:00Z">
              <w:r w:rsidRPr="00F370E6">
                <w:rPr>
                  <w:rFonts w:ascii="Times New Roman" w:hAnsi="Times New Roman" w:cs="Times New Roman"/>
                  <w:i/>
                  <w:sz w:val="24"/>
                  <w:szCs w:val="24"/>
                  <w:lang w:eastAsia="ko-KR"/>
                </w:rPr>
                <w:t>d</w:t>
              </w:r>
            </w:ins>
            <w:ins w:id="26" w:author="TSB HT" w:date="2021-09-17T10:33:00Z">
              <w:r w:rsidRPr="00F370E6">
                <w:rPr>
                  <w:rFonts w:ascii="Times New Roman" w:hAnsi="Times New Roman" w:cs="Times New Roman"/>
                  <w:i/>
                  <w:sz w:val="24"/>
                  <w:szCs w:val="24"/>
                  <w:lang w:eastAsia="ko-KR"/>
                </w:rPr>
                <w:t>)</w:t>
              </w:r>
              <w:r w:rsidRPr="00F370E6">
                <w:rPr>
                  <w:rFonts w:ascii="Times New Roman" w:hAnsi="Times New Roman" w:cs="Times New Roman"/>
                  <w:sz w:val="24"/>
                  <w:szCs w:val="24"/>
                  <w:lang w:eastAsia="ko-KR"/>
                </w:rPr>
                <w:tab/>
              </w:r>
            </w:ins>
            <w:ins w:id="27" w:author="TSB HT" w:date="2021-09-17T10:32:00Z">
              <w:r w:rsidRPr="00F370E6">
                <w:rPr>
                  <w:rFonts w:ascii="Times New Roman" w:hAnsi="Times New Roman" w:cs="Times New Roman"/>
                  <w:sz w:val="24"/>
                  <w:szCs w:val="24"/>
                  <w:lang w:eastAsia="ko-KR"/>
                </w:rPr>
                <w:t xml:space="preserve">that, according to the ITU-T Focus Group </w:t>
              </w:r>
            </w:ins>
            <w:ins w:id="28" w:author="TSB (RC)" w:date="2021-09-19T12:15:00Z">
              <w:r w:rsidRPr="00F370E6">
                <w:rPr>
                  <w:rFonts w:ascii="Times New Roman" w:hAnsi="Times New Roman" w:cs="Times New Roman"/>
                  <w:sz w:val="24"/>
                  <w:szCs w:val="24"/>
                  <w:lang w:eastAsia="ko-KR"/>
                </w:rPr>
                <w:t xml:space="preserve">on </w:t>
              </w:r>
            </w:ins>
            <w:ins w:id="29" w:author="TSB HT" w:date="2021-09-17T10:32:00Z">
              <w:r w:rsidRPr="00F370E6">
                <w:rPr>
                  <w:rFonts w:ascii="Times New Roman" w:hAnsi="Times New Roman" w:cs="Times New Roman"/>
                  <w:sz w:val="24"/>
                  <w:szCs w:val="24"/>
                  <w:lang w:eastAsia="ko-KR"/>
                </w:rPr>
                <w:t>Digital Financial Service</w:t>
              </w:r>
            </w:ins>
            <w:ins w:id="30" w:author="TSB (RC)" w:date="2021-09-19T12:15:00Z">
              <w:r w:rsidRPr="00F370E6">
                <w:rPr>
                  <w:rFonts w:ascii="Times New Roman" w:hAnsi="Times New Roman" w:cs="Times New Roman"/>
                  <w:sz w:val="24"/>
                  <w:szCs w:val="24"/>
                  <w:lang w:eastAsia="ko-KR"/>
                </w:rPr>
                <w:t>s</w:t>
              </w:r>
            </w:ins>
            <w:ins w:id="31" w:author="TSB HT" w:date="2021-09-17T10:32:00Z">
              <w:r w:rsidRPr="00F370E6">
                <w:rPr>
                  <w:rFonts w:ascii="Times New Roman" w:hAnsi="Times New Roman" w:cs="Times New Roman"/>
                  <w:sz w:val="24"/>
                  <w:szCs w:val="24"/>
                  <w:lang w:eastAsia="ko-KR"/>
                </w:rPr>
                <w:t xml:space="preserve"> (</w:t>
              </w:r>
            </w:ins>
            <w:ins w:id="32" w:author="TSB (RC)" w:date="2021-09-19T12:15:00Z">
              <w:r w:rsidRPr="00F370E6">
                <w:rPr>
                  <w:rFonts w:ascii="Times New Roman" w:hAnsi="Times New Roman" w:cs="Times New Roman"/>
                  <w:sz w:val="24"/>
                  <w:szCs w:val="24"/>
                  <w:lang w:eastAsia="ko-KR"/>
                </w:rPr>
                <w:t xml:space="preserve">FG </w:t>
              </w:r>
            </w:ins>
            <w:ins w:id="33" w:author="TSB HT" w:date="2021-09-17T10:32:00Z">
              <w:r w:rsidRPr="00F370E6">
                <w:rPr>
                  <w:rFonts w:ascii="Times New Roman" w:hAnsi="Times New Roman" w:cs="Times New Roman"/>
                  <w:sz w:val="24"/>
                  <w:szCs w:val="24"/>
                  <w:lang w:eastAsia="ko-KR"/>
                </w:rPr>
                <w:t>DFS)</w:t>
              </w:r>
            </w:ins>
            <w:ins w:id="34" w:author="TSB (RC)" w:date="2021-09-19T12:16:00Z">
              <w:r w:rsidRPr="00F370E6">
                <w:rPr>
                  <w:rFonts w:ascii="Times New Roman" w:hAnsi="Times New Roman" w:cs="Times New Roman"/>
                  <w:sz w:val="24"/>
                  <w:szCs w:val="24"/>
                  <w:lang w:eastAsia="ko-KR"/>
                </w:rPr>
                <w:t>,</w:t>
              </w:r>
            </w:ins>
            <w:ins w:id="35" w:author="TSB HT" w:date="2021-09-17T10:32:00Z">
              <w:r w:rsidRPr="00F370E6">
                <w:rPr>
                  <w:rFonts w:ascii="Times New Roman" w:hAnsi="Times New Roman" w:cs="Times New Roman"/>
                  <w:sz w:val="24"/>
                  <w:szCs w:val="24"/>
                  <w:lang w:eastAsia="ko-KR"/>
                </w:rPr>
                <w:t xml:space="preserve"> offer great potential to meet the financial needs of poor and unbanked consumers. Using agents and digital channels for financial transactions can lower costs by as much as 90 per cent compared to similar transactions conducted in physical branches of financial service providers (SPs). The adoption of DFS has resulted in a dramatic increase in financial inclusion;</w:t>
              </w:r>
            </w:ins>
          </w:p>
          <w:p w14:paraId="4BF57AB4" w14:textId="77777777" w:rsidR="00F370E6" w:rsidRPr="00F370E6" w:rsidRDefault="00F370E6" w:rsidP="00081097">
            <w:pPr>
              <w:rPr>
                <w:ins w:id="36" w:author="TSB HT" w:date="2021-09-17T10:32:00Z"/>
                <w:rFonts w:ascii="Times New Roman" w:hAnsi="Times New Roman" w:cs="Times New Roman"/>
                <w:i/>
                <w:iCs/>
                <w:sz w:val="24"/>
                <w:szCs w:val="24"/>
              </w:rPr>
            </w:pPr>
            <w:ins w:id="37" w:author="TSB HT" w:date="2021-09-17T10:32:00Z">
              <w:r w:rsidRPr="00F370E6">
                <w:rPr>
                  <w:rFonts w:ascii="Times New Roman" w:hAnsi="Times New Roman" w:cs="Times New Roman"/>
                  <w:i/>
                  <w:iCs/>
                  <w:sz w:val="24"/>
                  <w:szCs w:val="24"/>
                  <w:lang w:eastAsia="ko-KR"/>
                </w:rPr>
                <w:t>e</w:t>
              </w:r>
              <w:r w:rsidRPr="00F370E6">
                <w:rPr>
                  <w:rFonts w:ascii="Times New Roman" w:hAnsi="Times New Roman" w:cs="Times New Roman"/>
                  <w:i/>
                  <w:iCs/>
                  <w:sz w:val="24"/>
                  <w:szCs w:val="24"/>
                </w:rPr>
                <w:t>)</w:t>
              </w:r>
            </w:ins>
            <w:ins w:id="38" w:author="TSB HT" w:date="2021-09-17T10:33:00Z">
              <w:r w:rsidRPr="00F370E6">
                <w:rPr>
                  <w:rFonts w:ascii="Times New Roman" w:hAnsi="Times New Roman" w:cs="Times New Roman"/>
                  <w:i/>
                  <w:iCs/>
                  <w:sz w:val="24"/>
                  <w:szCs w:val="24"/>
                  <w:lang w:eastAsia="ko-KR"/>
                </w:rPr>
                <w:tab/>
              </w:r>
            </w:ins>
            <w:ins w:id="39" w:author="TSB HT" w:date="2021-09-17T10:32:00Z">
              <w:r w:rsidRPr="00F370E6">
                <w:rPr>
                  <w:rFonts w:ascii="Times New Roman" w:hAnsi="Times New Roman" w:cs="Times New Roman"/>
                  <w:sz w:val="24"/>
                  <w:szCs w:val="24"/>
                  <w:lang w:eastAsia="ko-KR"/>
                </w:rPr>
                <w:t>that digital financial services increase women's income and social participation in developing countries, thereby increasing gender equality;</w:t>
              </w:r>
            </w:ins>
          </w:p>
          <w:p w14:paraId="23712921" w14:textId="77777777" w:rsidR="00F370E6" w:rsidRPr="00F370E6" w:rsidRDefault="00F370E6" w:rsidP="00081097">
            <w:pPr>
              <w:rPr>
                <w:rFonts w:ascii="Times New Roman" w:hAnsi="Times New Roman" w:cs="Times New Roman"/>
                <w:sz w:val="24"/>
                <w:szCs w:val="24"/>
              </w:rPr>
            </w:pPr>
            <w:del w:id="40" w:author="TSB HT" w:date="2021-09-17T10:36:00Z">
              <w:r w:rsidRPr="00F370E6" w:rsidDel="004860FA">
                <w:rPr>
                  <w:rFonts w:ascii="Times New Roman" w:hAnsi="Times New Roman" w:cs="Times New Roman"/>
                  <w:i/>
                  <w:iCs/>
                  <w:sz w:val="24"/>
                  <w:szCs w:val="24"/>
                </w:rPr>
                <w:delText>d</w:delText>
              </w:r>
            </w:del>
            <w:ins w:id="41" w:author="TSB HT" w:date="2021-09-17T10:36:00Z">
              <w:r w:rsidRPr="00F370E6">
                <w:rPr>
                  <w:rFonts w:ascii="Times New Roman" w:hAnsi="Times New Roman" w:cs="Times New Roman"/>
                  <w:i/>
                  <w:iCs/>
                  <w:sz w:val="24"/>
                  <w:szCs w:val="24"/>
                </w:rPr>
                <w:t>f</w:t>
              </w:r>
            </w:ins>
            <w:r w:rsidRPr="00F370E6">
              <w:rPr>
                <w:rFonts w:ascii="Times New Roman" w:hAnsi="Times New Roman" w:cs="Times New Roman"/>
                <w:i/>
                <w:iCs/>
                <w:sz w:val="24"/>
                <w:szCs w:val="24"/>
              </w:rPr>
              <w:t>)</w:t>
            </w:r>
            <w:r w:rsidRPr="00F370E6">
              <w:rPr>
                <w:rFonts w:ascii="Times New Roman" w:hAnsi="Times New Roman" w:cs="Times New Roman"/>
                <w:i/>
                <w:iCs/>
                <w:sz w:val="24"/>
                <w:szCs w:val="24"/>
              </w:rPr>
              <w:tab/>
            </w:r>
            <w:r w:rsidRPr="00F370E6">
              <w:rPr>
                <w:rFonts w:ascii="Times New Roman" w:hAnsi="Times New Roman" w:cs="Times New Roman"/>
                <w:sz w:val="24"/>
                <w:szCs w:val="24"/>
              </w:rPr>
              <w:t>Resolution 55 (Rev. </w:t>
            </w:r>
            <w:proofErr w:type="spellStart"/>
            <w:r w:rsidRPr="00F370E6">
              <w:rPr>
                <w:rFonts w:ascii="Times New Roman" w:hAnsi="Times New Roman" w:cs="Times New Roman"/>
                <w:sz w:val="24"/>
                <w:szCs w:val="24"/>
              </w:rPr>
              <w:t>Hammamet</w:t>
            </w:r>
            <w:proofErr w:type="spellEnd"/>
            <w:r w:rsidRPr="00F370E6">
              <w:rPr>
                <w:rFonts w:ascii="Times New Roman" w:hAnsi="Times New Roman" w:cs="Times New Roman"/>
                <w:sz w:val="24"/>
                <w:szCs w:val="24"/>
              </w:rPr>
              <w:t xml:space="preserve"> 2016) of this assembly, on promoting gender equality in ITU Telecommunication Standardization Sector (ITU</w:t>
            </w:r>
            <w:r w:rsidRPr="00F370E6">
              <w:rPr>
                <w:rFonts w:ascii="Times New Roman" w:hAnsi="Times New Roman" w:cs="Times New Roman"/>
                <w:sz w:val="24"/>
                <w:szCs w:val="24"/>
              </w:rPr>
              <w:noBreakHyphen/>
              <w:t>T) activities;</w:t>
            </w:r>
          </w:p>
          <w:p w14:paraId="47439361" w14:textId="77777777" w:rsidR="00F370E6" w:rsidRPr="00F370E6" w:rsidRDefault="00F370E6" w:rsidP="00081097">
            <w:pPr>
              <w:rPr>
                <w:rFonts w:ascii="Times New Roman" w:hAnsi="Times New Roman" w:cs="Times New Roman"/>
                <w:i/>
                <w:iCs/>
                <w:sz w:val="24"/>
                <w:szCs w:val="24"/>
              </w:rPr>
            </w:pPr>
            <w:del w:id="42" w:author="TSB HT" w:date="2021-09-17T10:36:00Z">
              <w:r w:rsidRPr="00F370E6" w:rsidDel="004860FA">
                <w:rPr>
                  <w:rFonts w:ascii="Times New Roman" w:hAnsi="Times New Roman" w:cs="Times New Roman"/>
                  <w:i/>
                  <w:iCs/>
                  <w:sz w:val="24"/>
                  <w:szCs w:val="24"/>
                </w:rPr>
                <w:delText>e</w:delText>
              </w:r>
            </w:del>
            <w:ins w:id="43" w:author="TSB HT" w:date="2021-09-17T10:36:00Z">
              <w:r w:rsidRPr="00F370E6">
                <w:rPr>
                  <w:rFonts w:ascii="Times New Roman" w:hAnsi="Times New Roman" w:cs="Times New Roman"/>
                  <w:i/>
                  <w:iCs/>
                  <w:sz w:val="24"/>
                  <w:szCs w:val="24"/>
                </w:rPr>
                <w:t>g</w:t>
              </w:r>
            </w:ins>
            <w:r w:rsidRPr="00F370E6">
              <w:rPr>
                <w:rFonts w:ascii="Times New Roman" w:hAnsi="Times New Roman" w:cs="Times New Roman"/>
                <w:i/>
                <w:iCs/>
                <w:sz w:val="24"/>
                <w:szCs w:val="24"/>
              </w:rPr>
              <w:t>)</w:t>
            </w:r>
            <w:r w:rsidRPr="00F370E6">
              <w:rPr>
                <w:rFonts w:ascii="Times New Roman" w:hAnsi="Times New Roman" w:cs="Times New Roman"/>
                <w:sz w:val="24"/>
                <w:szCs w:val="24"/>
              </w:rPr>
              <w:tab/>
              <w:t>that the purposes of the Union include to foster collaboration among the membership for the harmonious development of telecommunications, sharing of best practices and enabling services to be offered at lowest possible cost;</w:t>
            </w:r>
          </w:p>
          <w:p w14:paraId="0679D984" w14:textId="77777777" w:rsidR="00F370E6" w:rsidRPr="00F370E6" w:rsidRDefault="00F370E6" w:rsidP="00081097">
            <w:pPr>
              <w:rPr>
                <w:rFonts w:ascii="Times New Roman" w:hAnsi="Times New Roman" w:cs="Times New Roman"/>
                <w:sz w:val="24"/>
                <w:szCs w:val="24"/>
              </w:rPr>
            </w:pPr>
            <w:del w:id="44" w:author="TSB HT" w:date="2021-09-17T10:36:00Z">
              <w:r w:rsidRPr="00F370E6" w:rsidDel="004860FA">
                <w:rPr>
                  <w:rFonts w:ascii="Times New Roman" w:hAnsi="Times New Roman" w:cs="Times New Roman"/>
                  <w:i/>
                  <w:iCs/>
                  <w:sz w:val="24"/>
                  <w:szCs w:val="24"/>
                </w:rPr>
                <w:lastRenderedPageBreak/>
                <w:delText>f</w:delText>
              </w:r>
            </w:del>
            <w:ins w:id="45" w:author="TSB HT" w:date="2021-09-17T10:36:00Z">
              <w:r w:rsidRPr="00F370E6">
                <w:rPr>
                  <w:rFonts w:ascii="Times New Roman" w:hAnsi="Times New Roman" w:cs="Times New Roman"/>
                  <w:i/>
                  <w:iCs/>
                  <w:sz w:val="24"/>
                  <w:szCs w:val="24"/>
                </w:rPr>
                <w:t>h</w:t>
              </w:r>
            </w:ins>
            <w:r w:rsidRPr="00F370E6">
              <w:rPr>
                <w:rFonts w:ascii="Times New Roman" w:hAnsi="Times New Roman" w:cs="Times New Roman"/>
                <w:i/>
                <w:iCs/>
                <w:sz w:val="24"/>
                <w:szCs w:val="24"/>
              </w:rPr>
              <w:t>)</w:t>
            </w:r>
            <w:r w:rsidRPr="00F370E6">
              <w:rPr>
                <w:rFonts w:ascii="Times New Roman" w:hAnsi="Times New Roman" w:cs="Times New Roman"/>
                <w:sz w:val="24"/>
                <w:szCs w:val="24"/>
              </w:rPr>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0B9A584D" w14:textId="77777777" w:rsidR="00F370E6" w:rsidRPr="00F370E6" w:rsidRDefault="00F370E6" w:rsidP="00081097">
            <w:pPr>
              <w:pStyle w:val="Call"/>
              <w:rPr>
                <w:szCs w:val="24"/>
              </w:rPr>
            </w:pPr>
            <w:r w:rsidRPr="00F370E6">
              <w:rPr>
                <w:szCs w:val="24"/>
              </w:rPr>
              <w:t>recognizing</w:t>
            </w:r>
          </w:p>
          <w:p w14:paraId="3B3A300E"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a)</w:t>
            </w:r>
            <w:r w:rsidRPr="00F370E6">
              <w:rPr>
                <w:rFonts w:ascii="Times New Roman" w:hAnsi="Times New Roman" w:cs="Times New Roman"/>
                <w:sz w:val="24"/>
                <w:szCs w:val="24"/>
              </w:rPr>
              <w:tab/>
              <w:t>that ITU</w:t>
            </w:r>
            <w:r w:rsidRPr="00F370E6">
              <w:rPr>
                <w:rFonts w:ascii="Times New Roman" w:hAnsi="Times New Roman" w:cs="Times New Roman"/>
                <w:sz w:val="24"/>
                <w:szCs w:val="24"/>
              </w:rPr>
              <w:noBreakHyphen/>
              <w:t>T Study Group 3 has been involved in the study of mobile financial services through its Rapporteur Group on mobile financial services in collaboration with relevant standards development organizations (SDOs);</w:t>
            </w:r>
          </w:p>
          <w:p w14:paraId="425257C3"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b)</w:t>
            </w:r>
            <w:r w:rsidRPr="00F370E6">
              <w:rPr>
                <w:rFonts w:ascii="Times New Roman" w:hAnsi="Times New Roman" w:cs="Times New Roman"/>
                <w:sz w:val="24"/>
                <w:szCs w:val="24"/>
              </w:rPr>
              <w:tab/>
              <w:t>the establishment of the ITU</w:t>
            </w:r>
            <w:r w:rsidRPr="00F370E6">
              <w:rPr>
                <w:rFonts w:ascii="Times New Roman" w:hAnsi="Times New Roman" w:cs="Times New Roman"/>
                <w:sz w:val="24"/>
                <w:szCs w:val="24"/>
              </w:rPr>
              <w:noBreakHyphen/>
              <w:t>T Focus Group on digital financial services (FG DFS) by the Telecommunication Standardization Advisory Group (TSAG) at its meeting in Geneva, 17</w:t>
            </w:r>
            <w:r w:rsidRPr="00F370E6">
              <w:rPr>
                <w:rFonts w:ascii="Times New Roman" w:hAnsi="Times New Roman" w:cs="Times New Roman"/>
                <w:sz w:val="24"/>
                <w:szCs w:val="24"/>
              </w:rPr>
              <w:noBreakHyphen/>
              <w:t>20 June 2014, whose mandate focuses on innovations in payments and delivery of financial services via mobile technologies occurring in both developed and developing countries;</w:t>
            </w:r>
          </w:p>
          <w:p w14:paraId="6BFDA309"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c)</w:t>
            </w:r>
            <w:r w:rsidRPr="00F370E6">
              <w:rPr>
                <w:rFonts w:ascii="Times New Roman" w:hAnsi="Times New Roman" w:cs="Times New Roman"/>
                <w:sz w:val="24"/>
                <w:szCs w:val="24"/>
              </w:rPr>
              <w:tab/>
              <w:t>the work done by ITU</w:t>
            </w:r>
            <w:r w:rsidRPr="00F370E6">
              <w:rPr>
                <w:rFonts w:ascii="Times New Roman" w:hAnsi="Times New Roman" w:cs="Times New Roman"/>
                <w:sz w:val="24"/>
                <w:szCs w:val="24"/>
              </w:rPr>
              <w:noBreakHyphen/>
              <w:t>T Study Group</w:t>
            </w:r>
            <w:ins w:id="46" w:author="TSB (RC)" w:date="2021-09-19T12:16:00Z">
              <w:r w:rsidRPr="00F370E6">
                <w:rPr>
                  <w:rFonts w:ascii="Times New Roman" w:hAnsi="Times New Roman" w:cs="Times New Roman"/>
                  <w:sz w:val="24"/>
                  <w:szCs w:val="24"/>
                </w:rPr>
                <w:t>s</w:t>
              </w:r>
            </w:ins>
            <w:r w:rsidRPr="00F370E6">
              <w:rPr>
                <w:rFonts w:ascii="Times New Roman" w:hAnsi="Times New Roman" w:cs="Times New Roman"/>
                <w:sz w:val="24"/>
                <w:szCs w:val="24"/>
              </w:rPr>
              <w:t xml:space="preserve"> 2 </w:t>
            </w:r>
            <w:ins w:id="47" w:author="Nyan Win" w:date="2021-09-06T09:32:00Z">
              <w:r w:rsidRPr="00F370E6">
                <w:rPr>
                  <w:rFonts w:ascii="Times New Roman" w:hAnsi="Times New Roman" w:cs="Times New Roman"/>
                  <w:sz w:val="24"/>
                  <w:szCs w:val="24"/>
                </w:rPr>
                <w:t xml:space="preserve">and 3 </w:t>
              </w:r>
            </w:ins>
            <w:r w:rsidRPr="00F370E6">
              <w:rPr>
                <w:rFonts w:ascii="Times New Roman" w:hAnsi="Times New Roman" w:cs="Times New Roman"/>
                <w:sz w:val="24"/>
                <w:szCs w:val="24"/>
              </w:rPr>
              <w:t>on telecommunication finance during the last study period,</w:t>
            </w:r>
          </w:p>
          <w:p w14:paraId="7C64903E" w14:textId="77777777" w:rsidR="00F370E6" w:rsidRPr="00F370E6" w:rsidRDefault="00F370E6" w:rsidP="00081097">
            <w:pPr>
              <w:pStyle w:val="Call"/>
              <w:rPr>
                <w:szCs w:val="24"/>
              </w:rPr>
            </w:pPr>
            <w:r w:rsidRPr="00F370E6">
              <w:rPr>
                <w:szCs w:val="24"/>
              </w:rPr>
              <w:t>considering</w:t>
            </w:r>
          </w:p>
          <w:p w14:paraId="38FEA405"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a)</w:t>
            </w:r>
            <w:r w:rsidRPr="00F370E6">
              <w:rPr>
                <w:rFonts w:ascii="Times New Roman" w:hAnsi="Times New Roman" w:cs="Times New Roman"/>
                <w:sz w:val="24"/>
                <w:szCs w:val="24"/>
              </w:rPr>
              <w:tab/>
              <w:t>that the issue of access to financial services is one of global concern and requires global collaboration;</w:t>
            </w:r>
          </w:p>
          <w:p w14:paraId="1BE71348"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b)</w:t>
            </w:r>
            <w:r w:rsidRPr="00F370E6">
              <w:rPr>
                <w:rFonts w:ascii="Times New Roman" w:hAnsi="Times New Roman" w:cs="Times New Roman"/>
                <w:sz w:val="24"/>
                <w:szCs w:val="24"/>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0ADB853B"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c)</w:t>
            </w:r>
            <w:r w:rsidRPr="00F370E6">
              <w:rPr>
                <w:rFonts w:ascii="Times New Roman" w:hAnsi="Times New Roman" w:cs="Times New Roman"/>
                <w:sz w:val="24"/>
                <w:szCs w:val="24"/>
              </w:rPr>
              <w:tab/>
              <w:t xml:space="preserve">that this new agenda, </w:t>
            </w:r>
            <w:r w:rsidRPr="00F370E6">
              <w:rPr>
                <w:rFonts w:ascii="Times New Roman" w:hAnsi="Times New Roman" w:cs="Times New Roman"/>
                <w:i/>
                <w:iCs/>
                <w:sz w:val="24"/>
                <w:szCs w:val="24"/>
              </w:rPr>
              <w:t>inter alia</w:t>
            </w:r>
            <w:r w:rsidRPr="00F370E6">
              <w:rPr>
                <w:rFonts w:ascii="Times New Roman" w:hAnsi="Times New Roman" w:cs="Times New Roman"/>
                <w:sz w:val="24"/>
                <w:szCs w:val="24"/>
              </w:rPr>
              <w:t>, undertakes the adoption and implementation of policies to increase financial inclusion and therefore integrates financial inclusion into several targets associated with the Sustainable Development Goals and their means of implementation;</w:t>
            </w:r>
          </w:p>
          <w:p w14:paraId="2292D445" w14:textId="77777777" w:rsidR="00F370E6" w:rsidRPr="00F370E6" w:rsidRDefault="00F370E6" w:rsidP="00081097">
            <w:pPr>
              <w:rPr>
                <w:ins w:id="48" w:author="TSB HT" w:date="2021-09-17T10:37:00Z"/>
                <w:rFonts w:ascii="Times New Roman" w:hAnsi="Times New Roman" w:cs="Times New Roman"/>
                <w:i/>
                <w:iCs/>
                <w:sz w:val="24"/>
                <w:szCs w:val="24"/>
              </w:rPr>
            </w:pPr>
            <w:ins w:id="49" w:author="TSB HT" w:date="2021-09-17T10:37:00Z">
              <w:r w:rsidRPr="00F370E6">
                <w:rPr>
                  <w:rFonts w:ascii="Times New Roman" w:hAnsi="Times New Roman" w:cs="Times New Roman"/>
                  <w:i/>
                  <w:iCs/>
                  <w:sz w:val="24"/>
                  <w:szCs w:val="24"/>
                  <w:lang w:eastAsia="ko-KR"/>
                </w:rPr>
                <w:t>d</w:t>
              </w:r>
              <w:r w:rsidRPr="00F370E6">
                <w:rPr>
                  <w:rFonts w:ascii="Times New Roman" w:hAnsi="Times New Roman" w:cs="Times New Roman"/>
                  <w:i/>
                  <w:iCs/>
                  <w:sz w:val="24"/>
                  <w:szCs w:val="24"/>
                </w:rPr>
                <w:t>)</w:t>
              </w:r>
              <w:r w:rsidRPr="00F370E6">
                <w:rPr>
                  <w:rFonts w:ascii="Times New Roman" w:hAnsi="Times New Roman" w:cs="Times New Roman"/>
                  <w:i/>
                  <w:iCs/>
                  <w:sz w:val="24"/>
                  <w:szCs w:val="24"/>
                  <w:lang w:eastAsia="ko-KR"/>
                </w:rPr>
                <w:tab/>
              </w:r>
              <w:r w:rsidRPr="00F370E6">
                <w:rPr>
                  <w:rFonts w:ascii="Times New Roman" w:hAnsi="Times New Roman" w:cs="Times New Roman"/>
                  <w:iCs/>
                  <w:sz w:val="24"/>
                  <w:szCs w:val="24"/>
                  <w:lang w:eastAsia="ko-KR"/>
                </w:rPr>
                <w:t>s</w:t>
              </w:r>
              <w:r w:rsidRPr="00F370E6">
                <w:rPr>
                  <w:rFonts w:ascii="Times New Roman" w:hAnsi="Times New Roman" w:cs="Times New Roman"/>
                  <w:sz w:val="24"/>
                  <w:szCs w:val="24"/>
                  <w:lang w:eastAsia="ko-KR"/>
                </w:rPr>
                <w:t>table digital financial services are important for expanding financial inclusion, and this requires cooperation from consumers, businesses, and regulators;</w:t>
              </w:r>
            </w:ins>
          </w:p>
          <w:p w14:paraId="75E61881" w14:textId="77777777" w:rsidR="00F370E6" w:rsidRPr="00F370E6" w:rsidRDefault="00F370E6" w:rsidP="00081097">
            <w:pPr>
              <w:rPr>
                <w:rFonts w:ascii="Times New Roman" w:hAnsi="Times New Roman" w:cs="Times New Roman"/>
                <w:sz w:val="24"/>
                <w:szCs w:val="24"/>
              </w:rPr>
            </w:pPr>
            <w:del w:id="50" w:author="TSB HT" w:date="2021-09-17T10:37:00Z">
              <w:r w:rsidRPr="00F370E6" w:rsidDel="004860FA">
                <w:rPr>
                  <w:rFonts w:ascii="Times New Roman" w:hAnsi="Times New Roman" w:cs="Times New Roman"/>
                  <w:i/>
                  <w:iCs/>
                  <w:sz w:val="24"/>
                  <w:szCs w:val="24"/>
                </w:rPr>
                <w:delText>d</w:delText>
              </w:r>
            </w:del>
            <w:ins w:id="51" w:author="TSB HT" w:date="2021-09-17T10:37:00Z">
              <w:r w:rsidRPr="00F370E6">
                <w:rPr>
                  <w:rFonts w:ascii="Times New Roman" w:hAnsi="Times New Roman" w:cs="Times New Roman"/>
                  <w:i/>
                  <w:iCs/>
                  <w:sz w:val="24"/>
                  <w:szCs w:val="24"/>
                </w:rPr>
                <w:t>e</w:t>
              </w:r>
            </w:ins>
            <w:r w:rsidRPr="00F370E6">
              <w:rPr>
                <w:rFonts w:ascii="Times New Roman" w:hAnsi="Times New Roman" w:cs="Times New Roman"/>
                <w:i/>
                <w:iCs/>
                <w:sz w:val="24"/>
                <w:szCs w:val="24"/>
              </w:rPr>
              <w:t>)</w:t>
            </w:r>
            <w:r w:rsidRPr="00F370E6">
              <w:rPr>
                <w:rFonts w:ascii="Times New Roman" w:hAnsi="Times New Roman" w:cs="Times New Roman"/>
                <w:sz w:val="24"/>
                <w:szCs w:val="24"/>
              </w:rPr>
              <w:tab/>
              <w:t xml:space="preserve">the need for regulators from the telecommunication and financial services sectors to collaborate with one another and with, </w:t>
            </w:r>
            <w:r w:rsidRPr="00F370E6">
              <w:rPr>
                <w:rFonts w:ascii="Times New Roman" w:hAnsi="Times New Roman" w:cs="Times New Roman"/>
                <w:i/>
                <w:iCs/>
                <w:sz w:val="24"/>
                <w:szCs w:val="24"/>
              </w:rPr>
              <w:t>inter alia,</w:t>
            </w:r>
            <w:r w:rsidRPr="00F370E6">
              <w:rPr>
                <w:rFonts w:ascii="Times New Roman" w:hAnsi="Times New Roman" w:cs="Times New Roman"/>
                <w:sz w:val="24"/>
                <w:szCs w:val="24"/>
              </w:rPr>
              <w:t xml:space="preserve"> their finance ministries and other stakeholders, and to share best practices, since digital financial services encompass areas which fall under the purview of all parties,</w:t>
            </w:r>
          </w:p>
          <w:p w14:paraId="17470AF8" w14:textId="77777777" w:rsidR="00F370E6" w:rsidRPr="00F370E6" w:rsidRDefault="00F370E6" w:rsidP="00081097">
            <w:pPr>
              <w:pStyle w:val="Call"/>
              <w:rPr>
                <w:szCs w:val="24"/>
              </w:rPr>
            </w:pPr>
            <w:r w:rsidRPr="00F370E6">
              <w:rPr>
                <w:szCs w:val="24"/>
              </w:rPr>
              <w:t>noting</w:t>
            </w:r>
          </w:p>
          <w:p w14:paraId="1B7C9A8C" w14:textId="77777777" w:rsidR="00F370E6" w:rsidRPr="00F370E6" w:rsidRDefault="00F370E6" w:rsidP="00081097">
            <w:pPr>
              <w:rPr>
                <w:rFonts w:ascii="Times New Roman" w:hAnsi="Times New Roman" w:cs="Times New Roman"/>
                <w:i/>
                <w:iCs/>
                <w:sz w:val="24"/>
                <w:szCs w:val="24"/>
              </w:rPr>
            </w:pPr>
            <w:r w:rsidRPr="00F370E6">
              <w:rPr>
                <w:rFonts w:ascii="Times New Roman" w:hAnsi="Times New Roman" w:cs="Times New Roman"/>
                <w:i/>
                <w:iCs/>
                <w:sz w:val="24"/>
                <w:szCs w:val="24"/>
              </w:rPr>
              <w:t>a)</w:t>
            </w:r>
            <w:r w:rsidRPr="00F370E6">
              <w:rPr>
                <w:rFonts w:ascii="Times New Roman" w:hAnsi="Times New Roman" w:cs="Times New Roman"/>
                <w:sz w:val="24"/>
                <w:szCs w:val="24"/>
              </w:rPr>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14:paraId="1641A728"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b)</w:t>
            </w:r>
            <w:r w:rsidRPr="00F370E6">
              <w:rPr>
                <w:rFonts w:ascii="Times New Roman" w:hAnsi="Times New Roman" w:cs="Times New Roman"/>
                <w:sz w:val="24"/>
                <w:szCs w:val="24"/>
              </w:rPr>
              <w:tab/>
              <w:t>that the World Bank group has committed to enabling one billion people to gain access to a transaction account through targeted interventions;</w:t>
            </w:r>
          </w:p>
          <w:p w14:paraId="6FB66925"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c)</w:t>
            </w:r>
            <w:r w:rsidRPr="00F370E6">
              <w:rPr>
                <w:rFonts w:ascii="Times New Roman" w:hAnsi="Times New Roman" w:cs="Times New Roman"/>
                <w:sz w:val="24"/>
                <w:szCs w:val="24"/>
              </w:rPr>
              <w:tab/>
              <w:t xml:space="preserve">that interoperability is, </w:t>
            </w:r>
            <w:r w:rsidRPr="00F370E6">
              <w:rPr>
                <w:rFonts w:ascii="Times New Roman" w:hAnsi="Times New Roman" w:cs="Times New Roman"/>
                <w:i/>
                <w:iCs/>
                <w:sz w:val="24"/>
                <w:szCs w:val="24"/>
              </w:rPr>
              <w:t>inter alia</w:t>
            </w:r>
            <w:r w:rsidRPr="00F370E6">
              <w:rPr>
                <w:rFonts w:ascii="Times New Roman" w:hAnsi="Times New Roman" w:cs="Times New Roman"/>
                <w:sz w:val="24"/>
                <w:szCs w:val="24"/>
              </w:rPr>
              <w:t xml:space="preserve">,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w:t>
            </w:r>
            <w:r w:rsidRPr="00F370E6">
              <w:rPr>
                <w:rFonts w:ascii="Times New Roman" w:hAnsi="Times New Roman" w:cs="Times New Roman"/>
                <w:sz w:val="24"/>
                <w:szCs w:val="24"/>
              </w:rPr>
              <w:lastRenderedPageBreak/>
              <w:t>to existing payment systems and services in order to increase further financial inclusion, recognizing that implementation of existing standards and best practices should be a priority;</w:t>
            </w:r>
          </w:p>
          <w:p w14:paraId="43EC9273"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d)</w:t>
            </w:r>
            <w:r w:rsidRPr="00F370E6">
              <w:rPr>
                <w:rFonts w:ascii="Times New Roman" w:hAnsi="Times New Roman" w:cs="Times New Roman"/>
                <w:sz w:val="24"/>
                <w:szCs w:val="24"/>
              </w:rPr>
              <w:tab/>
              <w:t>that, despite the huge success of mobile-money services in countries such as Kenya, Tanzania, Paraguay and Uganda, digital financial services have not had the same success and scale of usage in many other emerging economies, and efforts to roll out standards and systems to support digital financial services will thus need to be continued and accelerated;</w:t>
            </w:r>
          </w:p>
          <w:p w14:paraId="65BB0FBB"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e)</w:t>
            </w:r>
            <w:r w:rsidRPr="00F370E6">
              <w:rPr>
                <w:rFonts w:ascii="Times New Roman" w:hAnsi="Times New Roman" w:cs="Times New Roman"/>
                <w:sz w:val="24"/>
                <w:szCs w:val="24"/>
              </w:rPr>
              <w:tab/>
              <w:t xml:space="preserve">the importance of affordability of digital financial services, especially for </w:t>
            </w:r>
            <w:ins w:id="52" w:author="Nyan Win" w:date="2021-09-06T09:33:00Z">
              <w:r w:rsidRPr="00F370E6">
                <w:rPr>
                  <w:rFonts w:ascii="Times New Roman" w:hAnsi="Times New Roman" w:cs="Times New Roman"/>
                  <w:sz w:val="24"/>
                  <w:szCs w:val="24"/>
                </w:rPr>
                <w:t xml:space="preserve">developing countries and </w:t>
              </w:r>
            </w:ins>
            <w:r w:rsidRPr="00F370E6">
              <w:rPr>
                <w:rFonts w:ascii="Times New Roman" w:hAnsi="Times New Roman" w:cs="Times New Roman"/>
                <w:sz w:val="24"/>
                <w:szCs w:val="24"/>
              </w:rPr>
              <w:t>people in low-income households, for achieving financial inclusion;</w:t>
            </w:r>
          </w:p>
          <w:p w14:paraId="54575D7D"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f)</w:t>
            </w:r>
            <w:r w:rsidRPr="00F370E6">
              <w:rPr>
                <w:rFonts w:ascii="Times New Roman" w:hAnsi="Times New Roman" w:cs="Times New Roman"/>
                <w:sz w:val="24"/>
                <w:szCs w:val="24"/>
              </w:rPr>
              <w:tab/>
              <w:t>the work of FG DFS to be delivered to TSAG in 2017;</w:t>
            </w:r>
          </w:p>
          <w:p w14:paraId="36AA551C"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i/>
                <w:iCs/>
                <w:sz w:val="24"/>
                <w:szCs w:val="24"/>
              </w:rPr>
              <w:t>g)</w:t>
            </w:r>
            <w:r w:rsidRPr="00F370E6">
              <w:rPr>
                <w:rFonts w:ascii="Times New Roman" w:hAnsi="Times New Roman" w:cs="Times New Roman"/>
                <w:sz w:val="24"/>
                <w:szCs w:val="24"/>
              </w:rPr>
              <w:tab/>
              <w:t>the increased interest in using mobile financial services in developing countries,</w:t>
            </w:r>
          </w:p>
          <w:p w14:paraId="3F8FDEB3" w14:textId="77777777" w:rsidR="00F370E6" w:rsidRPr="00F370E6" w:rsidRDefault="00F370E6" w:rsidP="00081097">
            <w:pPr>
              <w:pStyle w:val="Call"/>
              <w:rPr>
                <w:szCs w:val="24"/>
              </w:rPr>
            </w:pPr>
            <w:r w:rsidRPr="00F370E6">
              <w:rPr>
                <w:szCs w:val="24"/>
              </w:rPr>
              <w:t>resolves</w:t>
            </w:r>
          </w:p>
          <w:p w14:paraId="0D5F5677"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1</w:t>
            </w:r>
            <w:r w:rsidRPr="00F370E6">
              <w:rPr>
                <w:rFonts w:ascii="Times New Roman" w:hAnsi="Times New Roman" w:cs="Times New Roman"/>
                <w:sz w:val="24"/>
                <w:szCs w:val="24"/>
              </w:rPr>
              <w:tab/>
              <w:t>to continue and further develop the ITU</w:t>
            </w:r>
            <w:r w:rsidRPr="00F370E6">
              <w:rPr>
                <w:rFonts w:ascii="Times New Roman" w:hAnsi="Times New Roman" w:cs="Times New Roman"/>
                <w:sz w:val="24"/>
                <w:szCs w:val="24"/>
              </w:rPr>
              <w:noBreakHyphen/>
              <w:t xml:space="preserve">T work programme, including the ongoing work in Study Groups 2 and 3, in order to contribute to the wider global efforts to enhance financial inclusion, as part of the United Nations processes; </w:t>
            </w:r>
          </w:p>
          <w:p w14:paraId="1D84DA1D"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2</w:t>
            </w:r>
            <w:r w:rsidRPr="00F370E6">
              <w:rPr>
                <w:rFonts w:ascii="Times New Roman" w:hAnsi="Times New Roman" w:cs="Times New Roman"/>
                <w:sz w:val="24"/>
                <w:szCs w:val="24"/>
              </w:rPr>
              <w:tab/>
              <w:t>to conduct studies and develop standards and guidelines in the areas of interoperability, digitization of payments, consumer protection, quality of service, big data and security of digital financial services transactions, where such studies, standards and guidelines do not duplicate efforts taking place in other institutions and relate to the mandate of the Union;</w:t>
            </w:r>
          </w:p>
          <w:p w14:paraId="0CB05DEF" w14:textId="77777777" w:rsidR="00F370E6" w:rsidRPr="00F370E6" w:rsidRDefault="00F370E6" w:rsidP="00081097">
            <w:pPr>
              <w:rPr>
                <w:ins w:id="53" w:author="TSB HT" w:date="2021-09-17T10:38:00Z"/>
                <w:rFonts w:ascii="Times New Roman" w:hAnsi="Times New Roman" w:cs="Times New Roman"/>
                <w:sz w:val="24"/>
                <w:szCs w:val="24"/>
              </w:rPr>
            </w:pPr>
            <w:ins w:id="54" w:author="TSB HT" w:date="2021-09-17T10:38:00Z">
              <w:r w:rsidRPr="00F370E6">
                <w:rPr>
                  <w:rFonts w:ascii="Times New Roman" w:hAnsi="Times New Roman" w:cs="Times New Roman"/>
                  <w:sz w:val="24"/>
                  <w:szCs w:val="24"/>
                  <w:lang w:eastAsia="ko-KR"/>
                </w:rPr>
                <w:t>3</w:t>
              </w:r>
              <w:r w:rsidRPr="00F370E6">
                <w:rPr>
                  <w:rFonts w:ascii="Times New Roman" w:hAnsi="Times New Roman" w:cs="Times New Roman"/>
                  <w:sz w:val="24"/>
                  <w:szCs w:val="24"/>
                  <w:lang w:eastAsia="ko-KR"/>
                </w:rPr>
                <w:tab/>
                <w:t>to encourage research and development of consumer, business, and regulatory guidelines for consumer protection;</w:t>
              </w:r>
            </w:ins>
          </w:p>
          <w:p w14:paraId="651053AB" w14:textId="77777777" w:rsidR="00F370E6" w:rsidRPr="00F370E6" w:rsidRDefault="00F370E6" w:rsidP="00081097">
            <w:pPr>
              <w:rPr>
                <w:rFonts w:ascii="Times New Roman" w:hAnsi="Times New Roman" w:cs="Times New Roman"/>
                <w:sz w:val="24"/>
                <w:szCs w:val="24"/>
              </w:rPr>
            </w:pPr>
            <w:del w:id="55" w:author="TSB HT" w:date="2021-09-17T10:38:00Z">
              <w:r w:rsidRPr="00F370E6" w:rsidDel="004860FA">
                <w:rPr>
                  <w:rFonts w:ascii="Times New Roman" w:hAnsi="Times New Roman" w:cs="Times New Roman"/>
                  <w:sz w:val="24"/>
                  <w:szCs w:val="24"/>
                </w:rPr>
                <w:delText>3</w:delText>
              </w:r>
            </w:del>
            <w:ins w:id="56" w:author="TSB HT" w:date="2021-09-17T10:38:00Z">
              <w:r w:rsidRPr="00F370E6">
                <w:rPr>
                  <w:rFonts w:ascii="Times New Roman" w:hAnsi="Times New Roman" w:cs="Times New Roman"/>
                  <w:sz w:val="24"/>
                  <w:szCs w:val="24"/>
                </w:rPr>
                <w:t>4</w:t>
              </w:r>
            </w:ins>
            <w:r w:rsidRPr="00F370E6">
              <w:rPr>
                <w:rFonts w:ascii="Times New Roman" w:hAnsi="Times New Roman" w:cs="Times New Roman"/>
                <w:sz w:val="24"/>
                <w:szCs w:val="24"/>
              </w:rPr>
              <w:tab/>
              <w:t xml:space="preserve">to encourage collaboration between telecommunication regulators and financial services authorities to develop and implement standards and guidelines; </w:t>
            </w:r>
          </w:p>
          <w:p w14:paraId="3E66A9A7" w14:textId="77777777" w:rsidR="00F370E6" w:rsidRPr="00F370E6" w:rsidRDefault="00F370E6" w:rsidP="00081097">
            <w:pPr>
              <w:rPr>
                <w:rFonts w:ascii="Times New Roman" w:hAnsi="Times New Roman" w:cs="Times New Roman"/>
                <w:sz w:val="24"/>
                <w:szCs w:val="24"/>
              </w:rPr>
            </w:pPr>
            <w:del w:id="57" w:author="TSB HT" w:date="2021-09-17T10:38:00Z">
              <w:r w:rsidRPr="00F370E6" w:rsidDel="004860FA">
                <w:rPr>
                  <w:rFonts w:ascii="Times New Roman" w:hAnsi="Times New Roman" w:cs="Times New Roman"/>
                  <w:sz w:val="24"/>
                  <w:szCs w:val="24"/>
                </w:rPr>
                <w:delText>4</w:delText>
              </w:r>
            </w:del>
            <w:ins w:id="58" w:author="TSB HT" w:date="2021-09-17T10:38:00Z">
              <w:r w:rsidRPr="00F370E6">
                <w:rPr>
                  <w:rFonts w:ascii="Times New Roman" w:hAnsi="Times New Roman" w:cs="Times New Roman"/>
                  <w:sz w:val="24"/>
                  <w:szCs w:val="24"/>
                </w:rPr>
                <w:t>5</w:t>
              </w:r>
            </w:ins>
            <w:r w:rsidRPr="00F370E6">
              <w:rPr>
                <w:rFonts w:ascii="Times New Roman" w:hAnsi="Times New Roman" w:cs="Times New Roman"/>
                <w:sz w:val="24"/>
                <w:szCs w:val="24"/>
              </w:rPr>
              <w:tab/>
              <w:t>to encourage the use of innovative digital tools and technologies, as appropriate, to advance financial inclusion,</w:t>
            </w:r>
          </w:p>
          <w:p w14:paraId="0387400B" w14:textId="77777777" w:rsidR="00F370E6" w:rsidRPr="00F370E6" w:rsidRDefault="00F370E6" w:rsidP="00081097">
            <w:pPr>
              <w:pStyle w:val="Call"/>
              <w:rPr>
                <w:szCs w:val="24"/>
              </w:rPr>
            </w:pPr>
            <w:r w:rsidRPr="00F370E6">
              <w:rPr>
                <w:szCs w:val="24"/>
              </w:rPr>
              <w:t xml:space="preserve">instructs the Director of the Telecommunication Standardization Bureau, in collaboration with the Directors of the other Bureaux </w:t>
            </w:r>
          </w:p>
          <w:p w14:paraId="76B08756"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1</w:t>
            </w:r>
            <w:r w:rsidRPr="00F370E6">
              <w:rPr>
                <w:rFonts w:ascii="Times New Roman" w:hAnsi="Times New Roman" w:cs="Times New Roman"/>
                <w:sz w:val="24"/>
                <w:szCs w:val="24"/>
              </w:rPr>
              <w:tab/>
              <w:t xml:space="preserve">to report on progress on the implementation of this resolution annually to the Council, and to the 2020 world telecommunication standardization assembly; </w:t>
            </w:r>
          </w:p>
          <w:p w14:paraId="6D44E7EC"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2</w:t>
            </w:r>
            <w:r w:rsidRPr="00F370E6">
              <w:rPr>
                <w:rFonts w:ascii="Times New Roman" w:hAnsi="Times New Roman" w:cs="Times New Roman"/>
                <w:sz w:val="24"/>
                <w:szCs w:val="24"/>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p>
          <w:p w14:paraId="07824857"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3</w:t>
            </w:r>
            <w:r w:rsidRPr="00F370E6">
              <w:rPr>
                <w:rFonts w:ascii="Times New Roman" w:hAnsi="Times New Roman" w:cs="Times New Roman"/>
                <w:sz w:val="24"/>
                <w:szCs w:val="24"/>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2C1DF1F8"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4</w:t>
            </w:r>
            <w:r w:rsidRPr="00F370E6">
              <w:rPr>
                <w:rFonts w:ascii="Times New Roman" w:hAnsi="Times New Roman" w:cs="Times New Roman"/>
                <w:sz w:val="24"/>
                <w:szCs w:val="24"/>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14:paraId="13D8920F" w14:textId="77777777" w:rsidR="00F370E6" w:rsidRPr="00F370E6" w:rsidRDefault="00F370E6" w:rsidP="00081097">
            <w:pPr>
              <w:pStyle w:val="Call"/>
              <w:rPr>
                <w:szCs w:val="24"/>
              </w:rPr>
            </w:pPr>
            <w:r w:rsidRPr="00F370E6">
              <w:rPr>
                <w:szCs w:val="24"/>
              </w:rPr>
              <w:lastRenderedPageBreak/>
              <w:t>instructs the relevant study groups of the ITU Telecommunication Standardization Sector</w:t>
            </w:r>
          </w:p>
          <w:p w14:paraId="7668108E"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1</w:t>
            </w:r>
            <w:r w:rsidRPr="00F370E6">
              <w:rPr>
                <w:rFonts w:ascii="Times New Roman" w:hAnsi="Times New Roman" w:cs="Times New Roman"/>
                <w:sz w:val="24"/>
                <w:szCs w:val="24"/>
              </w:rPr>
              <w:tab/>
              <w:t>to organize the necessary work and studies in order to expand and accelerate the work on digital financial services, starting with their first meeting in the next study period;</w:t>
            </w:r>
          </w:p>
          <w:p w14:paraId="114FFFE4"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2</w:t>
            </w:r>
            <w:r w:rsidRPr="00F370E6">
              <w:rPr>
                <w:rFonts w:ascii="Times New Roman" w:hAnsi="Times New Roman" w:cs="Times New Roman"/>
                <w:sz w:val="24"/>
                <w:szCs w:val="24"/>
              </w:rPr>
              <w:tab/>
              <w:t>to coordinate and collaborate with other relevant SDOs and institutions with primary responsibility for financial services standards development, implementation and capacity</w:t>
            </w:r>
            <w:r w:rsidRPr="00F370E6">
              <w:rPr>
                <w:rFonts w:ascii="Times New Roman" w:hAnsi="Times New Roman" w:cs="Times New Roman"/>
                <w:sz w:val="24"/>
                <w:szCs w:val="24"/>
              </w:rPr>
              <w:noBreakHyphen/>
              <w:t>building, and with other groups within ITU,</w:t>
            </w:r>
          </w:p>
          <w:p w14:paraId="45187B4F" w14:textId="77777777" w:rsidR="00F370E6" w:rsidRPr="00F370E6" w:rsidRDefault="00F370E6" w:rsidP="00081097">
            <w:pPr>
              <w:pStyle w:val="Call"/>
              <w:rPr>
                <w:szCs w:val="24"/>
              </w:rPr>
            </w:pPr>
            <w:r w:rsidRPr="00F370E6">
              <w:rPr>
                <w:szCs w:val="24"/>
              </w:rPr>
              <w:t xml:space="preserve">invites the Secretary-General </w:t>
            </w:r>
          </w:p>
          <w:p w14:paraId="573F695A"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 xml:space="preserve">to continue to cooperate and collaborate with other entities within the United Nations and other relevant entities in formulating future international efforts for effectively addressing financial inclusion, </w:t>
            </w:r>
          </w:p>
          <w:p w14:paraId="36B991DD" w14:textId="77777777" w:rsidR="00F370E6" w:rsidRPr="00F370E6" w:rsidRDefault="00F370E6" w:rsidP="00081097">
            <w:pPr>
              <w:pStyle w:val="Call"/>
              <w:rPr>
                <w:szCs w:val="24"/>
              </w:rPr>
            </w:pPr>
            <w:r w:rsidRPr="00F370E6">
              <w:rPr>
                <w:szCs w:val="24"/>
              </w:rPr>
              <w:t xml:space="preserve">invites Member States, Sector Members and Associates </w:t>
            </w:r>
          </w:p>
          <w:p w14:paraId="081DA1E8"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1</w:t>
            </w:r>
            <w:r w:rsidRPr="00F370E6">
              <w:rPr>
                <w:rFonts w:ascii="Times New Roman" w:hAnsi="Times New Roman" w:cs="Times New Roman"/>
                <w:sz w:val="24"/>
                <w:szCs w:val="24"/>
              </w:rPr>
              <w:tab/>
              <w:t>to continue to contribute actively to ITU</w:t>
            </w:r>
            <w:r w:rsidRPr="00F370E6">
              <w:rPr>
                <w:rFonts w:ascii="Times New Roman" w:hAnsi="Times New Roman" w:cs="Times New Roman"/>
                <w:sz w:val="24"/>
                <w:szCs w:val="24"/>
              </w:rPr>
              <w:noBreakHyphen/>
              <w:t xml:space="preserve">T study groups on issues related to use of ICTs to enhance financial inclusion, within the mandate of the Union; </w:t>
            </w:r>
          </w:p>
          <w:p w14:paraId="73D8F3DB"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2</w:t>
            </w:r>
            <w:r w:rsidRPr="00F370E6">
              <w:rPr>
                <w:rFonts w:ascii="Times New Roman" w:hAnsi="Times New Roman" w:cs="Times New Roman"/>
                <w:sz w:val="24"/>
                <w:szCs w:val="24"/>
              </w:rPr>
              <w:tab/>
              <w:t>to promote the integration of ICT, financial services and consumer-protection policies in order to enhance usage of digital financial services with the objective of increasing financial inclusion,</w:t>
            </w:r>
          </w:p>
          <w:p w14:paraId="651009B3" w14:textId="77777777" w:rsidR="00F370E6" w:rsidRPr="00F370E6" w:rsidRDefault="00F370E6" w:rsidP="00081097">
            <w:pPr>
              <w:pStyle w:val="Call"/>
              <w:rPr>
                <w:szCs w:val="24"/>
              </w:rPr>
            </w:pPr>
            <w:r w:rsidRPr="00F370E6">
              <w:rPr>
                <w:szCs w:val="24"/>
              </w:rPr>
              <w:t>invites Member States</w:t>
            </w:r>
          </w:p>
          <w:p w14:paraId="3350FCA8"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1</w:t>
            </w:r>
            <w:r w:rsidRPr="00F370E6">
              <w:rPr>
                <w:rFonts w:ascii="Times New Roman" w:hAnsi="Times New Roman" w:cs="Times New Roman"/>
                <w:sz w:val="24"/>
                <w:szCs w:val="24"/>
              </w:rPr>
              <w:tab/>
              <w:t xml:space="preserve">to develop and implement national strategies to address financial inclusion as a matter of priority and to leverage ICTs to bring financial services to the unbanked; </w:t>
            </w:r>
          </w:p>
          <w:p w14:paraId="44F990B3"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2</w:t>
            </w:r>
            <w:r w:rsidRPr="00F370E6">
              <w:rPr>
                <w:rFonts w:ascii="Times New Roman" w:hAnsi="Times New Roman" w:cs="Times New Roman"/>
                <w:sz w:val="24"/>
                <w:szCs w:val="24"/>
              </w:rPr>
              <w:tab/>
              <w:t xml:space="preserve">to undertake reforms that will leverage ICTs to achieve gender equality within the objectives of this resolution; </w:t>
            </w:r>
          </w:p>
          <w:p w14:paraId="3530EA6F" w14:textId="77777777" w:rsidR="00F370E6" w:rsidRPr="00F370E6" w:rsidRDefault="00F370E6" w:rsidP="00081097">
            <w:pPr>
              <w:rPr>
                <w:rFonts w:ascii="Times New Roman" w:hAnsi="Times New Roman" w:cs="Times New Roman"/>
                <w:sz w:val="24"/>
                <w:szCs w:val="24"/>
              </w:rPr>
            </w:pPr>
            <w:r w:rsidRPr="00F370E6">
              <w:rPr>
                <w:rFonts w:ascii="Times New Roman" w:hAnsi="Times New Roman" w:cs="Times New Roman"/>
                <w:sz w:val="24"/>
                <w:szCs w:val="24"/>
              </w:rPr>
              <w:t>3</w:t>
            </w:r>
            <w:r w:rsidRPr="00F370E6">
              <w:rPr>
                <w:rFonts w:ascii="Times New Roman" w:hAnsi="Times New Roman" w:cs="Times New Roman"/>
                <w:sz w:val="24"/>
                <w:szCs w:val="24"/>
              </w:rP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0C6A" w14:textId="77777777" w:rsidR="00F370E6" w:rsidRPr="00F370E6" w:rsidRDefault="00F370E6" w:rsidP="00081097">
            <w:pPr>
              <w:rPr>
                <w:rFonts w:ascii="Times New Roman" w:hAnsi="Times New Roman" w:cs="Times New Roman"/>
                <w:sz w:val="24"/>
                <w:szCs w:val="24"/>
              </w:rPr>
            </w:pPr>
          </w:p>
        </w:tc>
      </w:tr>
    </w:tbl>
    <w:p w14:paraId="2B132E8B" w14:textId="77777777" w:rsidR="00F370E6" w:rsidRDefault="00F370E6" w:rsidP="00831E2F">
      <w:pPr>
        <w:jc w:val="center"/>
        <w:rPr>
          <w:rFonts w:ascii="Times New Roman" w:hAnsi="Times New Roman" w:cs="Times New Roman"/>
          <w:b/>
          <w:bCs/>
          <w:sz w:val="24"/>
          <w:szCs w:val="24"/>
          <w:u w:val="single"/>
        </w:rPr>
      </w:pPr>
    </w:p>
    <w:p w14:paraId="1EAEEAA8" w14:textId="376CF11E" w:rsidR="00FF1710" w:rsidRDefault="00FF1710"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1"/>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EBB2" w14:textId="77777777" w:rsidR="00DB6EF5" w:rsidRDefault="00DB6EF5" w:rsidP="008C3F2D">
      <w:pPr>
        <w:spacing w:after="0" w:line="240" w:lineRule="auto"/>
      </w:pPr>
      <w:r>
        <w:separator/>
      </w:r>
    </w:p>
  </w:endnote>
  <w:endnote w:type="continuationSeparator" w:id="0">
    <w:p w14:paraId="4C251D51" w14:textId="77777777" w:rsidR="00DB6EF5" w:rsidRDefault="00DB6EF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4678" w14:textId="77777777" w:rsidR="004D4A44" w:rsidRDefault="004D4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2B72" w14:textId="77777777" w:rsidR="004D4A44" w:rsidRDefault="004D4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75FC" w14:textId="77777777" w:rsidR="004D4A44" w:rsidRDefault="004D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E469" w14:textId="77777777" w:rsidR="00DB6EF5" w:rsidRDefault="00DB6EF5" w:rsidP="008C3F2D">
      <w:pPr>
        <w:spacing w:after="0" w:line="240" w:lineRule="auto"/>
      </w:pPr>
      <w:r>
        <w:separator/>
      </w:r>
    </w:p>
  </w:footnote>
  <w:footnote w:type="continuationSeparator" w:id="0">
    <w:p w14:paraId="42152D5C" w14:textId="77777777" w:rsidR="00DB6EF5" w:rsidRDefault="00DB6EF5" w:rsidP="008C3F2D">
      <w:pPr>
        <w:spacing w:after="0" w:line="240" w:lineRule="auto"/>
      </w:pPr>
      <w:r>
        <w:continuationSeparator/>
      </w:r>
    </w:p>
  </w:footnote>
  <w:footnote w:id="1">
    <w:p w14:paraId="4BF33C13" w14:textId="77777777" w:rsidR="00F370E6" w:rsidRPr="008E4EB0" w:rsidRDefault="00F370E6" w:rsidP="00F370E6">
      <w:pPr>
        <w:pStyle w:val="FootnoteText"/>
        <w:rPr>
          <w:lang w:val="en-US"/>
        </w:rPr>
      </w:pPr>
      <w:r w:rsidRPr="0054281C">
        <w:rPr>
          <w:rStyle w:val="FootnoteReference"/>
          <w:lang w:val="en-US"/>
        </w:rPr>
        <w:t>1</w:t>
      </w:r>
      <w:r w:rsidRPr="0054281C">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05EB" w14:textId="77777777" w:rsidR="004D4A44" w:rsidRDefault="004D4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3935" w14:textId="77777777" w:rsidR="004D4A44" w:rsidRDefault="004D4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6372D70"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4D4A44">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157C48A6" w:rsidR="00D02551" w:rsidRPr="00266D8A" w:rsidRDefault="003F05E6" w:rsidP="004D4A44">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4D4A44">
      <w:rPr>
        <w:rFonts w:ascii="Times New Roman" w:hAnsi="Times New Roman" w:cs="Times New Roman"/>
        <w:sz w:val="18"/>
        <w:szCs w:val="18"/>
        <w:lang w:val="en-US"/>
      </w:rPr>
      <w:t>1303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771A56C" w:rsidR="008C3F2D" w:rsidRPr="00A11251" w:rsidRDefault="00A11251" w:rsidP="00A11251">
    <w:pPr>
      <w:pStyle w:val="Header"/>
      <w:jc w:val="center"/>
      <w:rPr>
        <w:rFonts w:ascii="Times New Roman" w:hAnsi="Times New Roman" w:cs="Times New Roman"/>
        <w:sz w:val="18"/>
      </w:rPr>
    </w:pPr>
    <w:bookmarkStart w:id="59" w:name="_GoBack"/>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4D4A44">
      <w:rPr>
        <w:rFonts w:ascii="Times New Roman" w:hAnsi="Times New Roman" w:cs="Times New Roman"/>
        <w:noProof/>
        <w:sz w:val="18"/>
      </w:rPr>
      <w:t>5</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5919ACC7" w:rsidR="00A11251" w:rsidRPr="00A11251" w:rsidRDefault="00AF0FCD" w:rsidP="004D4A44">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4D4A44">
      <w:rPr>
        <w:rFonts w:ascii="Times New Roman" w:hAnsi="Times New Roman" w:cs="Times New Roman"/>
        <w:sz w:val="18"/>
      </w:rPr>
      <w:t>1303</w:t>
    </w:r>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04A2"/>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44F9"/>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4A44"/>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D40B2"/>
    <w:rsid w:val="005E4581"/>
    <w:rsid w:val="005F7894"/>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3F98"/>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E56F1"/>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3296"/>
    <w:rsid w:val="00AF4308"/>
    <w:rsid w:val="00AF6326"/>
    <w:rsid w:val="00B00E7A"/>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2CFF"/>
    <w:rsid w:val="00CE3686"/>
    <w:rsid w:val="00CE51C6"/>
    <w:rsid w:val="00CE7C3D"/>
    <w:rsid w:val="00CF4B76"/>
    <w:rsid w:val="00D00BED"/>
    <w:rsid w:val="00D010A9"/>
    <w:rsid w:val="00D02551"/>
    <w:rsid w:val="00D06D40"/>
    <w:rsid w:val="00D0789D"/>
    <w:rsid w:val="00D07C5E"/>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0C67"/>
    <w:rsid w:val="00D926C6"/>
    <w:rsid w:val="00D95E59"/>
    <w:rsid w:val="00DA2F1C"/>
    <w:rsid w:val="00DA4A65"/>
    <w:rsid w:val="00DB6EF5"/>
    <w:rsid w:val="00DB7920"/>
    <w:rsid w:val="00DC1AF6"/>
    <w:rsid w:val="00DC2B3E"/>
    <w:rsid w:val="00DC3418"/>
    <w:rsid w:val="00DC4985"/>
    <w:rsid w:val="00DC7CF1"/>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A796C"/>
    <w:rsid w:val="00EB11E0"/>
    <w:rsid w:val="00EB386B"/>
    <w:rsid w:val="00EB4394"/>
    <w:rsid w:val="00EB470B"/>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370E6"/>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51F8"/>
    <w:rsid w:val="00FC0ABB"/>
    <w:rsid w:val="00FC487A"/>
    <w:rsid w:val="00FC584A"/>
    <w:rsid w:val="00FD1777"/>
    <w:rsid w:val="00FD6D74"/>
    <w:rsid w:val="00FE59C1"/>
    <w:rsid w:val="00FF1710"/>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vijay.mauree@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musoke@ucc.co.u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dms_pub/itu-t/md/17/wtsa.20/c/T17-WTSA.20-C-0037!A23!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m.karima@intt.t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wkang@sunchon.ac.k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25E1-901C-4E08-93E5-365B72CC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1830</Words>
  <Characters>10436</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2022-01-07T20:30:00Z</dcterms:created>
  <dcterms:modified xsi:type="dcterms:W3CDTF">2022-01-07T20:34:00Z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