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FF0437">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FF043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120DB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Pr="00425492">
              <w:rPr>
                <w:rFonts w:eastAsiaTheme="minorEastAsia"/>
                <w:lang w:eastAsia="zh-CN"/>
              </w:rPr>
              <w:t>2</w:t>
            </w:r>
            <w:r w:rsidR="00120DB9">
              <w:rPr>
                <w:rFonts w:eastAsiaTheme="minorEastAsia"/>
                <w:lang w:eastAsia="zh-CN"/>
              </w:rPr>
              <w:t>1</w:t>
            </w:r>
            <w:r w:rsidRPr="00425492">
              <w:rPr>
                <w:rFonts w:eastAsiaTheme="minorEastAsia" w:hint="cs"/>
                <w:rtl/>
                <w:lang w:eastAsia="zh-CN" w:bidi="ar-EG"/>
              </w:rPr>
              <w:t xml:space="preserve"> </w:t>
            </w:r>
            <w:r w:rsidR="00120DB9">
              <w:rPr>
                <w:rFonts w:eastAsiaTheme="minorEastAsia" w:hint="cs"/>
                <w:rtl/>
                <w:lang w:eastAsia="zh-CN" w:bidi="ar-EG"/>
              </w:rPr>
              <w:t>أبريل</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F86260"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772651">
              <w:rPr>
                <w:rFonts w:hint="cs"/>
                <w:b/>
                <w:bCs/>
                <w:rtl/>
                <w:lang w:bidi="ar-EG"/>
              </w:rPr>
              <w:t>الرسالة المعممة</w:t>
            </w:r>
            <w:r>
              <w:rPr>
                <w:rFonts w:hint="cs"/>
                <w:rtl/>
                <w:lang w:bidi="ar-EG"/>
              </w:rPr>
              <w:t xml:space="preserve"> </w:t>
            </w:r>
            <w:r>
              <w:rPr>
                <w:b/>
                <w:lang w:bidi="ar-SY"/>
              </w:rPr>
              <w:t>TSB </w:t>
            </w:r>
            <w:r w:rsidRPr="00265DCF">
              <w:rPr>
                <w:b/>
                <w:lang w:bidi="ar-SY"/>
              </w:rPr>
              <w:t>1</w:t>
            </w:r>
            <w:r>
              <w:rPr>
                <w:b/>
                <w:lang w:bidi="ar-SY"/>
              </w:rPr>
              <w:t>9</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1132C8" w:rsidRDefault="00425492" w:rsidP="00425492">
            <w:pPr>
              <w:tabs>
                <w:tab w:val="left" w:pos="284"/>
                <w:tab w:val="left" w:pos="4111"/>
              </w:tabs>
              <w:spacing w:before="20" w:line="340" w:lineRule="exact"/>
              <w:ind w:left="284" w:hanging="284"/>
              <w:rPr>
                <w:rtl/>
                <w:lang w:bidi="ar-EG"/>
              </w:rPr>
            </w:pPr>
            <w:r w:rsidRPr="0060203A">
              <w:rPr>
                <w:rFonts w:hint="cs"/>
                <w:rtl/>
              </w:rPr>
              <w:t>-</w:t>
            </w:r>
            <w:r w:rsidRPr="0060203A">
              <w:rPr>
                <w:rtl/>
              </w:rPr>
              <w:tab/>
            </w:r>
            <w:r w:rsidRPr="001132C8">
              <w:rPr>
                <w:rFonts w:hint="cs"/>
                <w:rtl/>
              </w:rPr>
              <w:t>إدارات الدول الأعضاء في الاتحاد</w:t>
            </w:r>
            <w:r w:rsidRPr="001132C8">
              <w:rPr>
                <w:rFonts w:hint="cs"/>
                <w:rtl/>
                <w:lang w:bidi="ar-EG"/>
              </w:rPr>
              <w:t>؛</w:t>
            </w:r>
          </w:p>
          <w:p w:rsidR="00425492" w:rsidRPr="001E184E" w:rsidRDefault="00425492" w:rsidP="00425492">
            <w:pPr>
              <w:tabs>
                <w:tab w:val="left" w:pos="284"/>
                <w:tab w:val="left" w:pos="4111"/>
              </w:tabs>
              <w:spacing w:before="20" w:line="340" w:lineRule="exact"/>
              <w:ind w:left="284" w:hanging="284"/>
              <w:rPr>
                <w:position w:val="2"/>
                <w:lang w:bidi="ar-EG"/>
              </w:rPr>
            </w:pPr>
            <w:r w:rsidRPr="001E184E">
              <w:rPr>
                <w:rFonts w:hint="cs"/>
                <w:position w:val="2"/>
                <w:rtl/>
              </w:rPr>
              <w:t>-</w:t>
            </w:r>
            <w:r w:rsidRPr="001E184E">
              <w:rPr>
                <w:position w:val="2"/>
                <w:rtl/>
              </w:rPr>
              <w:tab/>
            </w:r>
            <w:r w:rsidR="00F86260" w:rsidRPr="001E184E">
              <w:rPr>
                <w:rFonts w:hint="cs"/>
                <w:position w:val="2"/>
                <w:rtl/>
                <w:lang w:bidi="ar-SY"/>
              </w:rPr>
              <w:t>أعضاء قطاع تقييس الاتصالات في الاتحاد</w:t>
            </w:r>
            <w:r w:rsidRPr="001E184E">
              <w:rPr>
                <w:rFonts w:hint="cs"/>
                <w:position w:val="2"/>
                <w:rtl/>
                <w:lang w:bidi="ar-EG"/>
              </w:rPr>
              <w:t>؛</w:t>
            </w:r>
          </w:p>
          <w:p w:rsidR="00425492" w:rsidRDefault="00425492" w:rsidP="00425492">
            <w:pPr>
              <w:tabs>
                <w:tab w:val="left" w:pos="284"/>
                <w:tab w:val="left" w:pos="4111"/>
              </w:tabs>
              <w:spacing w:before="20" w:line="340" w:lineRule="exact"/>
              <w:ind w:left="284" w:hanging="284"/>
              <w:rPr>
                <w:lang w:bidi="ar-EG"/>
              </w:rPr>
            </w:pPr>
            <w:r w:rsidRPr="001E184E">
              <w:rPr>
                <w:rFonts w:hint="cs"/>
                <w:position w:val="2"/>
                <w:rtl/>
              </w:rPr>
              <w:t>-</w:t>
            </w:r>
            <w:r w:rsidRPr="001E184E">
              <w:rPr>
                <w:position w:val="2"/>
                <w:rtl/>
              </w:rPr>
              <w:tab/>
            </w:r>
            <w:r w:rsidRPr="001E184E">
              <w:rPr>
                <w:rFonts w:hint="cs"/>
                <w:position w:val="2"/>
                <w:rtl/>
              </w:rPr>
              <w:t>المنتسبين إلى قطاع تقييس الاتصالات</w:t>
            </w:r>
            <w:r w:rsidR="00F86260" w:rsidRPr="001E184E">
              <w:rPr>
                <w:rFonts w:hint="cs"/>
                <w:position w:val="2"/>
                <w:rtl/>
                <w:lang w:bidi="ar-SY"/>
              </w:rPr>
              <w:t xml:space="preserve"> في الاتحاد</w:t>
            </w:r>
            <w:r w:rsidRPr="001E184E">
              <w:rPr>
                <w:rFonts w:hint="cs"/>
                <w:position w:val="2"/>
                <w:rtl/>
              </w:rPr>
              <w:t>؛</w:t>
            </w:r>
          </w:p>
          <w:p w:rsidR="00425492" w:rsidRPr="00425492" w:rsidRDefault="00425492" w:rsidP="00425492">
            <w:pPr>
              <w:tabs>
                <w:tab w:val="clear" w:pos="794"/>
                <w:tab w:val="left" w:pos="284"/>
                <w:tab w:val="left" w:pos="4111"/>
              </w:tabs>
              <w:spacing w:before="20" w:line="340" w:lineRule="exact"/>
              <w:ind w:left="284" w:hanging="284"/>
              <w:rPr>
                <w:lang w:bidi="ar-EG"/>
              </w:rPr>
            </w:pPr>
            <w:r w:rsidRPr="0060203A">
              <w:rPr>
                <w:rFonts w:hint="cs"/>
                <w:rtl/>
              </w:rPr>
              <w:t>-</w:t>
            </w:r>
            <w:r w:rsidRPr="0060203A">
              <w:rPr>
                <w:rtl/>
              </w:rPr>
              <w:tab/>
            </w:r>
            <w:r w:rsidRPr="0060203A">
              <w:rPr>
                <w:rFonts w:hint="cs"/>
                <w:rtl/>
              </w:rPr>
              <w:t>الهيئات الأكاديمية المنضمة إلى</w:t>
            </w:r>
            <w:r>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42549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F86260">
              <w:rPr>
                <w:lang w:bidi="ar-SY"/>
              </w:rPr>
              <w:t>5415</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42549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5D3DC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0" w:name="lt_pId032"/>
              <w:r w:rsidR="005F7A29" w:rsidRPr="009C289E">
                <w:rPr>
                  <w:rStyle w:val="Hyperlink"/>
                </w:rPr>
                <w:t>tsbfgdpm@itu.int</w:t>
              </w:r>
              <w:bookmarkEnd w:id="0"/>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425492" w:rsidRPr="001132C8" w:rsidRDefault="00425492" w:rsidP="00F86260">
            <w:pPr>
              <w:tabs>
                <w:tab w:val="left" w:pos="284"/>
                <w:tab w:val="left" w:pos="4111"/>
              </w:tabs>
              <w:spacing w:before="0" w:line="340" w:lineRule="exact"/>
              <w:ind w:left="284" w:hanging="284"/>
              <w:rPr>
                <w:rtl/>
              </w:rPr>
            </w:pPr>
            <w:r w:rsidRPr="001132C8">
              <w:rPr>
                <w:rFonts w:hint="cs"/>
                <w:rtl/>
              </w:rPr>
              <w:t>-</w:t>
            </w:r>
            <w:r w:rsidRPr="001132C8">
              <w:rPr>
                <w:rtl/>
              </w:rPr>
              <w:tab/>
            </w:r>
            <w:r w:rsidR="00F86260">
              <w:rPr>
                <w:rFonts w:hint="cs"/>
                <w:rtl/>
              </w:rPr>
              <w:t>رؤساء</w:t>
            </w:r>
            <w:r w:rsidR="00F86260" w:rsidRPr="005F7686">
              <w:rPr>
                <w:rFonts w:hint="cs"/>
                <w:rtl/>
              </w:rPr>
              <w:t xml:space="preserve"> لجان الدراسات </w:t>
            </w:r>
            <w:r w:rsidRPr="001132C8">
              <w:rPr>
                <w:rFonts w:hint="cs"/>
                <w:rtl/>
                <w:lang w:bidi="ar-EG"/>
              </w:rPr>
              <w:t>ونوابه</w:t>
            </w:r>
            <w:r w:rsidR="00FF0437">
              <w:rPr>
                <w:rFonts w:hint="cs"/>
                <w:rtl/>
                <w:lang w:bidi="ar-EG"/>
              </w:rPr>
              <w:t>م</w:t>
            </w:r>
            <w:r w:rsidRPr="001132C8">
              <w:rPr>
                <w:rFonts w:hint="cs"/>
                <w:rtl/>
              </w:rPr>
              <w:t>؛</w:t>
            </w:r>
          </w:p>
          <w:p w:rsidR="00425492" w:rsidRDefault="00425492" w:rsidP="00425492">
            <w:pPr>
              <w:tabs>
                <w:tab w:val="left" w:pos="284"/>
                <w:tab w:val="left" w:pos="4111"/>
              </w:tabs>
              <w:spacing w:before="0" w:line="340" w:lineRule="exact"/>
              <w:ind w:left="284" w:hanging="284"/>
              <w:rPr>
                <w:rtl/>
              </w:rPr>
            </w:pPr>
            <w:r w:rsidRPr="0060203A">
              <w:rPr>
                <w:rFonts w:hint="cs"/>
                <w:rtl/>
              </w:rPr>
              <w:t>-</w:t>
            </w:r>
            <w:r w:rsidRPr="0060203A">
              <w:rPr>
                <w:rtl/>
              </w:rPr>
              <w:tab/>
            </w:r>
            <w:r w:rsidRPr="001132C8">
              <w:rPr>
                <w:rtl/>
              </w:rPr>
              <w:t>مدير مكتب تنمية الاتصالات</w:t>
            </w:r>
            <w:r>
              <w:rPr>
                <w:rFonts w:hint="cs"/>
                <w:rtl/>
              </w:rPr>
              <w:t>؛</w:t>
            </w:r>
          </w:p>
          <w:p w:rsidR="00A15845" w:rsidRP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60203A">
              <w:rPr>
                <w:rFonts w:hint="cs"/>
                <w:rtl/>
              </w:rPr>
              <w:t>-</w:t>
            </w:r>
            <w:r w:rsidRPr="0060203A">
              <w:rPr>
                <w:rtl/>
              </w:rPr>
              <w:tab/>
            </w:r>
            <w:r w:rsidRPr="001132C8">
              <w:rPr>
                <w:rtl/>
              </w:rPr>
              <w:t>مدير مكتب الاتصالات الراديوية</w:t>
            </w:r>
          </w:p>
        </w:tc>
      </w:tr>
      <w:tr w:rsidR="00A15845" w:rsidRPr="00A15845" w:rsidTr="00425492">
        <w:trPr>
          <w:cantSplit/>
        </w:trPr>
        <w:tc>
          <w:tcPr>
            <w:tcW w:w="796" w:type="pct"/>
          </w:tcPr>
          <w:p w:rsidR="00A15845" w:rsidRPr="00A15845" w:rsidRDefault="00A15845" w:rsidP="00FF043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FF043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FF043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FF0437" w:rsidRDefault="005F7A29" w:rsidP="00FF043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rtl/>
                <w:lang w:eastAsia="zh-CN" w:bidi="ar-EG"/>
              </w:rPr>
            </w:pPr>
            <w:r w:rsidRPr="00FF0437">
              <w:rPr>
                <w:rFonts w:hint="cs"/>
                <w:position w:val="3"/>
                <w:rtl/>
              </w:rPr>
              <w:t>إنشاء فريق متخصص جديد معني</w:t>
            </w:r>
            <w:r w:rsidRPr="00FF0437">
              <w:rPr>
                <w:rFonts w:hint="cs"/>
                <w:position w:val="3"/>
                <w:rtl/>
                <w:lang w:bidi="ar-EG"/>
              </w:rPr>
              <w:t xml:space="preserve"> بمعالجة البيانات وإدارتها لدعم إنترنت الأشياء والمدن</w:t>
            </w:r>
            <w:r w:rsidRPr="00FF0437">
              <w:rPr>
                <w:rFonts w:hint="cs"/>
                <w:rtl/>
                <w:lang w:bidi="ar-EG"/>
              </w:rPr>
              <w:t xml:space="preserve"> </w:t>
            </w:r>
            <w:r w:rsidRPr="00FF0437">
              <w:rPr>
                <w:rFonts w:hint="cs"/>
                <w:position w:val="3"/>
                <w:rtl/>
                <w:lang w:bidi="ar-EG"/>
              </w:rPr>
              <w:t>والمجتمعات الذكية</w:t>
            </w:r>
            <w:r w:rsidR="00FF0437">
              <w:rPr>
                <w:rFonts w:hint="eastAsia"/>
                <w:position w:val="3"/>
                <w:rtl/>
                <w:lang w:bidi="ar-EG"/>
              </w:rPr>
              <w:t> </w:t>
            </w:r>
            <w:r w:rsidRPr="00FF0437">
              <w:rPr>
                <w:position w:val="3"/>
              </w:rPr>
              <w:t>(FG-DPM)</w:t>
            </w:r>
            <w:r w:rsidRPr="00FF0437">
              <w:rPr>
                <w:rFonts w:hint="cs"/>
                <w:position w:val="3"/>
                <w:rtl/>
              </w:rPr>
              <w:t xml:space="preserve"> تابع لقطاع تقييس الاتصالات، </w:t>
            </w:r>
            <w:r w:rsidRPr="00FF0437">
              <w:rPr>
                <w:rFonts w:hint="cs"/>
                <w:position w:val="3"/>
                <w:rtl/>
                <w:lang w:bidi="ar-SY"/>
              </w:rPr>
              <w:t>وانعقاد اجتماعه الأول؛</w:t>
            </w:r>
            <w:r w:rsidR="00FF0437">
              <w:rPr>
                <w:rtl/>
                <w:lang w:bidi="ar-SY"/>
              </w:rPr>
              <w:tab/>
            </w:r>
            <w:r w:rsidRPr="00FF0437">
              <w:rPr>
                <w:rtl/>
                <w:lang w:bidi="ar-SY"/>
              </w:rPr>
              <w:br/>
            </w:r>
            <w:r w:rsidRPr="00FF0437">
              <w:rPr>
                <w:rFonts w:hint="cs"/>
                <w:rtl/>
                <w:lang w:bidi="ar-SY"/>
              </w:rPr>
              <w:t xml:space="preserve">جنيف، سويسرا، </w:t>
            </w:r>
            <w:r w:rsidRPr="00FF0437">
              <w:t>19-17</w:t>
            </w:r>
            <w:r w:rsidRPr="00FF0437">
              <w:rPr>
                <w:rFonts w:hint="cs"/>
                <w:rtl/>
              </w:rPr>
              <w:t xml:space="preserve"> </w:t>
            </w:r>
            <w:r w:rsidRPr="00FF0437">
              <w:rPr>
                <w:rFonts w:hint="cs"/>
                <w:rtl/>
                <w:lang w:bidi="ar-SY"/>
              </w:rPr>
              <w:t>يوليو</w:t>
            </w:r>
            <w:r w:rsidR="00B1065D" w:rsidRPr="00FF0437">
              <w:rPr>
                <w:rFonts w:hint="cs"/>
                <w:rtl/>
                <w:lang w:bidi="ar-SY"/>
              </w:rPr>
              <w:t xml:space="preserve"> </w:t>
            </w:r>
            <w:r w:rsidR="00B1065D" w:rsidRPr="00FF0437">
              <w:rPr>
                <w:lang w:bidi="ar-SY"/>
              </w:rPr>
              <w:t>2017</w:t>
            </w:r>
          </w:p>
        </w:tc>
      </w:tr>
    </w:tbl>
    <w:p w:rsidR="00A15845" w:rsidRPr="00A15845" w:rsidRDefault="00A15845" w:rsidP="00FF0437">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8B5B5D" w:rsidRDefault="00A15845" w:rsidP="005F7A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5F7A29" w:rsidRPr="00A6658C" w:rsidRDefault="005F7A29" w:rsidP="000E5554">
      <w:pPr>
        <w:rPr>
          <w:rtl/>
          <w:lang w:bidi="ar-EG"/>
        </w:rPr>
      </w:pPr>
      <w:r w:rsidRPr="00A6658C">
        <w:rPr>
          <w:lang w:bidi="ar-EG"/>
        </w:rPr>
        <w:t>1</w:t>
      </w:r>
      <w:r w:rsidRPr="00A6658C">
        <w:rPr>
          <w:lang w:bidi="ar-EG"/>
        </w:rPr>
        <w:tab/>
      </w:r>
      <w:r w:rsidRPr="00A6658C">
        <w:rPr>
          <w:rFonts w:hint="cs"/>
          <w:rtl/>
          <w:lang w:bidi="ar-EG"/>
        </w:rPr>
        <w:t>يسرني</w:t>
      </w:r>
      <w:r w:rsidRPr="00A6658C">
        <w:rPr>
          <w:rtl/>
          <w:lang w:bidi="ar-EG"/>
        </w:rPr>
        <w:t xml:space="preserve"> </w:t>
      </w:r>
      <w:r w:rsidRPr="00A6658C">
        <w:rPr>
          <w:rFonts w:hint="cs"/>
          <w:rtl/>
          <w:lang w:bidi="ar-EG"/>
        </w:rPr>
        <w:t>أن</w:t>
      </w:r>
      <w:r w:rsidRPr="00A6658C">
        <w:rPr>
          <w:rtl/>
          <w:lang w:bidi="ar-EG"/>
        </w:rPr>
        <w:t xml:space="preserve"> </w:t>
      </w:r>
      <w:r w:rsidRPr="00A6658C">
        <w:rPr>
          <w:rFonts w:hint="cs"/>
          <w:rtl/>
          <w:lang w:bidi="ar-EG"/>
        </w:rPr>
        <w:t>أعلن</w:t>
      </w:r>
      <w:r w:rsidRPr="00A6658C">
        <w:rPr>
          <w:rtl/>
          <w:lang w:bidi="ar-EG"/>
        </w:rPr>
        <w:t xml:space="preserve"> </w:t>
      </w:r>
      <w:r w:rsidRPr="00A6658C">
        <w:rPr>
          <w:rFonts w:hint="cs"/>
          <w:rtl/>
          <w:lang w:bidi="ar-EG"/>
        </w:rPr>
        <w:t>عن</w:t>
      </w:r>
      <w:r w:rsidRPr="00A6658C">
        <w:rPr>
          <w:rtl/>
          <w:lang w:bidi="ar-EG"/>
        </w:rPr>
        <w:t xml:space="preserve"> </w:t>
      </w:r>
      <w:hyperlink r:id="rId12" w:history="1">
        <w:r w:rsidRPr="00A6658C">
          <w:rPr>
            <w:rStyle w:val="Hyperlink"/>
            <w:rFonts w:hint="cs"/>
            <w:rtl/>
            <w:lang w:bidi="ar-EG"/>
          </w:rPr>
          <w:t>إنشاء</w:t>
        </w:r>
        <w:r w:rsidRPr="00A6658C">
          <w:rPr>
            <w:rStyle w:val="Hyperlink"/>
            <w:rtl/>
            <w:lang w:bidi="ar-EG"/>
          </w:rPr>
          <w:t xml:space="preserve"> </w:t>
        </w:r>
        <w:r w:rsidRPr="00A6658C">
          <w:rPr>
            <w:rStyle w:val="Hyperlink"/>
            <w:rFonts w:hint="cs"/>
            <w:rtl/>
            <w:lang w:bidi="ar-EG"/>
          </w:rPr>
          <w:t>الفريق</w:t>
        </w:r>
        <w:r w:rsidRPr="00A6658C">
          <w:rPr>
            <w:rStyle w:val="Hyperlink"/>
            <w:rtl/>
            <w:lang w:bidi="ar-EG"/>
          </w:rPr>
          <w:t xml:space="preserve"> </w:t>
        </w:r>
        <w:r w:rsidRPr="00A6658C">
          <w:rPr>
            <w:rStyle w:val="Hyperlink"/>
            <w:rFonts w:hint="cs"/>
            <w:rtl/>
            <w:lang w:bidi="ar-EG"/>
          </w:rPr>
          <w:t>المتخصص</w:t>
        </w:r>
        <w:r w:rsidRPr="00A6658C">
          <w:rPr>
            <w:rStyle w:val="Hyperlink"/>
            <w:rtl/>
            <w:lang w:bidi="ar-EG"/>
          </w:rPr>
          <w:t xml:space="preserve"> </w:t>
        </w:r>
        <w:r w:rsidRPr="00A6658C">
          <w:rPr>
            <w:rStyle w:val="Hyperlink"/>
            <w:rFonts w:hint="cs"/>
            <w:rtl/>
            <w:lang w:bidi="ar-EG"/>
          </w:rPr>
          <w:t>المعني</w:t>
        </w:r>
        <w:r w:rsidRPr="00A6658C">
          <w:rPr>
            <w:rStyle w:val="Hyperlink"/>
            <w:rtl/>
            <w:lang w:bidi="ar-EG"/>
          </w:rPr>
          <w:t xml:space="preserve"> </w:t>
        </w:r>
        <w:r w:rsidRPr="00A6658C">
          <w:rPr>
            <w:rStyle w:val="Hyperlink"/>
            <w:rFonts w:hint="cs"/>
            <w:rtl/>
            <w:lang w:bidi="ar-EG"/>
          </w:rPr>
          <w:t>بمعالجة البيانات وإدارتها لدعم إنترنت الأشياء والمدن</w:t>
        </w:r>
        <w:r w:rsidRPr="00A6658C">
          <w:rPr>
            <w:rStyle w:val="Hyperlink"/>
            <w:rtl/>
            <w:lang w:bidi="ar-EG"/>
          </w:rPr>
          <w:t xml:space="preserve"> </w:t>
        </w:r>
        <w:r w:rsidRPr="00A6658C">
          <w:rPr>
            <w:rStyle w:val="Hyperlink"/>
            <w:rFonts w:hint="cs"/>
            <w:rtl/>
            <w:lang w:bidi="ar-EG"/>
          </w:rPr>
          <w:t>والمجتمعات الذكية</w:t>
        </w:r>
        <w:r w:rsidR="002A0DF9" w:rsidRPr="00A6658C">
          <w:rPr>
            <w:rStyle w:val="Hyperlink"/>
            <w:rFonts w:hint="cs"/>
            <w:rtl/>
            <w:lang w:bidi="ar-EG"/>
          </w:rPr>
          <w:t> </w:t>
        </w:r>
        <w:r w:rsidR="002A0DF9" w:rsidRPr="00A6658C">
          <w:rPr>
            <w:rStyle w:val="Hyperlink"/>
            <w:lang w:bidi="ar-EG"/>
          </w:rPr>
          <w:t>(</w:t>
        </w:r>
        <w:r w:rsidRPr="00A6658C">
          <w:rPr>
            <w:rStyle w:val="Hyperlink"/>
            <w:lang w:bidi="ar-EG"/>
          </w:rPr>
          <w:t>FG</w:t>
        </w:r>
        <w:r w:rsidR="002A0DF9" w:rsidRPr="00A6658C">
          <w:rPr>
            <w:rStyle w:val="Hyperlink"/>
            <w:lang w:bidi="ar-EG"/>
          </w:rPr>
          <w:noBreakHyphen/>
          <w:t>DPM)</w:t>
        </w:r>
        <w:r w:rsidRPr="00A6658C">
          <w:rPr>
            <w:rStyle w:val="Hyperlink"/>
            <w:rtl/>
            <w:lang w:bidi="ar-EG"/>
          </w:rPr>
          <w:t xml:space="preserve"> </w:t>
        </w:r>
        <w:r w:rsidRPr="00A6658C">
          <w:rPr>
            <w:rStyle w:val="Hyperlink"/>
            <w:rFonts w:hint="cs"/>
            <w:rtl/>
            <w:lang w:bidi="ar-EG"/>
          </w:rPr>
          <w:t>التابع لقطاع</w:t>
        </w:r>
        <w:r w:rsidRPr="00A6658C">
          <w:rPr>
            <w:rStyle w:val="Hyperlink"/>
            <w:rtl/>
            <w:lang w:bidi="ar-EG"/>
          </w:rPr>
          <w:t xml:space="preserve"> </w:t>
        </w:r>
        <w:r w:rsidRPr="00A6658C">
          <w:rPr>
            <w:rStyle w:val="Hyperlink"/>
            <w:rFonts w:hint="cs"/>
            <w:rtl/>
            <w:lang w:bidi="ar-EG"/>
          </w:rPr>
          <w:t>تقييس</w:t>
        </w:r>
        <w:r w:rsidRPr="00A6658C">
          <w:rPr>
            <w:rStyle w:val="Hyperlink"/>
            <w:rtl/>
            <w:lang w:bidi="ar-EG"/>
          </w:rPr>
          <w:t xml:space="preserve"> </w:t>
        </w:r>
        <w:r w:rsidRPr="00A6658C">
          <w:rPr>
            <w:rStyle w:val="Hyperlink"/>
            <w:rFonts w:hint="cs"/>
            <w:rtl/>
            <w:lang w:bidi="ar-EG"/>
          </w:rPr>
          <w:t>الاتصالات</w:t>
        </w:r>
      </w:hyperlink>
      <w:r w:rsidRPr="00A6658C">
        <w:rPr>
          <w:rFonts w:hint="cs"/>
          <w:rtl/>
          <w:lang w:bidi="ar-EG"/>
        </w:rPr>
        <w:t>،</w:t>
      </w:r>
      <w:r w:rsidRPr="00A6658C">
        <w:rPr>
          <w:rtl/>
          <w:lang w:bidi="ar-EG"/>
        </w:rPr>
        <w:t xml:space="preserve"> </w:t>
      </w:r>
      <w:r w:rsidRPr="00A6658C">
        <w:rPr>
          <w:rFonts w:hint="cs"/>
          <w:rtl/>
          <w:lang w:bidi="ar-EG"/>
        </w:rPr>
        <w:t>بعد</w:t>
      </w:r>
      <w:r w:rsidRPr="00A6658C">
        <w:rPr>
          <w:rtl/>
          <w:lang w:bidi="ar-EG"/>
        </w:rPr>
        <w:t xml:space="preserve"> </w:t>
      </w:r>
      <w:r w:rsidRPr="00A6658C">
        <w:rPr>
          <w:rFonts w:hint="cs"/>
          <w:rtl/>
          <w:lang w:bidi="ar-EG"/>
        </w:rPr>
        <w:t>موافقة</w:t>
      </w:r>
      <w:r w:rsidRPr="00A6658C">
        <w:rPr>
          <w:rtl/>
          <w:lang w:bidi="ar-EG"/>
        </w:rPr>
        <w:t xml:space="preserve"> </w:t>
      </w:r>
      <w:r w:rsidRPr="00A6658C">
        <w:rPr>
          <w:rFonts w:hint="cs"/>
          <w:rtl/>
          <w:lang w:bidi="ar-EG"/>
        </w:rPr>
        <w:t>لجنة</w:t>
      </w:r>
      <w:r w:rsidRPr="00A6658C">
        <w:rPr>
          <w:rtl/>
          <w:lang w:bidi="ar-EG"/>
        </w:rPr>
        <w:t xml:space="preserve"> </w:t>
      </w:r>
      <w:r w:rsidRPr="00A6658C">
        <w:rPr>
          <w:rFonts w:hint="cs"/>
          <w:rtl/>
          <w:lang w:bidi="ar-EG"/>
        </w:rPr>
        <w:t>الدراسات</w:t>
      </w:r>
      <w:r w:rsidRPr="00A6658C">
        <w:rPr>
          <w:rtl/>
          <w:lang w:bidi="ar-EG"/>
        </w:rPr>
        <w:t xml:space="preserve"> </w:t>
      </w:r>
      <w:r w:rsidRPr="00A6658C">
        <w:rPr>
          <w:lang w:bidi="ar-EG"/>
        </w:rPr>
        <w:t>20</w:t>
      </w:r>
      <w:r w:rsidRPr="00A6658C">
        <w:rPr>
          <w:rtl/>
          <w:lang w:bidi="ar-EG"/>
        </w:rPr>
        <w:t xml:space="preserve"> </w:t>
      </w:r>
      <w:r w:rsidRPr="00A6658C">
        <w:rPr>
          <w:rFonts w:hint="cs"/>
          <w:rtl/>
          <w:lang w:bidi="ar-EG"/>
        </w:rPr>
        <w:t>لقطاع</w:t>
      </w:r>
      <w:r w:rsidRPr="00A6658C">
        <w:rPr>
          <w:rtl/>
          <w:lang w:bidi="ar-EG"/>
        </w:rPr>
        <w:t xml:space="preserve"> </w:t>
      </w:r>
      <w:r w:rsidRPr="00A6658C">
        <w:rPr>
          <w:rFonts w:hint="cs"/>
          <w:rtl/>
          <w:lang w:bidi="ar-EG"/>
        </w:rPr>
        <w:t>تقييس</w:t>
      </w:r>
      <w:r w:rsidRPr="00A6658C">
        <w:rPr>
          <w:rtl/>
          <w:lang w:bidi="ar-EG"/>
        </w:rPr>
        <w:t xml:space="preserve"> </w:t>
      </w:r>
      <w:r w:rsidRPr="00A6658C">
        <w:rPr>
          <w:rFonts w:hint="cs"/>
          <w:rtl/>
          <w:lang w:bidi="ar-EG"/>
        </w:rPr>
        <w:t>الاتصالات</w:t>
      </w:r>
      <w:r w:rsidRPr="00A6658C">
        <w:rPr>
          <w:rtl/>
          <w:lang w:bidi="ar-EG"/>
        </w:rPr>
        <w:t xml:space="preserve"> </w:t>
      </w:r>
      <w:r w:rsidRPr="00A6658C">
        <w:rPr>
          <w:rFonts w:hint="cs"/>
          <w:rtl/>
          <w:lang w:bidi="ar-EG"/>
        </w:rPr>
        <w:t>في</w:t>
      </w:r>
      <w:r w:rsidRPr="00A6658C">
        <w:rPr>
          <w:rtl/>
          <w:lang w:bidi="ar-EG"/>
        </w:rPr>
        <w:t xml:space="preserve"> </w:t>
      </w:r>
      <w:r w:rsidRPr="00A6658C">
        <w:rPr>
          <w:rFonts w:hint="cs"/>
          <w:rtl/>
          <w:lang w:bidi="ar-EG"/>
        </w:rPr>
        <w:t>اجتماعها</w:t>
      </w:r>
      <w:r w:rsidRPr="00A6658C">
        <w:rPr>
          <w:rtl/>
          <w:lang w:bidi="ar-EG"/>
        </w:rPr>
        <w:t xml:space="preserve"> </w:t>
      </w:r>
      <w:r w:rsidRPr="00A6658C">
        <w:rPr>
          <w:rFonts w:hint="cs"/>
          <w:rtl/>
          <w:lang w:bidi="ar-EG"/>
        </w:rPr>
        <w:t>الذي</w:t>
      </w:r>
      <w:r w:rsidRPr="00A6658C">
        <w:rPr>
          <w:rtl/>
          <w:lang w:bidi="ar-EG"/>
        </w:rPr>
        <w:t xml:space="preserve"> </w:t>
      </w:r>
      <w:r w:rsidRPr="00A6658C">
        <w:rPr>
          <w:rFonts w:hint="cs"/>
          <w:rtl/>
          <w:lang w:bidi="ar-EG"/>
        </w:rPr>
        <w:t>عُقد</w:t>
      </w:r>
      <w:r w:rsidRPr="00A6658C">
        <w:rPr>
          <w:rtl/>
          <w:lang w:bidi="ar-EG"/>
        </w:rPr>
        <w:t xml:space="preserve"> </w:t>
      </w:r>
      <w:r w:rsidRPr="00A6658C">
        <w:rPr>
          <w:rFonts w:hint="cs"/>
          <w:rtl/>
          <w:lang w:bidi="ar-EG"/>
        </w:rPr>
        <w:t>في</w:t>
      </w:r>
      <w:r w:rsidR="000E5554" w:rsidRPr="00A6658C">
        <w:rPr>
          <w:rFonts w:hint="eastAsia"/>
          <w:rtl/>
          <w:lang w:bidi="ar-EG"/>
        </w:rPr>
        <w:t> </w:t>
      </w:r>
      <w:r w:rsidRPr="00A6658C">
        <w:rPr>
          <w:rFonts w:hint="cs"/>
          <w:rtl/>
          <w:lang w:bidi="ar-EG"/>
        </w:rPr>
        <w:t xml:space="preserve">دبي، في الفترة </w:t>
      </w:r>
      <w:r w:rsidR="000E5554" w:rsidRPr="00A6658C">
        <w:t>2</w:t>
      </w:r>
      <w:r w:rsidRPr="00A6658C">
        <w:t>3</w:t>
      </w:r>
      <w:r w:rsidR="000E5554" w:rsidRPr="00A6658C">
        <w:noBreakHyphen/>
        <w:t>1</w:t>
      </w:r>
      <w:r w:rsidRPr="00A6658C">
        <w:t>3</w:t>
      </w:r>
      <w:r w:rsidRPr="00A6658C">
        <w:rPr>
          <w:rFonts w:hint="cs"/>
          <w:rtl/>
        </w:rPr>
        <w:t xml:space="preserve"> مارس </w:t>
      </w:r>
      <w:r w:rsidRPr="00A6658C">
        <w:t>2017</w:t>
      </w:r>
      <w:r w:rsidR="00F34E53" w:rsidRPr="00A6658C">
        <w:rPr>
          <w:rFonts w:hint="cs"/>
          <w:rtl/>
          <w:lang w:bidi="ar-EG"/>
        </w:rPr>
        <w:t>.</w:t>
      </w:r>
    </w:p>
    <w:p w:rsidR="005F7A29" w:rsidRPr="00324729" w:rsidRDefault="005F7A29" w:rsidP="00C6134D">
      <w:pPr>
        <w:rPr>
          <w:spacing w:val="-2"/>
          <w:rtl/>
        </w:rPr>
      </w:pPr>
      <w:r w:rsidRPr="00324729">
        <w:rPr>
          <w:spacing w:val="-2"/>
          <w:lang w:bidi="ar-EG"/>
        </w:rPr>
        <w:t>2</w:t>
      </w:r>
      <w:r w:rsidRPr="00324729">
        <w:rPr>
          <w:spacing w:val="-2"/>
          <w:lang w:bidi="ar-EG"/>
        </w:rPr>
        <w:tab/>
      </w:r>
      <w:r>
        <w:rPr>
          <w:rFonts w:hint="cs"/>
          <w:spacing w:val="-2"/>
          <w:rtl/>
        </w:rPr>
        <w:t xml:space="preserve">وفي سياق إنترنت الأشياء والمدن والمجتمعات الذكية، سيعزز الفريق المتخصص الجديد وضع أطر قائمة على الثقة لإدارة البيانات ويبحث في التكنولوجيات الحالية والناشئة ويحدد التحديات التي تواجهها أنشطة التقييس في هذا المجال. وستقدم الوثائق الصادرة عن الفريق المتخصص إلى لجنة الدراسات </w:t>
      </w:r>
      <w:r>
        <w:rPr>
          <w:spacing w:val="-4"/>
          <w:lang w:bidi="ar-EG"/>
        </w:rPr>
        <w:t>20</w:t>
      </w:r>
      <w:r w:rsidRPr="006253D7">
        <w:rPr>
          <w:spacing w:val="-4"/>
          <w:rtl/>
          <w:lang w:bidi="ar-EG"/>
        </w:rPr>
        <w:t xml:space="preserve"> </w:t>
      </w:r>
      <w:r w:rsidRPr="006253D7">
        <w:rPr>
          <w:rFonts w:hint="cs"/>
          <w:spacing w:val="-4"/>
          <w:rtl/>
          <w:lang w:bidi="ar-EG"/>
        </w:rPr>
        <w:t>لقطاع</w:t>
      </w:r>
      <w:r w:rsidRPr="006253D7">
        <w:rPr>
          <w:spacing w:val="-4"/>
          <w:rtl/>
          <w:lang w:bidi="ar-EG"/>
        </w:rPr>
        <w:t xml:space="preserve"> </w:t>
      </w:r>
      <w:r w:rsidRPr="006253D7">
        <w:rPr>
          <w:rFonts w:hint="cs"/>
          <w:spacing w:val="-4"/>
          <w:rtl/>
          <w:lang w:bidi="ar-EG"/>
        </w:rPr>
        <w:t>تقييس</w:t>
      </w:r>
      <w:r w:rsidRPr="006253D7">
        <w:rPr>
          <w:spacing w:val="-4"/>
          <w:rtl/>
          <w:lang w:bidi="ar-EG"/>
        </w:rPr>
        <w:t xml:space="preserve"> </w:t>
      </w:r>
      <w:r w:rsidRPr="006253D7">
        <w:rPr>
          <w:rFonts w:hint="cs"/>
          <w:spacing w:val="-4"/>
          <w:rtl/>
          <w:lang w:bidi="ar-EG"/>
        </w:rPr>
        <w:t>الاتصالات</w:t>
      </w:r>
      <w:r>
        <w:rPr>
          <w:rFonts w:hint="cs"/>
          <w:spacing w:val="-4"/>
          <w:rtl/>
          <w:lang w:bidi="ar-EG"/>
        </w:rPr>
        <w:t xml:space="preserve"> من أجل مواصلة النظر فيها. وقد تشمل هذه الوثائق، </w:t>
      </w:r>
      <w:r w:rsidRPr="00C6134D">
        <w:rPr>
          <w:rFonts w:hint="cs"/>
          <w:spacing w:val="-6"/>
          <w:rtl/>
          <w:lang w:bidi="ar-EG"/>
        </w:rPr>
        <w:t>في</w:t>
      </w:r>
      <w:r w:rsidR="00C6134D" w:rsidRPr="00C6134D">
        <w:rPr>
          <w:rFonts w:hint="eastAsia"/>
          <w:spacing w:val="-6"/>
          <w:rtl/>
          <w:lang w:bidi="ar-EG"/>
        </w:rPr>
        <w:t> </w:t>
      </w:r>
      <w:r w:rsidRPr="00C6134D">
        <w:rPr>
          <w:rFonts w:hint="cs"/>
          <w:spacing w:val="-6"/>
          <w:rtl/>
          <w:lang w:bidi="ar-EG"/>
        </w:rPr>
        <w:t>جملة أمور، مشاريع تقارير/مواصفات تقنية تتناول الفجوات التقييسية لمعالجة البيانات وإدارتها وكذلك تعاريف المصطلحات والتصنيفات</w:t>
      </w:r>
      <w:r>
        <w:rPr>
          <w:rFonts w:hint="cs"/>
          <w:spacing w:val="-4"/>
          <w:rtl/>
          <w:lang w:bidi="ar-EG"/>
        </w:rPr>
        <w:t>.</w:t>
      </w:r>
    </w:p>
    <w:p w:rsidR="005F7A29" w:rsidRPr="008E258D" w:rsidRDefault="005F7A29" w:rsidP="000B0AD6">
      <w:pPr>
        <w:rPr>
          <w:rtl/>
          <w:lang w:bidi="ar-EG"/>
        </w:rPr>
      </w:pPr>
      <w:r w:rsidRPr="004A5976">
        <w:rPr>
          <w:lang w:bidi="ar-EG"/>
        </w:rPr>
        <w:t>3</w:t>
      </w:r>
      <w:r w:rsidRPr="004A5976">
        <w:rPr>
          <w:lang w:bidi="ar-EG"/>
        </w:rPr>
        <w:tab/>
      </w:r>
      <w:r>
        <w:rPr>
          <w:rFonts w:hint="cs"/>
          <w:rtl/>
          <w:lang w:bidi="ar-EG"/>
        </w:rPr>
        <w:t xml:space="preserve">وسيعمل الفريق المتخصص بموجب الإجراءات المنصوص عليها في </w:t>
      </w:r>
      <w:hyperlink r:id="rId13" w:history="1">
        <w:r w:rsidRPr="004104FF">
          <w:rPr>
            <w:rStyle w:val="Hyperlink"/>
            <w:rFonts w:hint="cs"/>
            <w:rtl/>
            <w:lang w:bidi="ar-EG"/>
          </w:rPr>
          <w:t xml:space="preserve">التوصية </w:t>
        </w:r>
        <w:r w:rsidRPr="004104FF">
          <w:rPr>
            <w:rStyle w:val="Hyperlink"/>
            <w:lang w:bidi="ar-EG"/>
          </w:rPr>
          <w:t>ITU-T A.7</w:t>
        </w:r>
      </w:hyperlink>
      <w:r>
        <w:rPr>
          <w:rFonts w:hint="cs"/>
          <w:rtl/>
          <w:lang w:bidi="ar-EG"/>
        </w:rPr>
        <w:t xml:space="preserve"> وضمن الاختصاصات المتفق عليها الواردة في </w:t>
      </w:r>
      <w:r w:rsidRPr="008E258D">
        <w:rPr>
          <w:rFonts w:hint="cs"/>
          <w:b/>
          <w:bCs/>
          <w:rtl/>
          <w:lang w:bidi="ar-EG"/>
        </w:rPr>
        <w:t xml:space="preserve">الملحق </w:t>
      </w:r>
      <w:r w:rsidRPr="008E258D">
        <w:rPr>
          <w:b/>
          <w:bCs/>
          <w:lang w:bidi="ar-EG"/>
        </w:rPr>
        <w:t>1</w:t>
      </w:r>
      <w:r>
        <w:rPr>
          <w:rFonts w:hint="cs"/>
          <w:rtl/>
          <w:lang w:bidi="ar-EG"/>
        </w:rPr>
        <w:t xml:space="preserve">. وعينت لجنة الدراسات </w:t>
      </w:r>
      <w:r>
        <w:rPr>
          <w:lang w:bidi="ar-EG"/>
        </w:rPr>
        <w:t>20</w:t>
      </w:r>
      <w:r>
        <w:rPr>
          <w:rFonts w:hint="cs"/>
          <w:rtl/>
          <w:lang w:bidi="ar-EG"/>
        </w:rPr>
        <w:t xml:space="preserve"> لقطاع تقييس الاتصالات السيد غيو ميونغ لي، من المعهد الكوري المتقدم للعلوم والتكنولوجيا </w:t>
      </w:r>
      <w:r w:rsidR="007A75B5">
        <w:rPr>
          <w:lang w:bidi="ar-EG"/>
        </w:rPr>
        <w:t>(</w:t>
      </w:r>
      <w:r>
        <w:t>KAIST</w:t>
      </w:r>
      <w:r w:rsidR="007A75B5">
        <w:rPr>
          <w:lang w:bidi="ar-EG"/>
        </w:rPr>
        <w:t>)</w:t>
      </w:r>
      <w:r>
        <w:rPr>
          <w:rFonts w:hint="cs"/>
          <w:rtl/>
          <w:lang w:bidi="ar-EG"/>
        </w:rPr>
        <w:t xml:space="preserve">، جمهورية كوريا، رئيساً للفريق المتخصص. ونواب الرئيس المعيّنون هم: السيد رافائيل رولييه </w:t>
      </w:r>
      <w:r w:rsidRPr="00692F9C">
        <w:rPr>
          <w:rFonts w:hint="cs"/>
          <w:spacing w:val="-6"/>
          <w:rtl/>
          <w:lang w:bidi="ar-EG"/>
        </w:rPr>
        <w:t xml:space="preserve">(سويسكوم)، والسيدة جيايو بي (تليكوم الصين)، والسيد بلال شابو (تونس)، والسيد أنطونيو هاريس (الغرفة الأرجنتينة لقواعد البيانات والخدمات الإلكترونية </w:t>
      </w:r>
      <w:r w:rsidR="00CA7B88" w:rsidRPr="00692F9C">
        <w:rPr>
          <w:spacing w:val="-6"/>
          <w:lang w:bidi="ar-EG"/>
        </w:rPr>
        <w:t>(</w:t>
      </w:r>
      <w:r w:rsidRPr="00692F9C">
        <w:rPr>
          <w:spacing w:val="-6"/>
        </w:rPr>
        <w:t>CABASE</w:t>
      </w:r>
      <w:r w:rsidR="00CA7B88" w:rsidRPr="00692F9C">
        <w:rPr>
          <w:spacing w:val="-6"/>
          <w:lang w:bidi="ar-EG"/>
        </w:rPr>
        <w:t>)</w:t>
      </w:r>
      <w:r w:rsidRPr="00692F9C">
        <w:rPr>
          <w:rFonts w:hint="cs"/>
          <w:spacing w:val="-6"/>
          <w:rtl/>
        </w:rPr>
        <w:t>، الأرجنتين</w:t>
      </w:r>
      <w:r w:rsidRPr="00692F9C">
        <w:rPr>
          <w:rFonts w:hint="cs"/>
          <w:spacing w:val="-6"/>
          <w:rtl/>
          <w:lang w:bidi="ar-EG"/>
        </w:rPr>
        <w:t xml:space="preserve">)، والسيد روبرت لويس ليتنغتون (موئل الأمم المتحدة)، والسيد عبد الهادي أبو المال (اتصالات)، </w:t>
      </w:r>
      <w:r>
        <w:rPr>
          <w:rFonts w:hint="cs"/>
          <w:rtl/>
          <w:lang w:bidi="ar-EG"/>
        </w:rPr>
        <w:t>والسيد</w:t>
      </w:r>
      <w:r w:rsidR="000B0AD6">
        <w:rPr>
          <w:rFonts w:hint="eastAsia"/>
          <w:rtl/>
          <w:lang w:bidi="ar-EG"/>
        </w:rPr>
        <w:t> </w:t>
      </w:r>
      <w:r>
        <w:rPr>
          <w:rFonts w:hint="cs"/>
          <w:rtl/>
          <w:lang w:bidi="ar-EG"/>
        </w:rPr>
        <w:t xml:space="preserve">ديف فولكنر (شركة </w:t>
      </w:r>
      <w:r>
        <w:t>Climate Associates</w:t>
      </w:r>
      <w:r>
        <w:rPr>
          <w:rFonts w:hint="cs"/>
          <w:rtl/>
          <w:lang w:bidi="ar-EG"/>
        </w:rPr>
        <w:t>)، والسيد مارتن برينسكوف (رئيس مبادرات ا</w:t>
      </w:r>
      <w:r w:rsidR="00FF0437">
        <w:rPr>
          <w:rFonts w:hint="cs"/>
          <w:rtl/>
          <w:lang w:bidi="ar-EG"/>
        </w:rPr>
        <w:t>لمدن الذكية المفتوحة والنشيطة).</w:t>
      </w:r>
    </w:p>
    <w:p w:rsidR="005F7A29" w:rsidRDefault="005F7A29" w:rsidP="004F6FEF">
      <w:pPr>
        <w:rPr>
          <w:rtl/>
        </w:rPr>
      </w:pPr>
      <w:r w:rsidRPr="004A5976">
        <w:rPr>
          <w:lang w:bidi="ar-EG"/>
        </w:rPr>
        <w:lastRenderedPageBreak/>
        <w:t>4</w:t>
      </w:r>
      <w:r w:rsidRPr="004A5976">
        <w:rPr>
          <w:rFonts w:hint="cs"/>
          <w:rtl/>
          <w:lang w:bidi="ar-EG"/>
        </w:rPr>
        <w:tab/>
        <w:t xml:space="preserve">وباب المشاركة في الفريق مفتوح أمام الدول الأعضاء في الاتحاد وأعضاء </w:t>
      </w:r>
      <w:r w:rsidRPr="00B16969">
        <w:rPr>
          <w:rFonts w:hint="cs"/>
          <w:rtl/>
          <w:lang w:bidi="ar-EG"/>
        </w:rPr>
        <w:t>القطاعات</w:t>
      </w:r>
      <w:r w:rsidRPr="004A5976">
        <w:rPr>
          <w:rFonts w:hint="cs"/>
          <w:rtl/>
          <w:lang w:bidi="ar-EG"/>
        </w:rPr>
        <w:t xml:space="preserve"> والمنتسبين والهيئات الأكاديمية وأمام أي</w:t>
      </w:r>
      <w:r>
        <w:rPr>
          <w:rFonts w:hint="cs"/>
          <w:rtl/>
          <w:lang w:bidi="ar-EG"/>
        </w:rPr>
        <w:t>ّ</w:t>
      </w:r>
      <w:r w:rsidRPr="004A5976">
        <w:rPr>
          <w:rFonts w:hint="cs"/>
          <w:rtl/>
          <w:lang w:bidi="ar-EG"/>
        </w:rPr>
        <w:t xml:space="preserve"> فرد ينتمي إلى بلد عضو في الاتحاد يكون على استعداد للمساهمة في </w:t>
      </w:r>
      <w:r>
        <w:rPr>
          <w:rFonts w:hint="cs"/>
          <w:rtl/>
          <w:lang w:bidi="ar-EG"/>
        </w:rPr>
        <w:t>العمل</w:t>
      </w:r>
      <w:r w:rsidRPr="004A5976">
        <w:rPr>
          <w:rFonts w:hint="cs"/>
          <w:rtl/>
          <w:lang w:bidi="ar-EG"/>
        </w:rPr>
        <w:t>؛ ويشمل ذلك الأفراد الذين هم أيضاً أعضاء في</w:t>
      </w:r>
      <w:r w:rsidR="004F6FEF">
        <w:rPr>
          <w:rFonts w:hint="eastAsia"/>
          <w:rtl/>
          <w:lang w:bidi="ar-EG"/>
        </w:rPr>
        <w:t> </w:t>
      </w:r>
      <w:r w:rsidRPr="004A5976">
        <w:rPr>
          <w:rFonts w:hint="cs"/>
          <w:rtl/>
          <w:lang w:bidi="ar-EG"/>
        </w:rPr>
        <w:t>المنظمات المعنية بوضع المعايير</w:t>
      </w:r>
      <w:r w:rsidR="00C26CFE">
        <w:rPr>
          <w:rFonts w:hint="cs"/>
          <w:rtl/>
          <w:lang w:bidi="ar-EG"/>
        </w:rPr>
        <w:t xml:space="preserve"> </w:t>
      </w:r>
      <w:r w:rsidR="00C26CFE" w:rsidRPr="00B16969">
        <w:rPr>
          <w:rFonts w:hint="cs"/>
          <w:rtl/>
          <w:lang w:bidi="ar-EG"/>
        </w:rPr>
        <w:t>المهتمة</w:t>
      </w:r>
      <w:r w:rsidRPr="004A5976">
        <w:rPr>
          <w:rFonts w:hint="cs"/>
          <w:rtl/>
          <w:lang w:bidi="ar-EG"/>
        </w:rPr>
        <w:t xml:space="preserve"> أو من يمثلها. ويُرجى من أي</w:t>
      </w:r>
      <w:r>
        <w:rPr>
          <w:rFonts w:hint="cs"/>
          <w:rtl/>
          <w:lang w:bidi="ar-EG"/>
        </w:rPr>
        <w:t>ّ</w:t>
      </w:r>
      <w:r w:rsidRPr="004A5976">
        <w:rPr>
          <w:rFonts w:hint="cs"/>
          <w:rtl/>
          <w:lang w:bidi="ar-EG"/>
        </w:rPr>
        <w:t xml:space="preserve"> شخص يرغب في الاطلاع على المستجدات</w:t>
      </w:r>
      <w:r>
        <w:rPr>
          <w:rFonts w:hint="cs"/>
          <w:rtl/>
          <w:lang w:bidi="ar-EG"/>
        </w:rPr>
        <w:t xml:space="preserve"> والإعلانات المتصلة بهذا الفريق الانضمام إلى القائمة البريدية للفريق. ويمكن الحصول على التفاصيل المتعلقة بكيفية الانضمام على الصفحة الرئيسية للفريق: </w:t>
      </w:r>
      <w:hyperlink r:id="rId14" w:history="1">
        <w:r w:rsidR="004F6FEF" w:rsidRPr="004F6FEF">
          <w:rPr>
            <w:rStyle w:val="Hyperlink"/>
            <w:lang w:val="en-GB"/>
          </w:rPr>
          <w:t>www.itu.int/en/ITU-T/focusgroups/dpm</w:t>
        </w:r>
      </w:hyperlink>
      <w:r w:rsidR="004F6FEF">
        <w:rPr>
          <w:rFonts w:hint="cs"/>
          <w:rtl/>
        </w:rPr>
        <w:t>.</w:t>
      </w:r>
    </w:p>
    <w:p w:rsidR="005F7A29" w:rsidRPr="004A5976" w:rsidRDefault="005F7A29" w:rsidP="00C26CFE">
      <w:pPr>
        <w:pStyle w:val="Headingb"/>
        <w:rPr>
          <w:rtl/>
        </w:rPr>
      </w:pPr>
      <w:r w:rsidRPr="004A5976">
        <w:rPr>
          <w:rFonts w:hint="cs"/>
          <w:rtl/>
        </w:rPr>
        <w:t xml:space="preserve">الاجتماع الأول للفريق المتخصص المعني </w:t>
      </w:r>
      <w:r>
        <w:rPr>
          <w:rFonts w:hint="cs"/>
          <w:rtl/>
        </w:rPr>
        <w:t xml:space="preserve">بمعالجة البيانات وإدارتها </w:t>
      </w:r>
      <w:r w:rsidRPr="00DD1AE3">
        <w:rPr>
          <w:rFonts w:hint="cs"/>
          <w:rtl/>
        </w:rPr>
        <w:t>لدعم</w:t>
      </w:r>
      <w:r w:rsidRPr="00DD1AE3">
        <w:rPr>
          <w:rtl/>
        </w:rPr>
        <w:t xml:space="preserve"> </w:t>
      </w:r>
      <w:r w:rsidRPr="00DD1AE3">
        <w:rPr>
          <w:rFonts w:hint="cs"/>
          <w:rtl/>
        </w:rPr>
        <w:t>إنترنت</w:t>
      </w:r>
      <w:r w:rsidRPr="00DD1AE3">
        <w:rPr>
          <w:rtl/>
        </w:rPr>
        <w:t xml:space="preserve"> </w:t>
      </w:r>
      <w:r w:rsidRPr="00DD1AE3">
        <w:rPr>
          <w:rFonts w:hint="cs"/>
          <w:rtl/>
        </w:rPr>
        <w:t>الأشياء</w:t>
      </w:r>
      <w:r w:rsidRPr="00DD1AE3">
        <w:rPr>
          <w:rtl/>
        </w:rPr>
        <w:t xml:space="preserve"> </w:t>
      </w:r>
      <w:r w:rsidRPr="00DD1AE3">
        <w:rPr>
          <w:rFonts w:hint="cs"/>
          <w:rtl/>
        </w:rPr>
        <w:t>والمدن</w:t>
      </w:r>
      <w:r w:rsidRPr="00DD1AE3">
        <w:rPr>
          <w:rtl/>
        </w:rPr>
        <w:t xml:space="preserve"> </w:t>
      </w:r>
      <w:r w:rsidRPr="00DD1AE3">
        <w:rPr>
          <w:rFonts w:hint="cs"/>
          <w:rtl/>
        </w:rPr>
        <w:t>والمجتمعات</w:t>
      </w:r>
      <w:r w:rsidRPr="00DD1AE3">
        <w:rPr>
          <w:rtl/>
        </w:rPr>
        <w:t xml:space="preserve"> </w:t>
      </w:r>
      <w:r w:rsidRPr="00DD1AE3">
        <w:rPr>
          <w:rFonts w:hint="cs"/>
          <w:rtl/>
        </w:rPr>
        <w:t>الذكية</w:t>
      </w:r>
      <w:r w:rsidR="00C26CFE">
        <w:rPr>
          <w:rFonts w:hint="eastAsia"/>
          <w:rtl/>
        </w:rPr>
        <w:t> </w:t>
      </w:r>
      <w:r w:rsidR="00A34773">
        <w:t>(</w:t>
      </w:r>
      <w:r w:rsidRPr="00DD1AE3">
        <w:t>FG-DPM</w:t>
      </w:r>
      <w:r w:rsidR="00A34773">
        <w:t>)</w:t>
      </w:r>
    </w:p>
    <w:p w:rsidR="005F7A29" w:rsidRPr="004A5976" w:rsidRDefault="005F7A29" w:rsidP="005F7A29">
      <w:pPr>
        <w:rPr>
          <w:rtl/>
        </w:rPr>
      </w:pPr>
      <w:r w:rsidRPr="004A5976">
        <w:rPr>
          <w:lang w:bidi="ar-EG"/>
        </w:rPr>
        <w:t>5</w:t>
      </w:r>
      <w:r w:rsidRPr="004A5976">
        <w:rPr>
          <w:rtl/>
          <w:lang w:bidi="ar-EG"/>
        </w:rPr>
        <w:tab/>
      </w:r>
      <w:r>
        <w:rPr>
          <w:rFonts w:hint="cs"/>
          <w:rtl/>
          <w:lang w:bidi="ar-EG"/>
        </w:rPr>
        <w:t xml:space="preserve">سيُعقد </w:t>
      </w:r>
      <w:r w:rsidRPr="004A5976">
        <w:rPr>
          <w:rFonts w:hint="cs"/>
          <w:rtl/>
        </w:rPr>
        <w:t xml:space="preserve">الاجتماع الأول للفريق </w:t>
      </w:r>
      <w:r w:rsidRPr="00F00D82">
        <w:t>FG</w:t>
      </w:r>
      <w:r w:rsidRPr="00F97657">
        <w:t>-DPM</w:t>
      </w:r>
      <w:r>
        <w:rPr>
          <w:rFonts w:hint="cs"/>
          <w:rtl/>
        </w:rPr>
        <w:t xml:space="preserve"> </w:t>
      </w:r>
      <w:r>
        <w:rPr>
          <w:rFonts w:hint="cs"/>
          <w:rtl/>
          <w:lang w:bidi="ar-EG"/>
        </w:rPr>
        <w:t xml:space="preserve">في مقر الاتحاد بجنيف، من </w:t>
      </w:r>
      <w:r>
        <w:rPr>
          <w:lang w:bidi="ar-EG"/>
        </w:rPr>
        <w:t>17</w:t>
      </w:r>
      <w:r>
        <w:rPr>
          <w:rFonts w:hint="cs"/>
          <w:rtl/>
        </w:rPr>
        <w:t xml:space="preserve"> إلى </w:t>
      </w:r>
      <w:r>
        <w:t>19</w:t>
      </w:r>
      <w:r>
        <w:rPr>
          <w:rFonts w:hint="cs"/>
          <w:rtl/>
        </w:rPr>
        <w:t xml:space="preserve"> يوليو </w:t>
      </w:r>
      <w:r>
        <w:t>2017</w:t>
      </w:r>
      <w:r>
        <w:rPr>
          <w:rFonts w:hint="cs"/>
          <w:rtl/>
        </w:rPr>
        <w:t xml:space="preserve">، بالتعاقب مع اجتماعات أفرقة المقررين التابعين للجنة الدراسات الرئيسية، أيْ لجنة الدراسات </w:t>
      </w:r>
      <w:r>
        <w:t>20</w:t>
      </w:r>
      <w:r>
        <w:rPr>
          <w:rFonts w:hint="cs"/>
          <w:rtl/>
          <w:lang w:bidi="ar-EG"/>
        </w:rPr>
        <w:t xml:space="preserve"> لقطاع تقييس الاتصالات، التي ستُعقد في نفس المكان من </w:t>
      </w:r>
      <w:r>
        <w:rPr>
          <w:lang w:bidi="ar-EG"/>
        </w:rPr>
        <w:t>17</w:t>
      </w:r>
      <w:r>
        <w:rPr>
          <w:rFonts w:hint="cs"/>
          <w:rtl/>
          <w:lang w:bidi="ar-EG"/>
        </w:rPr>
        <w:t xml:space="preserve"> إلى </w:t>
      </w:r>
      <w:r>
        <w:rPr>
          <w:lang w:bidi="ar-EG"/>
        </w:rPr>
        <w:t>28</w:t>
      </w:r>
      <w:r>
        <w:rPr>
          <w:rFonts w:hint="cs"/>
          <w:rtl/>
          <w:lang w:bidi="ar-EG"/>
        </w:rPr>
        <w:t xml:space="preserve"> يوليو </w:t>
      </w:r>
      <w:r w:rsidRPr="00F97657">
        <w:t>2017</w:t>
      </w:r>
      <w:r w:rsidR="00124B49">
        <w:rPr>
          <w:rFonts w:hint="cs"/>
          <w:rtl/>
        </w:rPr>
        <w:t>.</w:t>
      </w:r>
    </w:p>
    <w:p w:rsidR="005F7A29" w:rsidRPr="004E4742" w:rsidRDefault="005F7A29" w:rsidP="004E4742">
      <w:pPr>
        <w:rPr>
          <w:spacing w:val="4"/>
          <w:rtl/>
          <w:lang w:bidi="ar-EG"/>
        </w:rPr>
      </w:pPr>
      <w:r w:rsidRPr="004E4742">
        <w:rPr>
          <w:spacing w:val="4"/>
          <w:lang w:bidi="ar-EG"/>
        </w:rPr>
        <w:t>6</w:t>
      </w:r>
      <w:r w:rsidRPr="004E4742">
        <w:rPr>
          <w:spacing w:val="4"/>
          <w:rtl/>
        </w:rPr>
        <w:tab/>
      </w:r>
      <w:r w:rsidRPr="004E4742">
        <w:rPr>
          <w:rFonts w:hint="cs"/>
          <w:spacing w:val="4"/>
          <w:rtl/>
        </w:rPr>
        <w:t>و</w:t>
      </w:r>
      <w:r w:rsidRPr="004E4742">
        <w:rPr>
          <w:rFonts w:hint="cs"/>
          <w:spacing w:val="4"/>
          <w:rtl/>
          <w:lang w:bidi="ar-SY"/>
        </w:rPr>
        <w:t>سيُفتتح الاجتماع في الساعة</w:t>
      </w:r>
      <w:r w:rsidRPr="004E4742">
        <w:rPr>
          <w:rFonts w:hint="eastAsia"/>
          <w:spacing w:val="4"/>
          <w:rtl/>
          <w:lang w:bidi="ar-SY"/>
        </w:rPr>
        <w:t> </w:t>
      </w:r>
      <w:r w:rsidRPr="004E4742">
        <w:rPr>
          <w:spacing w:val="4"/>
          <w:lang w:bidi="ar-SY"/>
        </w:rPr>
        <w:t>09:30</w:t>
      </w:r>
      <w:r w:rsidRPr="004E4742">
        <w:rPr>
          <w:rFonts w:hint="cs"/>
          <w:spacing w:val="4"/>
          <w:rtl/>
          <w:lang w:bidi="ar-SY"/>
        </w:rPr>
        <w:t xml:space="preserve"> من اليوم الأول، وسيبدأ تسجيل ال‍مشاركين في الساعة</w:t>
      </w:r>
      <w:r w:rsidRPr="004E4742">
        <w:rPr>
          <w:rFonts w:hint="eastAsia"/>
          <w:spacing w:val="4"/>
          <w:rtl/>
          <w:lang w:bidi="ar-SY"/>
        </w:rPr>
        <w:t> </w:t>
      </w:r>
      <w:r w:rsidRPr="004E4742">
        <w:rPr>
          <w:spacing w:val="4"/>
          <w:lang w:bidi="ar-SY"/>
        </w:rPr>
        <w:t>08:30</w:t>
      </w:r>
      <w:r w:rsidRPr="004E4742">
        <w:rPr>
          <w:rFonts w:hint="cs"/>
          <w:spacing w:val="4"/>
          <w:rtl/>
          <w:lang w:bidi="ar-EG"/>
        </w:rPr>
        <w:t xml:space="preserve"> عند </w:t>
      </w:r>
      <w:hyperlink r:id="rId15" w:history="1">
        <w:r w:rsidRPr="004E4742">
          <w:rPr>
            <w:rStyle w:val="Hyperlink"/>
            <w:rFonts w:hint="cs"/>
            <w:spacing w:val="4"/>
            <w:rtl/>
            <w:lang w:bidi="ar-EG"/>
          </w:rPr>
          <w:t>مدخل</w:t>
        </w:r>
        <w:r w:rsidR="004E4742">
          <w:rPr>
            <w:rStyle w:val="Hyperlink"/>
            <w:rFonts w:hint="eastAsia"/>
            <w:spacing w:val="4"/>
            <w:rtl/>
            <w:lang w:bidi="ar-EG"/>
          </w:rPr>
          <w:t> </w:t>
        </w:r>
        <w:r w:rsidRPr="004E4742">
          <w:rPr>
            <w:rStyle w:val="Hyperlink"/>
            <w:rFonts w:hint="cs"/>
            <w:spacing w:val="4"/>
            <w:rtl/>
            <w:lang w:bidi="ar-EG"/>
          </w:rPr>
          <w:t>مبنى مونبريان</w:t>
        </w:r>
      </w:hyperlink>
      <w:r w:rsidRPr="004E4742">
        <w:rPr>
          <w:rFonts w:hint="cs"/>
          <w:spacing w:val="4"/>
          <w:rtl/>
          <w:lang w:bidi="ar-EG"/>
        </w:rPr>
        <w:t xml:space="preserve">. وترد معلومات عملية عن الاجتماع في </w:t>
      </w:r>
      <w:r w:rsidRPr="004E4742">
        <w:rPr>
          <w:rFonts w:hint="cs"/>
          <w:b/>
          <w:bCs/>
          <w:spacing w:val="4"/>
          <w:rtl/>
          <w:lang w:bidi="ar-EG"/>
        </w:rPr>
        <w:t xml:space="preserve">الملحق </w:t>
      </w:r>
      <w:r w:rsidRPr="004E4742">
        <w:rPr>
          <w:b/>
          <w:bCs/>
          <w:spacing w:val="4"/>
          <w:lang w:bidi="ar-EG"/>
        </w:rPr>
        <w:t>2</w:t>
      </w:r>
      <w:r w:rsidRPr="004E4742">
        <w:rPr>
          <w:rFonts w:hint="cs"/>
          <w:spacing w:val="4"/>
          <w:rtl/>
          <w:lang w:bidi="ar-EG"/>
        </w:rPr>
        <w:t xml:space="preserve">. ويمكن الحصول قبل الاجتماع على جدول أعمال الاجتماع وخطته لإدارة الوقت من </w:t>
      </w:r>
      <w:hyperlink r:id="rId16" w:history="1">
        <w:r w:rsidRPr="004E4742">
          <w:rPr>
            <w:rStyle w:val="Hyperlink"/>
            <w:rFonts w:hint="cs"/>
            <w:spacing w:val="4"/>
            <w:rtl/>
            <w:lang w:bidi="ar-EG"/>
          </w:rPr>
          <w:t xml:space="preserve">الصفحة الرئيسية للفريق </w:t>
        </w:r>
        <w:r w:rsidRPr="004E4742">
          <w:rPr>
            <w:rStyle w:val="Hyperlink"/>
            <w:spacing w:val="4"/>
          </w:rPr>
          <w:t>FG-DPM</w:t>
        </w:r>
      </w:hyperlink>
      <w:r w:rsidRPr="004E4742">
        <w:rPr>
          <w:rFonts w:hint="cs"/>
          <w:spacing w:val="4"/>
          <w:rtl/>
          <w:lang w:bidi="ar-EG"/>
        </w:rPr>
        <w:t>. وستجر</w:t>
      </w:r>
      <w:r w:rsidR="00124B49" w:rsidRPr="004E4742">
        <w:rPr>
          <w:rFonts w:hint="cs"/>
          <w:spacing w:val="4"/>
          <w:rtl/>
          <w:lang w:bidi="ar-EG"/>
        </w:rPr>
        <w:t>ى</w:t>
      </w:r>
      <w:r w:rsidRPr="004E4742">
        <w:rPr>
          <w:rFonts w:hint="cs"/>
          <w:spacing w:val="4"/>
          <w:rtl/>
          <w:lang w:bidi="ar-EG"/>
        </w:rPr>
        <w:t xml:space="preserve"> ا</w:t>
      </w:r>
      <w:r w:rsidR="00124B49" w:rsidRPr="004E4742">
        <w:rPr>
          <w:rFonts w:hint="cs"/>
          <w:spacing w:val="4"/>
          <w:rtl/>
          <w:lang w:bidi="ar-EG"/>
        </w:rPr>
        <w:t>لمناقشات باللغة الإنكليزية فقط.</w:t>
      </w:r>
    </w:p>
    <w:p w:rsidR="005F7A29" w:rsidRPr="00FD4711" w:rsidRDefault="005F7A29" w:rsidP="0009104A">
      <w:pPr>
        <w:rPr>
          <w:rtl/>
          <w:lang w:bidi="ar-EG"/>
        </w:rPr>
      </w:pPr>
      <w:r w:rsidRPr="004A5976">
        <w:rPr>
          <w:lang w:bidi="ar-EG"/>
        </w:rPr>
        <w:t>7</w:t>
      </w:r>
      <w:r w:rsidRPr="004A5976">
        <w:rPr>
          <w:rtl/>
        </w:rPr>
        <w:tab/>
      </w:r>
      <w:r>
        <w:rPr>
          <w:rFonts w:hint="cs"/>
          <w:rtl/>
        </w:rPr>
        <w:t xml:space="preserve">ويرحَّب بالمساهمات الخطية في أعمال الفريق. وينبغي تقديم هذه المساهمات إلى أمانة الاتحاد </w:t>
      </w:r>
      <w:r w:rsidR="0009104A">
        <w:t>(</w:t>
      </w:r>
      <w:hyperlink r:id="rId17" w:history="1">
        <w:r w:rsidR="0009104A" w:rsidRPr="0009104A">
          <w:rPr>
            <w:rStyle w:val="Hyperlink"/>
            <w:lang w:val="en-GB"/>
          </w:rPr>
          <w:t>tsbfgdpm@itu.int</w:t>
        </w:r>
      </w:hyperlink>
      <w:r w:rsidR="0009104A">
        <w:t>)</w:t>
      </w:r>
      <w:r>
        <w:rPr>
          <w:rFonts w:hint="cs"/>
          <w:rtl/>
        </w:rPr>
        <w:t xml:space="preserve"> في</w:t>
      </w:r>
      <w:r w:rsidR="0009104A">
        <w:rPr>
          <w:rFonts w:hint="eastAsia"/>
          <w:rtl/>
        </w:rPr>
        <w:t> </w:t>
      </w:r>
      <w:r>
        <w:rPr>
          <w:rFonts w:hint="cs"/>
          <w:rtl/>
        </w:rPr>
        <w:t xml:space="preserve">نسق إلكتروني باستعمال النماذج المتاحة من </w:t>
      </w:r>
      <w:hyperlink r:id="rId18" w:history="1">
        <w:r w:rsidRPr="0009104A">
          <w:rPr>
            <w:rStyle w:val="Hyperlink"/>
            <w:rFonts w:hint="cs"/>
            <w:rtl/>
          </w:rPr>
          <w:t xml:space="preserve">الصفحة الإلكترونية </w:t>
        </w:r>
        <w:r w:rsidRPr="0009104A">
          <w:rPr>
            <w:rStyle w:val="Hyperlink"/>
            <w:rFonts w:hint="cs"/>
            <w:rtl/>
            <w:lang w:bidi="ar-EG"/>
          </w:rPr>
          <w:t xml:space="preserve">للفريق </w:t>
        </w:r>
        <w:r w:rsidRPr="0009104A">
          <w:rPr>
            <w:rStyle w:val="Hyperlink"/>
          </w:rPr>
          <w:t>FG-DPM</w:t>
        </w:r>
      </w:hyperlink>
      <w:r>
        <w:rPr>
          <w:rFonts w:hint="cs"/>
          <w:rtl/>
        </w:rPr>
        <w:t xml:space="preserve">. </w:t>
      </w:r>
      <w:r w:rsidRPr="00FD4711">
        <w:rPr>
          <w:rFonts w:hint="cs"/>
          <w:b/>
          <w:bCs/>
          <w:rtl/>
        </w:rPr>
        <w:t xml:space="preserve">والموعد النهائي لتقديم المساهمات الخطية هو </w:t>
      </w:r>
      <w:r w:rsidRPr="00FD4711">
        <w:rPr>
          <w:b/>
          <w:bCs/>
        </w:rPr>
        <w:t>10</w:t>
      </w:r>
      <w:r w:rsidRPr="00FD4711">
        <w:rPr>
          <w:rFonts w:hint="cs"/>
          <w:b/>
          <w:bCs/>
          <w:rtl/>
          <w:lang w:bidi="ar-EG"/>
        </w:rPr>
        <w:t xml:space="preserve"> يوليو </w:t>
      </w:r>
      <w:r w:rsidRPr="00FD4711">
        <w:rPr>
          <w:b/>
          <w:bCs/>
          <w:lang w:bidi="ar-EG"/>
        </w:rPr>
        <w:t>2017</w:t>
      </w:r>
      <w:r w:rsidRPr="00FD4711">
        <w:rPr>
          <w:rFonts w:hint="cs"/>
          <w:b/>
          <w:bCs/>
          <w:rtl/>
          <w:lang w:bidi="ar-EG"/>
        </w:rPr>
        <w:t>.</w:t>
      </w:r>
    </w:p>
    <w:p w:rsidR="005F7A29" w:rsidRPr="008D35C0" w:rsidRDefault="005F7A29" w:rsidP="00AF567E">
      <w:pPr>
        <w:rPr>
          <w:spacing w:val="2"/>
          <w:rtl/>
          <w:lang w:bidi="ar-EG"/>
        </w:rPr>
      </w:pPr>
      <w:r w:rsidRPr="008D35C0">
        <w:rPr>
          <w:spacing w:val="2"/>
          <w:lang w:bidi="ar-EG"/>
        </w:rPr>
        <w:t>8</w:t>
      </w:r>
      <w:r w:rsidRPr="008D35C0">
        <w:rPr>
          <w:spacing w:val="2"/>
          <w:rtl/>
        </w:rPr>
        <w:tab/>
      </w:r>
      <w:r w:rsidRPr="008D35C0">
        <w:rPr>
          <w:rFonts w:hint="cs"/>
          <w:spacing w:val="2"/>
          <w:rtl/>
        </w:rPr>
        <w:t>ولتمكين الاتحاد من اتخاذ الترتيبات اللوجستية اللازمة</w:t>
      </w:r>
      <w:r w:rsidRPr="008D35C0">
        <w:rPr>
          <w:rFonts w:hint="cs"/>
          <w:spacing w:val="2"/>
          <w:rtl/>
          <w:lang w:bidi="ar-EG"/>
        </w:rPr>
        <w:t xml:space="preserve">، يرجى من المشاركين التسجيل </w:t>
      </w:r>
      <w:r w:rsidR="00AF567E" w:rsidRPr="008D35C0">
        <w:rPr>
          <w:rFonts w:hint="cs"/>
          <w:spacing w:val="2"/>
          <w:rtl/>
          <w:lang w:bidi="ar-EG"/>
        </w:rPr>
        <w:t>على الخط</w:t>
      </w:r>
      <w:r w:rsidRPr="008D35C0">
        <w:rPr>
          <w:rFonts w:hint="cs"/>
          <w:spacing w:val="2"/>
          <w:rtl/>
          <w:lang w:bidi="ar-EG"/>
        </w:rPr>
        <w:t xml:space="preserve"> من خلال </w:t>
      </w:r>
      <w:hyperlink r:id="rId19" w:history="1">
        <w:r w:rsidRPr="008D35C0">
          <w:rPr>
            <w:rStyle w:val="Hyperlink"/>
            <w:rFonts w:hint="cs"/>
            <w:spacing w:val="2"/>
            <w:rtl/>
            <w:lang w:bidi="ar-EG"/>
          </w:rPr>
          <w:t>الصفحة</w:t>
        </w:r>
        <w:r w:rsidR="00C73679" w:rsidRPr="008D35C0">
          <w:rPr>
            <w:rStyle w:val="Hyperlink"/>
            <w:rFonts w:hint="eastAsia"/>
            <w:spacing w:val="2"/>
            <w:rtl/>
            <w:lang w:bidi="ar-EG"/>
          </w:rPr>
          <w:t> </w:t>
        </w:r>
        <w:r w:rsidRPr="008D35C0">
          <w:rPr>
            <w:rStyle w:val="Hyperlink"/>
            <w:rFonts w:hint="cs"/>
            <w:spacing w:val="2"/>
            <w:rtl/>
            <w:lang w:bidi="ar-EG"/>
          </w:rPr>
          <w:t>الرئيسية</w:t>
        </w:r>
        <w:r w:rsidR="00C73679" w:rsidRPr="008D35C0">
          <w:rPr>
            <w:rStyle w:val="Hyperlink"/>
            <w:rFonts w:hint="eastAsia"/>
            <w:spacing w:val="2"/>
            <w:rtl/>
            <w:lang w:bidi="ar-EG"/>
          </w:rPr>
          <w:t> </w:t>
        </w:r>
        <w:r w:rsidRPr="008D35C0">
          <w:rPr>
            <w:rStyle w:val="Hyperlink"/>
            <w:rFonts w:hint="cs"/>
            <w:spacing w:val="2"/>
            <w:rtl/>
            <w:lang w:bidi="ar-EG"/>
          </w:rPr>
          <w:t xml:space="preserve">للفريق </w:t>
        </w:r>
        <w:r w:rsidRPr="008D35C0">
          <w:rPr>
            <w:rStyle w:val="Hyperlink"/>
            <w:spacing w:val="2"/>
          </w:rPr>
          <w:t>FG-DPM</w:t>
        </w:r>
      </w:hyperlink>
      <w:r w:rsidRPr="008D35C0">
        <w:rPr>
          <w:rFonts w:hint="cs"/>
          <w:spacing w:val="2"/>
          <w:rtl/>
          <w:lang w:bidi="ar-EG"/>
        </w:rPr>
        <w:t xml:space="preserve">، في أقرب وقت ممكن ولكن </w:t>
      </w:r>
      <w:r w:rsidRPr="008D35C0">
        <w:rPr>
          <w:rFonts w:hint="cs"/>
          <w:b/>
          <w:bCs/>
          <w:spacing w:val="2"/>
          <w:rtl/>
          <w:lang w:bidi="ar-EG"/>
        </w:rPr>
        <w:t xml:space="preserve">في موعد لا يتجاوز </w:t>
      </w:r>
      <w:r w:rsidRPr="008D35C0">
        <w:rPr>
          <w:b/>
          <w:bCs/>
          <w:spacing w:val="2"/>
          <w:lang w:bidi="ar-EG"/>
        </w:rPr>
        <w:t>10</w:t>
      </w:r>
      <w:r w:rsidRPr="008D35C0">
        <w:rPr>
          <w:rFonts w:hint="cs"/>
          <w:b/>
          <w:bCs/>
          <w:spacing w:val="2"/>
          <w:rtl/>
          <w:lang w:bidi="ar-EG"/>
        </w:rPr>
        <w:t xml:space="preserve"> يوليو</w:t>
      </w:r>
      <w:r w:rsidRPr="008D35C0">
        <w:rPr>
          <w:rFonts w:hint="cs"/>
          <w:spacing w:val="2"/>
          <w:rtl/>
          <w:lang w:bidi="ar-EG"/>
        </w:rPr>
        <w:t xml:space="preserve"> </w:t>
      </w:r>
      <w:r w:rsidRPr="008D35C0">
        <w:rPr>
          <w:b/>
          <w:bCs/>
          <w:spacing w:val="2"/>
          <w:lang w:bidi="ar-EG"/>
        </w:rPr>
        <w:t>2017</w:t>
      </w:r>
      <w:r w:rsidRPr="008D35C0">
        <w:rPr>
          <w:rFonts w:hint="cs"/>
          <w:b/>
          <w:bCs/>
          <w:spacing w:val="2"/>
          <w:rtl/>
          <w:lang w:bidi="ar-EG"/>
        </w:rPr>
        <w:t>.</w:t>
      </w:r>
      <w:r w:rsidRPr="008D35C0">
        <w:rPr>
          <w:rFonts w:hint="cs"/>
          <w:spacing w:val="2"/>
          <w:rtl/>
          <w:lang w:bidi="ar-EG"/>
        </w:rPr>
        <w:t xml:space="preserve"> والتسجيل مطلوب للمشاركة عن ب</w:t>
      </w:r>
      <w:r w:rsidR="00AF567E" w:rsidRPr="008D35C0">
        <w:rPr>
          <w:rFonts w:hint="cs"/>
          <w:spacing w:val="2"/>
          <w:rtl/>
          <w:lang w:bidi="ar-EG"/>
        </w:rPr>
        <w:t>ُ</w:t>
      </w:r>
      <w:r w:rsidRPr="008D35C0">
        <w:rPr>
          <w:rFonts w:hint="cs"/>
          <w:spacing w:val="2"/>
          <w:rtl/>
          <w:lang w:bidi="ar-EG"/>
        </w:rPr>
        <w:t>عد وفي موقع الحدث كذلك. وستكون تفاصيل المشاركة عن ب</w:t>
      </w:r>
      <w:r w:rsidR="00A77727" w:rsidRPr="008D35C0">
        <w:rPr>
          <w:rFonts w:hint="cs"/>
          <w:spacing w:val="2"/>
          <w:rtl/>
          <w:lang w:bidi="ar-EG"/>
        </w:rPr>
        <w:t>ُ</w:t>
      </w:r>
      <w:r w:rsidRPr="008D35C0">
        <w:rPr>
          <w:rFonts w:hint="cs"/>
          <w:spacing w:val="2"/>
          <w:rtl/>
          <w:lang w:bidi="ar-EG"/>
        </w:rPr>
        <w:t xml:space="preserve">عد متاحة من </w:t>
      </w:r>
      <w:hyperlink r:id="rId20" w:history="1">
        <w:r w:rsidRPr="008D35C0">
          <w:rPr>
            <w:rStyle w:val="Hyperlink"/>
            <w:rFonts w:hint="cs"/>
            <w:spacing w:val="2"/>
            <w:rtl/>
            <w:lang w:bidi="ar-EG"/>
          </w:rPr>
          <w:t xml:space="preserve">الصفحة الرئيسية للفريق </w:t>
        </w:r>
        <w:r w:rsidRPr="008D35C0">
          <w:rPr>
            <w:rStyle w:val="Hyperlink"/>
            <w:spacing w:val="2"/>
          </w:rPr>
          <w:t>FG-DPM</w:t>
        </w:r>
      </w:hyperlink>
      <w:r w:rsidR="00420CFB" w:rsidRPr="008D35C0">
        <w:rPr>
          <w:rFonts w:hint="cs"/>
          <w:spacing w:val="2"/>
          <w:rtl/>
          <w:lang w:bidi="ar-EG"/>
        </w:rPr>
        <w:t>.</w:t>
      </w:r>
    </w:p>
    <w:p w:rsidR="005F7A29" w:rsidRPr="00D061C9" w:rsidRDefault="005F7A29" w:rsidP="001A7335">
      <w:pPr>
        <w:pStyle w:val="Headingb"/>
        <w:spacing w:after="120"/>
        <w:rPr>
          <w:rtl/>
        </w:rPr>
      </w:pPr>
      <w:r w:rsidRPr="00D061C9">
        <w:rPr>
          <w:rFonts w:hint="cs"/>
          <w:rtl/>
        </w:rPr>
        <w:t>أهم المواعيد النهائية</w:t>
      </w:r>
    </w:p>
    <w:tbl>
      <w:tblPr>
        <w:tblStyle w:val="TableGrid"/>
        <w:bidiVisual/>
        <w:tblW w:w="0" w:type="auto"/>
        <w:tblLook w:val="04A0" w:firstRow="1" w:lastRow="0" w:firstColumn="1" w:lastColumn="0" w:noHBand="0" w:noVBand="1"/>
      </w:tblPr>
      <w:tblGrid>
        <w:gridCol w:w="2647"/>
        <w:gridCol w:w="6804"/>
      </w:tblGrid>
      <w:tr w:rsidR="005F7A29" w:rsidRPr="00FB4B87" w:rsidTr="00FB4B87">
        <w:tc>
          <w:tcPr>
            <w:tcW w:w="2647" w:type="dxa"/>
            <w:vAlign w:val="center"/>
          </w:tcPr>
          <w:p w:rsidR="005F7A29" w:rsidRPr="00FB4B87" w:rsidRDefault="005F7A29" w:rsidP="00FB4B87">
            <w:pPr>
              <w:spacing w:before="80" w:after="80" w:line="260" w:lineRule="exact"/>
              <w:jc w:val="center"/>
              <w:rPr>
                <w:szCs w:val="26"/>
              </w:rPr>
            </w:pPr>
            <w:r w:rsidRPr="00FB4B87">
              <w:rPr>
                <w:szCs w:val="26"/>
              </w:rPr>
              <w:t>17</w:t>
            </w:r>
            <w:r w:rsidRPr="00FB4B87">
              <w:rPr>
                <w:rFonts w:hint="cs"/>
                <w:szCs w:val="26"/>
                <w:rtl/>
              </w:rPr>
              <w:t xml:space="preserve"> يونيو </w:t>
            </w:r>
            <w:r w:rsidRPr="00FB4B87">
              <w:rPr>
                <w:szCs w:val="26"/>
              </w:rPr>
              <w:t>2017</w:t>
            </w:r>
          </w:p>
        </w:tc>
        <w:tc>
          <w:tcPr>
            <w:tcW w:w="6804" w:type="dxa"/>
          </w:tcPr>
          <w:p w:rsidR="005F7A29" w:rsidRPr="00FB4B87" w:rsidRDefault="005F7A29" w:rsidP="00FB4B87">
            <w:pPr>
              <w:tabs>
                <w:tab w:val="clear" w:pos="794"/>
                <w:tab w:val="left" w:pos="344"/>
              </w:tabs>
              <w:spacing w:before="80" w:after="80" w:line="260" w:lineRule="exact"/>
              <w:ind w:left="346" w:hanging="346"/>
              <w:jc w:val="left"/>
              <w:rPr>
                <w:spacing w:val="-4"/>
                <w:szCs w:val="26"/>
                <w:rtl/>
                <w:lang w:bidi="ar-SY"/>
              </w:rPr>
            </w:pPr>
            <w:r w:rsidRPr="00FB4B87">
              <w:rPr>
                <w:rFonts w:hint="cs"/>
                <w:spacing w:val="-4"/>
                <w:szCs w:val="26"/>
                <w:rtl/>
                <w:lang w:bidi="ar-SY"/>
              </w:rPr>
              <w:t>-</w:t>
            </w:r>
            <w:r w:rsidRPr="00FB4B87">
              <w:rPr>
                <w:spacing w:val="-4"/>
                <w:szCs w:val="26"/>
                <w:rtl/>
                <w:lang w:bidi="ar-SY"/>
              </w:rPr>
              <w:tab/>
            </w:r>
            <w:r w:rsidRPr="00FB4B87">
              <w:rPr>
                <w:rFonts w:hint="cs"/>
                <w:spacing w:val="-4"/>
                <w:szCs w:val="26"/>
                <w:rtl/>
                <w:lang w:bidi="ar-SY"/>
              </w:rPr>
              <w:t xml:space="preserve">تقديم </w:t>
            </w:r>
            <w:r w:rsidRPr="00FB4B87">
              <w:rPr>
                <w:spacing w:val="-4"/>
                <w:szCs w:val="26"/>
                <w:rtl/>
                <w:lang w:bidi="ar-SY"/>
              </w:rPr>
              <w:t>طلبات الحصول على رسائل دعم طلب التأشيرة</w:t>
            </w:r>
            <w:r w:rsidRPr="00FB4B87">
              <w:rPr>
                <w:rFonts w:hint="cs"/>
                <w:spacing w:val="-4"/>
                <w:szCs w:val="26"/>
                <w:rtl/>
                <w:lang w:bidi="ar-SY"/>
              </w:rPr>
              <w:t xml:space="preserve"> (يمكن الحصول على نموذج الطلب </w:t>
            </w:r>
            <w:hyperlink r:id="rId21" w:history="1">
              <w:r w:rsidRPr="00FB4B87">
                <w:rPr>
                  <w:rStyle w:val="Hyperlink"/>
                  <w:rFonts w:hint="cs"/>
                  <w:spacing w:val="-4"/>
                  <w:sz w:val="20"/>
                  <w:szCs w:val="26"/>
                  <w:rtl/>
                  <w:lang w:bidi="ar-SY"/>
                </w:rPr>
                <w:t>هنا</w:t>
              </w:r>
            </w:hyperlink>
            <w:r w:rsidRPr="00FB4B87">
              <w:rPr>
                <w:rFonts w:hint="cs"/>
                <w:spacing w:val="-4"/>
                <w:szCs w:val="26"/>
                <w:rtl/>
                <w:lang w:bidi="ar-SY"/>
              </w:rPr>
              <w:t>)</w:t>
            </w:r>
          </w:p>
        </w:tc>
      </w:tr>
      <w:tr w:rsidR="005F7A29" w:rsidRPr="00FB4B87" w:rsidTr="00FB4B87">
        <w:tc>
          <w:tcPr>
            <w:tcW w:w="2647" w:type="dxa"/>
            <w:vAlign w:val="center"/>
          </w:tcPr>
          <w:p w:rsidR="005F7A29" w:rsidRPr="00FB4B87" w:rsidRDefault="005F7A29" w:rsidP="00FB4B87">
            <w:pPr>
              <w:spacing w:before="80" w:after="80" w:line="260" w:lineRule="exact"/>
              <w:jc w:val="center"/>
              <w:rPr>
                <w:szCs w:val="26"/>
              </w:rPr>
            </w:pPr>
            <w:r w:rsidRPr="00FB4B87">
              <w:rPr>
                <w:szCs w:val="26"/>
              </w:rPr>
              <w:t>10</w:t>
            </w:r>
            <w:r w:rsidRPr="00FB4B87">
              <w:rPr>
                <w:rFonts w:hint="cs"/>
                <w:szCs w:val="26"/>
                <w:rtl/>
              </w:rPr>
              <w:t xml:space="preserve"> يوليو </w:t>
            </w:r>
            <w:r w:rsidRPr="00FB4B87">
              <w:rPr>
                <w:szCs w:val="26"/>
              </w:rPr>
              <w:t>2017</w:t>
            </w:r>
          </w:p>
        </w:tc>
        <w:tc>
          <w:tcPr>
            <w:tcW w:w="6804" w:type="dxa"/>
          </w:tcPr>
          <w:p w:rsidR="005F7A29" w:rsidRPr="00FB4B87" w:rsidRDefault="005F7A29" w:rsidP="001A7335">
            <w:pPr>
              <w:tabs>
                <w:tab w:val="clear" w:pos="794"/>
                <w:tab w:val="left" w:pos="344"/>
              </w:tabs>
              <w:spacing w:before="80" w:after="80" w:line="260" w:lineRule="exact"/>
              <w:ind w:left="346" w:hanging="346"/>
              <w:jc w:val="left"/>
              <w:rPr>
                <w:szCs w:val="26"/>
                <w:rtl/>
                <w:lang w:bidi="ar-SY"/>
              </w:rPr>
            </w:pPr>
            <w:r w:rsidRPr="00FB4B87">
              <w:rPr>
                <w:rFonts w:hint="cs"/>
                <w:szCs w:val="26"/>
                <w:rtl/>
              </w:rPr>
              <w:t>-</w:t>
            </w:r>
            <w:r w:rsidRPr="00FB4B87">
              <w:rPr>
                <w:szCs w:val="26"/>
                <w:rtl/>
              </w:rPr>
              <w:tab/>
            </w:r>
            <w:r w:rsidRPr="00FB4B87">
              <w:rPr>
                <w:rFonts w:hint="cs"/>
                <w:szCs w:val="26"/>
                <w:rtl/>
              </w:rPr>
              <w:t>التسجيل ال‍مسبق</w:t>
            </w:r>
            <w:r w:rsidR="001A7335">
              <w:rPr>
                <w:rFonts w:hint="cs"/>
                <w:szCs w:val="26"/>
                <w:rtl/>
                <w:lang w:bidi="ar-EG"/>
              </w:rPr>
              <w:t xml:space="preserve"> </w:t>
            </w:r>
            <w:r w:rsidRPr="00FB4B87">
              <w:rPr>
                <w:rFonts w:hint="cs"/>
                <w:szCs w:val="26"/>
                <w:rtl/>
              </w:rPr>
              <w:t xml:space="preserve">(من خلال </w:t>
            </w:r>
            <w:hyperlink r:id="rId22" w:history="1">
              <w:r w:rsidRPr="00FB4B87">
                <w:rPr>
                  <w:rStyle w:val="Hyperlink"/>
                  <w:rFonts w:hint="cs"/>
                  <w:sz w:val="20"/>
                  <w:szCs w:val="26"/>
                  <w:rtl/>
                </w:rPr>
                <w:t xml:space="preserve">الصفحة الإلكترونية للفريق </w:t>
              </w:r>
              <w:r w:rsidRPr="00FB4B87">
                <w:rPr>
                  <w:rStyle w:val="Hyperlink"/>
                  <w:sz w:val="20"/>
                  <w:szCs w:val="26"/>
                </w:rPr>
                <w:t>FG-DPM</w:t>
              </w:r>
              <w:r w:rsidRPr="00FB4B87">
                <w:rPr>
                  <w:rStyle w:val="Hyperlink"/>
                  <w:rFonts w:hint="cs"/>
                  <w:color w:val="auto"/>
                  <w:sz w:val="20"/>
                  <w:szCs w:val="26"/>
                  <w:u w:val="none"/>
                  <w:rtl/>
                </w:rPr>
                <w:t>)</w:t>
              </w:r>
            </w:hyperlink>
          </w:p>
          <w:p w:rsidR="005F7A29" w:rsidRPr="00FB4B87" w:rsidRDefault="005F7A29" w:rsidP="00FB4B87">
            <w:pPr>
              <w:tabs>
                <w:tab w:val="clear" w:pos="794"/>
                <w:tab w:val="left" w:pos="344"/>
              </w:tabs>
              <w:spacing w:before="80" w:after="80" w:line="260" w:lineRule="exact"/>
              <w:ind w:left="346" w:hanging="346"/>
              <w:jc w:val="left"/>
              <w:rPr>
                <w:szCs w:val="26"/>
                <w:rtl/>
              </w:rPr>
            </w:pPr>
            <w:r w:rsidRPr="00FB4B87">
              <w:rPr>
                <w:rFonts w:hint="cs"/>
                <w:szCs w:val="26"/>
                <w:rtl/>
                <w:lang w:bidi="ar-SY"/>
              </w:rPr>
              <w:t>-</w:t>
            </w:r>
            <w:r w:rsidRPr="00FB4B87">
              <w:rPr>
                <w:szCs w:val="26"/>
                <w:rtl/>
                <w:lang w:bidi="ar-SY"/>
              </w:rPr>
              <w:tab/>
            </w:r>
            <w:r w:rsidRPr="00FB4B87">
              <w:rPr>
                <w:rFonts w:hint="cs"/>
                <w:szCs w:val="26"/>
                <w:rtl/>
                <w:lang w:bidi="ar-SY"/>
              </w:rPr>
              <w:t xml:space="preserve">تقديم المساهمات الخطية (عن طريق البريد الإلكتروني إلى العنوان </w:t>
            </w:r>
            <w:hyperlink r:id="rId23" w:history="1">
              <w:r w:rsidRPr="00FB4B87">
                <w:rPr>
                  <w:rStyle w:val="Hyperlink"/>
                  <w:sz w:val="20"/>
                  <w:szCs w:val="26"/>
                </w:rPr>
                <w:t>tsbfgdpm@itu.int</w:t>
              </w:r>
            </w:hyperlink>
            <w:r w:rsidRPr="00FB4B87">
              <w:rPr>
                <w:rFonts w:hint="cs"/>
                <w:szCs w:val="26"/>
                <w:rtl/>
              </w:rPr>
              <w:t>)</w:t>
            </w:r>
          </w:p>
        </w:tc>
      </w:tr>
    </w:tbl>
    <w:p w:rsidR="005F7A29" w:rsidRDefault="005F7A29" w:rsidP="00FB4B87">
      <w:pPr>
        <w:keepNext/>
        <w:spacing w:before="240"/>
        <w:rPr>
          <w:rtl/>
          <w:lang w:bidi="ar-EG"/>
        </w:rPr>
      </w:pPr>
      <w:r w:rsidRPr="00E434B2">
        <w:rPr>
          <w:rFonts w:hint="cs"/>
          <w:rtl/>
        </w:rPr>
        <w:t>أت</w:t>
      </w:r>
      <w:r>
        <w:rPr>
          <w:rFonts w:hint="cs"/>
          <w:rtl/>
          <w:lang w:bidi="ar-EG"/>
        </w:rPr>
        <w:t>‍</w:t>
      </w:r>
      <w:r w:rsidRPr="00E434B2">
        <w:rPr>
          <w:rFonts w:hint="cs"/>
          <w:rtl/>
        </w:rPr>
        <w:t>منى لكم اجتماعاً مثمراً وم</w:t>
      </w:r>
      <w:r>
        <w:rPr>
          <w:rFonts w:hint="cs"/>
          <w:rtl/>
        </w:rPr>
        <w:t>م</w:t>
      </w:r>
      <w:r w:rsidRPr="00E434B2">
        <w:rPr>
          <w:rFonts w:hint="cs"/>
          <w:rtl/>
        </w:rPr>
        <w:t>تعا</w:t>
      </w:r>
      <w:r>
        <w:rPr>
          <w:rFonts w:hint="cs"/>
          <w:rtl/>
        </w:rPr>
        <w:t>ً</w:t>
      </w:r>
      <w:r w:rsidRPr="00E434B2">
        <w:rPr>
          <w:rFonts w:hint="cs"/>
          <w:rtl/>
        </w:rPr>
        <w:t>.</w:t>
      </w:r>
    </w:p>
    <w:tbl>
      <w:tblPr>
        <w:tblStyle w:val="TableGrid"/>
        <w:bidiVisual/>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3119"/>
      </w:tblGrid>
      <w:tr w:rsidR="002C4889" w:rsidTr="0011556C">
        <w:tc>
          <w:tcPr>
            <w:tcW w:w="6216" w:type="dxa"/>
            <w:tcBorders>
              <w:right w:val="single" w:sz="4" w:space="0" w:color="auto"/>
            </w:tcBorders>
          </w:tcPr>
          <w:p w:rsidR="002C4889" w:rsidRDefault="002C4889" w:rsidP="002C4889">
            <w:pPr>
              <w:spacing w:before="240"/>
              <w:rPr>
                <w:lang w:bidi="ar-EG"/>
              </w:rPr>
            </w:pPr>
            <w:r w:rsidRPr="00E434B2">
              <w:rPr>
                <w:rFonts w:hint="cs"/>
                <w:rtl/>
                <w:lang w:bidi="ar-EG"/>
              </w:rPr>
              <w:t>وتفضلوا بقبول فائق التقدير والاحترام.</w:t>
            </w:r>
          </w:p>
          <w:p w:rsidR="005D3DC3" w:rsidRDefault="005D3DC3" w:rsidP="005D3DC3">
            <w:pPr>
              <w:spacing w:before="0"/>
              <w:rPr>
                <w:lang w:bidi="ar-EG"/>
              </w:rPr>
            </w:pPr>
          </w:p>
          <w:p w:rsidR="005D3DC3" w:rsidRDefault="005D3DC3" w:rsidP="005D3DC3">
            <w:pPr>
              <w:spacing w:before="0"/>
              <w:rPr>
                <w:lang w:bidi="ar-EG"/>
              </w:rPr>
            </w:pPr>
          </w:p>
          <w:p w:rsidR="005D3DC3" w:rsidRPr="005D3DC3" w:rsidRDefault="005D3DC3" w:rsidP="005D3DC3">
            <w:pPr>
              <w:spacing w:before="0"/>
              <w:rPr>
                <w:lang w:bidi="ar-EG"/>
              </w:rPr>
            </w:pPr>
            <w:bookmarkStart w:id="1" w:name="_GoBack"/>
            <w:bookmarkEnd w:id="1"/>
          </w:p>
          <w:p w:rsidR="002C4889" w:rsidRDefault="002C4889" w:rsidP="005D3DC3">
            <w:pPr>
              <w:spacing w:before="0"/>
              <w:jc w:val="left"/>
              <w:rPr>
                <w:rtl/>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tc>
        <w:tc>
          <w:tcPr>
            <w:tcW w:w="3119" w:type="dxa"/>
            <w:tcBorders>
              <w:top w:val="single" w:sz="4" w:space="0" w:color="auto"/>
              <w:left w:val="single" w:sz="4" w:space="0" w:color="auto"/>
              <w:bottom w:val="single" w:sz="4" w:space="0" w:color="auto"/>
              <w:right w:val="single" w:sz="4" w:space="0" w:color="auto"/>
            </w:tcBorders>
          </w:tcPr>
          <w:p w:rsidR="002C4889" w:rsidRPr="002C4889" w:rsidRDefault="002C4889" w:rsidP="002C4889">
            <w:pPr>
              <w:keepNext/>
              <w:spacing w:before="360"/>
              <w:jc w:val="center"/>
              <w:rPr>
                <w:rtl/>
              </w:rPr>
            </w:pPr>
            <w:r w:rsidRPr="002C4889">
              <w:rPr>
                <w:noProof/>
                <w:lang w:eastAsia="zh-CN"/>
              </w:rPr>
              <w:drawing>
                <wp:inline distT="0" distB="0" distL="0" distR="0" wp14:anchorId="297A16F1" wp14:editId="4BCED76B">
                  <wp:extent cx="1064419" cy="93762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64419" cy="937623"/>
                          </a:xfrm>
                          <a:prstGeom prst="rect">
                            <a:avLst/>
                          </a:prstGeom>
                        </pic:spPr>
                      </pic:pic>
                    </a:graphicData>
                  </a:graphic>
                </wp:inline>
              </w:drawing>
            </w:r>
          </w:p>
          <w:p w:rsidR="002C4889" w:rsidRDefault="002C4889" w:rsidP="0011556C">
            <w:pPr>
              <w:keepNext/>
              <w:spacing w:before="240"/>
              <w:jc w:val="center"/>
              <w:rPr>
                <w:rtl/>
                <w:lang w:bidi="ar-EG"/>
              </w:rPr>
            </w:pPr>
            <w:r w:rsidRPr="002C4889">
              <w:rPr>
                <w:rFonts w:hint="cs"/>
                <w:rtl/>
              </w:rPr>
              <w:t>أحدث المعلومات عن الاجتماع</w:t>
            </w:r>
          </w:p>
        </w:tc>
      </w:tr>
    </w:tbl>
    <w:p w:rsidR="00642C65" w:rsidRDefault="005F7A29" w:rsidP="00485ED7">
      <w:pPr>
        <w:spacing w:before="720"/>
        <w:jc w:val="left"/>
        <w:rPr>
          <w:rtl/>
        </w:rPr>
      </w:pPr>
      <w:r w:rsidRPr="00E434B2">
        <w:rPr>
          <w:rFonts w:hint="cs"/>
          <w:b/>
          <w:bCs/>
          <w:rtl/>
          <w:lang w:bidi="ar-SY"/>
        </w:rPr>
        <w:t xml:space="preserve">الملحقات: </w:t>
      </w:r>
      <w:r w:rsidRPr="00BD167F">
        <w:rPr>
          <w:b/>
          <w:bCs/>
          <w:lang w:bidi="ar-SY"/>
        </w:rPr>
        <w:t>2</w:t>
      </w:r>
      <w:r w:rsidR="00642C65">
        <w:rPr>
          <w:rtl/>
        </w:rPr>
        <w:br w:type="page"/>
      </w:r>
    </w:p>
    <w:p w:rsidR="005F7A29" w:rsidRPr="004A5976" w:rsidRDefault="005F7A29" w:rsidP="005F7A29">
      <w:pPr>
        <w:pStyle w:val="AnnexNo0"/>
        <w:rPr>
          <w:rtl/>
        </w:rPr>
      </w:pPr>
      <w:r w:rsidRPr="004A5976">
        <w:rPr>
          <w:rFonts w:hint="cs"/>
          <w:rtl/>
        </w:rPr>
        <w:t xml:space="preserve">ال‍ملحـق </w:t>
      </w:r>
      <w:r w:rsidRPr="004A5976">
        <w:rPr>
          <w:lang w:val="en-GB"/>
        </w:rPr>
        <w:t>1</w:t>
      </w:r>
      <w:r w:rsidRPr="004A5976">
        <w:rPr>
          <w:rtl/>
        </w:rPr>
        <w:br/>
      </w:r>
      <w:r w:rsidRPr="00901B23">
        <w:rPr>
          <w:rFonts w:hint="cs"/>
          <w:sz w:val="22"/>
          <w:szCs w:val="30"/>
          <w:rtl/>
        </w:rPr>
        <w:t xml:space="preserve">(بالرسالة ال‍معممة </w:t>
      </w:r>
      <w:r>
        <w:rPr>
          <w:sz w:val="22"/>
          <w:szCs w:val="30"/>
        </w:rPr>
        <w:t>19</w:t>
      </w:r>
      <w:r w:rsidRPr="00901B23">
        <w:rPr>
          <w:rFonts w:hint="cs"/>
          <w:sz w:val="22"/>
          <w:szCs w:val="30"/>
          <w:rtl/>
        </w:rPr>
        <w:t xml:space="preserve"> ل‍مكتب تقييس الاتصالات)</w:t>
      </w:r>
    </w:p>
    <w:p w:rsidR="005F7A29" w:rsidRDefault="005F7A29" w:rsidP="008A1388">
      <w:pPr>
        <w:pStyle w:val="Annextitle0"/>
        <w:rPr>
          <w:rtl/>
        </w:rPr>
      </w:pPr>
      <w:r w:rsidRPr="004A5976">
        <w:rPr>
          <w:rFonts w:hint="cs"/>
          <w:rtl/>
        </w:rPr>
        <w:t>ا</w:t>
      </w:r>
      <w:r>
        <w:rPr>
          <w:rFonts w:hint="cs"/>
          <w:rtl/>
        </w:rPr>
        <w:t xml:space="preserve">ختصاصات الفريق ال‍متخصص ال‍معني بمعالجة البيانات وإدارتها لدعم إنترنت الأشياء والمدن والمجتمعات الذكية </w:t>
      </w:r>
      <w:r w:rsidR="008A1388">
        <w:t>(</w:t>
      </w:r>
      <w:r w:rsidRPr="005840AF">
        <w:t>FG-DPM</w:t>
      </w:r>
      <w:r w:rsidR="008A1388">
        <w:t>)</w:t>
      </w:r>
      <w:r>
        <w:rPr>
          <w:rFonts w:hint="cs"/>
          <w:rtl/>
        </w:rPr>
        <w:t xml:space="preserve"> التابع لقطاع تقييس الاتصالات</w:t>
      </w:r>
    </w:p>
    <w:p w:rsidR="005F7A29" w:rsidRPr="004A5976" w:rsidRDefault="005F7A29" w:rsidP="005F7A29">
      <w:pPr>
        <w:pStyle w:val="Heading1"/>
        <w:rPr>
          <w:rtl/>
        </w:rPr>
      </w:pPr>
      <w:r w:rsidRPr="004A5976">
        <w:rPr>
          <w:lang w:bidi="ar-SY"/>
        </w:rPr>
        <w:t>1</w:t>
      </w:r>
      <w:r w:rsidRPr="004A5976">
        <w:rPr>
          <w:rFonts w:hint="cs"/>
          <w:rtl/>
        </w:rPr>
        <w:tab/>
        <w:t>الأساس ال‍منطقي ونطاق العمل</w:t>
      </w:r>
    </w:p>
    <w:p w:rsidR="005F7A29" w:rsidRDefault="005F7A29" w:rsidP="00F672A6">
      <w:pPr>
        <w:rPr>
          <w:rtl/>
          <w:lang w:eastAsia="ja-JP"/>
        </w:rPr>
      </w:pPr>
      <w:r>
        <w:rPr>
          <w:rFonts w:hint="cs"/>
          <w:rtl/>
          <w:lang w:bidi="ar-EG"/>
        </w:rPr>
        <w:t>تضع الكثافة السكانية المتسارعة في المناطق الحضرية مزيداً من الضغط على البنى التحتية الحالية من أجل تلبية احتي</w:t>
      </w:r>
      <w:r w:rsidR="00CA128A">
        <w:rPr>
          <w:rFonts w:hint="cs"/>
          <w:rtl/>
          <w:lang w:bidi="ar-EG"/>
        </w:rPr>
        <w:t>ا</w:t>
      </w:r>
      <w:r>
        <w:rPr>
          <w:rFonts w:hint="cs"/>
          <w:rtl/>
          <w:lang w:bidi="ar-EG"/>
        </w:rPr>
        <w:t xml:space="preserve">جات السكان. ولذلك، هناك طلب متزايد على المدن الموصولة </w:t>
      </w:r>
      <w:r w:rsidRPr="005F7686">
        <w:rPr>
          <w:rFonts w:hint="cs"/>
          <w:rtl/>
          <w:lang w:bidi="ar-EG"/>
        </w:rPr>
        <w:t>بأجهزة مدمجة واسعة الانتشار</w:t>
      </w:r>
      <w:r>
        <w:rPr>
          <w:rFonts w:hint="cs"/>
          <w:rtl/>
          <w:lang w:bidi="ar-EG"/>
        </w:rPr>
        <w:t>، من أجل تحسين جودة خدمات إنترنت الأشياء</w:t>
      </w:r>
      <w:r w:rsidR="00271A1E">
        <w:rPr>
          <w:rFonts w:hint="eastAsia"/>
          <w:rtl/>
          <w:lang w:bidi="ar-EG"/>
        </w:rPr>
        <w:t> </w:t>
      </w:r>
      <w:r w:rsidR="00271A1E">
        <w:rPr>
          <w:lang w:bidi="ar-EG"/>
        </w:rPr>
        <w:t>(</w:t>
      </w:r>
      <w:r w:rsidRPr="00162C8E">
        <w:rPr>
          <w:lang w:eastAsia="ja-JP"/>
        </w:rPr>
        <w:t>IoT</w:t>
      </w:r>
      <w:r w:rsidR="00271A1E">
        <w:rPr>
          <w:lang w:bidi="ar-EG"/>
        </w:rPr>
        <w:t>)</w:t>
      </w:r>
      <w:r>
        <w:rPr>
          <w:rFonts w:hint="cs"/>
          <w:rtl/>
          <w:lang w:bidi="ar-EG"/>
        </w:rPr>
        <w:t xml:space="preserve"> والمدن والمجتمعات الذكية </w:t>
      </w:r>
      <w:r w:rsidR="00271A1E">
        <w:rPr>
          <w:lang w:bidi="ar-EG"/>
        </w:rPr>
        <w:t>(</w:t>
      </w:r>
      <w:r w:rsidRPr="00162C8E">
        <w:rPr>
          <w:lang w:eastAsia="ja-JP"/>
        </w:rPr>
        <w:t>SC&amp;C</w:t>
      </w:r>
      <w:r w:rsidR="00271A1E">
        <w:rPr>
          <w:lang w:bidi="ar-EG"/>
        </w:rPr>
        <w:t>)</w:t>
      </w:r>
      <w:r>
        <w:rPr>
          <w:rFonts w:hint="cs"/>
          <w:rtl/>
          <w:lang w:bidi="ar-EG"/>
        </w:rPr>
        <w:t xml:space="preserve">. ويبدو أن </w:t>
      </w:r>
      <w:r w:rsidRPr="002D7E14">
        <w:rPr>
          <w:rFonts w:hint="cs"/>
          <w:rtl/>
          <w:lang w:bidi="ar-EG"/>
        </w:rPr>
        <w:t xml:space="preserve">التطور العميق </w:t>
      </w:r>
      <w:r>
        <w:rPr>
          <w:rFonts w:hint="cs"/>
          <w:rtl/>
          <w:lang w:bidi="ar-EG"/>
        </w:rPr>
        <w:t xml:space="preserve">لهذه المناطق الحضرية التي تستعمل الأشياء الموصولة بينياً يساعد على تصور "بيئة ذكية" مزودة ببنية تحتية مستقلة للمعلومات وبمصادر عديدة للبيانات وما يزيد على </w:t>
      </w:r>
      <w:r w:rsidRPr="00162C8E">
        <w:rPr>
          <w:lang w:eastAsia="ja-JP"/>
        </w:rPr>
        <w:t>50</w:t>
      </w:r>
      <w:r>
        <w:rPr>
          <w:rFonts w:hint="cs"/>
          <w:rtl/>
          <w:lang w:eastAsia="ja-JP"/>
        </w:rPr>
        <w:t xml:space="preserve"> </w:t>
      </w:r>
      <w:r w:rsidRPr="00B16969">
        <w:rPr>
          <w:rFonts w:hint="cs"/>
          <w:rtl/>
          <w:lang w:eastAsia="ja-JP"/>
        </w:rPr>
        <w:t>ملياراً</w:t>
      </w:r>
      <w:r>
        <w:rPr>
          <w:rFonts w:hint="cs"/>
          <w:rtl/>
          <w:lang w:eastAsia="ja-JP"/>
        </w:rPr>
        <w:t xml:space="preserve"> من الأجهزة داخل النظام الإيكولوجي</w:t>
      </w:r>
      <w:r w:rsidR="00F672A6">
        <w:rPr>
          <w:rFonts w:hint="eastAsia"/>
          <w:rtl/>
          <w:lang w:eastAsia="ja-JP"/>
        </w:rPr>
        <w:t> </w:t>
      </w:r>
      <w:r>
        <w:rPr>
          <w:rFonts w:hint="cs"/>
          <w:rtl/>
          <w:lang w:eastAsia="ja-JP"/>
        </w:rPr>
        <w:t>الحضري.</w:t>
      </w:r>
    </w:p>
    <w:p w:rsidR="005F7A29" w:rsidRDefault="005F7A29" w:rsidP="00271A1E">
      <w:pPr>
        <w:rPr>
          <w:rtl/>
          <w:lang w:eastAsia="ja-JP"/>
        </w:rPr>
      </w:pPr>
      <w:r>
        <w:rPr>
          <w:rFonts w:hint="cs"/>
          <w:rtl/>
          <w:lang w:eastAsia="ja-JP"/>
        </w:rPr>
        <w:t>ورغم أن المعماريات والبنى التحتية التقليدية لقواعد البيانات والتحليلات المتعلقة بالمعلومات الحضرية تظل أساسية، مع الطلبات المتزايدة على إدارة البيانات، فإن هناك حاجة إلى إمكانيات وقدرات محددة للتمكن من التعامل مع تدفقات البيانات المتنوعة والمعق</w:t>
      </w:r>
      <w:r w:rsidR="00F672A6">
        <w:rPr>
          <w:rFonts w:hint="cs"/>
          <w:rtl/>
          <w:lang w:eastAsia="ja-JP"/>
        </w:rPr>
        <w:t>دة الواردة من مصادر مختلفة. ولا</w:t>
      </w:r>
      <w:r w:rsidR="00F672A6">
        <w:rPr>
          <w:rFonts w:hint="eastAsia"/>
          <w:rtl/>
          <w:lang w:eastAsia="ja-JP"/>
        </w:rPr>
        <w:t> </w:t>
      </w:r>
      <w:r>
        <w:rPr>
          <w:rFonts w:hint="cs"/>
          <w:rtl/>
          <w:lang w:eastAsia="ja-JP"/>
        </w:rPr>
        <w:t>بد من معالجة هذه البيانات وإدارتها بشكل مناسب لتحقيق أكبر قيمة لها بطريقة مأمونة، مع استكمالها بمصادر أخرى للمعلومات.</w:t>
      </w:r>
    </w:p>
    <w:p w:rsidR="005F7A29" w:rsidRDefault="005F7A29" w:rsidP="005F7A29">
      <w:pPr>
        <w:rPr>
          <w:rtl/>
          <w:lang w:eastAsia="ja-JP"/>
        </w:rPr>
      </w:pPr>
      <w:r>
        <w:rPr>
          <w:rFonts w:hint="cs"/>
          <w:rtl/>
          <w:lang w:eastAsia="ja-JP"/>
        </w:rPr>
        <w:t>ومن المهم الإشارة إلى أن أيّ قصور في إطار معالجة البيانات وإدارتها يمكن أن يؤثر سلباً على جودة الخدمات ويسبب مخاطر ترتبط بالأمن ويعوق عملية التخطيط الحضري وصنع القرار بشكل عام.</w:t>
      </w:r>
    </w:p>
    <w:p w:rsidR="005F7A29" w:rsidRDefault="005F7A29" w:rsidP="00E859CE">
      <w:pPr>
        <w:rPr>
          <w:rtl/>
          <w:lang w:eastAsia="ja-JP"/>
        </w:rPr>
      </w:pPr>
      <w:r>
        <w:rPr>
          <w:rFonts w:hint="cs"/>
          <w:rtl/>
          <w:lang w:eastAsia="ja-JP"/>
        </w:rPr>
        <w:t>وفي ضوء ما سبق، تتطلب المناطق الحضرية بشكل متزايد أطراً ومبادئ توجيهية محددة وشاملة بشأن معالجة البيانات وإدارتها تتضمن تدابير معقولة لتحقيق نموذج طبقي متمحور حول البيانات لدعم المدن والمجتمعات الذكية، ومن ثم سيجري الفريق المتخصص أبحاثاً ويقوم بتحديد ودراسة خصائص الأنظمة الفع</w:t>
      </w:r>
      <w:r w:rsidR="00F241E3">
        <w:rPr>
          <w:rFonts w:hint="cs"/>
          <w:rtl/>
          <w:lang w:eastAsia="ja-JP"/>
        </w:rPr>
        <w:t>ّ</w:t>
      </w:r>
      <w:r>
        <w:rPr>
          <w:rFonts w:hint="cs"/>
          <w:rtl/>
          <w:lang w:eastAsia="ja-JP"/>
        </w:rPr>
        <w:t>الة لإدارة بيانات المدن والمجتمعات الذكية، وستمكّن تحليلات البيانات المدمجة في</w:t>
      </w:r>
      <w:r w:rsidR="00E859CE">
        <w:rPr>
          <w:rFonts w:hint="eastAsia"/>
          <w:rtl/>
          <w:lang w:eastAsia="ja-JP"/>
        </w:rPr>
        <w:t> </w:t>
      </w:r>
      <w:r>
        <w:rPr>
          <w:rFonts w:hint="cs"/>
          <w:rtl/>
          <w:lang w:eastAsia="ja-JP"/>
        </w:rPr>
        <w:t xml:space="preserve">هيكل إدارة البيانات الاستراتيجيات الحضرية الموجهة نحو البيانات باستعمال التكنولوجيات الناشئة لدعم إدارة البيانات والاتجاهات الناشئة بما في ذلك </w:t>
      </w:r>
      <w:r w:rsidRPr="002C3C24">
        <w:rPr>
          <w:rtl/>
          <w:lang w:eastAsia="ja-JP"/>
        </w:rPr>
        <w:t>سلاسل الكتل وإنترنت الأشياء</w:t>
      </w:r>
      <w:r>
        <w:rPr>
          <w:rFonts w:hint="cs"/>
          <w:rtl/>
          <w:lang w:eastAsia="ja-JP"/>
        </w:rPr>
        <w:t>.</w:t>
      </w:r>
    </w:p>
    <w:p w:rsidR="005F7A29" w:rsidRDefault="005F7A29" w:rsidP="005F7A29">
      <w:pPr>
        <w:rPr>
          <w:rtl/>
          <w:lang w:eastAsia="ja-JP"/>
        </w:rPr>
      </w:pPr>
      <w:r>
        <w:rPr>
          <w:rFonts w:hint="cs"/>
          <w:rtl/>
          <w:lang w:eastAsia="ja-JP"/>
        </w:rPr>
        <w:t>ومن شأن تنفيذ مبادئ توجيهية ومعايير مجدية لإدارة البيانات أن يجعل جمع كميات كبيرة من البيانات وتخزينها واسترجاعها ومعالجتها مهمة سريعة وفع</w:t>
      </w:r>
      <w:r w:rsidR="00DB06A1">
        <w:rPr>
          <w:rFonts w:hint="cs"/>
          <w:rtl/>
          <w:lang w:eastAsia="ja-JP"/>
        </w:rPr>
        <w:t>ّ</w:t>
      </w:r>
      <w:r>
        <w:rPr>
          <w:rFonts w:hint="cs"/>
          <w:rtl/>
          <w:lang w:eastAsia="ja-JP"/>
        </w:rPr>
        <w:t>الة من حيث التكلفة، مع معالجة تعقيدات البيانات.</w:t>
      </w:r>
    </w:p>
    <w:p w:rsidR="005F7A29" w:rsidRDefault="005F7A29" w:rsidP="00E859CE">
      <w:pPr>
        <w:rPr>
          <w:rtl/>
          <w:lang w:eastAsia="ja-JP"/>
        </w:rPr>
      </w:pPr>
      <w:r>
        <w:rPr>
          <w:rFonts w:hint="cs"/>
          <w:rtl/>
          <w:lang w:eastAsia="ja-JP"/>
        </w:rPr>
        <w:t>وإذ يأخذ الفريق المتخصص في الاعتبار المسائل المتعلقة بقابلية التشغيل البيني للبيانات وتصنيفها ونسقها وأمنها التي تؤثر في</w:t>
      </w:r>
      <w:r w:rsidR="00E859CE">
        <w:rPr>
          <w:rFonts w:hint="eastAsia"/>
          <w:rtl/>
          <w:lang w:eastAsia="ja-JP"/>
        </w:rPr>
        <w:t> </w:t>
      </w:r>
      <w:r>
        <w:rPr>
          <w:rFonts w:hint="cs"/>
          <w:rtl/>
          <w:lang w:eastAsia="ja-JP"/>
        </w:rPr>
        <w:t>مختلف أصحاب المصلحة، فإنه سيؤدي دوراً في توفير منصة لتبادل الآراء وتطوير مجموعة من النواتج وعرض أنشطة المبادرات والمشاريع والمعايير المرتبطة بمعالجة البيانات وإدارتها وإنشاء حلول النظام الإيكولوجي لإنترنت الأشياء من أجل المدن المركِّزة على البيانات.</w:t>
      </w:r>
    </w:p>
    <w:p w:rsidR="005F7A29" w:rsidRDefault="005F7A29" w:rsidP="005F7A29">
      <w:pPr>
        <w:rPr>
          <w:rtl/>
          <w:lang w:bidi="ar-EG"/>
        </w:rPr>
      </w:pPr>
      <w:r>
        <w:rPr>
          <w:rFonts w:hint="cs"/>
          <w:rtl/>
          <w:lang w:bidi="ar-EG"/>
        </w:rPr>
        <w:t>ومن المتوقع أن يضع هذا الفريق المتخصص خارطة طريق لتقييس إدارة البيانات آخذاً في الاعتبار الأنشطة التي تضطلع بها حالياً مختلف المنظمات والمنتديات المعنية بوضع</w:t>
      </w:r>
      <w:r>
        <w:rPr>
          <w:rFonts w:hint="eastAsia"/>
          <w:rtl/>
          <w:lang w:bidi="ar-EG"/>
        </w:rPr>
        <w:t> </w:t>
      </w:r>
      <w:r>
        <w:rPr>
          <w:rFonts w:hint="cs"/>
          <w:rtl/>
          <w:lang w:bidi="ar-EG"/>
        </w:rPr>
        <w:t>المعايير.</w:t>
      </w:r>
    </w:p>
    <w:p w:rsidR="005F7A29" w:rsidRPr="004A5976" w:rsidRDefault="005F7A29" w:rsidP="00E859CE">
      <w:pPr>
        <w:rPr>
          <w:rtl/>
          <w:lang w:bidi="ar-EG"/>
        </w:rPr>
      </w:pPr>
      <w:r>
        <w:rPr>
          <w:rFonts w:hint="cs"/>
          <w:rtl/>
          <w:lang w:bidi="ar-EG"/>
        </w:rPr>
        <w:t xml:space="preserve">وسيعزز هذا "الفريق المتخصص المعني بمعالجة البيانات وإدارتها لدعم إنترنت الأشياء والمدن والمجتمعات الذكية" </w:t>
      </w:r>
      <w:r w:rsidR="00E859CE">
        <w:rPr>
          <w:lang w:bidi="ar-EG"/>
        </w:rPr>
        <w:t>(</w:t>
      </w:r>
      <w:r w:rsidRPr="00162C8E">
        <w:rPr>
          <w:lang w:eastAsia="ja-JP"/>
        </w:rPr>
        <w:t>FG-DPM</w:t>
      </w:r>
      <w:r w:rsidR="00E859CE">
        <w:rPr>
          <w:lang w:bidi="ar-EG"/>
        </w:rPr>
        <w:t>)</w:t>
      </w:r>
      <w:r>
        <w:rPr>
          <w:rFonts w:hint="cs"/>
          <w:rtl/>
          <w:lang w:bidi="ar-EG"/>
        </w:rPr>
        <w:t xml:space="preserve"> وضع أطر لإدارة البيانات وسيدعو غير </w:t>
      </w:r>
      <w:r w:rsidR="00CF73B2">
        <w:rPr>
          <w:rFonts w:hint="cs"/>
          <w:rtl/>
          <w:lang w:bidi="ar-EG"/>
        </w:rPr>
        <w:t>ال</w:t>
      </w:r>
      <w:r>
        <w:rPr>
          <w:rFonts w:hint="cs"/>
          <w:rtl/>
          <w:lang w:bidi="ar-EG"/>
        </w:rPr>
        <w:t>أعضاء</w:t>
      </w:r>
      <w:r w:rsidR="00CF73B2">
        <w:rPr>
          <w:rFonts w:hint="cs"/>
          <w:rtl/>
          <w:lang w:bidi="ar-EG"/>
        </w:rPr>
        <w:t xml:space="preserve"> في</w:t>
      </w:r>
      <w:r>
        <w:rPr>
          <w:rFonts w:hint="cs"/>
          <w:rtl/>
          <w:lang w:bidi="ar-EG"/>
        </w:rPr>
        <w:t xml:space="preserve"> قطاع تقييس الاتصالات للمشاركة في أعماله.</w:t>
      </w:r>
    </w:p>
    <w:p w:rsidR="005F7A29" w:rsidRPr="004350DC" w:rsidRDefault="005F7A29" w:rsidP="00FE529E">
      <w:pPr>
        <w:pStyle w:val="Heading1"/>
        <w:widowControl w:val="0"/>
        <w:ind w:left="794" w:hanging="794"/>
        <w:rPr>
          <w:spacing w:val="-4"/>
          <w:rtl/>
        </w:rPr>
      </w:pPr>
      <w:r w:rsidRPr="004350DC">
        <w:rPr>
          <w:spacing w:val="-4"/>
          <w:lang w:bidi="ar-SY"/>
        </w:rPr>
        <w:lastRenderedPageBreak/>
        <w:t>2</w:t>
      </w:r>
      <w:r w:rsidRPr="004350DC">
        <w:rPr>
          <w:rFonts w:hint="cs"/>
          <w:spacing w:val="-4"/>
          <w:rtl/>
        </w:rPr>
        <w:tab/>
      </w:r>
      <w:r>
        <w:rPr>
          <w:rFonts w:hint="cs"/>
          <w:spacing w:val="-4"/>
          <w:rtl/>
        </w:rPr>
        <w:t>الأهداف</w:t>
      </w:r>
    </w:p>
    <w:p w:rsidR="005F7A29" w:rsidRDefault="005F7A29" w:rsidP="00CF73B2">
      <w:pPr>
        <w:pStyle w:val="enumlev1"/>
        <w:keepNext/>
        <w:keepLines/>
        <w:ind w:left="794" w:hanging="794"/>
        <w:rPr>
          <w:rtl/>
        </w:rPr>
      </w:pPr>
      <w:r>
        <w:rPr>
          <w:rFonts w:hint="cs"/>
          <w:rtl/>
        </w:rPr>
        <w:t>-</w:t>
      </w:r>
      <w:r>
        <w:rPr>
          <w:rtl/>
        </w:rPr>
        <w:tab/>
      </w:r>
      <w:r>
        <w:rPr>
          <w:rFonts w:hint="cs"/>
          <w:rtl/>
        </w:rPr>
        <w:t>دراسة واستعراض واستقصاء التكنولوجيات والمنصات والمبادئ التوجيهية والمعايير الحالية لمعالجة البيانات وإدارتها بما</w:t>
      </w:r>
      <w:r w:rsidR="00CF73B2">
        <w:rPr>
          <w:rFonts w:hint="eastAsia"/>
          <w:rtl/>
        </w:rPr>
        <w:t> </w:t>
      </w:r>
      <w:r>
        <w:rPr>
          <w:rFonts w:hint="cs"/>
          <w:rtl/>
        </w:rPr>
        <w:t>في</w:t>
      </w:r>
      <w:r w:rsidR="00FE529E">
        <w:rPr>
          <w:rFonts w:hint="eastAsia"/>
          <w:rtl/>
        </w:rPr>
        <w:t> </w:t>
      </w:r>
      <w:r>
        <w:rPr>
          <w:rFonts w:hint="cs"/>
          <w:rtl/>
        </w:rPr>
        <w:t xml:space="preserve">ذلك نسق البيانات دعماً لولاية لجنة الدراسات </w:t>
      </w:r>
      <w:r>
        <w:t>20</w:t>
      </w:r>
      <w:r>
        <w:rPr>
          <w:rFonts w:hint="cs"/>
          <w:rtl/>
        </w:rPr>
        <w:t>؛</w:t>
      </w:r>
    </w:p>
    <w:p w:rsidR="005F7A29" w:rsidRDefault="005F7A29" w:rsidP="00FE529E">
      <w:pPr>
        <w:pStyle w:val="enumlev1"/>
        <w:ind w:left="794" w:hanging="794"/>
        <w:rPr>
          <w:rtl/>
        </w:rPr>
      </w:pPr>
      <w:r>
        <w:rPr>
          <w:rFonts w:hint="cs"/>
          <w:rtl/>
        </w:rPr>
        <w:t>-</w:t>
      </w:r>
      <w:r>
        <w:rPr>
          <w:rtl/>
        </w:rPr>
        <w:tab/>
      </w:r>
      <w:r>
        <w:rPr>
          <w:rFonts w:hint="cs"/>
          <w:rtl/>
        </w:rPr>
        <w:t>تعرف وإبراز الآفاق المختلفة لمستقبل البيئات الإيكولوجية الموجهة نحو البيانات؛</w:t>
      </w:r>
    </w:p>
    <w:p w:rsidR="005F7A29" w:rsidRDefault="005F7A29" w:rsidP="00FE529E">
      <w:pPr>
        <w:pStyle w:val="enumlev1"/>
        <w:ind w:left="794" w:hanging="794"/>
        <w:rPr>
          <w:rtl/>
        </w:rPr>
      </w:pPr>
      <w:r>
        <w:rPr>
          <w:rFonts w:hint="cs"/>
          <w:rtl/>
        </w:rPr>
        <w:t>-</w:t>
      </w:r>
      <w:r>
        <w:rPr>
          <w:rtl/>
        </w:rPr>
        <w:tab/>
      </w:r>
      <w:r>
        <w:rPr>
          <w:rFonts w:hint="cs"/>
          <w:rtl/>
        </w:rPr>
        <w:t>تعزيز الأمن والثقة في أطر إدارة البيانات؛</w:t>
      </w:r>
    </w:p>
    <w:p w:rsidR="005F7A29" w:rsidRDefault="005F7A29" w:rsidP="00FE529E">
      <w:pPr>
        <w:pStyle w:val="enumlev1"/>
        <w:ind w:left="794" w:hanging="794"/>
        <w:rPr>
          <w:rtl/>
        </w:rPr>
      </w:pPr>
      <w:r>
        <w:rPr>
          <w:rFonts w:hint="cs"/>
          <w:rtl/>
        </w:rPr>
        <w:t>-</w:t>
      </w:r>
      <w:r>
        <w:rPr>
          <w:rtl/>
        </w:rPr>
        <w:tab/>
      </w:r>
      <w:r>
        <w:rPr>
          <w:rFonts w:hint="cs"/>
          <w:rtl/>
        </w:rPr>
        <w:t>تحديد تقنيات حماية البيانات</w:t>
      </w:r>
      <w:r w:rsidRPr="00823462">
        <w:rPr>
          <w:rFonts w:hint="cs"/>
          <w:rtl/>
        </w:rPr>
        <w:t xml:space="preserve"> </w:t>
      </w:r>
      <w:r>
        <w:rPr>
          <w:rFonts w:hint="cs"/>
          <w:rtl/>
        </w:rPr>
        <w:t>ودراستها؛</w:t>
      </w:r>
    </w:p>
    <w:p w:rsidR="005F7A29" w:rsidRDefault="005F7A29" w:rsidP="004B0EA2">
      <w:pPr>
        <w:pStyle w:val="enumlev1"/>
        <w:ind w:left="794" w:hanging="794"/>
        <w:rPr>
          <w:rtl/>
        </w:rPr>
      </w:pPr>
      <w:r>
        <w:rPr>
          <w:rFonts w:hint="cs"/>
          <w:rtl/>
        </w:rPr>
        <w:t>-</w:t>
      </w:r>
      <w:r>
        <w:rPr>
          <w:rtl/>
        </w:rPr>
        <w:tab/>
      </w:r>
      <w:r>
        <w:rPr>
          <w:rFonts w:hint="cs"/>
          <w:rtl/>
        </w:rPr>
        <w:t xml:space="preserve">تيسير مسائل قابلية التشغيل البيني للبيانات الشاملة لعدة قطاعات وتحديد السبيل إلى وضع </w:t>
      </w:r>
      <w:r w:rsidR="004B0EA2">
        <w:rPr>
          <w:rFonts w:hint="cs"/>
          <w:rtl/>
        </w:rPr>
        <w:t>نُهج</w:t>
      </w:r>
      <w:r>
        <w:rPr>
          <w:rFonts w:hint="cs"/>
          <w:rtl/>
        </w:rPr>
        <w:t xml:space="preserve"> فع</w:t>
      </w:r>
      <w:r w:rsidR="00B74FA4">
        <w:rPr>
          <w:rFonts w:hint="cs"/>
          <w:rtl/>
        </w:rPr>
        <w:t>ّ</w:t>
      </w:r>
      <w:r>
        <w:rPr>
          <w:rFonts w:hint="cs"/>
          <w:rtl/>
        </w:rPr>
        <w:t>الة وتدريجية لإدارة أنظمة</w:t>
      </w:r>
      <w:r w:rsidR="00B74FA4">
        <w:rPr>
          <w:rFonts w:hint="eastAsia"/>
          <w:rtl/>
        </w:rPr>
        <w:t> </w:t>
      </w:r>
      <w:r>
        <w:rPr>
          <w:rFonts w:hint="cs"/>
          <w:rtl/>
        </w:rPr>
        <w:t>البيانات؛</w:t>
      </w:r>
    </w:p>
    <w:p w:rsidR="005F7A29" w:rsidRDefault="005F7A29" w:rsidP="00FE529E">
      <w:pPr>
        <w:pStyle w:val="enumlev1"/>
        <w:ind w:left="794" w:hanging="794"/>
        <w:rPr>
          <w:rtl/>
        </w:rPr>
      </w:pPr>
      <w:r>
        <w:rPr>
          <w:rFonts w:hint="cs"/>
          <w:rtl/>
        </w:rPr>
        <w:t>-</w:t>
      </w:r>
      <w:r>
        <w:rPr>
          <w:rtl/>
        </w:rPr>
        <w:tab/>
      </w:r>
      <w:r>
        <w:rPr>
          <w:rFonts w:hint="cs"/>
          <w:rtl/>
        </w:rPr>
        <w:t>دراسة البيانات الشرحية؛</w:t>
      </w:r>
    </w:p>
    <w:p w:rsidR="005F7A29" w:rsidRDefault="005F7A29" w:rsidP="00FE529E">
      <w:pPr>
        <w:pStyle w:val="enumlev1"/>
        <w:ind w:left="794" w:hanging="794"/>
        <w:rPr>
          <w:rtl/>
        </w:rPr>
      </w:pPr>
      <w:r>
        <w:rPr>
          <w:rFonts w:hint="cs"/>
          <w:rtl/>
        </w:rPr>
        <w:t>-</w:t>
      </w:r>
      <w:r>
        <w:rPr>
          <w:rtl/>
        </w:rPr>
        <w:tab/>
      </w:r>
      <w:r>
        <w:rPr>
          <w:rFonts w:hint="cs"/>
          <w:rtl/>
        </w:rPr>
        <w:t>دراسة الثقة في أطر إدارة البيانات بما في ذلك تحديد الهوية الرقمية والتصديق؛</w:t>
      </w:r>
    </w:p>
    <w:p w:rsidR="005F7A29" w:rsidRDefault="005F7A29" w:rsidP="00FE529E">
      <w:pPr>
        <w:pStyle w:val="enumlev1"/>
        <w:ind w:left="794" w:hanging="794"/>
        <w:rPr>
          <w:rtl/>
        </w:rPr>
      </w:pPr>
      <w:r>
        <w:rPr>
          <w:rFonts w:hint="cs"/>
          <w:rtl/>
        </w:rPr>
        <w:t>-</w:t>
      </w:r>
      <w:r>
        <w:rPr>
          <w:rtl/>
        </w:rPr>
        <w:tab/>
      </w:r>
      <w:r>
        <w:rPr>
          <w:rFonts w:hint="cs"/>
          <w:rtl/>
        </w:rPr>
        <w:t>البحث في دور التكنولوجيات الناشئة لدعم إدارة البيانات والاتجاهات الناشئة بما في ذلك سلاسل الكتل؛</w:t>
      </w:r>
    </w:p>
    <w:p w:rsidR="005F7A29" w:rsidRDefault="005F7A29" w:rsidP="00FE529E">
      <w:pPr>
        <w:pStyle w:val="enumlev1"/>
        <w:ind w:left="794" w:hanging="794"/>
        <w:rPr>
          <w:rtl/>
        </w:rPr>
      </w:pPr>
      <w:r>
        <w:rPr>
          <w:rFonts w:hint="cs"/>
          <w:rtl/>
        </w:rPr>
        <w:t>-</w:t>
      </w:r>
      <w:r>
        <w:rPr>
          <w:rtl/>
        </w:rPr>
        <w:tab/>
      </w:r>
      <w:r>
        <w:rPr>
          <w:rFonts w:hint="cs"/>
          <w:rtl/>
        </w:rPr>
        <w:t>تحديد التحديات في أنشطة تقييس معالجة البيانات وإدارتها؛</w:t>
      </w:r>
    </w:p>
    <w:p w:rsidR="005F7A29" w:rsidRDefault="005F7A29" w:rsidP="00FE529E">
      <w:pPr>
        <w:pStyle w:val="enumlev1"/>
        <w:ind w:left="794" w:hanging="794"/>
        <w:rPr>
          <w:rtl/>
        </w:rPr>
      </w:pPr>
      <w:r>
        <w:rPr>
          <w:rFonts w:hint="cs"/>
          <w:rtl/>
        </w:rPr>
        <w:t>-</w:t>
      </w:r>
      <w:r>
        <w:rPr>
          <w:rtl/>
        </w:rPr>
        <w:tab/>
      </w:r>
      <w:r>
        <w:rPr>
          <w:rFonts w:hint="cs"/>
          <w:rtl/>
        </w:rPr>
        <w:t>إقامة اتصالات وعلاقات مع المنظمات الأخرى التي يمكنها المساهمة في أنشطة تقييس معالجة البيانات وإدارتها.</w:t>
      </w:r>
    </w:p>
    <w:p w:rsidR="005F7A29" w:rsidRDefault="005F7A29" w:rsidP="005F7A29">
      <w:pPr>
        <w:pStyle w:val="Heading1"/>
        <w:ind w:left="794" w:hanging="794"/>
        <w:rPr>
          <w:spacing w:val="-4"/>
          <w:rtl/>
        </w:rPr>
      </w:pPr>
      <w:r>
        <w:rPr>
          <w:spacing w:val="-4"/>
          <w:lang w:bidi="ar-SY"/>
        </w:rPr>
        <w:t>3</w:t>
      </w:r>
      <w:r w:rsidRPr="004350DC">
        <w:rPr>
          <w:rFonts w:hint="cs"/>
          <w:spacing w:val="-4"/>
          <w:rtl/>
        </w:rPr>
        <w:tab/>
      </w:r>
      <w:r>
        <w:rPr>
          <w:rFonts w:hint="cs"/>
          <w:spacing w:val="-4"/>
          <w:rtl/>
        </w:rPr>
        <w:t>الهيكل</w:t>
      </w:r>
    </w:p>
    <w:p w:rsidR="005F7A29" w:rsidRPr="00FE529E" w:rsidRDefault="005F7A29" w:rsidP="005F7A29">
      <w:pPr>
        <w:rPr>
          <w:spacing w:val="-4"/>
          <w:rtl/>
        </w:rPr>
      </w:pPr>
      <w:r w:rsidRPr="00FE529E">
        <w:rPr>
          <w:rFonts w:hint="cs"/>
          <w:spacing w:val="-4"/>
          <w:rtl/>
          <w:lang w:bidi="ar-EG"/>
        </w:rPr>
        <w:t>يمكن للفريق المتخصص المعني بمعالجة البيانات وإدارتها لدعم إنترنت الأشياء والمدن والمجتمعات الذكية أن ينشئ أفرقة فرعية عند الحاجة.</w:t>
      </w:r>
    </w:p>
    <w:p w:rsidR="005F7A29" w:rsidRDefault="005F7A29" w:rsidP="005F7A29">
      <w:pPr>
        <w:pStyle w:val="Heading1"/>
        <w:ind w:left="794" w:hanging="794"/>
        <w:rPr>
          <w:spacing w:val="-4"/>
          <w:rtl/>
        </w:rPr>
      </w:pPr>
      <w:r>
        <w:rPr>
          <w:spacing w:val="-4"/>
        </w:rPr>
        <w:t>4</w:t>
      </w:r>
      <w:r w:rsidRPr="005D3B82">
        <w:rPr>
          <w:spacing w:val="-4"/>
          <w:rtl/>
        </w:rPr>
        <w:tab/>
      </w:r>
      <w:r w:rsidRPr="005D3B82">
        <w:rPr>
          <w:rFonts w:hint="cs"/>
          <w:spacing w:val="-4"/>
          <w:rtl/>
        </w:rPr>
        <w:t>ال</w:t>
      </w:r>
      <w:r w:rsidRPr="005D3B82">
        <w:rPr>
          <w:spacing w:val="-4"/>
          <w:rtl/>
        </w:rPr>
        <w:t>مهام و</w:t>
      </w:r>
      <w:r w:rsidRPr="005D3B82">
        <w:rPr>
          <w:rFonts w:hint="cs"/>
          <w:spacing w:val="-4"/>
          <w:rtl/>
        </w:rPr>
        <w:t>ال</w:t>
      </w:r>
      <w:r w:rsidRPr="005D3B82">
        <w:rPr>
          <w:spacing w:val="-4"/>
          <w:rtl/>
        </w:rPr>
        <w:t xml:space="preserve">نواتج </w:t>
      </w:r>
      <w:r w:rsidRPr="005D3B82">
        <w:rPr>
          <w:rFonts w:hint="cs"/>
          <w:spacing w:val="-4"/>
          <w:rtl/>
        </w:rPr>
        <w:t>ال</w:t>
      </w:r>
      <w:r w:rsidRPr="005D3B82">
        <w:rPr>
          <w:spacing w:val="-4"/>
          <w:rtl/>
        </w:rPr>
        <w:t>محددة</w:t>
      </w:r>
    </w:p>
    <w:p w:rsidR="005F7A29" w:rsidRDefault="005F7A29" w:rsidP="00FE529E">
      <w:pPr>
        <w:pStyle w:val="enumlev1"/>
        <w:ind w:left="794" w:hanging="794"/>
        <w:rPr>
          <w:rtl/>
        </w:rPr>
      </w:pPr>
      <w:r>
        <w:rPr>
          <w:rFonts w:hint="cs"/>
          <w:rtl/>
        </w:rPr>
        <w:t>-</w:t>
      </w:r>
      <w:r>
        <w:rPr>
          <w:rtl/>
        </w:rPr>
        <w:tab/>
      </w:r>
      <w:r>
        <w:rPr>
          <w:rFonts w:hint="cs"/>
          <w:rtl/>
        </w:rPr>
        <w:t xml:space="preserve">جمع الوثائق المقدمة من أصحاب المصلحة بشأن المبادرات ذات الصلة بمعالجة البيانات وإدارتها. والهدف من هذه المهمة هو إعداد حالات استعمال لعرضها في إطار المسائل ذات الصلة للجنة الدراسات </w:t>
      </w:r>
      <w:r>
        <w:t>20</w:t>
      </w:r>
      <w:r>
        <w:rPr>
          <w:rFonts w:hint="cs"/>
          <w:rtl/>
        </w:rPr>
        <w:t xml:space="preserve"> وغيرها من لجان الدراسات ذات الصلة وتحديد المعايير القائمة وأطر معالجة البيانات وإدارتها المستخدمة في جميع المدن الذكية.</w:t>
      </w:r>
    </w:p>
    <w:p w:rsidR="005F7A29" w:rsidRDefault="005F7A29" w:rsidP="00FE529E">
      <w:pPr>
        <w:pStyle w:val="enumlev1"/>
        <w:ind w:left="794" w:hanging="794"/>
        <w:rPr>
          <w:rtl/>
        </w:rPr>
      </w:pPr>
      <w:r w:rsidRPr="00A61740">
        <w:rPr>
          <w:rFonts w:hint="cs"/>
          <w:rtl/>
        </w:rPr>
        <w:t>-</w:t>
      </w:r>
      <w:r w:rsidRPr="00A61740">
        <w:rPr>
          <w:rtl/>
        </w:rPr>
        <w:tab/>
      </w:r>
      <w:r w:rsidRPr="00A61740">
        <w:rPr>
          <w:rFonts w:hint="cs"/>
          <w:rtl/>
        </w:rPr>
        <w:t>وضع دليل يتضمن التعاريف المطلوبة لمصطلحات وتصنيفات معالجة البيانات وإدارتها. ومن شأن هذا الدليل أن يساعد أيضاً على تحديد مختلف أصحاب المصلحة المعنيين والمهتمين بمعالجة البيانات وإدارتها.</w:t>
      </w:r>
    </w:p>
    <w:p w:rsidR="005F7A29" w:rsidRDefault="005F7A29" w:rsidP="00FE529E">
      <w:pPr>
        <w:pStyle w:val="enumlev1"/>
        <w:ind w:left="794" w:hanging="794"/>
        <w:rPr>
          <w:rtl/>
        </w:rPr>
      </w:pPr>
      <w:r>
        <w:rPr>
          <w:rFonts w:hint="cs"/>
          <w:rtl/>
        </w:rPr>
        <w:t>-</w:t>
      </w:r>
      <w:r>
        <w:rPr>
          <w:rtl/>
        </w:rPr>
        <w:tab/>
      </w:r>
      <w:r>
        <w:rPr>
          <w:rFonts w:hint="cs"/>
          <w:rtl/>
        </w:rPr>
        <w:t>المساعدة على وضع مجموعات أدوات تنظيمية يمكن أن يستعملها واضعو السياسات لدعم خصوصية البيانات وأمنها.</w:t>
      </w:r>
    </w:p>
    <w:p w:rsidR="005F7A29" w:rsidRDefault="005F7A29" w:rsidP="00FE529E">
      <w:pPr>
        <w:pStyle w:val="enumlev1"/>
        <w:ind w:left="794" w:hanging="794"/>
        <w:rPr>
          <w:rtl/>
        </w:rPr>
      </w:pPr>
      <w:r>
        <w:rPr>
          <w:rFonts w:hint="cs"/>
          <w:rtl/>
        </w:rPr>
        <w:t>-</w:t>
      </w:r>
      <w:r>
        <w:rPr>
          <w:rtl/>
        </w:rPr>
        <w:tab/>
      </w:r>
      <w:r>
        <w:rPr>
          <w:rFonts w:hint="cs"/>
          <w:rtl/>
        </w:rPr>
        <w:t>تنظيم ورش عمل ومنتديات مواضيعية بشأن معالجة البيانات وإدارتها تكون بمثابة منصة لاستكشاف أفضل الممارسات في هذا المجال. ومن المتوقع أن يجتمع في هذه المنتديات وورش العمل جميع أصحاب المصلحة، بمن فيهم واضعو السياسات وأعضاء قطاع تكنولوجيا المعلومات والاتصالات والهيئات الوطنية للاتصالات والهيئات الأكاديمية والمنظمات المعنية بوضع المعايير ووكالات الأمم المتحدة لمناقشة مستقبل المدن والمجتمعات الذكية الموجهة نحو بيانات إنترنت الأشياء.</w:t>
      </w:r>
    </w:p>
    <w:p w:rsidR="005F7A29" w:rsidRDefault="005F7A29" w:rsidP="00FE529E">
      <w:pPr>
        <w:pStyle w:val="enumlev1"/>
        <w:ind w:left="794" w:hanging="794"/>
        <w:rPr>
          <w:rtl/>
        </w:rPr>
      </w:pPr>
      <w:r>
        <w:rPr>
          <w:rFonts w:hint="cs"/>
          <w:rtl/>
        </w:rPr>
        <w:t>-</w:t>
      </w:r>
      <w:r>
        <w:rPr>
          <w:rtl/>
        </w:rPr>
        <w:tab/>
      </w:r>
      <w:r>
        <w:rPr>
          <w:rFonts w:hint="cs"/>
          <w:rtl/>
        </w:rPr>
        <w:t xml:space="preserve">صياغة مشاريع التقارير والمواصفات التقنية التي تتناول </w:t>
      </w:r>
      <w:r w:rsidRPr="006328E3">
        <w:rPr>
          <w:rFonts w:hint="cs"/>
          <w:rtl/>
        </w:rPr>
        <w:t>الفجوات التقييسية</w:t>
      </w:r>
      <w:r>
        <w:rPr>
          <w:rFonts w:hint="cs"/>
          <w:rtl/>
        </w:rPr>
        <w:t xml:space="preserve"> وتحدد أعمال التقييس المستقبلية التي ستقوم بها لجان دراسات قطاع الاتصالات في مجال إدارة البيانات (على النحو الوارد وصفه في الأهداف) والبنى الأساسية للبيانات في المستقبل.</w:t>
      </w:r>
    </w:p>
    <w:p w:rsidR="005F7A29" w:rsidRPr="005D74CE" w:rsidRDefault="005F7A29" w:rsidP="00FE529E">
      <w:pPr>
        <w:pStyle w:val="enumlev1"/>
        <w:ind w:left="794" w:hanging="794"/>
        <w:rPr>
          <w:lang w:bidi="ar-SY"/>
        </w:rPr>
      </w:pPr>
      <w:r>
        <w:rPr>
          <w:rFonts w:hint="cs"/>
          <w:rtl/>
        </w:rPr>
        <w:t>-</w:t>
      </w:r>
      <w:r>
        <w:rPr>
          <w:rtl/>
        </w:rPr>
        <w:tab/>
      </w:r>
      <w:r>
        <w:rPr>
          <w:rFonts w:hint="cs"/>
          <w:rtl/>
          <w:lang w:bidi="ar-SY"/>
        </w:rPr>
        <w:t xml:space="preserve">إرسال قائمة النواتج النهائية إلى لجنة الدراسات </w:t>
      </w:r>
      <w:r>
        <w:rPr>
          <w:lang w:bidi="ar-SY"/>
        </w:rPr>
        <w:t>20</w:t>
      </w:r>
      <w:r>
        <w:rPr>
          <w:rFonts w:hint="cs"/>
          <w:rtl/>
          <w:lang w:bidi="ar-SY"/>
        </w:rPr>
        <w:t>، قبل الاجتماع المقبل للجنة الدراسات الر</w:t>
      </w:r>
      <w:r w:rsidR="00E26009">
        <w:rPr>
          <w:rFonts w:hint="cs"/>
          <w:rtl/>
          <w:lang w:bidi="ar-SY"/>
        </w:rPr>
        <w:t>ئيسية بأربعة أسابيع تقويمية على</w:t>
      </w:r>
      <w:r w:rsidR="00E26009">
        <w:rPr>
          <w:rFonts w:hint="eastAsia"/>
          <w:rtl/>
          <w:lang w:bidi="ar-SY"/>
        </w:rPr>
        <w:t> </w:t>
      </w:r>
      <w:r>
        <w:rPr>
          <w:rFonts w:hint="cs"/>
          <w:rtl/>
          <w:lang w:bidi="ar-SY"/>
        </w:rPr>
        <w:t>الأقل.</w:t>
      </w:r>
    </w:p>
    <w:p w:rsidR="005F7A29" w:rsidRPr="005D3B82" w:rsidRDefault="005F7A29" w:rsidP="005F7A29">
      <w:pPr>
        <w:ind w:left="794" w:hanging="794"/>
        <w:rPr>
          <w:rtl/>
        </w:rPr>
      </w:pPr>
    </w:p>
    <w:p w:rsidR="005F7A29" w:rsidRPr="005D3B82" w:rsidRDefault="005F7A29" w:rsidP="005F7A29">
      <w:pPr>
        <w:pStyle w:val="Heading1"/>
        <w:ind w:left="794" w:hanging="794"/>
        <w:rPr>
          <w:spacing w:val="-4"/>
          <w:rtl/>
        </w:rPr>
      </w:pPr>
      <w:r>
        <w:rPr>
          <w:spacing w:val="-4"/>
        </w:rPr>
        <w:lastRenderedPageBreak/>
        <w:t>5</w:t>
      </w:r>
      <w:r w:rsidRPr="005D3B82">
        <w:rPr>
          <w:rFonts w:hint="cs"/>
          <w:spacing w:val="-4"/>
          <w:rtl/>
        </w:rPr>
        <w:tab/>
        <w:t>العلاقات</w:t>
      </w:r>
    </w:p>
    <w:p w:rsidR="005F7A29" w:rsidRDefault="005F7A29" w:rsidP="005726B7">
      <w:pPr>
        <w:rPr>
          <w:rtl/>
        </w:rPr>
      </w:pPr>
      <w:r>
        <w:rPr>
          <w:rFonts w:hint="cs"/>
          <w:rtl/>
        </w:rPr>
        <w:t xml:space="preserve">سيعمل هذا الفريق المتخصص عن كثب مع لجنة الدراسات </w:t>
      </w:r>
      <w:r>
        <w:t>20</w:t>
      </w:r>
      <w:r>
        <w:rPr>
          <w:rFonts w:hint="cs"/>
          <w:rtl/>
        </w:rPr>
        <w:t xml:space="preserve"> من خلال الاجتماعات بالتعاقب حيث ومتى كان ذلك ممكناً، وسيعمل أيضاً بتنسيق وثيق مع جميع لجان دراسات قطاع تقييس الاتصالات حسب الاقتضاء.</w:t>
      </w:r>
    </w:p>
    <w:p w:rsidR="005F7A29" w:rsidRDefault="005F7A29" w:rsidP="005F7A29">
      <w:pPr>
        <w:rPr>
          <w:rtl/>
          <w:lang w:bidi="ar-SY"/>
        </w:rPr>
      </w:pPr>
      <w:r>
        <w:rPr>
          <w:rFonts w:hint="cs"/>
          <w:rtl/>
          <w:lang w:bidi="ar-SY"/>
        </w:rPr>
        <w:t xml:space="preserve">وسيتعاون هذا الفريق أيضاً (حسب الحاجة) مع الكيانات الأخرى ذات الصلة طبقاً للتوصية </w:t>
      </w:r>
      <w:r>
        <w:rPr>
          <w:lang w:bidi="ar-SY"/>
        </w:rPr>
        <w:t>ITU</w:t>
      </w:r>
      <w:r>
        <w:rPr>
          <w:lang w:bidi="ar-SY"/>
        </w:rPr>
        <w:noBreakHyphen/>
        <w:t>T A.7</w:t>
      </w:r>
      <w:r>
        <w:rPr>
          <w:rFonts w:hint="cs"/>
          <w:rtl/>
          <w:lang w:bidi="ar-SY"/>
        </w:rPr>
        <w:t>.</w:t>
      </w:r>
    </w:p>
    <w:p w:rsidR="005F7A29" w:rsidRPr="00900FA1" w:rsidRDefault="005F7A29" w:rsidP="005726B7">
      <w:pPr>
        <w:rPr>
          <w:spacing w:val="-2"/>
          <w:rtl/>
        </w:rPr>
      </w:pPr>
      <w:r w:rsidRPr="00900FA1">
        <w:rPr>
          <w:rFonts w:hint="cs"/>
          <w:spacing w:val="-2"/>
          <w:rtl/>
          <w:lang w:bidi="ar-SY"/>
        </w:rPr>
        <w:t xml:space="preserve">وتشمل هذه الكيانات </w:t>
      </w:r>
      <w:r>
        <w:rPr>
          <w:rFonts w:hint="cs"/>
          <w:spacing w:val="-2"/>
          <w:rtl/>
          <w:lang w:bidi="ar-SY"/>
        </w:rPr>
        <w:t>البلديات</w:t>
      </w:r>
      <w:r w:rsidRPr="00900FA1">
        <w:rPr>
          <w:rFonts w:hint="cs"/>
          <w:spacing w:val="-2"/>
          <w:rtl/>
          <w:lang w:bidi="ar-SY"/>
        </w:rPr>
        <w:t xml:space="preserve"> والمنظمات غير الحكومية</w:t>
      </w:r>
      <w:r w:rsidRPr="00900FA1">
        <w:rPr>
          <w:rFonts w:hint="eastAsia"/>
          <w:spacing w:val="-2"/>
          <w:rtl/>
          <w:lang w:bidi="ar-SY"/>
        </w:rPr>
        <w:t> </w:t>
      </w:r>
      <w:r w:rsidRPr="00900FA1">
        <w:rPr>
          <w:spacing w:val="-2"/>
          <w:lang w:bidi="ar-SY"/>
        </w:rPr>
        <w:t>(NGO)</w:t>
      </w:r>
      <w:r w:rsidRPr="00900FA1">
        <w:rPr>
          <w:rFonts w:hint="cs"/>
          <w:spacing w:val="-2"/>
          <w:rtl/>
          <w:lang w:bidi="ar-SY"/>
        </w:rPr>
        <w:t xml:space="preserve"> وواضعي السياسات والمنظمات المعنية بوضع المعايير</w:t>
      </w:r>
      <w:r w:rsidR="005726B7">
        <w:rPr>
          <w:rFonts w:hint="eastAsia"/>
          <w:spacing w:val="-2"/>
          <w:rtl/>
          <w:lang w:bidi="ar-SY"/>
        </w:rPr>
        <w:t> </w:t>
      </w:r>
      <w:r w:rsidR="005726B7">
        <w:rPr>
          <w:spacing w:val="-2"/>
          <w:lang w:bidi="ar-SY"/>
        </w:rPr>
        <w:t>(</w:t>
      </w:r>
      <w:r>
        <w:rPr>
          <w:lang w:eastAsia="ja-JP"/>
        </w:rPr>
        <w:t>SDO</w:t>
      </w:r>
      <w:r w:rsidR="005726B7">
        <w:rPr>
          <w:spacing w:val="-2"/>
          <w:lang w:bidi="ar-SY"/>
        </w:rPr>
        <w:t>)</w:t>
      </w:r>
      <w:r w:rsidRPr="00900FA1">
        <w:rPr>
          <w:rFonts w:hint="cs"/>
          <w:spacing w:val="-2"/>
          <w:rtl/>
          <w:lang w:bidi="ar-SY"/>
        </w:rPr>
        <w:t xml:space="preserve"> والمنتديات والاتحادات الصناعية </w:t>
      </w:r>
      <w:r w:rsidRPr="00900FA1">
        <w:rPr>
          <w:rFonts w:hint="cs"/>
          <w:spacing w:val="-2"/>
          <w:rtl/>
        </w:rPr>
        <w:t>و</w:t>
      </w:r>
      <w:r>
        <w:rPr>
          <w:rFonts w:hint="cs"/>
          <w:spacing w:val="-2"/>
          <w:rtl/>
        </w:rPr>
        <w:t>ال</w:t>
      </w:r>
      <w:r w:rsidRPr="00900FA1">
        <w:rPr>
          <w:rFonts w:hint="cs"/>
          <w:spacing w:val="-2"/>
          <w:rtl/>
        </w:rPr>
        <w:t>شركات والمؤسسات الأكاديمية والمؤسسات البحثية وغيرها من المنظمات ذات الصلة.</w:t>
      </w:r>
    </w:p>
    <w:p w:rsidR="005F7A29" w:rsidRPr="003C1C72" w:rsidRDefault="005F7A29" w:rsidP="005F7A29">
      <w:pPr>
        <w:pStyle w:val="Heading1"/>
        <w:ind w:left="794" w:hanging="794"/>
        <w:rPr>
          <w:spacing w:val="-4"/>
          <w:rtl/>
        </w:rPr>
      </w:pPr>
      <w:r>
        <w:rPr>
          <w:spacing w:val="-4"/>
        </w:rPr>
        <w:t>6</w:t>
      </w:r>
      <w:r w:rsidRPr="003C1C72">
        <w:rPr>
          <w:rFonts w:hint="cs"/>
          <w:spacing w:val="-4"/>
          <w:rtl/>
        </w:rPr>
        <w:tab/>
        <w:t>ل‍جنة الدراسات الرئيسية</w:t>
      </w:r>
    </w:p>
    <w:p w:rsidR="005F7A29" w:rsidRDefault="005F7A29" w:rsidP="005F7A29">
      <w:pPr>
        <w:rPr>
          <w:rtl/>
        </w:rPr>
      </w:pPr>
      <w:r>
        <w:rPr>
          <w:rFonts w:hint="cs"/>
          <w:rtl/>
        </w:rPr>
        <w:t xml:space="preserve">لجنة الدراسات الرئيسية هي لجنة الدراسات </w:t>
      </w:r>
      <w:r>
        <w:t>20</w:t>
      </w:r>
      <w:r>
        <w:rPr>
          <w:rFonts w:hint="cs"/>
          <w:rtl/>
        </w:rPr>
        <w:t xml:space="preserve"> لقطاع تقييس الاتصالات المعنية ب</w:t>
      </w:r>
      <w:r>
        <w:rPr>
          <w:color w:val="000000"/>
          <w:rtl/>
        </w:rPr>
        <w:t>إنترنت الأشياء والمدن والمجتمعات الذكية</w:t>
      </w:r>
      <w:r>
        <w:rPr>
          <w:rFonts w:hint="cs"/>
          <w:rtl/>
        </w:rPr>
        <w:t>.</w:t>
      </w:r>
    </w:p>
    <w:p w:rsidR="005F7A29" w:rsidRPr="00463355" w:rsidRDefault="005F7A29" w:rsidP="005F7A29">
      <w:pPr>
        <w:pStyle w:val="Heading1"/>
        <w:ind w:left="794" w:hanging="794"/>
        <w:rPr>
          <w:spacing w:val="-4"/>
          <w:rtl/>
        </w:rPr>
      </w:pPr>
      <w:r>
        <w:rPr>
          <w:spacing w:val="-4"/>
        </w:rPr>
        <w:t>7</w:t>
      </w:r>
      <w:r w:rsidRPr="00463355">
        <w:rPr>
          <w:rFonts w:hint="cs"/>
          <w:spacing w:val="-4"/>
          <w:rtl/>
        </w:rPr>
        <w:tab/>
      </w:r>
      <w:r w:rsidRPr="006328E3">
        <w:rPr>
          <w:rFonts w:hint="cs"/>
          <w:spacing w:val="-4"/>
          <w:rtl/>
        </w:rPr>
        <w:t>القيادة</w:t>
      </w:r>
    </w:p>
    <w:p w:rsidR="005F7A29" w:rsidRDefault="005F7A29" w:rsidP="005F7A29">
      <w:pPr>
        <w:rPr>
          <w:rtl/>
          <w:lang w:bidi="ar-SY"/>
        </w:rPr>
      </w:pPr>
      <w:r w:rsidRPr="005D74CE">
        <w:rPr>
          <w:rFonts w:hint="cs"/>
          <w:rtl/>
          <w:lang w:bidi="ar-SY"/>
        </w:rPr>
        <w:t>انظر الفقرة</w:t>
      </w:r>
      <w:r w:rsidRPr="005D74CE">
        <w:rPr>
          <w:rFonts w:hint="eastAsia"/>
          <w:rtl/>
          <w:lang w:bidi="ar-SY"/>
        </w:rPr>
        <w:t> </w:t>
      </w:r>
      <w:r>
        <w:t>3.2</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002B06BA">
        <w:rPr>
          <w:rFonts w:hint="cs"/>
          <w:rtl/>
          <w:lang w:bidi="ar-SY"/>
        </w:rPr>
        <w:t>.</w:t>
      </w:r>
    </w:p>
    <w:p w:rsidR="005F7A29" w:rsidRPr="00234340" w:rsidRDefault="005F7A29" w:rsidP="005F7A29">
      <w:pPr>
        <w:rPr>
          <w:rtl/>
          <w:lang w:bidi="ar-SY"/>
        </w:rPr>
      </w:pPr>
      <w:r w:rsidRPr="00234340">
        <w:rPr>
          <w:rFonts w:hint="cs"/>
          <w:b/>
          <w:bCs/>
          <w:rtl/>
          <w:lang w:bidi="ar-SY"/>
        </w:rPr>
        <w:t>الرئيس</w:t>
      </w:r>
      <w:r w:rsidRPr="00234340">
        <w:rPr>
          <w:rFonts w:hint="cs"/>
          <w:rtl/>
          <w:lang w:bidi="ar-SY"/>
        </w:rPr>
        <w:t>:</w:t>
      </w:r>
      <w:r w:rsidRPr="00234340">
        <w:rPr>
          <w:rtl/>
          <w:lang w:bidi="ar-SY"/>
        </w:rPr>
        <w:tab/>
      </w:r>
      <w:r w:rsidRPr="00234340">
        <w:rPr>
          <w:rtl/>
          <w:lang w:bidi="ar-SY"/>
        </w:rPr>
        <w:tab/>
      </w:r>
      <w:r w:rsidRPr="00234340">
        <w:rPr>
          <w:color w:val="000000"/>
          <w:rtl/>
        </w:rPr>
        <w:t>السيد غيو ميونغ لي</w:t>
      </w:r>
      <w:r w:rsidRPr="00234340">
        <w:rPr>
          <w:rFonts w:hint="cs"/>
          <w:color w:val="000000"/>
          <w:rtl/>
        </w:rPr>
        <w:t xml:space="preserve"> (</w:t>
      </w:r>
      <w:r>
        <w:rPr>
          <w:rFonts w:hint="cs"/>
          <w:rtl/>
          <w:lang w:bidi="ar-EG"/>
        </w:rPr>
        <w:t>المعهد الكوري المتقدم للعلوم والتكنولوجيا</w:t>
      </w:r>
      <w:r w:rsidRPr="00234340">
        <w:rPr>
          <w:rFonts w:hint="cs"/>
          <w:color w:val="000000"/>
          <w:rtl/>
        </w:rPr>
        <w:t>)</w:t>
      </w:r>
    </w:p>
    <w:p w:rsidR="005F7A29" w:rsidRPr="00234340" w:rsidRDefault="005F7A29" w:rsidP="005F7A29">
      <w:pPr>
        <w:rPr>
          <w:rtl/>
        </w:rPr>
      </w:pPr>
      <w:r w:rsidRPr="00234340">
        <w:rPr>
          <w:rFonts w:hint="cs"/>
          <w:b/>
          <w:bCs/>
          <w:rtl/>
          <w:lang w:bidi="ar-SY"/>
        </w:rPr>
        <w:t>نائب الرئيس</w:t>
      </w:r>
      <w:r w:rsidRPr="00234340">
        <w:rPr>
          <w:rFonts w:hint="cs"/>
          <w:rtl/>
          <w:lang w:bidi="ar-SY"/>
        </w:rPr>
        <w:t>:</w:t>
      </w:r>
      <w:r w:rsidRPr="00234340">
        <w:rPr>
          <w:rtl/>
          <w:lang w:bidi="ar-SY"/>
        </w:rPr>
        <w:tab/>
      </w:r>
      <w:r>
        <w:rPr>
          <w:rFonts w:hint="cs"/>
          <w:rtl/>
        </w:rPr>
        <w:t xml:space="preserve">السيد </w:t>
      </w:r>
      <w:r>
        <w:rPr>
          <w:rFonts w:hint="cs"/>
          <w:rtl/>
          <w:lang w:bidi="ar-EG"/>
        </w:rPr>
        <w:t>رافائيل رولييه (سويسكوم)</w:t>
      </w:r>
    </w:p>
    <w:p w:rsidR="005F7A29" w:rsidRPr="00234340" w:rsidRDefault="005F7A29" w:rsidP="005F7A29">
      <w:pPr>
        <w:rPr>
          <w:rtl/>
        </w:rPr>
      </w:pPr>
      <w:r w:rsidRPr="00234340">
        <w:rPr>
          <w:rFonts w:hint="cs"/>
          <w:b/>
          <w:bCs/>
          <w:rtl/>
          <w:lang w:bidi="ar-SY"/>
        </w:rPr>
        <w:t>نائب الرئيس</w:t>
      </w:r>
      <w:r w:rsidRPr="00234340">
        <w:rPr>
          <w:rFonts w:hint="cs"/>
          <w:rtl/>
          <w:lang w:bidi="ar-SY"/>
        </w:rPr>
        <w:t>:</w:t>
      </w:r>
      <w:r w:rsidRPr="00234340">
        <w:rPr>
          <w:rtl/>
          <w:lang w:bidi="ar-SY"/>
        </w:rPr>
        <w:tab/>
      </w:r>
      <w:r>
        <w:rPr>
          <w:rFonts w:hint="cs"/>
          <w:rtl/>
        </w:rPr>
        <w:t xml:space="preserve">السيدة </w:t>
      </w:r>
      <w:r>
        <w:rPr>
          <w:rFonts w:hint="cs"/>
          <w:rtl/>
          <w:lang w:bidi="ar-EG"/>
        </w:rPr>
        <w:t>جيايو بي (تليكوم الصين)</w:t>
      </w:r>
    </w:p>
    <w:p w:rsidR="005F7A29" w:rsidRPr="00234340" w:rsidRDefault="005F7A29" w:rsidP="005F7A29">
      <w:pPr>
        <w:rPr>
          <w:rtl/>
        </w:rPr>
      </w:pPr>
      <w:r w:rsidRPr="00234340">
        <w:rPr>
          <w:rFonts w:hint="cs"/>
          <w:b/>
          <w:bCs/>
          <w:rtl/>
          <w:lang w:bidi="ar-SY"/>
        </w:rPr>
        <w:t>نائب الرئيس</w:t>
      </w:r>
      <w:r w:rsidRPr="00234340">
        <w:rPr>
          <w:rFonts w:hint="cs"/>
          <w:rtl/>
          <w:lang w:bidi="ar-SY"/>
        </w:rPr>
        <w:t>:</w:t>
      </w:r>
      <w:r>
        <w:rPr>
          <w:rtl/>
          <w:lang w:bidi="ar-SY"/>
        </w:rPr>
        <w:tab/>
      </w:r>
      <w:r w:rsidRPr="00234340">
        <w:rPr>
          <w:rFonts w:hint="cs"/>
          <w:rtl/>
        </w:rPr>
        <w:t xml:space="preserve">السيد </w:t>
      </w:r>
      <w:r w:rsidRPr="00234340">
        <w:rPr>
          <w:color w:val="000000"/>
          <w:rtl/>
        </w:rPr>
        <w:t>بلال شابو</w:t>
      </w:r>
      <w:r w:rsidRPr="00234340">
        <w:rPr>
          <w:rFonts w:hint="cs"/>
          <w:color w:val="000000"/>
          <w:rtl/>
        </w:rPr>
        <w:t xml:space="preserve"> (تونس)</w:t>
      </w:r>
    </w:p>
    <w:p w:rsidR="005F7A29" w:rsidRPr="00234340" w:rsidRDefault="005F7A29" w:rsidP="00F60310">
      <w:pPr>
        <w:rPr>
          <w:rtl/>
        </w:rPr>
      </w:pPr>
      <w:r w:rsidRPr="00234340">
        <w:rPr>
          <w:rFonts w:hint="cs"/>
          <w:b/>
          <w:bCs/>
          <w:rtl/>
          <w:lang w:bidi="ar-SY"/>
        </w:rPr>
        <w:t>نائب الرئيس</w:t>
      </w:r>
      <w:r w:rsidRPr="00234340">
        <w:rPr>
          <w:rFonts w:hint="cs"/>
          <w:rtl/>
          <w:lang w:bidi="ar-SY"/>
        </w:rPr>
        <w:t>:</w:t>
      </w:r>
      <w:r>
        <w:rPr>
          <w:rtl/>
          <w:lang w:bidi="ar-SY"/>
        </w:rPr>
        <w:tab/>
      </w:r>
      <w:r>
        <w:rPr>
          <w:rFonts w:hint="cs"/>
          <w:rtl/>
        </w:rPr>
        <w:t xml:space="preserve">السيد </w:t>
      </w:r>
      <w:r>
        <w:rPr>
          <w:rFonts w:hint="cs"/>
          <w:rtl/>
          <w:lang w:bidi="ar-EG"/>
        </w:rPr>
        <w:t xml:space="preserve">أنطونيو هاريس (الغرفة الأرجنتينة لقواعد البيانات والخدمات الإلكترونية </w:t>
      </w:r>
      <w:r w:rsidR="00F60310">
        <w:rPr>
          <w:lang w:bidi="ar-EG"/>
        </w:rPr>
        <w:t>(</w:t>
      </w:r>
      <w:r>
        <w:t>CABASE</w:t>
      </w:r>
      <w:r w:rsidR="00F60310">
        <w:rPr>
          <w:lang w:bidi="ar-EG"/>
        </w:rPr>
        <w:t>)</w:t>
      </w:r>
      <w:r>
        <w:rPr>
          <w:rFonts w:hint="cs"/>
          <w:rtl/>
        </w:rPr>
        <w:t>، الأرجنتين</w:t>
      </w:r>
      <w:r>
        <w:rPr>
          <w:rFonts w:hint="cs"/>
          <w:rtl/>
          <w:lang w:bidi="ar-EG"/>
        </w:rPr>
        <w:t>)</w:t>
      </w:r>
    </w:p>
    <w:p w:rsidR="005F7A29" w:rsidRPr="00234340" w:rsidRDefault="005F7A29" w:rsidP="005F7A29">
      <w:pPr>
        <w:rPr>
          <w:rtl/>
        </w:rPr>
      </w:pPr>
      <w:r w:rsidRPr="00234340">
        <w:rPr>
          <w:rFonts w:hint="cs"/>
          <w:b/>
          <w:bCs/>
          <w:rtl/>
          <w:lang w:bidi="ar-SY"/>
        </w:rPr>
        <w:t>نائب الرئيس</w:t>
      </w:r>
      <w:r w:rsidRPr="00234340">
        <w:rPr>
          <w:rFonts w:hint="cs"/>
          <w:rtl/>
          <w:lang w:bidi="ar-SY"/>
        </w:rPr>
        <w:t>:</w:t>
      </w:r>
      <w:r w:rsidRPr="00234340">
        <w:rPr>
          <w:rtl/>
          <w:lang w:bidi="ar-SY"/>
        </w:rPr>
        <w:tab/>
      </w:r>
      <w:r>
        <w:rPr>
          <w:rFonts w:hint="cs"/>
          <w:rtl/>
          <w:lang w:bidi="ar-EG"/>
        </w:rPr>
        <w:t>السيد روبرت لويس ليتنغتون (موئل الأمم المتحدة)</w:t>
      </w:r>
    </w:p>
    <w:p w:rsidR="005F7A29" w:rsidRPr="00234340" w:rsidRDefault="005F7A29" w:rsidP="005F7A29">
      <w:pPr>
        <w:rPr>
          <w:rtl/>
        </w:rPr>
      </w:pPr>
      <w:r w:rsidRPr="00234340">
        <w:rPr>
          <w:rFonts w:hint="cs"/>
          <w:b/>
          <w:bCs/>
          <w:rtl/>
          <w:lang w:bidi="ar-SY"/>
        </w:rPr>
        <w:t>نائب الرئيس</w:t>
      </w:r>
      <w:r w:rsidRPr="00234340">
        <w:rPr>
          <w:rFonts w:hint="cs"/>
          <w:rtl/>
          <w:lang w:bidi="ar-SY"/>
        </w:rPr>
        <w:t>:</w:t>
      </w:r>
      <w:r w:rsidRPr="00234340">
        <w:rPr>
          <w:rtl/>
          <w:lang w:bidi="ar-SY"/>
        </w:rPr>
        <w:tab/>
      </w:r>
      <w:r w:rsidRPr="00234340">
        <w:rPr>
          <w:color w:val="000000"/>
          <w:rtl/>
        </w:rPr>
        <w:t xml:space="preserve">السيد عبد الهادي أبو المال </w:t>
      </w:r>
      <w:r>
        <w:rPr>
          <w:rFonts w:hint="cs"/>
          <w:color w:val="000000"/>
          <w:rtl/>
        </w:rPr>
        <w:t>(اتصالات</w:t>
      </w:r>
      <w:r w:rsidRPr="00234340">
        <w:rPr>
          <w:rFonts w:hint="cs"/>
          <w:color w:val="000000"/>
          <w:rtl/>
        </w:rPr>
        <w:t>)</w:t>
      </w:r>
    </w:p>
    <w:p w:rsidR="005F7A29" w:rsidRPr="00234340" w:rsidRDefault="005F7A29" w:rsidP="009E580E">
      <w:pPr>
        <w:rPr>
          <w:rtl/>
        </w:rPr>
      </w:pPr>
      <w:r w:rsidRPr="00234340">
        <w:rPr>
          <w:rFonts w:hint="cs"/>
          <w:b/>
          <w:bCs/>
          <w:rtl/>
          <w:lang w:bidi="ar-SY"/>
        </w:rPr>
        <w:t>نائب الرئيس</w:t>
      </w:r>
      <w:r w:rsidRPr="00234340">
        <w:rPr>
          <w:rFonts w:hint="cs"/>
          <w:rtl/>
          <w:lang w:bidi="ar-SY"/>
        </w:rPr>
        <w:t>:</w:t>
      </w:r>
      <w:r w:rsidRPr="00234340">
        <w:rPr>
          <w:rtl/>
        </w:rPr>
        <w:tab/>
      </w:r>
      <w:r w:rsidRPr="00234340">
        <w:rPr>
          <w:color w:val="000000"/>
          <w:rtl/>
        </w:rPr>
        <w:t>السيد ديف فولكنر</w:t>
      </w:r>
      <w:r>
        <w:rPr>
          <w:rFonts w:hint="cs"/>
          <w:color w:val="000000"/>
          <w:rtl/>
        </w:rPr>
        <w:t xml:space="preserve"> </w:t>
      </w:r>
      <w:r>
        <w:rPr>
          <w:rFonts w:hint="cs"/>
          <w:rtl/>
          <w:lang w:bidi="ar-EG"/>
        </w:rPr>
        <w:t xml:space="preserve">(شركة </w:t>
      </w:r>
      <w:r>
        <w:t>Climate Associates</w:t>
      </w:r>
      <w:r>
        <w:rPr>
          <w:rFonts w:hint="cs"/>
          <w:rtl/>
          <w:lang w:bidi="ar-EG"/>
        </w:rPr>
        <w:t>)</w:t>
      </w:r>
    </w:p>
    <w:p w:rsidR="005F7A29" w:rsidRDefault="005F7A29" w:rsidP="005F7A29">
      <w:pPr>
        <w:rPr>
          <w:rtl/>
        </w:rPr>
      </w:pPr>
      <w:r w:rsidRPr="00234340">
        <w:rPr>
          <w:rFonts w:hint="cs"/>
          <w:b/>
          <w:bCs/>
          <w:rtl/>
          <w:lang w:bidi="ar-SY"/>
        </w:rPr>
        <w:t>نائب الرئيس</w:t>
      </w:r>
      <w:r w:rsidRPr="00234340">
        <w:rPr>
          <w:rFonts w:hint="cs"/>
          <w:rtl/>
          <w:lang w:bidi="ar-SY"/>
        </w:rPr>
        <w:t>:</w:t>
      </w:r>
      <w:r w:rsidRPr="00234340">
        <w:rPr>
          <w:rtl/>
          <w:lang w:bidi="ar-SY"/>
        </w:rPr>
        <w:tab/>
      </w:r>
      <w:r>
        <w:rPr>
          <w:rFonts w:hint="cs"/>
          <w:rtl/>
        </w:rPr>
        <w:t xml:space="preserve">السيد </w:t>
      </w:r>
      <w:r>
        <w:rPr>
          <w:rFonts w:hint="cs"/>
          <w:rtl/>
          <w:lang w:bidi="ar-EG"/>
        </w:rPr>
        <w:t>مارتن برينسكوف (رئيس مبادرات المدن الذكية المفتوحة والنشيطة)</w:t>
      </w:r>
    </w:p>
    <w:p w:rsidR="005F7A29" w:rsidRPr="002249BD" w:rsidRDefault="005F7A29" w:rsidP="005F7A29">
      <w:pPr>
        <w:pStyle w:val="Heading1"/>
        <w:ind w:left="794" w:hanging="794"/>
        <w:rPr>
          <w:spacing w:val="-4"/>
          <w:rtl/>
        </w:rPr>
      </w:pPr>
      <w:r>
        <w:rPr>
          <w:spacing w:val="-4"/>
        </w:rPr>
        <w:t>8</w:t>
      </w:r>
      <w:r w:rsidRPr="002249BD">
        <w:rPr>
          <w:rFonts w:hint="cs"/>
          <w:spacing w:val="-4"/>
          <w:rtl/>
        </w:rPr>
        <w:tab/>
        <w:t>ال‍مشاركة</w:t>
      </w:r>
    </w:p>
    <w:p w:rsidR="005F7A29" w:rsidRPr="00B459DC" w:rsidRDefault="005F7A29" w:rsidP="005F7A29">
      <w:pPr>
        <w:rPr>
          <w:spacing w:val="-4"/>
          <w:rtl/>
          <w:lang w:bidi="ar-SY"/>
        </w:rPr>
      </w:pPr>
      <w:r w:rsidRPr="00B459DC">
        <w:rPr>
          <w:rFonts w:hint="cs"/>
          <w:spacing w:val="-4"/>
          <w:rtl/>
          <w:lang w:bidi="ar-SY"/>
        </w:rPr>
        <w:t>انظر الفقرة</w:t>
      </w:r>
      <w:r w:rsidRPr="00B459DC">
        <w:rPr>
          <w:rFonts w:hint="eastAsia"/>
          <w:spacing w:val="-4"/>
          <w:rtl/>
          <w:lang w:bidi="ar-SY"/>
        </w:rPr>
        <w:t> </w:t>
      </w:r>
      <w:r w:rsidRPr="00B459DC">
        <w:rPr>
          <w:spacing w:val="-4"/>
        </w:rPr>
        <w:t>3</w:t>
      </w:r>
      <w:r w:rsidRPr="00B459DC">
        <w:rPr>
          <w:rFonts w:hint="cs"/>
          <w:spacing w:val="-4"/>
          <w:rtl/>
          <w:lang w:bidi="ar-SY"/>
        </w:rPr>
        <w:t xml:space="preserve"> من التوصية</w:t>
      </w:r>
      <w:r w:rsidRPr="00B459DC">
        <w:rPr>
          <w:rFonts w:hint="eastAsia"/>
          <w:spacing w:val="-4"/>
          <w:rtl/>
          <w:lang w:bidi="ar-SY"/>
        </w:rPr>
        <w:t> </w:t>
      </w:r>
      <w:r w:rsidRPr="00B459DC">
        <w:rPr>
          <w:spacing w:val="-4"/>
        </w:rPr>
        <w:t>ITU</w:t>
      </w:r>
      <w:r w:rsidRPr="00B459DC">
        <w:rPr>
          <w:spacing w:val="-4"/>
        </w:rPr>
        <w:noBreakHyphen/>
        <w:t>T A.7</w:t>
      </w:r>
      <w:r w:rsidRPr="00B459DC">
        <w:rPr>
          <w:rFonts w:hint="cs"/>
          <w:spacing w:val="-4"/>
          <w:rtl/>
          <w:lang w:bidi="ar-SY"/>
        </w:rPr>
        <w:t>. وستعد قائمة بال‍مشاركين وتحدّث باستمرار للأغراض المرجعية وستبلغ بها لجنة الدراسات</w:t>
      </w:r>
      <w:r w:rsidRPr="00B459DC">
        <w:rPr>
          <w:rFonts w:hint="eastAsia"/>
          <w:spacing w:val="-4"/>
          <w:rtl/>
          <w:lang w:bidi="ar-SY"/>
        </w:rPr>
        <w:t> </w:t>
      </w:r>
      <w:r w:rsidRPr="00B459DC">
        <w:rPr>
          <w:rFonts w:hint="cs"/>
          <w:spacing w:val="-4"/>
          <w:rtl/>
          <w:lang w:bidi="ar-SY"/>
        </w:rPr>
        <w:t>الرئيسية.</w:t>
      </w:r>
    </w:p>
    <w:p w:rsidR="005F7A29" w:rsidRPr="005D74CE" w:rsidRDefault="005F7A29" w:rsidP="005F7A29">
      <w:pPr>
        <w:rPr>
          <w:rtl/>
          <w:lang w:bidi="ar-EG"/>
        </w:rPr>
      </w:pPr>
      <w:r w:rsidRPr="005D74CE">
        <w:rPr>
          <w:rFonts w:hint="cs"/>
          <w:rtl/>
          <w:lang w:bidi="ar-SY"/>
        </w:rPr>
        <w:t>وجدير بالذكر أن ال‍مشاركة في هذا الفريق المتخصص يجب أن تستند إلى تقديم المساهمات وال‍مشاركة الفعّالة.</w:t>
      </w:r>
    </w:p>
    <w:p w:rsidR="005F7A29" w:rsidRPr="002249BD" w:rsidRDefault="005F7A29" w:rsidP="005F7A29">
      <w:pPr>
        <w:pStyle w:val="Heading1"/>
        <w:ind w:left="794" w:hanging="794"/>
        <w:rPr>
          <w:spacing w:val="-4"/>
          <w:rtl/>
        </w:rPr>
      </w:pPr>
      <w:r>
        <w:rPr>
          <w:spacing w:val="-4"/>
        </w:rPr>
        <w:t>9</w:t>
      </w:r>
      <w:r w:rsidRPr="002249BD">
        <w:rPr>
          <w:rFonts w:hint="cs"/>
          <w:spacing w:val="-4"/>
          <w:rtl/>
        </w:rPr>
        <w:tab/>
        <w:t>الدعم الإداري</w:t>
      </w:r>
    </w:p>
    <w:p w:rsidR="005F7A29" w:rsidRPr="005D74CE" w:rsidRDefault="005F7A29" w:rsidP="005F7A29">
      <w:pPr>
        <w:rPr>
          <w:rtl/>
          <w:lang w:bidi="ar-SY"/>
        </w:rPr>
      </w:pPr>
      <w:r w:rsidRPr="005D74CE">
        <w:rPr>
          <w:rFonts w:hint="cs"/>
          <w:rtl/>
          <w:lang w:bidi="ar-SY"/>
        </w:rPr>
        <w:t>انظر الفقرة</w:t>
      </w:r>
      <w:r w:rsidRPr="005D74CE">
        <w:rPr>
          <w:rFonts w:hint="eastAsia"/>
          <w:rtl/>
          <w:lang w:bidi="ar-SY"/>
        </w:rPr>
        <w:t> </w:t>
      </w:r>
      <w:r w:rsidRPr="005D74CE">
        <w:t>5</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F7A29" w:rsidRPr="002249BD" w:rsidRDefault="005F7A29" w:rsidP="005F7A29">
      <w:pPr>
        <w:pStyle w:val="Heading1"/>
        <w:ind w:left="794" w:hanging="794"/>
        <w:rPr>
          <w:spacing w:val="-4"/>
          <w:rtl/>
        </w:rPr>
      </w:pPr>
      <w:r>
        <w:rPr>
          <w:spacing w:val="-4"/>
        </w:rPr>
        <w:t>10</w:t>
      </w:r>
      <w:r w:rsidRPr="002249BD">
        <w:rPr>
          <w:rFonts w:hint="cs"/>
          <w:spacing w:val="-4"/>
          <w:rtl/>
        </w:rPr>
        <w:tab/>
      </w:r>
      <w:r>
        <w:rPr>
          <w:rFonts w:hint="cs"/>
          <w:spacing w:val="-4"/>
          <w:rtl/>
        </w:rPr>
        <w:t>ال</w:t>
      </w:r>
      <w:r w:rsidRPr="002249BD">
        <w:rPr>
          <w:rFonts w:hint="cs"/>
          <w:spacing w:val="-4"/>
          <w:rtl/>
        </w:rPr>
        <w:t xml:space="preserve">ت‍مويل </w:t>
      </w:r>
      <w:r>
        <w:rPr>
          <w:rFonts w:hint="cs"/>
          <w:spacing w:val="-4"/>
          <w:rtl/>
        </w:rPr>
        <w:t>العام</w:t>
      </w:r>
    </w:p>
    <w:p w:rsidR="005F7A29" w:rsidRPr="005D74CE" w:rsidRDefault="005F7A29" w:rsidP="005F7A29">
      <w:pPr>
        <w:rPr>
          <w:rtl/>
          <w:lang w:bidi="ar-SY"/>
        </w:rPr>
      </w:pPr>
      <w:r w:rsidRPr="005D74CE">
        <w:rPr>
          <w:rFonts w:hint="cs"/>
          <w:rtl/>
          <w:lang w:bidi="ar-SY"/>
        </w:rPr>
        <w:t>انظر الفقرتين</w:t>
      </w:r>
      <w:r w:rsidRPr="005D74CE">
        <w:rPr>
          <w:rFonts w:hint="eastAsia"/>
          <w:rtl/>
          <w:lang w:bidi="ar-SY"/>
        </w:rPr>
        <w:t> </w:t>
      </w:r>
      <w:r w:rsidRPr="005D74CE">
        <w:t>4</w:t>
      </w:r>
      <w:r w:rsidRPr="005D74CE">
        <w:rPr>
          <w:rFonts w:hint="cs"/>
          <w:rtl/>
          <w:lang w:bidi="ar-SY"/>
        </w:rPr>
        <w:t xml:space="preserve"> و</w:t>
      </w:r>
      <w:r w:rsidRPr="005D74CE">
        <w:t>2.10</w:t>
      </w:r>
      <w:r w:rsidRPr="005D74CE">
        <w:rPr>
          <w:rFonts w:hint="cs"/>
          <w:rtl/>
          <w:lang w:bidi="ar-SY"/>
        </w:rPr>
        <w:t xml:space="preserve"> من التوصية</w:t>
      </w:r>
      <w:r w:rsidRPr="005D74CE">
        <w:rPr>
          <w:rFonts w:hint="eastAsia"/>
          <w:rtl/>
          <w:lang w:bidi="ar-SY"/>
        </w:rPr>
        <w:t> </w:t>
      </w:r>
      <w:r w:rsidRPr="005D74CE">
        <w:t>ITU</w:t>
      </w:r>
      <w:r w:rsidRPr="005D74CE">
        <w:noBreakHyphen/>
        <w:t>T A.7</w:t>
      </w:r>
      <w:r w:rsidRPr="005D74CE">
        <w:rPr>
          <w:rFonts w:hint="cs"/>
          <w:rtl/>
          <w:lang w:bidi="ar-SY"/>
        </w:rPr>
        <w:t>.</w:t>
      </w:r>
    </w:p>
    <w:p w:rsidR="005F7A29" w:rsidRPr="002249BD" w:rsidRDefault="005F7A29" w:rsidP="005F7A29">
      <w:pPr>
        <w:pStyle w:val="Heading1"/>
        <w:ind w:left="794" w:hanging="794"/>
        <w:rPr>
          <w:spacing w:val="-4"/>
          <w:rtl/>
        </w:rPr>
      </w:pPr>
      <w:r>
        <w:rPr>
          <w:spacing w:val="-4"/>
        </w:rPr>
        <w:lastRenderedPageBreak/>
        <w:t>11</w:t>
      </w:r>
      <w:r w:rsidRPr="002249BD">
        <w:rPr>
          <w:rFonts w:hint="cs"/>
          <w:spacing w:val="-4"/>
          <w:rtl/>
        </w:rPr>
        <w:tab/>
        <w:t>الاجتماعات</w:t>
      </w:r>
    </w:p>
    <w:p w:rsidR="005F7A29" w:rsidRDefault="005F7A29" w:rsidP="0016762B">
      <w:pPr>
        <w:rPr>
          <w:rtl/>
          <w:lang w:bidi="ar-SY"/>
        </w:rPr>
      </w:pPr>
      <w:r>
        <w:rPr>
          <w:rFonts w:hint="cs"/>
          <w:rtl/>
          <w:lang w:bidi="ar-SY"/>
        </w:rPr>
        <w:t>ت</w:t>
      </w:r>
      <w:r w:rsidRPr="005D74CE">
        <w:rPr>
          <w:rFonts w:hint="cs"/>
          <w:rtl/>
          <w:lang w:bidi="ar-SY"/>
        </w:rPr>
        <w:t xml:space="preserve">حدد </w:t>
      </w:r>
      <w:r>
        <w:rPr>
          <w:rFonts w:hint="cs"/>
          <w:rtl/>
          <w:lang w:bidi="ar-SY"/>
        </w:rPr>
        <w:t xml:space="preserve">إدارة </w:t>
      </w:r>
      <w:r w:rsidRPr="005D74CE">
        <w:rPr>
          <w:rFonts w:hint="cs"/>
          <w:rtl/>
          <w:lang w:bidi="ar-SY"/>
        </w:rPr>
        <w:t xml:space="preserve">الفريق </w:t>
      </w:r>
      <w:r>
        <w:rPr>
          <w:rFonts w:hint="cs"/>
          <w:rtl/>
          <w:lang w:bidi="ar-SY"/>
        </w:rPr>
        <w:t>المتخصص وتيرة اجتماعاته وأماكنها.</w:t>
      </w:r>
      <w:r w:rsidRPr="005D74CE">
        <w:rPr>
          <w:rFonts w:hint="cs"/>
          <w:rtl/>
          <w:lang w:bidi="ar-SY"/>
        </w:rPr>
        <w:t xml:space="preserve"> وسيتم الإعلان عن الخطة الشاملة للاجتماعات </w:t>
      </w:r>
      <w:r>
        <w:rPr>
          <w:rFonts w:hint="cs"/>
          <w:rtl/>
          <w:lang w:bidi="ar-SY"/>
        </w:rPr>
        <w:t>بعد الموافقة على الاختصاصات. وسيستعمل</w:t>
      </w:r>
      <w:r w:rsidRPr="005D74CE">
        <w:rPr>
          <w:rFonts w:hint="cs"/>
          <w:rtl/>
          <w:lang w:bidi="ar-SY"/>
        </w:rPr>
        <w:t xml:space="preserve"> الفريق</w:t>
      </w:r>
      <w:r>
        <w:rPr>
          <w:rFonts w:hint="cs"/>
          <w:rtl/>
          <w:lang w:bidi="ar-SY"/>
        </w:rPr>
        <w:t xml:space="preserve"> المتخصص</w:t>
      </w:r>
      <w:r w:rsidRPr="005D74CE">
        <w:rPr>
          <w:rFonts w:hint="cs"/>
          <w:rtl/>
          <w:lang w:bidi="ar-SY"/>
        </w:rPr>
        <w:t xml:space="preserve"> أدوات التعاون عن بُعد إلى أقصى حد ممكن</w:t>
      </w:r>
      <w:r>
        <w:rPr>
          <w:rFonts w:hint="cs"/>
          <w:rtl/>
          <w:lang w:bidi="ar-SY"/>
        </w:rPr>
        <w:t>،</w:t>
      </w:r>
      <w:r w:rsidRPr="005D74CE">
        <w:rPr>
          <w:rFonts w:hint="cs"/>
          <w:rtl/>
          <w:lang w:bidi="ar-SY"/>
        </w:rPr>
        <w:t xml:space="preserve"> و</w:t>
      </w:r>
      <w:r>
        <w:rPr>
          <w:rFonts w:hint="cs"/>
          <w:rtl/>
          <w:lang w:bidi="ar-SY"/>
        </w:rPr>
        <w:t xml:space="preserve">يُشجَّع على </w:t>
      </w:r>
      <w:r w:rsidRPr="005D74CE">
        <w:rPr>
          <w:rFonts w:hint="cs"/>
          <w:rtl/>
          <w:lang w:bidi="ar-SY"/>
        </w:rPr>
        <w:t xml:space="preserve">عقد الاجتماعات </w:t>
      </w:r>
      <w:r>
        <w:rPr>
          <w:rFonts w:hint="cs"/>
          <w:rtl/>
          <w:lang w:bidi="ar-SY"/>
        </w:rPr>
        <w:t>بالتعاقب</w:t>
      </w:r>
      <w:r w:rsidRPr="005D74CE">
        <w:rPr>
          <w:rFonts w:hint="cs"/>
          <w:rtl/>
          <w:lang w:bidi="ar-SY"/>
        </w:rPr>
        <w:t xml:space="preserve"> مع ا</w:t>
      </w:r>
      <w:r>
        <w:rPr>
          <w:rFonts w:hint="cs"/>
          <w:rtl/>
          <w:lang w:bidi="ar-SY"/>
        </w:rPr>
        <w:t>لا</w:t>
      </w:r>
      <w:r w:rsidRPr="005D74CE">
        <w:rPr>
          <w:rFonts w:hint="cs"/>
          <w:rtl/>
          <w:lang w:bidi="ar-SY"/>
        </w:rPr>
        <w:t xml:space="preserve">جتماعات </w:t>
      </w:r>
      <w:r>
        <w:rPr>
          <w:rFonts w:hint="cs"/>
          <w:rtl/>
          <w:lang w:bidi="ar-SY"/>
        </w:rPr>
        <w:t xml:space="preserve">الحالية للجنة الدراسات </w:t>
      </w:r>
      <w:r>
        <w:rPr>
          <w:lang w:bidi="ar-SY"/>
        </w:rPr>
        <w:t>20</w:t>
      </w:r>
      <w:r w:rsidR="0016762B">
        <w:rPr>
          <w:rFonts w:hint="cs"/>
          <w:rtl/>
          <w:lang w:bidi="ar-SY"/>
        </w:rPr>
        <w:t>.</w:t>
      </w:r>
    </w:p>
    <w:p w:rsidR="005F7A29" w:rsidRPr="005D74CE" w:rsidRDefault="005F7A29" w:rsidP="007E371E">
      <w:pPr>
        <w:rPr>
          <w:rtl/>
          <w:lang w:bidi="ar-SY"/>
        </w:rPr>
      </w:pPr>
      <w:r w:rsidRPr="005D74CE">
        <w:rPr>
          <w:rFonts w:hint="cs"/>
          <w:rtl/>
          <w:lang w:bidi="ar-SY"/>
        </w:rPr>
        <w:t xml:space="preserve">وسيتم الإعلان عن </w:t>
      </w:r>
      <w:r>
        <w:rPr>
          <w:rFonts w:hint="cs"/>
          <w:rtl/>
          <w:lang w:bidi="ar-SY"/>
        </w:rPr>
        <w:t xml:space="preserve">مواعيد </w:t>
      </w:r>
      <w:r w:rsidRPr="005D74CE">
        <w:rPr>
          <w:rFonts w:hint="cs"/>
          <w:rtl/>
          <w:lang w:bidi="ar-SY"/>
        </w:rPr>
        <w:t xml:space="preserve">الاجتماعات بالوسائل الإلكترونية (مثل البريد الإلكتروني </w:t>
      </w:r>
      <w:r w:rsidR="007E371E">
        <w:rPr>
          <w:rFonts w:hint="cs"/>
          <w:rtl/>
          <w:lang w:bidi="ar-SY"/>
        </w:rPr>
        <w:t>والمواقع الإلكترونية</w:t>
      </w:r>
      <w:r w:rsidRPr="005D74CE">
        <w:rPr>
          <w:rFonts w:hint="cs"/>
          <w:rtl/>
          <w:lang w:bidi="ar-SY"/>
        </w:rPr>
        <w:t xml:space="preserve"> وما إلى ذلك) قبل انعقادها بأربعة أسابيع على الأقل.</w:t>
      </w:r>
    </w:p>
    <w:p w:rsidR="005F7A29" w:rsidRPr="00503027" w:rsidRDefault="005F7A29" w:rsidP="005F7A29">
      <w:pPr>
        <w:pStyle w:val="Heading1"/>
        <w:ind w:left="794" w:hanging="794"/>
        <w:rPr>
          <w:spacing w:val="-4"/>
          <w:rtl/>
        </w:rPr>
      </w:pPr>
      <w:r>
        <w:rPr>
          <w:spacing w:val="-4"/>
        </w:rPr>
        <w:t>12</w:t>
      </w:r>
      <w:r w:rsidRPr="00503027">
        <w:rPr>
          <w:spacing w:val="-4"/>
          <w:rtl/>
        </w:rPr>
        <w:tab/>
      </w:r>
      <w:r w:rsidRPr="00503027">
        <w:rPr>
          <w:rFonts w:hint="cs"/>
          <w:spacing w:val="-4"/>
          <w:rtl/>
        </w:rPr>
        <w:t>ال‍مساهمات التقنية</w:t>
      </w:r>
    </w:p>
    <w:p w:rsidR="005F7A29" w:rsidRPr="005D74CE" w:rsidRDefault="005F7A29" w:rsidP="005F7A29">
      <w:pPr>
        <w:rPr>
          <w:rtl/>
          <w:lang w:bidi="ar-SY"/>
        </w:rPr>
      </w:pPr>
      <w:r w:rsidRPr="005D74CE">
        <w:rPr>
          <w:rFonts w:hint="cs"/>
          <w:rtl/>
          <w:lang w:bidi="ar-SY"/>
        </w:rPr>
        <w:t>تقدم ال‍مساهمات قبل انعقاد الاجتماع باثني عشر يوماً تقويمياً على الأقل.</w:t>
      </w:r>
    </w:p>
    <w:p w:rsidR="005F7A29" w:rsidRPr="00503027" w:rsidRDefault="005F7A29" w:rsidP="005F7A29">
      <w:pPr>
        <w:pStyle w:val="Heading1"/>
        <w:ind w:left="794" w:hanging="794"/>
        <w:rPr>
          <w:spacing w:val="-4"/>
          <w:rtl/>
        </w:rPr>
      </w:pPr>
      <w:r>
        <w:rPr>
          <w:spacing w:val="-4"/>
        </w:rPr>
        <w:t>13</w:t>
      </w:r>
      <w:r w:rsidRPr="00503027">
        <w:rPr>
          <w:rFonts w:hint="cs"/>
          <w:spacing w:val="-4"/>
          <w:rtl/>
        </w:rPr>
        <w:tab/>
        <w:t>لغة العمل</w:t>
      </w:r>
    </w:p>
    <w:p w:rsidR="005F7A29" w:rsidRPr="005D74CE" w:rsidRDefault="005F7A29" w:rsidP="0016762B">
      <w:pPr>
        <w:rPr>
          <w:rtl/>
          <w:lang w:bidi="ar-SY"/>
        </w:rPr>
      </w:pPr>
      <w:r w:rsidRPr="005D74CE">
        <w:rPr>
          <w:rFonts w:hint="cs"/>
          <w:rtl/>
          <w:lang w:bidi="ar-SY"/>
        </w:rPr>
        <w:t>ستكون اللغة الإنكليزية هي لغة العمل.</w:t>
      </w:r>
    </w:p>
    <w:p w:rsidR="005F7A29" w:rsidRPr="00503027" w:rsidRDefault="005F7A29" w:rsidP="005F7A29">
      <w:pPr>
        <w:pStyle w:val="Heading1"/>
        <w:ind w:left="794" w:hanging="794"/>
        <w:rPr>
          <w:spacing w:val="-4"/>
          <w:rtl/>
        </w:rPr>
      </w:pPr>
      <w:r>
        <w:rPr>
          <w:spacing w:val="-4"/>
        </w:rPr>
        <w:t>14</w:t>
      </w:r>
      <w:r w:rsidRPr="00503027">
        <w:rPr>
          <w:rFonts w:hint="cs"/>
          <w:spacing w:val="-4"/>
          <w:rtl/>
        </w:rPr>
        <w:tab/>
        <w:t xml:space="preserve">ال‍موافقة على </w:t>
      </w:r>
      <w:r w:rsidRPr="006328E3">
        <w:rPr>
          <w:rFonts w:hint="cs"/>
          <w:spacing w:val="-4"/>
          <w:rtl/>
        </w:rPr>
        <w:t>الوثائق</w:t>
      </w:r>
      <w:r>
        <w:rPr>
          <w:rFonts w:hint="cs"/>
          <w:spacing w:val="-4"/>
          <w:rtl/>
        </w:rPr>
        <w:t xml:space="preserve"> الصادرة</w:t>
      </w:r>
    </w:p>
    <w:p w:rsidR="005F7A29" w:rsidRPr="005D74CE" w:rsidRDefault="005F7A29" w:rsidP="005F7A29">
      <w:pPr>
        <w:rPr>
          <w:rtl/>
          <w:lang w:bidi="ar-SY"/>
        </w:rPr>
      </w:pPr>
      <w:r w:rsidRPr="005D74CE">
        <w:rPr>
          <w:rFonts w:hint="cs"/>
          <w:rtl/>
          <w:lang w:bidi="ar-SY"/>
        </w:rPr>
        <w:t xml:space="preserve">تعتمد الوثائق </w:t>
      </w:r>
      <w:r>
        <w:rPr>
          <w:rFonts w:hint="cs"/>
          <w:rtl/>
          <w:lang w:bidi="ar-SY"/>
        </w:rPr>
        <w:t xml:space="preserve">الصادرة </w:t>
      </w:r>
      <w:r w:rsidRPr="005D74CE">
        <w:rPr>
          <w:rFonts w:hint="cs"/>
          <w:rtl/>
          <w:lang w:bidi="ar-SY"/>
        </w:rPr>
        <w:t>بتوافق الآراء.</w:t>
      </w:r>
    </w:p>
    <w:p w:rsidR="005F7A29" w:rsidRDefault="005F7A29" w:rsidP="005F7A29">
      <w:pPr>
        <w:pStyle w:val="Heading1"/>
        <w:rPr>
          <w:rtl/>
        </w:rPr>
      </w:pPr>
      <w:r>
        <w:t>15</w:t>
      </w:r>
      <w:r>
        <w:rPr>
          <w:rFonts w:hint="cs"/>
          <w:rtl/>
        </w:rPr>
        <w:tab/>
        <w:t>ال‍مبادئ التوجيهية للعمل</w:t>
      </w:r>
    </w:p>
    <w:p w:rsidR="005F7A29" w:rsidRDefault="005F7A29" w:rsidP="005F7A29">
      <w:pPr>
        <w:rPr>
          <w:rtl/>
          <w:lang w:bidi="ar-SY"/>
        </w:rPr>
      </w:pPr>
      <w:r>
        <w:rPr>
          <w:rFonts w:hint="cs"/>
          <w:rtl/>
          <w:lang w:bidi="ar-SY"/>
        </w:rPr>
        <w:t>تتبع إجراءات العمل</w:t>
      </w:r>
      <w:r>
        <w:rPr>
          <w:rFonts w:hint="cs"/>
          <w:rtl/>
          <w:lang w:bidi="ar-EG"/>
        </w:rPr>
        <w:t xml:space="preserve"> نفس</w:t>
      </w:r>
      <w:r>
        <w:rPr>
          <w:rFonts w:hint="cs"/>
          <w:rtl/>
          <w:lang w:bidi="ar-SY"/>
        </w:rPr>
        <w:t xml:space="preserve"> إجراءات اجتماعات أفرقة المقررين. ولم تحدد أي مبادئ توجيهية إضافية للعمل.</w:t>
      </w:r>
    </w:p>
    <w:p w:rsidR="005F7A29" w:rsidRDefault="005F7A29" w:rsidP="005F7A29">
      <w:pPr>
        <w:pStyle w:val="Heading1"/>
        <w:rPr>
          <w:rtl/>
        </w:rPr>
      </w:pPr>
      <w:r>
        <w:t>16</w:t>
      </w:r>
      <w:r>
        <w:rPr>
          <w:rFonts w:hint="cs"/>
          <w:rtl/>
        </w:rPr>
        <w:tab/>
        <w:t>التقارير ال‍مرحلية</w:t>
      </w:r>
    </w:p>
    <w:p w:rsidR="005F7A29" w:rsidRPr="00CD7D7B" w:rsidRDefault="005F7A29" w:rsidP="005F7A29">
      <w:pPr>
        <w:rPr>
          <w:rtl/>
          <w:lang w:bidi="ar-EG"/>
        </w:rPr>
      </w:pPr>
      <w:r>
        <w:rPr>
          <w:rFonts w:hint="cs"/>
          <w:rtl/>
          <w:lang w:bidi="ar-EG"/>
        </w:rPr>
        <w:t>انظر الفقرة</w:t>
      </w:r>
      <w:r>
        <w:rPr>
          <w:rFonts w:hint="eastAsia"/>
          <w:rtl/>
          <w:lang w:bidi="ar-EG"/>
        </w:rPr>
        <w:t> </w:t>
      </w:r>
      <w:r>
        <w:rPr>
          <w:lang w:bidi="ar-EG"/>
        </w:rPr>
        <w:t>11</w:t>
      </w:r>
      <w:r>
        <w:rPr>
          <w:rFonts w:hint="cs"/>
          <w:rtl/>
          <w:lang w:bidi="ar-EG"/>
        </w:rPr>
        <w:t xml:space="preserve"> من التوصية</w:t>
      </w:r>
      <w:r>
        <w:rPr>
          <w:rFonts w:hint="eastAsia"/>
          <w:rtl/>
          <w:lang w:bidi="ar-EG"/>
        </w:rPr>
        <w:t> </w:t>
      </w:r>
      <w:r>
        <w:rPr>
          <w:lang w:bidi="ar-EG"/>
        </w:rPr>
        <w:t>ITU-T A.7</w:t>
      </w:r>
      <w:r>
        <w:rPr>
          <w:rFonts w:hint="cs"/>
          <w:rtl/>
          <w:lang w:bidi="ar-EG"/>
        </w:rPr>
        <w:t>.</w:t>
      </w:r>
    </w:p>
    <w:p w:rsidR="005F7A29" w:rsidRDefault="005F7A29" w:rsidP="005F7A29">
      <w:pPr>
        <w:pStyle w:val="Heading1"/>
        <w:rPr>
          <w:rtl/>
        </w:rPr>
      </w:pPr>
      <w:r>
        <w:t>17</w:t>
      </w:r>
      <w:r>
        <w:rPr>
          <w:rFonts w:hint="cs"/>
          <w:rtl/>
        </w:rPr>
        <w:tab/>
        <w:t>الإعلان عن تشكيل الفريق المتخصص</w:t>
      </w:r>
    </w:p>
    <w:p w:rsidR="005F7A29" w:rsidRDefault="005F7A29" w:rsidP="00334A0D">
      <w:pPr>
        <w:rPr>
          <w:rtl/>
        </w:rPr>
      </w:pPr>
      <w:r>
        <w:rPr>
          <w:rFonts w:hint="cs"/>
          <w:rtl/>
        </w:rPr>
        <w:t>سيعلن عن تشكيل الفريق المتخصص من خلال توجيه رسالة معممة لمكتب تقييس الاتصالات إلى جميع أعضاء الاتحاد وعبر</w:t>
      </w:r>
      <w:r w:rsidR="00334A0D">
        <w:rPr>
          <w:rFonts w:hint="eastAsia"/>
          <w:rtl/>
        </w:rPr>
        <w:t> </w:t>
      </w:r>
      <w:r>
        <w:rPr>
          <w:rFonts w:hint="cs"/>
          <w:rtl/>
        </w:rPr>
        <w:t>النشرة الإخبارية لقطاع تقييس الاتصالات والنشرات الصحفية ووسائل أخرى تشمل التواصل مع المنظمات المعنية الأخرى.</w:t>
      </w:r>
    </w:p>
    <w:p w:rsidR="005F7A29" w:rsidRDefault="005F7A29" w:rsidP="005F7A29">
      <w:pPr>
        <w:pStyle w:val="Heading1"/>
        <w:rPr>
          <w:rtl/>
        </w:rPr>
      </w:pPr>
      <w:r>
        <w:t>18</w:t>
      </w:r>
      <w:r>
        <w:rPr>
          <w:rFonts w:hint="cs"/>
          <w:rtl/>
        </w:rPr>
        <w:tab/>
        <w:t>الأحداث الهامة للفريق المتخصص ومدته</w:t>
      </w:r>
    </w:p>
    <w:p w:rsidR="005F7A29" w:rsidRDefault="005F7A29" w:rsidP="003E4E0A">
      <w:pPr>
        <w:rPr>
          <w:rtl/>
          <w:lang w:eastAsia="ja-JP"/>
        </w:rPr>
      </w:pPr>
      <w:r>
        <w:rPr>
          <w:rFonts w:hint="cs"/>
          <w:rtl/>
        </w:rPr>
        <w:t>يستمر الفريق المتخصص</w:t>
      </w:r>
      <w:r>
        <w:rPr>
          <w:rFonts w:hint="cs"/>
          <w:rtl/>
          <w:lang w:bidi="ar-EG"/>
        </w:rPr>
        <w:t xml:space="preserve"> لمدة سنة واحدة اعتباراً من </w:t>
      </w:r>
      <w:r w:rsidRPr="00503027">
        <w:rPr>
          <w:rFonts w:hint="cs"/>
          <w:rtl/>
          <w:lang w:bidi="ar-EG"/>
        </w:rPr>
        <w:t xml:space="preserve">الاجتماع الأول (انظر </w:t>
      </w:r>
      <w:r w:rsidRPr="00503027">
        <w:rPr>
          <w:lang w:eastAsia="ja-JP"/>
        </w:rPr>
        <w:t>ITU-T</w:t>
      </w:r>
      <w:r w:rsidR="003E4E0A">
        <w:rPr>
          <w:lang w:eastAsia="ja-JP"/>
        </w:rPr>
        <w:t> </w:t>
      </w:r>
      <w:r w:rsidRPr="00503027">
        <w:rPr>
          <w:lang w:eastAsia="ja-JP"/>
        </w:rPr>
        <w:t>A7</w:t>
      </w:r>
      <w:r w:rsidRPr="00503027">
        <w:rPr>
          <w:rFonts w:hint="cs"/>
          <w:rtl/>
          <w:lang w:eastAsia="ja-JP"/>
        </w:rPr>
        <w:t xml:space="preserve">، الفقرة </w:t>
      </w:r>
      <w:r w:rsidRPr="00503027">
        <w:rPr>
          <w:lang w:eastAsia="ja-JP"/>
        </w:rPr>
        <w:t>2.2.</w:t>
      </w:r>
      <w:r w:rsidRPr="00503027">
        <w:rPr>
          <w:rFonts w:hint="cs"/>
          <w:rtl/>
          <w:lang w:eastAsia="ja-JP"/>
        </w:rPr>
        <w:t>).</w:t>
      </w:r>
    </w:p>
    <w:p w:rsidR="005F7A29" w:rsidRPr="005D74CE" w:rsidRDefault="005F7A29" w:rsidP="005F7A29">
      <w:pPr>
        <w:pStyle w:val="Heading1"/>
        <w:rPr>
          <w:rtl/>
        </w:rPr>
      </w:pPr>
      <w:r>
        <w:t>19</w:t>
      </w:r>
      <w:r w:rsidRPr="005D74CE">
        <w:rPr>
          <w:rFonts w:hint="cs"/>
          <w:rtl/>
        </w:rPr>
        <w:tab/>
        <w:t>سياسة البراءات</w:t>
      </w:r>
    </w:p>
    <w:p w:rsidR="005F7A29" w:rsidRDefault="005F7A29" w:rsidP="005F7A29">
      <w:pPr>
        <w:rPr>
          <w:rtl/>
          <w:lang w:bidi="ar-EG"/>
        </w:rPr>
      </w:pPr>
      <w:r w:rsidRPr="005D74CE">
        <w:rPr>
          <w:rFonts w:hint="cs"/>
          <w:rtl/>
          <w:lang w:bidi="ar-EG"/>
        </w:rPr>
        <w:t>انظر الفقرة</w:t>
      </w:r>
      <w:r w:rsidRPr="005D74CE">
        <w:rPr>
          <w:rFonts w:hint="eastAsia"/>
          <w:rtl/>
          <w:lang w:bidi="ar-EG"/>
        </w:rPr>
        <w:t> </w:t>
      </w:r>
      <w:r w:rsidRPr="005D74CE">
        <w:t>9</w:t>
      </w:r>
      <w:r w:rsidRPr="005D74CE">
        <w:rPr>
          <w:rFonts w:hint="cs"/>
          <w:rtl/>
          <w:lang w:bidi="ar-EG"/>
        </w:rPr>
        <w:t xml:space="preserve"> من التوصية</w:t>
      </w:r>
      <w:r w:rsidRPr="005D74CE">
        <w:rPr>
          <w:rFonts w:hint="eastAsia"/>
          <w:rtl/>
          <w:lang w:bidi="ar-EG"/>
        </w:rPr>
        <w:t> </w:t>
      </w:r>
      <w:r w:rsidRPr="005D74CE">
        <w:t>ITU-T A.7</w:t>
      </w:r>
      <w:r w:rsidRPr="005D74CE">
        <w:rPr>
          <w:rFonts w:hint="cs"/>
          <w:rtl/>
          <w:lang w:bidi="ar-EG"/>
        </w:rPr>
        <w:t>.</w:t>
      </w:r>
    </w:p>
    <w:p w:rsidR="005F7A29" w:rsidRDefault="005F7A29" w:rsidP="005F7A29">
      <w:pPr>
        <w:tabs>
          <w:tab w:val="clear" w:pos="794"/>
        </w:tabs>
        <w:bidi w:val="0"/>
        <w:spacing w:before="0" w:after="160" w:line="259" w:lineRule="auto"/>
        <w:jc w:val="left"/>
        <w:rPr>
          <w:sz w:val="26"/>
          <w:szCs w:val="36"/>
          <w:rtl/>
        </w:rPr>
      </w:pPr>
      <w:r>
        <w:rPr>
          <w:rtl/>
        </w:rPr>
        <w:br w:type="page"/>
      </w:r>
    </w:p>
    <w:p w:rsidR="005F7A29" w:rsidRDefault="005F7A29" w:rsidP="005F7A29">
      <w:pPr>
        <w:pStyle w:val="AnnexNo0"/>
        <w:rPr>
          <w:rtl/>
          <w:lang w:bidi="ar-SA"/>
        </w:rPr>
      </w:pPr>
      <w:r w:rsidRPr="004A5976">
        <w:rPr>
          <w:rFonts w:hint="cs"/>
          <w:rtl/>
        </w:rPr>
        <w:lastRenderedPageBreak/>
        <w:t xml:space="preserve">ال‍ملحـق </w:t>
      </w:r>
      <w:r>
        <w:rPr>
          <w:lang w:val="en-GB"/>
        </w:rPr>
        <w:t>2</w:t>
      </w:r>
      <w:r w:rsidRPr="004A5976">
        <w:rPr>
          <w:rtl/>
        </w:rPr>
        <w:br/>
      </w:r>
      <w:r w:rsidRPr="00901B23">
        <w:rPr>
          <w:rFonts w:hint="cs"/>
          <w:sz w:val="22"/>
          <w:szCs w:val="30"/>
          <w:rtl/>
        </w:rPr>
        <w:t xml:space="preserve">(بالرسالة ال‍معممة رقم </w:t>
      </w:r>
      <w:r>
        <w:rPr>
          <w:sz w:val="22"/>
          <w:szCs w:val="30"/>
        </w:rPr>
        <w:t>19</w:t>
      </w:r>
      <w:r w:rsidRPr="00901B23">
        <w:rPr>
          <w:rFonts w:hint="cs"/>
          <w:sz w:val="22"/>
          <w:szCs w:val="30"/>
          <w:rtl/>
        </w:rPr>
        <w:t xml:space="preserve"> ل‍مكتب تقييس الاتصالات)</w:t>
      </w:r>
    </w:p>
    <w:p w:rsidR="005F7A29" w:rsidRDefault="005F7A29" w:rsidP="00B40493">
      <w:pPr>
        <w:pStyle w:val="Annextitle0"/>
        <w:rPr>
          <w:b w:val="0"/>
          <w:bCs w:val="0"/>
          <w:rtl/>
          <w:lang w:bidi="ar-SA"/>
        </w:rPr>
      </w:pPr>
      <w:r>
        <w:rPr>
          <w:rFonts w:hint="cs"/>
          <w:rtl/>
        </w:rPr>
        <w:t xml:space="preserve">الاجتماع الأول للفريق </w:t>
      </w:r>
      <w:r w:rsidRPr="00B41721">
        <w:rPr>
          <w:rtl/>
        </w:rPr>
        <w:t xml:space="preserve">ال‍متخصص ال‍معني بمعالجة البيانات وإدارتها لدعم إنترنت الأشياء والمدن والمجتمعات الذكية </w:t>
      </w:r>
      <w:r w:rsidR="00B40493">
        <w:t>(</w:t>
      </w:r>
      <w:r w:rsidRPr="00B41721">
        <w:t>FG-DPM</w:t>
      </w:r>
      <w:r w:rsidR="00B40493">
        <w:t>)</w:t>
      </w:r>
      <w:r w:rsidRPr="00B41721">
        <w:rPr>
          <w:rtl/>
        </w:rPr>
        <w:t xml:space="preserve"> التابع لقطاع تقييس الاتصالات</w:t>
      </w:r>
      <w:r w:rsidR="00B40493">
        <w:br/>
      </w:r>
      <w:r w:rsidRPr="00F93F81">
        <w:rPr>
          <w:rFonts w:hint="cs"/>
          <w:rtl/>
          <w:lang w:bidi="ar-SA"/>
        </w:rPr>
        <w:t xml:space="preserve">جنيف، سويسرا، </w:t>
      </w:r>
      <w:r w:rsidRPr="00F93F81">
        <w:rPr>
          <w:lang w:bidi="ar-SA"/>
        </w:rPr>
        <w:t>19-17</w:t>
      </w:r>
      <w:r w:rsidRPr="00F93F81">
        <w:rPr>
          <w:rFonts w:hint="cs"/>
          <w:rtl/>
          <w:lang w:bidi="ar-SA"/>
        </w:rPr>
        <w:t xml:space="preserve"> يوليو </w:t>
      </w:r>
      <w:r w:rsidRPr="00F93F81">
        <w:rPr>
          <w:lang w:bidi="ar-SA"/>
        </w:rPr>
        <w:t>2017</w:t>
      </w:r>
    </w:p>
    <w:p w:rsidR="005F7A29" w:rsidRPr="00B40493" w:rsidRDefault="005F7A29" w:rsidP="000B4FA5">
      <w:pPr>
        <w:pStyle w:val="Annextitle0"/>
        <w:rPr>
          <w:rtl/>
        </w:rPr>
      </w:pPr>
      <w:r w:rsidRPr="00B40493">
        <w:rPr>
          <w:rFonts w:hint="cs"/>
          <w:rtl/>
        </w:rPr>
        <w:t>معلوما</w:t>
      </w:r>
      <w:r w:rsidR="00B40493" w:rsidRPr="00B40493">
        <w:rPr>
          <w:rFonts w:hint="cs"/>
          <w:rtl/>
        </w:rPr>
        <w:t>ت عملية للمشاركين بشأن الاجتماع</w:t>
      </w:r>
    </w:p>
    <w:p w:rsidR="005F7A29" w:rsidRPr="00780ED8" w:rsidRDefault="005F7A29" w:rsidP="00780ED8">
      <w:pPr>
        <w:jc w:val="center"/>
        <w:rPr>
          <w:b/>
          <w:bCs/>
          <w:sz w:val="36"/>
          <w:szCs w:val="36"/>
          <w:rtl/>
        </w:rPr>
      </w:pPr>
      <w:r w:rsidRPr="00780ED8">
        <w:rPr>
          <w:rFonts w:hint="cs"/>
          <w:b/>
          <w:bCs/>
          <w:sz w:val="36"/>
          <w:szCs w:val="36"/>
          <w:rtl/>
        </w:rPr>
        <w:t>أساليب العمل والمرافق</w:t>
      </w:r>
    </w:p>
    <w:p w:rsidR="005F7A29" w:rsidRPr="00572B38" w:rsidRDefault="005F7A29" w:rsidP="00685B0D">
      <w:pPr>
        <w:pStyle w:val="Normalaftertitle"/>
        <w:spacing w:before="120"/>
        <w:rPr>
          <w:rtl/>
        </w:rPr>
      </w:pPr>
      <w:r>
        <w:rPr>
          <w:rFonts w:hint="cs"/>
          <w:b/>
          <w:bCs/>
          <w:rtl/>
          <w:lang w:val="en-GB"/>
        </w:rPr>
        <w:t xml:space="preserve">تقديم الوثائق والنفاذ إليها: </w:t>
      </w:r>
      <w:r w:rsidRPr="00EF38CD">
        <w:rPr>
          <w:rFonts w:hint="cs"/>
          <w:rtl/>
          <w:lang w:val="en-GB"/>
        </w:rPr>
        <w:t>سيجري الاجتماع بدون استخدام</w:t>
      </w:r>
      <w:r w:rsidRPr="00EF38CD">
        <w:rPr>
          <w:rFonts w:hint="eastAsia"/>
          <w:rtl/>
          <w:lang w:val="en-GB"/>
        </w:rPr>
        <w:t> </w:t>
      </w:r>
      <w:r w:rsidRPr="00EF38CD">
        <w:rPr>
          <w:rFonts w:hint="cs"/>
          <w:rtl/>
          <w:lang w:val="en-GB"/>
        </w:rPr>
        <w:t>الورق</w:t>
      </w:r>
      <w:r>
        <w:rPr>
          <w:rFonts w:hint="cs"/>
          <w:rtl/>
          <w:lang w:val="en-GB"/>
        </w:rPr>
        <w:t>. ويُشجَّع على تقديم المساهمات المكتوبة و</w:t>
      </w:r>
      <w:r w:rsidRPr="0058431C">
        <w:rPr>
          <w:rFonts w:hint="cs"/>
          <w:rtl/>
          <w:lang w:val="en-GB"/>
        </w:rPr>
        <w:t>ينبغي تقديم</w:t>
      </w:r>
      <w:r>
        <w:rPr>
          <w:rFonts w:hint="cs"/>
          <w:rtl/>
          <w:lang w:val="en-GB"/>
        </w:rPr>
        <w:t>ها</w:t>
      </w:r>
      <w:r w:rsidRPr="0058431C">
        <w:rPr>
          <w:rFonts w:hint="cs"/>
          <w:rtl/>
          <w:lang w:val="en-GB"/>
        </w:rPr>
        <w:t xml:space="preserve"> </w:t>
      </w:r>
      <w:r>
        <w:rPr>
          <w:rFonts w:hint="cs"/>
          <w:rtl/>
          <w:lang w:val="en-GB"/>
        </w:rPr>
        <w:t>عن طريق</w:t>
      </w:r>
      <w:r w:rsidRPr="0058431C">
        <w:rPr>
          <w:rFonts w:hint="cs"/>
          <w:rtl/>
          <w:lang w:val="en-GB"/>
        </w:rPr>
        <w:t xml:space="preserve"> </w:t>
      </w:r>
      <w:r>
        <w:rPr>
          <w:rFonts w:hint="cs"/>
          <w:rtl/>
          <w:lang w:val="en-GB"/>
        </w:rPr>
        <w:t xml:space="preserve">البريد الإلكتروني </w:t>
      </w:r>
      <w:hyperlink r:id="rId25" w:history="1">
        <w:r w:rsidR="00A17553" w:rsidRPr="00125211">
          <w:rPr>
            <w:rStyle w:val="Hyperlink"/>
            <w:rFonts w:eastAsia="SimSun"/>
            <w:szCs w:val="22"/>
            <w:lang w:eastAsia="zh-CN"/>
          </w:rPr>
          <w:t>tsbfgdpm@itu.int</w:t>
        </w:r>
      </w:hyperlink>
      <w:r>
        <w:rPr>
          <w:rFonts w:hint="cs"/>
          <w:rtl/>
          <w:lang w:val="en-GB"/>
        </w:rPr>
        <w:t xml:space="preserve"> في موعد أقصاه </w:t>
      </w:r>
      <w:r w:rsidRPr="00A205E8">
        <w:rPr>
          <w:b/>
          <w:bCs/>
        </w:rPr>
        <w:t>10</w:t>
      </w:r>
      <w:r w:rsidRPr="00A205E8">
        <w:rPr>
          <w:rFonts w:hint="cs"/>
          <w:b/>
          <w:bCs/>
          <w:rtl/>
        </w:rPr>
        <w:t xml:space="preserve"> يوليو </w:t>
      </w:r>
      <w:r w:rsidRPr="00A205E8">
        <w:rPr>
          <w:b/>
          <w:bCs/>
        </w:rPr>
        <w:t>2017</w:t>
      </w:r>
      <w:r>
        <w:rPr>
          <w:rFonts w:hint="cs"/>
          <w:rtl/>
          <w:lang w:val="en-GB"/>
        </w:rPr>
        <w:t xml:space="preserve"> باستخدام </w:t>
      </w:r>
      <w:r w:rsidRPr="001145BD">
        <w:rPr>
          <w:rFonts w:hint="cs"/>
          <w:rtl/>
          <w:lang w:val="en-GB"/>
        </w:rPr>
        <w:t xml:space="preserve">نموذج </w:t>
      </w:r>
      <w:r>
        <w:rPr>
          <w:rFonts w:hint="cs"/>
          <w:rtl/>
          <w:lang w:val="en-GB"/>
        </w:rPr>
        <w:t xml:space="preserve">الوثائق المتاح على </w:t>
      </w:r>
      <w:hyperlink r:id="rId26" w:history="1">
        <w:r w:rsidRPr="008A7EE6">
          <w:rPr>
            <w:rStyle w:val="Hyperlink"/>
            <w:rFonts w:hint="cs"/>
            <w:rtl/>
            <w:lang w:val="en-GB"/>
          </w:rPr>
          <w:t xml:space="preserve">الصفحة الرئيسية للفريق </w:t>
        </w:r>
        <w:r w:rsidRPr="008A7EE6">
          <w:rPr>
            <w:rStyle w:val="Hyperlink"/>
          </w:rPr>
          <w:t>FG-DPM</w:t>
        </w:r>
      </w:hyperlink>
      <w:r>
        <w:rPr>
          <w:rFonts w:hint="cs"/>
          <w:rtl/>
          <w:lang w:val="en-GB"/>
        </w:rPr>
        <w:t>. و</w:t>
      </w:r>
      <w:r w:rsidRPr="00EF38CD">
        <w:rPr>
          <w:rFonts w:hint="cs"/>
          <w:rtl/>
          <w:lang w:bidi="ar-EG"/>
        </w:rPr>
        <w:t>ستتاح إمكانية النفاذ إلى</w:t>
      </w:r>
      <w:r>
        <w:rPr>
          <w:rFonts w:hint="cs"/>
          <w:rtl/>
          <w:lang w:bidi="ar-EG"/>
        </w:rPr>
        <w:t xml:space="preserve"> جميع</w:t>
      </w:r>
      <w:r w:rsidRPr="00EF38CD">
        <w:rPr>
          <w:rFonts w:hint="cs"/>
          <w:rtl/>
          <w:lang w:bidi="ar-EG"/>
        </w:rPr>
        <w:t xml:space="preserve"> الوثائق الواردة والصادرة </w:t>
      </w:r>
      <w:r>
        <w:rPr>
          <w:rFonts w:hint="cs"/>
          <w:color w:val="000000"/>
          <w:rtl/>
        </w:rPr>
        <w:t>من خلال</w:t>
      </w:r>
      <w:r>
        <w:rPr>
          <w:color w:val="000000"/>
          <w:rtl/>
        </w:rPr>
        <w:t xml:space="preserve"> </w:t>
      </w:r>
      <w:hyperlink r:id="rId27" w:history="1">
        <w:r w:rsidRPr="008A7EE6">
          <w:rPr>
            <w:rStyle w:val="Hyperlink"/>
            <w:rFonts w:hint="cs"/>
            <w:rtl/>
            <w:lang w:val="en-GB"/>
          </w:rPr>
          <w:t xml:space="preserve">الصفحة الرئيسية للفريق </w:t>
        </w:r>
        <w:r w:rsidRPr="008A7EE6">
          <w:rPr>
            <w:rStyle w:val="Hyperlink"/>
          </w:rPr>
          <w:t>FG</w:t>
        </w:r>
        <w:r>
          <w:rPr>
            <w:rStyle w:val="Hyperlink"/>
          </w:rPr>
          <w:noBreakHyphen/>
        </w:r>
        <w:r w:rsidRPr="008A7EE6">
          <w:rPr>
            <w:rStyle w:val="Hyperlink"/>
          </w:rPr>
          <w:t>DPM</w:t>
        </w:r>
      </w:hyperlink>
      <w:r>
        <w:rPr>
          <w:rFonts w:hint="cs"/>
          <w:rtl/>
        </w:rPr>
        <w:t xml:space="preserve"> (</w:t>
      </w:r>
      <w:r>
        <w:rPr>
          <w:color w:val="000000"/>
          <w:rtl/>
        </w:rPr>
        <w:t>حساب</w:t>
      </w:r>
      <w:r w:rsidR="00A17553">
        <w:rPr>
          <w:rFonts w:hint="eastAsia"/>
          <w:color w:val="000000"/>
          <w:rtl/>
        </w:rPr>
        <w:t> </w:t>
      </w:r>
      <w:r>
        <w:rPr>
          <w:color w:val="000000"/>
        </w:rPr>
        <w:t>TIES</w:t>
      </w:r>
      <w:r>
        <w:rPr>
          <w:rFonts w:hint="cs"/>
          <w:color w:val="000000"/>
          <w:rtl/>
        </w:rPr>
        <w:t xml:space="preserve"> </w:t>
      </w:r>
      <w:r>
        <w:rPr>
          <w:color w:val="000000"/>
          <w:rtl/>
        </w:rPr>
        <w:t>أو حساب ضيف مطلوب للنفاذ إلى وثائق الاجتماع</w:t>
      </w:r>
      <w:r>
        <w:rPr>
          <w:rFonts w:hint="cs"/>
          <w:color w:val="000000"/>
          <w:rtl/>
        </w:rPr>
        <w:t>).</w:t>
      </w:r>
    </w:p>
    <w:p w:rsidR="005F7A29" w:rsidRPr="009F7270" w:rsidRDefault="005F7A29" w:rsidP="009F7270">
      <w:pPr>
        <w:rPr>
          <w:rtl/>
          <w:lang w:val="en-GB" w:bidi="ar-SY"/>
        </w:rPr>
      </w:pPr>
      <w:r w:rsidRPr="009F7270">
        <w:rPr>
          <w:rFonts w:hint="cs"/>
          <w:b/>
          <w:bCs/>
          <w:rtl/>
          <w:lang w:val="en-GB" w:bidi="ar-SY"/>
        </w:rPr>
        <w:t>الشبكة ال‍محلية اللاسلكية:</w:t>
      </w:r>
      <w:r w:rsidRPr="009F7270">
        <w:rPr>
          <w:rFonts w:hint="cs"/>
          <w:rtl/>
          <w:lang w:val="en-GB" w:bidi="ar-SY"/>
        </w:rPr>
        <w:t xml:space="preserve"> تُتاح خدماتها للمشاركين في </w:t>
      </w:r>
      <w:r w:rsidR="009F7270" w:rsidRPr="009F7270">
        <w:rPr>
          <w:rFonts w:hint="cs"/>
          <w:rtl/>
          <w:lang w:val="en-GB" w:bidi="ar-SY"/>
        </w:rPr>
        <w:t>مقر</w:t>
      </w:r>
      <w:r w:rsidRPr="009F7270">
        <w:rPr>
          <w:rFonts w:hint="cs"/>
          <w:rtl/>
          <w:lang w:val="en-GB" w:bidi="ar-SY"/>
        </w:rPr>
        <w:t xml:space="preserve"> الات‍حاد</w:t>
      </w:r>
      <w:r w:rsidR="009F7270" w:rsidRPr="009F7270">
        <w:rPr>
          <w:rFonts w:hint="cs"/>
          <w:rtl/>
          <w:lang w:val="en-GB" w:bidi="ar-SY"/>
        </w:rPr>
        <w:t xml:space="preserve"> بالكامل</w:t>
      </w:r>
      <w:r w:rsidRPr="009F7270">
        <w:rPr>
          <w:rFonts w:hint="cs"/>
          <w:rtl/>
          <w:lang w:val="en-GB"/>
        </w:rPr>
        <w:t xml:space="preserve"> (معرّف الهوية:</w:t>
      </w:r>
      <w:r w:rsidRPr="009F7270">
        <w:t>“</w:t>
      </w:r>
      <w:proofErr w:type="spellStart"/>
      <w:r w:rsidRPr="009F7270">
        <w:t>ITUwifi</w:t>
      </w:r>
      <w:proofErr w:type="spellEnd"/>
      <w:r w:rsidRPr="009F7270">
        <w:t xml:space="preserve">” </w:t>
      </w:r>
      <w:r w:rsidRPr="009F7270">
        <w:rPr>
          <w:rFonts w:hint="cs"/>
          <w:rtl/>
          <w:lang w:val="en-GB"/>
        </w:rPr>
        <w:t>، كلمة</w:t>
      </w:r>
      <w:r w:rsidRPr="009F7270">
        <w:rPr>
          <w:rFonts w:hint="eastAsia"/>
          <w:rtl/>
          <w:lang w:val="en-GB"/>
        </w:rPr>
        <w:t> </w:t>
      </w:r>
      <w:r w:rsidRPr="009F7270">
        <w:rPr>
          <w:rFonts w:hint="cs"/>
          <w:rtl/>
          <w:lang w:val="en-GB"/>
        </w:rPr>
        <w:t>السر:</w:t>
      </w:r>
      <w:r w:rsidRPr="009F7270">
        <w:rPr>
          <w:rFonts w:hint="eastAsia"/>
          <w:rtl/>
          <w:lang w:val="en-GB"/>
        </w:rPr>
        <w:t> </w:t>
      </w:r>
      <w:r w:rsidRPr="009F7270">
        <w:t>itu@GVA1211</w:t>
      </w:r>
      <w:r w:rsidRPr="009F7270">
        <w:rPr>
          <w:rFonts w:hint="cs"/>
          <w:rtl/>
          <w:lang w:val="en-GB" w:bidi="ar-EG"/>
        </w:rPr>
        <w:t xml:space="preserve">). </w:t>
      </w:r>
      <w:r w:rsidRPr="009F7270">
        <w:rPr>
          <w:rFonts w:hint="cs"/>
          <w:rtl/>
          <w:lang w:val="en-GB" w:bidi="ar-SY"/>
        </w:rPr>
        <w:t>وتوجد معلومات تفصيلية في</w:t>
      </w:r>
      <w:r w:rsidRPr="009F7270">
        <w:rPr>
          <w:rFonts w:hint="cs"/>
          <w:rtl/>
          <w:lang w:val="en-GB"/>
        </w:rPr>
        <w:t xml:space="preserve"> </w:t>
      </w:r>
      <w:r w:rsidRPr="009F7270">
        <w:rPr>
          <w:color w:val="000000"/>
          <w:rtl/>
        </w:rPr>
        <w:t>مكان الاجتماع</w:t>
      </w:r>
      <w:r w:rsidRPr="009F7270">
        <w:rPr>
          <w:rFonts w:hint="cs"/>
          <w:rtl/>
          <w:lang w:val="en-GB" w:bidi="ar-SY"/>
        </w:rPr>
        <w:t xml:space="preserve"> وفي ال‍موقع الإلكتروني لقطاع تقييس الاتصالات </w:t>
      </w:r>
      <w:r w:rsidRPr="009F7270">
        <w:rPr>
          <w:lang w:bidi="ar-SY"/>
        </w:rPr>
        <w:t>(</w:t>
      </w:r>
      <w:hyperlink r:id="rId28" w:history="1">
        <w:r w:rsidR="00A17553" w:rsidRPr="009F7270">
          <w:rPr>
            <w:color w:val="0000FF"/>
            <w:szCs w:val="22"/>
            <w:u w:val="single"/>
          </w:rPr>
          <w:t>http://itu.int/ITU-T/edh/faqs-support.html</w:t>
        </w:r>
      </w:hyperlink>
      <w:r w:rsidRPr="009F7270">
        <w:rPr>
          <w:lang w:bidi="ar-SY"/>
        </w:rPr>
        <w:t>)</w:t>
      </w:r>
      <w:r w:rsidRPr="009F7270">
        <w:rPr>
          <w:rFonts w:hint="cs"/>
          <w:rtl/>
          <w:lang w:val="en-GB" w:bidi="ar-SY"/>
        </w:rPr>
        <w:t>.</w:t>
      </w:r>
    </w:p>
    <w:p w:rsidR="005F7A29" w:rsidRPr="00EF38CD" w:rsidRDefault="005F7A29" w:rsidP="005F7A29">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 xml:space="preserve">شارة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في الطابق الأرضي </w:t>
      </w:r>
      <w:r w:rsidRPr="00EF38CD">
        <w:rPr>
          <w:rtl/>
          <w:lang w:val="en-GB" w:bidi="ar-EG"/>
        </w:rPr>
        <w:t xml:space="preserve">من </w:t>
      </w:r>
      <w:hyperlink r:id="rId29" w:history="1">
        <w:r w:rsidRPr="00EF38CD">
          <w:rPr>
            <w:rStyle w:val="Hyperlink"/>
            <w:rtl/>
            <w:lang w:val="en-GB" w:bidi="ar-EG"/>
          </w:rPr>
          <w:t>مبنى مونبريان</w:t>
        </w:r>
      </w:hyperlink>
      <w:r w:rsidRPr="00EF38CD">
        <w:rPr>
          <w:rFonts w:hint="cs"/>
          <w:rtl/>
          <w:lang w:val="en-GB" w:bidi="ar-EG"/>
        </w:rPr>
        <w:t>.</w:t>
      </w:r>
    </w:p>
    <w:p w:rsidR="005F7A29" w:rsidRDefault="005F7A29" w:rsidP="005F7A29">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30"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في الحاسوب الخاص بك،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إلى الطابعة المرغوبة بالبريد الإلكتروني. وتُتاح</w:t>
      </w:r>
      <w:r w:rsidRPr="005A7AF5">
        <w:rPr>
          <w:rFonts w:hint="eastAsia"/>
          <w:spacing w:val="4"/>
          <w:rtl/>
          <w:lang w:val="en-GB"/>
        </w:rPr>
        <w:t> </w:t>
      </w:r>
      <w:r w:rsidRPr="005A7AF5">
        <w:rPr>
          <w:rFonts w:hint="cs"/>
          <w:spacing w:val="4"/>
          <w:rtl/>
          <w:lang w:val="en-GB"/>
        </w:rPr>
        <w:t>التفاصيل في</w:t>
      </w:r>
      <w:r w:rsidRPr="005A7AF5">
        <w:rPr>
          <w:rFonts w:hint="eastAsia"/>
          <w:spacing w:val="4"/>
          <w:rtl/>
          <w:lang w:val="en-GB"/>
        </w:rPr>
        <w:t> </w:t>
      </w:r>
      <w:r w:rsidRPr="005A7AF5">
        <w:rPr>
          <w:rFonts w:hint="cs"/>
          <w:spacing w:val="4"/>
          <w:rtl/>
          <w:lang w:val="en-GB"/>
        </w:rPr>
        <w:t>العنوان:</w:t>
      </w:r>
      <w:r w:rsidRPr="005A7AF5">
        <w:rPr>
          <w:rFonts w:hint="eastAsia"/>
          <w:spacing w:val="4"/>
          <w:rtl/>
          <w:lang w:val="en-GB"/>
        </w:rPr>
        <w:t> </w:t>
      </w:r>
      <w:hyperlink r:id="rId31" w:history="1">
        <w:r w:rsidRPr="001E26BD">
          <w:rPr>
            <w:rStyle w:val="Hyperlink"/>
            <w:spacing w:val="4"/>
          </w:rPr>
          <w:t>http://itu.int/go/e-print</w:t>
        </w:r>
      </w:hyperlink>
      <w:r w:rsidRPr="005A7AF5">
        <w:rPr>
          <w:rFonts w:hint="cs"/>
          <w:color w:val="0000FF"/>
          <w:spacing w:val="4"/>
          <w:rtl/>
        </w:rPr>
        <w:t>.</w:t>
      </w:r>
    </w:p>
    <w:p w:rsidR="005F7A29" w:rsidRPr="005A7AF5" w:rsidRDefault="005F7A29" w:rsidP="009F7270">
      <w:pPr>
        <w:spacing w:line="187" w:lineRule="auto"/>
        <w:rPr>
          <w:rtl/>
          <w:lang w:val="en-GB"/>
        </w:rPr>
      </w:pPr>
      <w:r w:rsidRPr="005A7AF5">
        <w:rPr>
          <w:rFonts w:hint="cs"/>
          <w:b/>
          <w:bCs/>
          <w:rtl/>
          <w:lang w:val="en-GB" w:bidi="ar-EG"/>
        </w:rPr>
        <w:t>استعارة ال‍حواسيب ال‍محمولة</w:t>
      </w:r>
      <w:r>
        <w:rPr>
          <w:rFonts w:hint="cs"/>
          <w:rtl/>
          <w:lang w:val="en-GB" w:bidi="ar-EG"/>
        </w:rPr>
        <w:t xml:space="preserve">: </w:t>
      </w:r>
      <w:r w:rsidRPr="005A7AF5">
        <w:rPr>
          <w:rFonts w:hint="cs"/>
          <w:rtl/>
          <w:lang w:val="en-GB" w:bidi="ar-EG"/>
        </w:rPr>
        <w:t xml:space="preserve">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32" w:history="1">
        <w:r w:rsidRPr="005A7AF5">
          <w:rPr>
            <w:rStyle w:val="Hyperlink"/>
            <w:lang w:bidi="ar-SY"/>
          </w:rPr>
          <w:t>servicedesk@itu.int</w:t>
        </w:r>
      </w:hyperlink>
      <w:r w:rsidRPr="005A7AF5">
        <w:rPr>
          <w:lang w:bidi="ar-SY"/>
        </w:rPr>
        <w:t>)</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محمولة، على أساس أسبقية الطلبات</w:t>
      </w:r>
      <w:r w:rsidR="009F7270">
        <w:rPr>
          <w:rFonts w:hint="eastAsia"/>
          <w:rtl/>
          <w:lang w:val="en-GB" w:bidi="ar-EG"/>
        </w:rPr>
        <w:t> </w:t>
      </w:r>
      <w:r w:rsidRPr="005A7AF5">
        <w:rPr>
          <w:rFonts w:hint="cs"/>
          <w:rtl/>
          <w:lang w:val="en-GB" w:bidi="ar-EG"/>
        </w:rPr>
        <w:t>ال‍مقدمة.</w:t>
      </w:r>
    </w:p>
    <w:p w:rsidR="005F7A29" w:rsidRPr="006D1882" w:rsidRDefault="005F7A29" w:rsidP="00780ED8">
      <w:pPr>
        <w:pStyle w:val="Heading1"/>
        <w:jc w:val="center"/>
        <w:rPr>
          <w:rtl/>
        </w:rPr>
      </w:pPr>
      <w:r w:rsidRPr="006D1882">
        <w:rPr>
          <w:rFonts w:hint="cs"/>
          <w:rtl/>
        </w:rPr>
        <w:t>التسجيل</w:t>
      </w:r>
      <w:r>
        <w:rPr>
          <w:rFonts w:hint="cs"/>
          <w:rtl/>
        </w:rPr>
        <w:t xml:space="preserve"> المسبق</w:t>
      </w:r>
    </w:p>
    <w:p w:rsidR="005F7A29" w:rsidRDefault="005F7A29" w:rsidP="005F7A29">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rFonts w:hint="cs"/>
          <w:rtl/>
          <w:lang w:bidi="ar-SY"/>
        </w:rPr>
        <w:t>يتعين التسجيل مسبقاً للمشاركة في موقع الحدث أو عن ب</w:t>
      </w:r>
      <w:r w:rsidR="009F7270">
        <w:rPr>
          <w:rFonts w:hint="cs"/>
          <w:rtl/>
          <w:lang w:bidi="ar-SY"/>
        </w:rPr>
        <w:t>ُ</w:t>
      </w:r>
      <w:r>
        <w:rPr>
          <w:rFonts w:hint="cs"/>
          <w:rtl/>
          <w:lang w:bidi="ar-SY"/>
        </w:rPr>
        <w:t>عد من خلال</w:t>
      </w:r>
      <w:r>
        <w:rPr>
          <w:rFonts w:hint="cs"/>
          <w:rtl/>
          <w:lang w:bidi="ar-EG"/>
        </w:rPr>
        <w:t xml:space="preserve"> </w:t>
      </w:r>
      <w:hyperlink r:id="rId33" w:history="1">
        <w:r w:rsidRPr="008A7EE6">
          <w:rPr>
            <w:rStyle w:val="Hyperlink"/>
            <w:rFonts w:hint="cs"/>
            <w:rtl/>
            <w:lang w:val="en-GB"/>
          </w:rPr>
          <w:t xml:space="preserve">الصفحة الرئيسية للفريق </w:t>
        </w:r>
        <w:r w:rsidRPr="008A7EE6">
          <w:rPr>
            <w:rStyle w:val="Hyperlink"/>
          </w:rPr>
          <w:t>FG-DPM</w:t>
        </w:r>
      </w:hyperlink>
      <w:r>
        <w:rPr>
          <w:rFonts w:hint="cs"/>
          <w:rtl/>
          <w:lang w:val="en-GB"/>
        </w:rPr>
        <w:t xml:space="preserve"> </w:t>
      </w:r>
      <w:r w:rsidRPr="009743F1">
        <w:rPr>
          <w:rFonts w:hint="cs"/>
          <w:b/>
          <w:bCs/>
          <w:rtl/>
          <w:lang w:val="en-GB"/>
        </w:rPr>
        <w:t>قبل بدء الاجتماع بأسبوع واحد على الأقل</w:t>
      </w:r>
      <w:r w:rsidR="00C43028">
        <w:rPr>
          <w:rFonts w:hint="cs"/>
          <w:rtl/>
          <w:lang w:val="en-GB"/>
        </w:rPr>
        <w:t>.</w:t>
      </w:r>
    </w:p>
    <w:p w:rsidR="005F7A29" w:rsidRPr="006D1882" w:rsidRDefault="005F7A29" w:rsidP="00780ED8">
      <w:pPr>
        <w:pStyle w:val="Heading1"/>
        <w:jc w:val="center"/>
        <w:rPr>
          <w:rtl/>
        </w:rPr>
      </w:pPr>
      <w:r w:rsidRPr="006D1882">
        <w:rPr>
          <w:rFonts w:hint="cs"/>
          <w:rtl/>
        </w:rPr>
        <w:lastRenderedPageBreak/>
        <w:t>زيارة جنيف: الفنادق</w:t>
      </w:r>
      <w:r>
        <w:rPr>
          <w:rFonts w:hint="cs"/>
          <w:rtl/>
        </w:rPr>
        <w:t xml:space="preserve"> والنقل العام</w:t>
      </w:r>
      <w:r w:rsidRPr="006D1882">
        <w:rPr>
          <w:rFonts w:hint="cs"/>
          <w:rtl/>
        </w:rPr>
        <w:t xml:space="preserve"> وتأشيرة الدخول</w:t>
      </w:r>
    </w:p>
    <w:p w:rsidR="005F7A29" w:rsidRPr="005A7AF5" w:rsidRDefault="005F7A29" w:rsidP="005F7A29">
      <w:pPr>
        <w:keepNext/>
        <w:keepLines/>
        <w:rPr>
          <w:b/>
          <w:bCs/>
          <w:rtl/>
        </w:rPr>
      </w:pPr>
      <w:r w:rsidRPr="005A7AF5">
        <w:rPr>
          <w:rFonts w:hint="cs"/>
          <w:b/>
          <w:bCs/>
          <w:rtl/>
        </w:rPr>
        <w:t xml:space="preserve">الزائرون القاصدون جنيف: </w:t>
      </w:r>
      <w:r w:rsidRPr="005A7AF5">
        <w:rPr>
          <w:rFonts w:hint="cs"/>
          <w:color w:val="000000"/>
          <w:rtl/>
        </w:rPr>
        <w:t>يمكن ال</w:t>
      </w:r>
      <w:r>
        <w:rPr>
          <w:rFonts w:hint="cs"/>
          <w:color w:val="000000"/>
          <w:rtl/>
        </w:rPr>
        <w:t>حصول على معلومات عملية للمشاركين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 xml:space="preserve">جنيف </w:t>
      </w:r>
      <w:r>
        <w:rPr>
          <w:rFonts w:hint="cs"/>
          <w:color w:val="000000"/>
          <w:rtl/>
        </w:rPr>
        <w:t>في</w:t>
      </w:r>
      <w:r w:rsidR="007E4983">
        <w:rPr>
          <w:rFonts w:hint="eastAsia"/>
          <w:color w:val="000000"/>
          <w:rtl/>
        </w:rPr>
        <w:t> </w:t>
      </w:r>
      <w:r w:rsidRPr="005A7AF5">
        <w:rPr>
          <w:rFonts w:hint="cs"/>
          <w:color w:val="000000"/>
          <w:rtl/>
        </w:rPr>
        <w:t>الموقع التالي</w:t>
      </w:r>
      <w:r>
        <w:rPr>
          <w:rFonts w:hint="cs"/>
          <w:color w:val="000000"/>
          <w:rtl/>
        </w:rPr>
        <w:t>:</w:t>
      </w:r>
      <w:r w:rsidRPr="005A7AF5">
        <w:rPr>
          <w:rFonts w:hint="cs"/>
          <w:color w:val="000000"/>
          <w:rtl/>
        </w:rPr>
        <w:t xml:space="preserve"> </w:t>
      </w:r>
      <w:hyperlink r:id="rId34" w:history="1">
        <w:r w:rsidRPr="00CE452A">
          <w:rPr>
            <w:color w:val="0000FF"/>
            <w:szCs w:val="22"/>
            <w:u w:val="single"/>
          </w:rPr>
          <w:t>http://itu.int/en/delegates-corner</w:t>
        </w:r>
      </w:hyperlink>
      <w:r w:rsidRPr="005A7AF5">
        <w:rPr>
          <w:rFonts w:hint="cs"/>
          <w:color w:val="000000"/>
          <w:rtl/>
        </w:rPr>
        <w:t>.</w:t>
      </w:r>
    </w:p>
    <w:p w:rsidR="005F7A29" w:rsidRPr="005A7AF5" w:rsidRDefault="005F7A29" w:rsidP="005F7A29">
      <w:pPr>
        <w:keepNext/>
        <w:keepLines/>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w:t>
      </w:r>
      <w:r>
        <w:rPr>
          <w:rFonts w:hint="cs"/>
          <w:rtl/>
        </w:rPr>
        <w:t>للمشاركين</w:t>
      </w:r>
      <w:r w:rsidRPr="005A7AF5">
        <w:rPr>
          <w:rFonts w:hint="cs"/>
          <w:rtl/>
        </w:rPr>
        <w:t xml:space="preserve">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5A7AF5">
        <w:rPr>
          <w:rFonts w:hint="cs"/>
          <w:rtl/>
          <w:lang w:bidi="ar-EG"/>
        </w:rPr>
        <w:t xml:space="preserve">التخفيضات في الموقع التالي: </w:t>
      </w:r>
      <w:hyperlink r:id="rId35" w:history="1">
        <w:r w:rsidRPr="00CE452A">
          <w:rPr>
            <w:color w:val="0000FF"/>
            <w:szCs w:val="22"/>
            <w:u w:val="single"/>
          </w:rPr>
          <w:t>http://itu.int/travel/</w:t>
        </w:r>
      </w:hyperlink>
      <w:r w:rsidRPr="005A7AF5">
        <w:rPr>
          <w:rFonts w:hint="cs"/>
          <w:rtl/>
          <w:lang w:bidi="ar-EG"/>
        </w:rPr>
        <w:t>.</w:t>
      </w:r>
    </w:p>
    <w:p w:rsidR="005F7A29" w:rsidRPr="005A7AF5" w:rsidRDefault="005F7A29" w:rsidP="00780ED8">
      <w:pPr>
        <w:keepNext/>
        <w:keepLines/>
        <w:rPr>
          <w:rtl/>
        </w:rPr>
      </w:pPr>
      <w:r w:rsidRPr="00B16969">
        <w:rPr>
          <w:rFonts w:hint="cs"/>
          <w:b/>
          <w:bCs/>
          <w:rtl/>
          <w:lang w:bidi="ar-EG"/>
        </w:rPr>
        <w:t>رسالة</w:t>
      </w:r>
      <w:r w:rsidRPr="005A7AF5">
        <w:rPr>
          <w:rFonts w:hint="cs"/>
          <w:b/>
          <w:bCs/>
          <w:rtl/>
          <w:lang w:bidi="ar-EG"/>
        </w:rPr>
        <w:t xml:space="preserve"> دعم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Pr>
          <w:rFonts w:hint="cs"/>
          <w:b/>
          <w:bCs/>
          <w:rtl/>
          <w:lang w:bidi="ar-EG"/>
        </w:rPr>
        <w:t>بشهر واحد على الأقل</w:t>
      </w:r>
      <w:r w:rsidRPr="005A7AF5">
        <w:rPr>
          <w:rFonts w:hint="cs"/>
          <w:rtl/>
          <w:lang w:bidi="ar-EG"/>
        </w:rPr>
        <w:t xml:space="preserve">، </w:t>
      </w:r>
      <w:r w:rsidRPr="005A7AF5">
        <w:rPr>
          <w:color w:val="000000"/>
          <w:rtl/>
        </w:rPr>
        <w:t>ويتم الحصول عليها من السفارة أو</w:t>
      </w:r>
      <w:r w:rsidR="00780ED8">
        <w:rPr>
          <w:rFonts w:hint="cs"/>
          <w:color w:val="000000"/>
          <w:rtl/>
        </w:rPr>
        <w:t> </w:t>
      </w:r>
      <w:r w:rsidRPr="005A7AF5">
        <w:rPr>
          <w:color w:val="000000"/>
          <w:rtl/>
        </w:rPr>
        <w:t xml:space="preserve">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مثل سويسرا في بلدكم، وإلا فمن أقرب مكتب لها من بلد المغادرة في حالة عدم وجود مثل هذا 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w:t>
      </w:r>
      <w:r>
        <w:rPr>
          <w:rFonts w:hint="cs"/>
          <w:rtl/>
          <w:lang w:bidi="ar-EG"/>
        </w:rPr>
        <w:t>،</w:t>
      </w:r>
      <w:r w:rsidRPr="005A7AF5">
        <w:rPr>
          <w:rFonts w:hint="cs"/>
          <w:rtl/>
          <w:lang w:bidi="ar-EG"/>
        </w:rPr>
        <w:t xml:space="preserve"> ي‍مكن للات‍حاد، بناءً على طلب رس‍مي من الإدارة</w:t>
      </w:r>
      <w:r w:rsidRPr="005A7AF5">
        <w:rPr>
          <w:rFonts w:hint="cs"/>
          <w:rtl/>
          <w:lang w:bidi="ar-SY"/>
        </w:rPr>
        <w:t xml:space="preserve"> </w:t>
      </w:r>
      <w:r w:rsidRPr="005A7AF5">
        <w:rPr>
          <w:rFonts w:hint="cs"/>
          <w:rtl/>
          <w:lang w:bidi="ar-EG"/>
        </w:rPr>
        <w:t>التي ت‍مثلون‍ها أو</w:t>
      </w:r>
      <w:r w:rsidRPr="005A7AF5">
        <w:rPr>
          <w:rFonts w:hint="eastAsia"/>
          <w:rtl/>
          <w:lang w:bidi="ar-EG"/>
        </w:rPr>
        <w:t> </w:t>
      </w:r>
      <w:r w:rsidRPr="005A7AF5">
        <w:rPr>
          <w:rFonts w:hint="cs"/>
          <w:rtl/>
          <w:lang w:bidi="ar-EG"/>
        </w:rPr>
        <w:t>الكيان الذي ت‍مثلونه، الاتصال بالسلطات السويسرية ال‍مختصة لتيسير إصدار التأشيرة.</w:t>
      </w:r>
      <w:r w:rsidRPr="005A7AF5">
        <w:rPr>
          <w:rFonts w:hint="cs"/>
          <w:rtl/>
        </w:rPr>
        <w:t xml:space="preserve"> </w:t>
      </w:r>
      <w:r w:rsidRPr="005A7AF5">
        <w:rPr>
          <w:rFonts w:hint="cs"/>
          <w:rtl/>
          <w:lang w:bidi="ar-EG"/>
        </w:rPr>
        <w:t>وينبغي لطلبات التأشيرة أن ت‍حدد الاسم والوظيفة وتاريخ ال‍ميلاد ومعلومات جواز السفر وتأكيد التسجيل لجميع مقدمي الطلبات.</w:t>
      </w:r>
    </w:p>
    <w:p w:rsidR="005F7A29" w:rsidRDefault="005F7A29" w:rsidP="00780ED8">
      <w:pPr>
        <w:rPr>
          <w:rtl/>
          <w:lang w:bidi="ar-EG"/>
        </w:rPr>
      </w:pPr>
      <w:r w:rsidRPr="001D6673">
        <w:rPr>
          <w:rFonts w:hint="cs"/>
          <w:spacing w:val="-6"/>
          <w:rtl/>
          <w:lang w:bidi="ar-EG"/>
        </w:rPr>
        <w:t>وينبغي إرسال طلبات دعم التأشيرة إلى مكتب تقييس الاتصالات حاملة عبارة "</w:t>
      </w:r>
      <w:r w:rsidRPr="001D6673">
        <w:rPr>
          <w:rFonts w:hint="cs"/>
          <w:b/>
          <w:bCs/>
          <w:spacing w:val="-6"/>
          <w:rtl/>
          <w:lang w:bidi="ar-EG"/>
        </w:rPr>
        <w:t>طلب تأشيرة</w:t>
      </w:r>
      <w:r w:rsidRPr="001D6673">
        <w:rPr>
          <w:rFonts w:hint="cs"/>
          <w:spacing w:val="-6"/>
          <w:rtl/>
          <w:lang w:bidi="ar-EG"/>
        </w:rPr>
        <w:t xml:space="preserve">" بواسطة البريد الإلكتروني </w:t>
      </w:r>
      <w:r w:rsidRPr="001D6673">
        <w:rPr>
          <w:spacing w:val="-6"/>
        </w:rPr>
        <w:t>(</w:t>
      </w:r>
      <w:hyperlink r:id="rId36" w:history="1">
        <w:hyperlink r:id="rId37" w:history="1">
          <w:r w:rsidR="00780ED8" w:rsidRPr="001D6673">
            <w:rPr>
              <w:color w:val="0000FF"/>
              <w:spacing w:val="-6"/>
              <w:szCs w:val="22"/>
              <w:u w:val="single"/>
            </w:rPr>
            <w:t>tsbreg@itu.int</w:t>
          </w:r>
        </w:hyperlink>
        <w:r w:rsidRPr="001D6673">
          <w:rPr>
            <w:rStyle w:val="Hyperlink"/>
            <w:color w:val="auto"/>
            <w:spacing w:val="-6"/>
            <w:u w:val="none"/>
          </w:rPr>
          <w:t>)</w:t>
        </w:r>
        <w:r w:rsidRPr="001D6673">
          <w:rPr>
            <w:rStyle w:val="Hyperlink"/>
            <w:rFonts w:hint="cs"/>
            <w:color w:val="auto"/>
            <w:spacing w:val="-6"/>
            <w:u w:val="none"/>
            <w:rtl/>
            <w:lang w:bidi="ar-EG"/>
          </w:rPr>
          <w:t xml:space="preserve"> </w:t>
        </w:r>
        <w:r w:rsidRPr="001D6673">
          <w:rPr>
            <w:rFonts w:hint="cs"/>
            <w:spacing w:val="-6"/>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sidRPr="005A7AF5">
        <w:rPr>
          <w:rFonts w:hint="cs"/>
          <w:rtl/>
          <w:lang w:bidi="ar-EG"/>
        </w:rPr>
        <w:t xml:space="preserve">. ويمكن الحصول على نموذج الطلب </w:t>
      </w:r>
      <w:hyperlink r:id="rId38" w:history="1">
        <w:r w:rsidRPr="005A7AF5">
          <w:rPr>
            <w:rStyle w:val="Hyperlink"/>
            <w:rFonts w:hint="cs"/>
            <w:rtl/>
            <w:lang w:bidi="ar-EG"/>
          </w:rPr>
          <w:t>هنا</w:t>
        </w:r>
      </w:hyperlink>
      <w:r w:rsidRPr="005A7AF5">
        <w:rPr>
          <w:rFonts w:hint="cs"/>
          <w:rtl/>
          <w:lang w:bidi="ar-EG"/>
        </w:rPr>
        <w:t>.</w:t>
      </w:r>
    </w:p>
    <w:p w:rsidR="00BC5EE2" w:rsidRPr="005F7A29" w:rsidRDefault="00D17688" w:rsidP="00BC5EE2">
      <w:pPr>
        <w:spacing w:before="600"/>
        <w:jc w:val="center"/>
        <w:rPr>
          <w:rFonts w:eastAsiaTheme="minorEastAsia"/>
          <w:rtl/>
          <w:lang w:eastAsia="zh-CN"/>
        </w:rPr>
      </w:pPr>
      <w:r>
        <w:rPr>
          <w:rFonts w:hint="cs"/>
          <w:rtl/>
          <w:lang w:bidi="ar-EG"/>
        </w:rPr>
        <w:t>___________</w:t>
      </w:r>
    </w:p>
    <w:sectPr w:rsidR="00BC5EE2" w:rsidRPr="005F7A29" w:rsidSect="008B5B5D">
      <w:headerReference w:type="defaul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AA" w:rsidRDefault="008778AA" w:rsidP="00E07379">
      <w:pPr>
        <w:spacing w:before="0" w:line="240" w:lineRule="auto"/>
      </w:pPr>
      <w:r>
        <w:separator/>
      </w:r>
    </w:p>
  </w:endnote>
  <w:endnote w:type="continuationSeparator" w:id="0">
    <w:p w:rsidR="008778AA" w:rsidRDefault="008778A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B04E50"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B04E50">
      <w:rPr>
        <w:rFonts w:cs="Times New Roman"/>
        <w:sz w:val="18"/>
        <w:szCs w:val="18"/>
        <w:lang w:val="en-GB"/>
      </w:rPr>
      <w:t>International Telecommunication Union • Place des Nations • CH-1211 Geneva 20 • Switzerland</w:t>
    </w:r>
    <w:r w:rsidRPr="00B04E50">
      <w:rPr>
        <w:rFonts w:cs="Times New Roman"/>
        <w:sz w:val="18"/>
        <w:szCs w:val="18"/>
        <w:lang w:val="en-GB"/>
      </w:rPr>
      <w:br/>
      <w:t xml:space="preserve">Tel: +41 22 730 5111 • Fax: +41 22 733 7256 • E-mail: </w:t>
    </w:r>
    <w:hyperlink r:id="rId1" w:history="1">
      <w:r w:rsidRPr="00B04E50">
        <w:rPr>
          <w:rFonts w:cs="Times New Roman"/>
          <w:color w:val="0000FF"/>
          <w:sz w:val="18"/>
          <w:szCs w:val="18"/>
          <w:u w:val="single"/>
          <w:lang w:val="en-GB"/>
        </w:rPr>
        <w:t>itumail@itu.int</w:t>
      </w:r>
    </w:hyperlink>
    <w:r w:rsidRPr="00B04E50">
      <w:rPr>
        <w:rFonts w:cs="Times New Roman"/>
        <w:sz w:val="18"/>
        <w:szCs w:val="18"/>
        <w:lang w:val="en-GB"/>
      </w:rPr>
      <w:t xml:space="preserve"> • </w:t>
    </w:r>
    <w:hyperlink r:id="rId2" w:history="1">
      <w:r w:rsidRPr="00B04E50">
        <w:rPr>
          <w:rFonts w:cs="Times New Roman"/>
          <w:color w:val="0000FF"/>
          <w:sz w:val="18"/>
          <w:szCs w:val="18"/>
          <w:u w:val="single"/>
          <w:lang w:val="en-GB"/>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AA" w:rsidRDefault="008778AA" w:rsidP="00E07379">
      <w:pPr>
        <w:spacing w:before="0" w:line="240" w:lineRule="auto"/>
      </w:pPr>
      <w:r>
        <w:separator/>
      </w:r>
    </w:p>
  </w:footnote>
  <w:footnote w:type="continuationSeparator" w:id="0">
    <w:p w:rsidR="008778AA" w:rsidRDefault="008778A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8C" w:rsidRPr="00074F8C" w:rsidRDefault="005D3DC3" w:rsidP="00074F8C">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noProof/>
        <w:sz w:val="18"/>
        <w:szCs w:val="20"/>
        <w:lang w:val="en-GB"/>
      </w:rPr>
    </w:pPr>
    <w:sdt>
      <w:sdtPr>
        <w:rPr>
          <w:rFonts w:cs="Times New Roman"/>
          <w:sz w:val="18"/>
          <w:szCs w:val="20"/>
          <w:lang w:val="en-GB"/>
        </w:rPr>
        <w:id w:val="13664213"/>
        <w:docPartObj>
          <w:docPartGallery w:val="Page Numbers (Top of Page)"/>
          <w:docPartUnique/>
        </w:docPartObj>
      </w:sdtPr>
      <w:sdtEndPr>
        <w:rPr>
          <w:noProof/>
        </w:rPr>
      </w:sdtEndPr>
      <w:sdtContent>
        <w:r w:rsidR="00074F8C" w:rsidRPr="00074F8C">
          <w:rPr>
            <w:rFonts w:cs="Times New Roman"/>
            <w:noProof/>
            <w:sz w:val="18"/>
            <w:szCs w:val="20"/>
            <w:lang w:val="en-GB"/>
          </w:rPr>
          <w:t>-</w:t>
        </w:r>
        <w:r w:rsidR="00074F8C" w:rsidRPr="00074F8C">
          <w:rPr>
            <w:rFonts w:cs="Times New Roman"/>
            <w:sz w:val="18"/>
            <w:szCs w:val="20"/>
            <w:lang w:val="en-GB"/>
          </w:rPr>
          <w:t xml:space="preserve"> </w:t>
        </w:r>
        <w:r w:rsidR="00074F8C" w:rsidRPr="00074F8C">
          <w:rPr>
            <w:rFonts w:cs="Times New Roman"/>
            <w:sz w:val="18"/>
            <w:szCs w:val="20"/>
            <w:lang w:val="en-GB"/>
          </w:rPr>
          <w:fldChar w:fldCharType="begin"/>
        </w:r>
        <w:r w:rsidR="00074F8C" w:rsidRPr="00074F8C">
          <w:rPr>
            <w:rFonts w:cs="Times New Roman"/>
            <w:sz w:val="18"/>
            <w:szCs w:val="20"/>
            <w:lang w:val="en-GB"/>
          </w:rPr>
          <w:instrText xml:space="preserve"> PAGE   \* MERGEFORMAT </w:instrText>
        </w:r>
        <w:r w:rsidR="00074F8C" w:rsidRPr="00074F8C">
          <w:rPr>
            <w:rFonts w:cs="Times New Roman"/>
            <w:sz w:val="18"/>
            <w:szCs w:val="20"/>
            <w:lang w:val="en-GB"/>
          </w:rPr>
          <w:fldChar w:fldCharType="separate"/>
        </w:r>
        <w:r>
          <w:rPr>
            <w:rFonts w:cs="Times New Roman"/>
            <w:noProof/>
            <w:sz w:val="18"/>
            <w:szCs w:val="20"/>
            <w:lang w:val="en-GB"/>
          </w:rPr>
          <w:t>3</w:t>
        </w:r>
        <w:r w:rsidR="00074F8C" w:rsidRPr="00074F8C">
          <w:rPr>
            <w:rFonts w:cs="Times New Roman"/>
            <w:noProof/>
            <w:sz w:val="18"/>
            <w:szCs w:val="20"/>
            <w:lang w:val="en-GB"/>
          </w:rPr>
          <w:fldChar w:fldCharType="end"/>
        </w:r>
      </w:sdtContent>
    </w:sdt>
    <w:r w:rsidR="00074F8C" w:rsidRPr="00074F8C">
      <w:rPr>
        <w:rFonts w:cs="Times New Roman"/>
        <w:noProof/>
        <w:sz w:val="18"/>
        <w:szCs w:val="20"/>
        <w:lang w:val="en-GB"/>
      </w:rPr>
      <w:t xml:space="preserve"> -</w:t>
    </w:r>
  </w:p>
  <w:p w:rsidR="0022345D" w:rsidRPr="00074F8C" w:rsidRDefault="00074F8C" w:rsidP="00074F8C">
    <w:pPr>
      <w:tabs>
        <w:tab w:val="left" w:pos="1191"/>
        <w:tab w:val="left" w:pos="1588"/>
        <w:tab w:val="left" w:pos="1985"/>
      </w:tabs>
      <w:overflowPunct w:val="0"/>
      <w:autoSpaceDE w:val="0"/>
      <w:autoSpaceDN w:val="0"/>
      <w:bidi w:val="0"/>
      <w:adjustRightInd w:val="0"/>
      <w:spacing w:before="0" w:line="240" w:lineRule="auto"/>
      <w:jc w:val="center"/>
      <w:textAlignment w:val="baseline"/>
      <w:rPr>
        <w:rStyle w:val="PageNumber"/>
        <w:sz w:val="18"/>
        <w:rtl/>
      </w:rPr>
    </w:pPr>
    <w:r w:rsidRPr="00074F8C">
      <w:rPr>
        <w:rFonts w:cs="Times New Roman" w:hint="eastAsia"/>
        <w:noProof/>
        <w:sz w:val="18"/>
        <w:szCs w:val="20"/>
        <w:rtl/>
        <w:lang w:val="en-GB"/>
      </w:rPr>
      <w:t>الرسالة</w:t>
    </w:r>
    <w:r w:rsidRPr="00074F8C">
      <w:rPr>
        <w:rFonts w:cs="Times New Roman"/>
        <w:noProof/>
        <w:sz w:val="18"/>
        <w:szCs w:val="20"/>
        <w:rtl/>
        <w:lang w:val="en-GB"/>
      </w:rPr>
      <w:t xml:space="preserve"> </w:t>
    </w:r>
    <w:r w:rsidRPr="00074F8C">
      <w:rPr>
        <w:rFonts w:cs="Times New Roman" w:hint="eastAsia"/>
        <w:noProof/>
        <w:sz w:val="18"/>
        <w:szCs w:val="20"/>
        <w:rtl/>
        <w:lang w:val="en-GB"/>
      </w:rPr>
      <w:t>المعممة</w:t>
    </w:r>
    <w:r w:rsidRPr="00074F8C">
      <w:rPr>
        <w:rFonts w:cs="Times New Roman"/>
        <w:noProof/>
        <w:sz w:val="18"/>
        <w:szCs w:val="20"/>
        <w:lang w:val="en-GB"/>
      </w:rPr>
      <w:t xml:space="preserve"> TSB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E"/>
    <w:rsid w:val="000124CC"/>
    <w:rsid w:val="00041F8B"/>
    <w:rsid w:val="00046444"/>
    <w:rsid w:val="0005036D"/>
    <w:rsid w:val="0006023B"/>
    <w:rsid w:val="00074F8C"/>
    <w:rsid w:val="0008638B"/>
    <w:rsid w:val="00090574"/>
    <w:rsid w:val="0009104A"/>
    <w:rsid w:val="00092FC2"/>
    <w:rsid w:val="000A1677"/>
    <w:rsid w:val="000B0AD6"/>
    <w:rsid w:val="000B407F"/>
    <w:rsid w:val="000B4FA5"/>
    <w:rsid w:val="000C13C2"/>
    <w:rsid w:val="000D14C6"/>
    <w:rsid w:val="000D4C64"/>
    <w:rsid w:val="000D5163"/>
    <w:rsid w:val="000D6240"/>
    <w:rsid w:val="000E5554"/>
    <w:rsid w:val="000F0B1C"/>
    <w:rsid w:val="000F1D42"/>
    <w:rsid w:val="000F4D07"/>
    <w:rsid w:val="00102A03"/>
    <w:rsid w:val="001040A3"/>
    <w:rsid w:val="0011556C"/>
    <w:rsid w:val="00120DB9"/>
    <w:rsid w:val="00124B49"/>
    <w:rsid w:val="00164FFA"/>
    <w:rsid w:val="0016762B"/>
    <w:rsid w:val="00173915"/>
    <w:rsid w:val="001A7335"/>
    <w:rsid w:val="001D6673"/>
    <w:rsid w:val="001E184E"/>
    <w:rsid w:val="0022345D"/>
    <w:rsid w:val="00225854"/>
    <w:rsid w:val="0023283D"/>
    <w:rsid w:val="00252E0C"/>
    <w:rsid w:val="00271A1E"/>
    <w:rsid w:val="00276881"/>
    <w:rsid w:val="002916BE"/>
    <w:rsid w:val="002978F4"/>
    <w:rsid w:val="002A0DF9"/>
    <w:rsid w:val="002B028D"/>
    <w:rsid w:val="002B06BA"/>
    <w:rsid w:val="002B435E"/>
    <w:rsid w:val="002C4889"/>
    <w:rsid w:val="002C4DAE"/>
    <w:rsid w:val="002D6669"/>
    <w:rsid w:val="002E6541"/>
    <w:rsid w:val="002F00B7"/>
    <w:rsid w:val="002F5560"/>
    <w:rsid w:val="0030486B"/>
    <w:rsid w:val="003231B9"/>
    <w:rsid w:val="003275AC"/>
    <w:rsid w:val="00331876"/>
    <w:rsid w:val="00333D29"/>
    <w:rsid w:val="00334A0D"/>
    <w:rsid w:val="003409F4"/>
    <w:rsid w:val="00357185"/>
    <w:rsid w:val="003824A6"/>
    <w:rsid w:val="003C106D"/>
    <w:rsid w:val="003C475F"/>
    <w:rsid w:val="003D6B88"/>
    <w:rsid w:val="003E4132"/>
    <w:rsid w:val="003E4E0A"/>
    <w:rsid w:val="003F678F"/>
    <w:rsid w:val="004104FF"/>
    <w:rsid w:val="00420CFB"/>
    <w:rsid w:val="00425492"/>
    <w:rsid w:val="0042686F"/>
    <w:rsid w:val="004367CE"/>
    <w:rsid w:val="00443869"/>
    <w:rsid w:val="004712C6"/>
    <w:rsid w:val="00485ED7"/>
    <w:rsid w:val="00497703"/>
    <w:rsid w:val="004B0EA2"/>
    <w:rsid w:val="004E1380"/>
    <w:rsid w:val="004E4742"/>
    <w:rsid w:val="004F0F06"/>
    <w:rsid w:val="004F6FEF"/>
    <w:rsid w:val="00501E0E"/>
    <w:rsid w:val="005204D7"/>
    <w:rsid w:val="00530420"/>
    <w:rsid w:val="00552BC5"/>
    <w:rsid w:val="0055516A"/>
    <w:rsid w:val="0056374C"/>
    <w:rsid w:val="0056614F"/>
    <w:rsid w:val="005726B7"/>
    <w:rsid w:val="0057656F"/>
    <w:rsid w:val="00576731"/>
    <w:rsid w:val="005804FA"/>
    <w:rsid w:val="0059285F"/>
    <w:rsid w:val="005A24B1"/>
    <w:rsid w:val="005B32E0"/>
    <w:rsid w:val="005B7B8A"/>
    <w:rsid w:val="005C5AA8"/>
    <w:rsid w:val="005D3DC3"/>
    <w:rsid w:val="005D6476"/>
    <w:rsid w:val="005D6C0D"/>
    <w:rsid w:val="005E5283"/>
    <w:rsid w:val="005E58F5"/>
    <w:rsid w:val="005F7A29"/>
    <w:rsid w:val="00606660"/>
    <w:rsid w:val="006157A3"/>
    <w:rsid w:val="00620E60"/>
    <w:rsid w:val="0063315A"/>
    <w:rsid w:val="00642C65"/>
    <w:rsid w:val="00651A36"/>
    <w:rsid w:val="0065591D"/>
    <w:rsid w:val="00662C5A"/>
    <w:rsid w:val="00670AF5"/>
    <w:rsid w:val="00685B0D"/>
    <w:rsid w:val="00692F9C"/>
    <w:rsid w:val="006C1556"/>
    <w:rsid w:val="006F267F"/>
    <w:rsid w:val="006F63F7"/>
    <w:rsid w:val="006F6F03"/>
    <w:rsid w:val="00706D7A"/>
    <w:rsid w:val="00726AEC"/>
    <w:rsid w:val="007530CA"/>
    <w:rsid w:val="00780ED8"/>
    <w:rsid w:val="0079553D"/>
    <w:rsid w:val="007A75B5"/>
    <w:rsid w:val="007B01CC"/>
    <w:rsid w:val="007D4F32"/>
    <w:rsid w:val="007E371E"/>
    <w:rsid w:val="007E4983"/>
    <w:rsid w:val="007E7C6C"/>
    <w:rsid w:val="007F6238"/>
    <w:rsid w:val="007F646C"/>
    <w:rsid w:val="00801FCD"/>
    <w:rsid w:val="00803D7E"/>
    <w:rsid w:val="00803F08"/>
    <w:rsid w:val="008235CD"/>
    <w:rsid w:val="00823A07"/>
    <w:rsid w:val="00835FEC"/>
    <w:rsid w:val="008513CB"/>
    <w:rsid w:val="00874D9C"/>
    <w:rsid w:val="008778AA"/>
    <w:rsid w:val="008A1388"/>
    <w:rsid w:val="008A1810"/>
    <w:rsid w:val="008B5B5D"/>
    <w:rsid w:val="008D35C0"/>
    <w:rsid w:val="00917694"/>
    <w:rsid w:val="00920872"/>
    <w:rsid w:val="009263CD"/>
    <w:rsid w:val="00930E6D"/>
    <w:rsid w:val="00972CA2"/>
    <w:rsid w:val="00982B28"/>
    <w:rsid w:val="00984EA5"/>
    <w:rsid w:val="00992593"/>
    <w:rsid w:val="009B5192"/>
    <w:rsid w:val="009C17E1"/>
    <w:rsid w:val="009C35ED"/>
    <w:rsid w:val="009E580E"/>
    <w:rsid w:val="009F1C12"/>
    <w:rsid w:val="009F7270"/>
    <w:rsid w:val="00A124CB"/>
    <w:rsid w:val="00A15845"/>
    <w:rsid w:val="00A17553"/>
    <w:rsid w:val="00A2167A"/>
    <w:rsid w:val="00A25A43"/>
    <w:rsid w:val="00A3295B"/>
    <w:rsid w:val="00A34773"/>
    <w:rsid w:val="00A42AE5"/>
    <w:rsid w:val="00A52B61"/>
    <w:rsid w:val="00A61740"/>
    <w:rsid w:val="00A64820"/>
    <w:rsid w:val="00A6658C"/>
    <w:rsid w:val="00A71DD6"/>
    <w:rsid w:val="00A723C7"/>
    <w:rsid w:val="00A77727"/>
    <w:rsid w:val="00A80E11"/>
    <w:rsid w:val="00A9006C"/>
    <w:rsid w:val="00A97F94"/>
    <w:rsid w:val="00AB1309"/>
    <w:rsid w:val="00AC2C52"/>
    <w:rsid w:val="00AD1503"/>
    <w:rsid w:val="00AD599E"/>
    <w:rsid w:val="00AE7244"/>
    <w:rsid w:val="00AF3FEE"/>
    <w:rsid w:val="00AF567E"/>
    <w:rsid w:val="00B02F46"/>
    <w:rsid w:val="00B04E50"/>
    <w:rsid w:val="00B1065D"/>
    <w:rsid w:val="00B16969"/>
    <w:rsid w:val="00B2000C"/>
    <w:rsid w:val="00B20ADE"/>
    <w:rsid w:val="00B23C4B"/>
    <w:rsid w:val="00B40493"/>
    <w:rsid w:val="00B459DC"/>
    <w:rsid w:val="00B66B9A"/>
    <w:rsid w:val="00B74FA4"/>
    <w:rsid w:val="00B82089"/>
    <w:rsid w:val="00B970AE"/>
    <w:rsid w:val="00BA1427"/>
    <w:rsid w:val="00BA7E25"/>
    <w:rsid w:val="00BC5EE2"/>
    <w:rsid w:val="00BD0C50"/>
    <w:rsid w:val="00BD167F"/>
    <w:rsid w:val="00BE49D0"/>
    <w:rsid w:val="00BF2C38"/>
    <w:rsid w:val="00C23331"/>
    <w:rsid w:val="00C265DA"/>
    <w:rsid w:val="00C26CFE"/>
    <w:rsid w:val="00C43028"/>
    <w:rsid w:val="00C442F2"/>
    <w:rsid w:val="00C54184"/>
    <w:rsid w:val="00C57382"/>
    <w:rsid w:val="00C6134D"/>
    <w:rsid w:val="00C674FE"/>
    <w:rsid w:val="00C7297D"/>
    <w:rsid w:val="00C73679"/>
    <w:rsid w:val="00C75633"/>
    <w:rsid w:val="00C8242E"/>
    <w:rsid w:val="00C82615"/>
    <w:rsid w:val="00C867DB"/>
    <w:rsid w:val="00CA128A"/>
    <w:rsid w:val="00CA2A38"/>
    <w:rsid w:val="00CA50FF"/>
    <w:rsid w:val="00CA7B88"/>
    <w:rsid w:val="00CC3CD2"/>
    <w:rsid w:val="00CC43BE"/>
    <w:rsid w:val="00CD123C"/>
    <w:rsid w:val="00CD2085"/>
    <w:rsid w:val="00CE0D11"/>
    <w:rsid w:val="00CE2EE1"/>
    <w:rsid w:val="00CE656E"/>
    <w:rsid w:val="00CF3FFD"/>
    <w:rsid w:val="00CF5ED3"/>
    <w:rsid w:val="00CF73B2"/>
    <w:rsid w:val="00D0494C"/>
    <w:rsid w:val="00D14BEB"/>
    <w:rsid w:val="00D17688"/>
    <w:rsid w:val="00D21C89"/>
    <w:rsid w:val="00D45542"/>
    <w:rsid w:val="00D77D0F"/>
    <w:rsid w:val="00DA1CF0"/>
    <w:rsid w:val="00DB06A1"/>
    <w:rsid w:val="00DB2271"/>
    <w:rsid w:val="00DB5659"/>
    <w:rsid w:val="00DC24B4"/>
    <w:rsid w:val="00DD7A05"/>
    <w:rsid w:val="00DF078F"/>
    <w:rsid w:val="00DF16DC"/>
    <w:rsid w:val="00DF5361"/>
    <w:rsid w:val="00E009A1"/>
    <w:rsid w:val="00E00D15"/>
    <w:rsid w:val="00E071BE"/>
    <w:rsid w:val="00E07379"/>
    <w:rsid w:val="00E14494"/>
    <w:rsid w:val="00E17033"/>
    <w:rsid w:val="00E22744"/>
    <w:rsid w:val="00E26009"/>
    <w:rsid w:val="00E32189"/>
    <w:rsid w:val="00E45211"/>
    <w:rsid w:val="00E7380C"/>
    <w:rsid w:val="00E74BE7"/>
    <w:rsid w:val="00E859CE"/>
    <w:rsid w:val="00E86CC9"/>
    <w:rsid w:val="00E96624"/>
    <w:rsid w:val="00EC086A"/>
    <w:rsid w:val="00F126F1"/>
    <w:rsid w:val="00F2106A"/>
    <w:rsid w:val="00F241E3"/>
    <w:rsid w:val="00F34E53"/>
    <w:rsid w:val="00F36D8B"/>
    <w:rsid w:val="00F401D0"/>
    <w:rsid w:val="00F45F2B"/>
    <w:rsid w:val="00F57AE4"/>
    <w:rsid w:val="00F60310"/>
    <w:rsid w:val="00F67150"/>
    <w:rsid w:val="00F672A6"/>
    <w:rsid w:val="00F84366"/>
    <w:rsid w:val="00F85089"/>
    <w:rsid w:val="00F85564"/>
    <w:rsid w:val="00F86260"/>
    <w:rsid w:val="00F86CFA"/>
    <w:rsid w:val="00FB4B87"/>
    <w:rsid w:val="00FD2867"/>
    <w:rsid w:val="00FD46F9"/>
    <w:rsid w:val="00FD58BD"/>
    <w:rsid w:val="00FE529E"/>
    <w:rsid w:val="00FF0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74C126-CC27-40E8-9B29-54A7B94E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AnnexNo0">
    <w:name w:val="Annex No"/>
    <w:basedOn w:val="Normal"/>
    <w:qFormat/>
    <w:rsid w:val="005F7A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5F7A29"/>
    <w:pPr>
      <w:keepNext/>
      <w:keepLines/>
      <w:spacing w:before="120" w:after="360"/>
    </w:pPr>
    <w:rPr>
      <w:b/>
      <w:bCs/>
      <w:sz w:val="28"/>
      <w:szCs w:val="40"/>
    </w:rPr>
  </w:style>
  <w:style w:type="table" w:styleId="TableGrid">
    <w:name w:val="Table Grid"/>
    <w:basedOn w:val="TableNormal"/>
    <w:uiPriority w:val="39"/>
    <w:rsid w:val="005F7A2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7A29"/>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T-REC-A.7" TargetMode="External"/><Relationship Id="rId18" Type="http://schemas.openxmlformats.org/officeDocument/2006/relationships/hyperlink" Target="http://www.itu.int/en/ITU-T/focusgroups/dpm/Pages/default.aspx" TargetMode="External"/><Relationship Id="rId26" Type="http://schemas.openxmlformats.org/officeDocument/2006/relationships/hyperlink" Target="http://www.itu.int/en/ITU-T/focusgroups/dpm/Pages/default.asp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tu.int/en/ITU-T/info/Documents/Visa-support-letter_MODEL.pdf" TargetMode="External"/><Relationship Id="rId34" Type="http://schemas.openxmlformats.org/officeDocument/2006/relationships/hyperlink" Target="http://itu.int/en/delegates-corner"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T/focusgroups/dpm/Pages/default.aspx" TargetMode="External"/><Relationship Id="rId17" Type="http://schemas.openxmlformats.org/officeDocument/2006/relationships/hyperlink" Target="mailto:tsbfgdpm@itu.int" TargetMode="External"/><Relationship Id="rId25" Type="http://schemas.openxmlformats.org/officeDocument/2006/relationships/hyperlink" Target="mailto:tsbfgdpm@itu.int" TargetMode="External"/><Relationship Id="rId33" Type="http://schemas.openxmlformats.org/officeDocument/2006/relationships/hyperlink" Target="http://www.itu.int/en/ITU-T/focusgroups/dpm/Pages/default.aspx" TargetMode="External"/><Relationship Id="rId38" Type="http://schemas.openxmlformats.org/officeDocument/2006/relationships/hyperlink" Target="http://itu.int/en/ITU-T/info/Documents/Visa-support-letter_MODEL.pdf" TargetMode="External"/><Relationship Id="rId2" Type="http://schemas.openxmlformats.org/officeDocument/2006/relationships/customXml" Target="../customXml/item2.xml"/><Relationship Id="rId16" Type="http://schemas.openxmlformats.org/officeDocument/2006/relationships/hyperlink" Target="http://www.itu.int/en/ITU-T/focusgroups/dpm/Pages/default.aspx" TargetMode="External"/><Relationship Id="rId20" Type="http://schemas.openxmlformats.org/officeDocument/2006/relationships/hyperlink" Target="http://www.itu.int/en/ITU-T/focusgroups/dpm/Pages/default.aspx" TargetMode="External"/><Relationship Id="rId29" Type="http://schemas.openxmlformats.org/officeDocument/2006/relationships/hyperlink" Target="https://www.itu.int/en/about/Documents/itu-pla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dpm@itu.int" TargetMode="External"/><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mailto:tsbreg@itu.int"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mailto:tsbfgdpm@itu.int" TargetMode="External"/><Relationship Id="rId28" Type="http://schemas.openxmlformats.org/officeDocument/2006/relationships/hyperlink" Target="http://itu.int/ITU-T/edh/faqs-support.html" TargetMode="External"/><Relationship Id="rId36" Type="http://schemas.openxmlformats.org/officeDocument/2006/relationships/hyperlink" Target="mailto:tsbreg@itu.int)%20&#1571;&#1608;" TargetMode="External"/><Relationship Id="rId10" Type="http://schemas.openxmlformats.org/officeDocument/2006/relationships/image" Target="media/image1.png"/><Relationship Id="rId19" Type="http://schemas.openxmlformats.org/officeDocument/2006/relationships/hyperlink" Target="http://www.itu.int/en/ITU-T/focusgroups/dpm/Pages/default.aspx" TargetMode="External"/><Relationship Id="rId31" Type="http://schemas.openxmlformats.org/officeDocument/2006/relationships/hyperlink" Target="http://itu.int/go/e-pr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T/focusgroups/dpm" TargetMode="External"/><Relationship Id="rId22" Type="http://schemas.openxmlformats.org/officeDocument/2006/relationships/hyperlink" Target="http://www.itu.int/en/ITU-T/focusgroups/dpm/Pages/default.aspx" TargetMode="External"/><Relationship Id="rId27" Type="http://schemas.openxmlformats.org/officeDocument/2006/relationships/hyperlink" Target="http://www.itu.int/en/ITU-T/focusgroups/dpm/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528C4-91DF-4C19-901F-6D0D0505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210</TotalTime>
  <Pages>8</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95</cp:revision>
  <cp:lastPrinted>2017-05-01T11:13:00Z</cp:lastPrinted>
  <dcterms:created xsi:type="dcterms:W3CDTF">2017-04-27T13:47:00Z</dcterms:created>
  <dcterms:modified xsi:type="dcterms:W3CDTF">2017-05-01T11:14:00Z</dcterms:modified>
  <cp:category>Conference document</cp:category>
</cp:coreProperties>
</file>