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2809CD05" w14:textId="77777777">
        <w:trPr>
          <w:trHeight w:val="1282"/>
        </w:trPr>
        <w:tc>
          <w:tcPr>
            <w:tcW w:w="1276" w:type="dxa"/>
            <w:gridSpan w:val="2"/>
            <w:shd w:val="clear" w:color="auto" w:fill="auto"/>
            <w:tcMar>
              <w:left w:w="0" w:type="dxa"/>
              <w:right w:w="0" w:type="dxa"/>
            </w:tcMar>
            <w:vAlign w:val="center"/>
          </w:tcPr>
          <w:p w14:paraId="742CAF6F" w14:textId="77777777" w:rsidR="00FA46A0" w:rsidRDefault="00FC1C19">
            <w:pPr>
              <w:pStyle w:val="Tabletext"/>
              <w:jc w:val="center"/>
            </w:pPr>
            <w:r w:rsidRPr="00FA46A0">
              <w:rPr>
                <w:noProof/>
                <w:lang w:val="en-US" w:eastAsia="zh-CN"/>
              </w:rPr>
              <w:drawing>
                <wp:inline distT="0" distB="0" distL="0" distR="0" wp14:anchorId="2D33F5F6" wp14:editId="3D6FA985">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1532B2F"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1EAC9FA4"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5F7509E7" w14:textId="77777777" w:rsidR="00FA46A0" w:rsidRDefault="00FA46A0">
            <w:pPr>
              <w:spacing w:before="0"/>
              <w:jc w:val="right"/>
              <w:rPr>
                <w:rFonts w:ascii="Verdana" w:hAnsi="Verdana"/>
                <w:color w:val="FFFFFF"/>
                <w:sz w:val="26"/>
                <w:szCs w:val="26"/>
              </w:rPr>
            </w:pPr>
          </w:p>
        </w:tc>
      </w:tr>
      <w:tr w:rsidR="00FA46A0" w:rsidRPr="00767CBA" w14:paraId="316B7764" w14:textId="77777777">
        <w:trPr>
          <w:cantSplit/>
          <w:trHeight w:val="80"/>
        </w:trPr>
        <w:tc>
          <w:tcPr>
            <w:tcW w:w="4678" w:type="dxa"/>
            <w:gridSpan w:val="3"/>
            <w:vAlign w:val="center"/>
          </w:tcPr>
          <w:p w14:paraId="1B0AF416" w14:textId="77777777" w:rsidR="00FA46A0" w:rsidRDefault="00FA46A0">
            <w:pPr>
              <w:pStyle w:val="Tabletext"/>
              <w:jc w:val="right"/>
            </w:pPr>
          </w:p>
        </w:tc>
        <w:tc>
          <w:tcPr>
            <w:tcW w:w="5103" w:type="dxa"/>
            <w:gridSpan w:val="2"/>
            <w:vAlign w:val="center"/>
          </w:tcPr>
          <w:p w14:paraId="0E42BD79" w14:textId="3D4CAE0C" w:rsidR="00FA46A0" w:rsidRPr="00767CBA" w:rsidRDefault="00767CBA" w:rsidP="00767CBA">
            <w:pPr>
              <w:pStyle w:val="Tabletext"/>
              <w:spacing w:before="480" w:after="120"/>
              <w:ind w:left="-108"/>
            </w:pPr>
            <w:r w:rsidRPr="00767CBA">
              <w:t>Geneva, 21 April 2017</w:t>
            </w:r>
          </w:p>
        </w:tc>
      </w:tr>
      <w:tr w:rsidR="00FA46A0" w:rsidRPr="00767CBA" w14:paraId="3D57DA46" w14:textId="77777777">
        <w:trPr>
          <w:cantSplit/>
          <w:trHeight w:val="746"/>
        </w:trPr>
        <w:tc>
          <w:tcPr>
            <w:tcW w:w="1134" w:type="dxa"/>
          </w:tcPr>
          <w:p w14:paraId="02D00628" w14:textId="77777777" w:rsidR="00FA46A0" w:rsidRDefault="00B61012">
            <w:pPr>
              <w:pStyle w:val="Tabletext"/>
            </w:pPr>
            <w:r>
              <w:rPr>
                <w:b/>
              </w:rPr>
              <w:t>Ref:</w:t>
            </w:r>
          </w:p>
        </w:tc>
        <w:tc>
          <w:tcPr>
            <w:tcW w:w="3544" w:type="dxa"/>
            <w:gridSpan w:val="2"/>
          </w:tcPr>
          <w:p w14:paraId="0188E34F" w14:textId="3C56F48C" w:rsidR="00FA46A0" w:rsidRPr="00FC1C19" w:rsidRDefault="00B61012" w:rsidP="00A947A3">
            <w:pPr>
              <w:pStyle w:val="Tabletext"/>
              <w:rPr>
                <w:b/>
                <w:bCs/>
              </w:rPr>
            </w:pPr>
            <w:r>
              <w:rPr>
                <w:b/>
                <w:bCs/>
              </w:rPr>
              <w:t xml:space="preserve">TSB Circular </w:t>
            </w:r>
            <w:r w:rsidR="00A947A3">
              <w:rPr>
                <w:b/>
                <w:bCs/>
              </w:rPr>
              <w:t>19</w:t>
            </w:r>
          </w:p>
        </w:tc>
        <w:tc>
          <w:tcPr>
            <w:tcW w:w="5103" w:type="dxa"/>
            <w:gridSpan w:val="2"/>
            <w:vMerge w:val="restart"/>
          </w:tcPr>
          <w:p w14:paraId="7B84F8B5" w14:textId="77777777" w:rsidR="00FF5729" w:rsidRPr="00767CBA" w:rsidRDefault="00B61012" w:rsidP="00FF5729">
            <w:pPr>
              <w:tabs>
                <w:tab w:val="clear" w:pos="794"/>
                <w:tab w:val="clear" w:pos="1191"/>
                <w:tab w:val="clear" w:pos="1588"/>
                <w:tab w:val="clear" w:pos="1985"/>
                <w:tab w:val="left" w:pos="241"/>
              </w:tabs>
              <w:spacing w:before="0"/>
              <w:ind w:left="283" w:hanging="391"/>
              <w:rPr>
                <w:szCs w:val="24"/>
              </w:rPr>
            </w:pPr>
            <w:r w:rsidRPr="00767CBA">
              <w:rPr>
                <w:b/>
              </w:rPr>
              <w:t>To:</w:t>
            </w:r>
          </w:p>
          <w:p w14:paraId="374632A2" w14:textId="77777777" w:rsidR="00FF5729" w:rsidRPr="00767CBA" w:rsidRDefault="00FF5729" w:rsidP="00FF5729">
            <w:pPr>
              <w:tabs>
                <w:tab w:val="clear" w:pos="794"/>
                <w:tab w:val="clear" w:pos="1191"/>
                <w:tab w:val="clear" w:pos="1588"/>
                <w:tab w:val="clear" w:pos="1985"/>
              </w:tabs>
              <w:spacing w:before="0"/>
              <w:ind w:left="283" w:hanging="391"/>
              <w:rPr>
                <w:szCs w:val="24"/>
              </w:rPr>
            </w:pPr>
            <w:r w:rsidRPr="00767CBA">
              <w:rPr>
                <w:szCs w:val="24"/>
              </w:rPr>
              <w:t>-</w:t>
            </w:r>
            <w:r w:rsidRPr="00767CBA">
              <w:rPr>
                <w:szCs w:val="24"/>
              </w:rPr>
              <w:tab/>
              <w:t>Administrations of Member States of the Union</w:t>
            </w:r>
            <w:r w:rsidR="00A72C30" w:rsidRPr="00767CBA">
              <w:rPr>
                <w:szCs w:val="24"/>
              </w:rPr>
              <w:t>;</w:t>
            </w:r>
          </w:p>
          <w:p w14:paraId="1B113377" w14:textId="77777777" w:rsidR="00FF5729" w:rsidRPr="00767CBA" w:rsidRDefault="00FF5729" w:rsidP="00FF5729">
            <w:pPr>
              <w:tabs>
                <w:tab w:val="clear" w:pos="794"/>
                <w:tab w:val="clear" w:pos="1191"/>
                <w:tab w:val="clear" w:pos="1588"/>
                <w:tab w:val="clear" w:pos="1985"/>
              </w:tabs>
              <w:spacing w:before="0"/>
              <w:ind w:left="283" w:hanging="391"/>
              <w:rPr>
                <w:szCs w:val="24"/>
                <w:lang w:val="fr-CH"/>
              </w:rPr>
            </w:pPr>
            <w:r w:rsidRPr="00767CBA">
              <w:rPr>
                <w:szCs w:val="24"/>
                <w:lang w:val="fr-CH"/>
              </w:rPr>
              <w:t>-</w:t>
            </w:r>
            <w:r w:rsidRPr="00767CBA">
              <w:rPr>
                <w:szCs w:val="24"/>
                <w:lang w:val="fr-CH"/>
              </w:rPr>
              <w:tab/>
              <w:t xml:space="preserve">ITU-T </w:t>
            </w:r>
            <w:proofErr w:type="spellStart"/>
            <w:r w:rsidRPr="00767CBA">
              <w:rPr>
                <w:szCs w:val="24"/>
                <w:lang w:val="fr-CH"/>
              </w:rPr>
              <w:t>Sector</w:t>
            </w:r>
            <w:proofErr w:type="spellEnd"/>
            <w:r w:rsidRPr="00767CBA">
              <w:rPr>
                <w:szCs w:val="24"/>
                <w:lang w:val="fr-CH"/>
              </w:rPr>
              <w:t xml:space="preserve"> </w:t>
            </w:r>
            <w:proofErr w:type="spellStart"/>
            <w:r w:rsidRPr="00767CBA">
              <w:rPr>
                <w:szCs w:val="24"/>
                <w:lang w:val="fr-CH"/>
              </w:rPr>
              <w:t>Members</w:t>
            </w:r>
            <w:proofErr w:type="spellEnd"/>
            <w:r w:rsidR="00A72C30" w:rsidRPr="00767CBA">
              <w:rPr>
                <w:szCs w:val="24"/>
                <w:lang w:val="fr-CH"/>
              </w:rPr>
              <w:t>;</w:t>
            </w:r>
          </w:p>
          <w:p w14:paraId="7DF0220F" w14:textId="77777777" w:rsidR="00FF5729" w:rsidRPr="00767CBA" w:rsidRDefault="00FF5729" w:rsidP="00FF5729">
            <w:pPr>
              <w:tabs>
                <w:tab w:val="clear" w:pos="794"/>
                <w:tab w:val="clear" w:pos="1191"/>
                <w:tab w:val="clear" w:pos="1588"/>
                <w:tab w:val="clear" w:pos="1985"/>
              </w:tabs>
              <w:spacing w:before="0"/>
              <w:ind w:left="283" w:hanging="391"/>
              <w:rPr>
                <w:szCs w:val="24"/>
                <w:lang w:val="fr-CH"/>
              </w:rPr>
            </w:pPr>
            <w:r w:rsidRPr="00767CBA">
              <w:rPr>
                <w:szCs w:val="24"/>
                <w:lang w:val="fr-CH"/>
              </w:rPr>
              <w:t>-</w:t>
            </w:r>
            <w:r w:rsidRPr="00767CBA">
              <w:rPr>
                <w:szCs w:val="24"/>
                <w:lang w:val="fr-CH"/>
              </w:rPr>
              <w:tab/>
              <w:t>ITU-T Associates</w:t>
            </w:r>
            <w:r w:rsidR="00A72C30" w:rsidRPr="00767CBA">
              <w:rPr>
                <w:szCs w:val="24"/>
                <w:lang w:val="fr-CH"/>
              </w:rPr>
              <w:t>;</w:t>
            </w:r>
          </w:p>
          <w:p w14:paraId="0057A4BF" w14:textId="77777777" w:rsidR="00FA46A0" w:rsidRPr="00767CBA"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767CBA">
              <w:rPr>
                <w:szCs w:val="24"/>
              </w:rPr>
              <w:t>-</w:t>
            </w:r>
            <w:r w:rsidRPr="00767CBA">
              <w:rPr>
                <w:szCs w:val="24"/>
              </w:rPr>
              <w:tab/>
              <w:t>ITU Academia</w:t>
            </w:r>
          </w:p>
        </w:tc>
      </w:tr>
      <w:tr w:rsidR="00FA46A0" w14:paraId="705FA902" w14:textId="77777777">
        <w:trPr>
          <w:cantSplit/>
          <w:trHeight w:val="221"/>
        </w:trPr>
        <w:tc>
          <w:tcPr>
            <w:tcW w:w="1134" w:type="dxa"/>
          </w:tcPr>
          <w:p w14:paraId="6E5D93AF" w14:textId="77777777" w:rsidR="00FA46A0" w:rsidRDefault="00B61012">
            <w:pPr>
              <w:pStyle w:val="Tabletext"/>
            </w:pPr>
            <w:r>
              <w:rPr>
                <w:b/>
              </w:rPr>
              <w:t>Tel:</w:t>
            </w:r>
          </w:p>
        </w:tc>
        <w:tc>
          <w:tcPr>
            <w:tcW w:w="3544" w:type="dxa"/>
            <w:gridSpan w:val="2"/>
          </w:tcPr>
          <w:p w14:paraId="16F78A27" w14:textId="77777777" w:rsidR="00FA46A0" w:rsidRDefault="00C95BF6" w:rsidP="00162C8E">
            <w:pPr>
              <w:pStyle w:val="Tabletext"/>
              <w:rPr>
                <w:b/>
              </w:rPr>
            </w:pPr>
            <w:r>
              <w:t xml:space="preserve">+41 22 730 </w:t>
            </w:r>
            <w:r w:rsidR="00162C8E">
              <w:t>5415</w:t>
            </w:r>
          </w:p>
        </w:tc>
        <w:tc>
          <w:tcPr>
            <w:tcW w:w="5103" w:type="dxa"/>
            <w:gridSpan w:val="2"/>
            <w:vMerge/>
          </w:tcPr>
          <w:p w14:paraId="317BAB19" w14:textId="77777777" w:rsidR="00FA46A0" w:rsidRDefault="00FA46A0" w:rsidP="00FF5729">
            <w:pPr>
              <w:pStyle w:val="Tabletext"/>
              <w:ind w:left="142" w:hanging="391"/>
            </w:pPr>
          </w:p>
        </w:tc>
      </w:tr>
      <w:tr w:rsidR="00FA46A0" w14:paraId="3C3869D5" w14:textId="77777777">
        <w:trPr>
          <w:cantSplit/>
          <w:trHeight w:val="282"/>
        </w:trPr>
        <w:tc>
          <w:tcPr>
            <w:tcW w:w="1134" w:type="dxa"/>
          </w:tcPr>
          <w:p w14:paraId="20E3A425" w14:textId="77777777" w:rsidR="00FA46A0" w:rsidRDefault="00B61012">
            <w:pPr>
              <w:pStyle w:val="Tabletext"/>
            </w:pPr>
            <w:r>
              <w:rPr>
                <w:b/>
              </w:rPr>
              <w:t>Fax:</w:t>
            </w:r>
          </w:p>
        </w:tc>
        <w:tc>
          <w:tcPr>
            <w:tcW w:w="3544" w:type="dxa"/>
            <w:gridSpan w:val="2"/>
          </w:tcPr>
          <w:p w14:paraId="581CE101" w14:textId="77777777" w:rsidR="00FA46A0" w:rsidRDefault="00B61012">
            <w:pPr>
              <w:pStyle w:val="Tabletext"/>
              <w:rPr>
                <w:b/>
              </w:rPr>
            </w:pPr>
            <w:r>
              <w:t>+41 22 730 5853</w:t>
            </w:r>
          </w:p>
        </w:tc>
        <w:tc>
          <w:tcPr>
            <w:tcW w:w="5103" w:type="dxa"/>
            <w:gridSpan w:val="2"/>
            <w:vMerge/>
          </w:tcPr>
          <w:p w14:paraId="66F0BABA" w14:textId="77777777" w:rsidR="00FA46A0" w:rsidRDefault="00FA46A0" w:rsidP="00FF5729">
            <w:pPr>
              <w:pStyle w:val="Tabletext"/>
              <w:ind w:left="142" w:hanging="391"/>
            </w:pPr>
          </w:p>
        </w:tc>
      </w:tr>
      <w:tr w:rsidR="00FA46A0" w14:paraId="3A3002CD" w14:textId="77777777">
        <w:trPr>
          <w:cantSplit/>
          <w:trHeight w:val="1652"/>
        </w:trPr>
        <w:tc>
          <w:tcPr>
            <w:tcW w:w="1134" w:type="dxa"/>
          </w:tcPr>
          <w:p w14:paraId="5B40D84F" w14:textId="77777777" w:rsidR="00FA46A0" w:rsidRDefault="00B61012">
            <w:pPr>
              <w:pStyle w:val="Tabletext"/>
            </w:pPr>
            <w:r>
              <w:rPr>
                <w:b/>
              </w:rPr>
              <w:t>E-mail:</w:t>
            </w:r>
          </w:p>
        </w:tc>
        <w:tc>
          <w:tcPr>
            <w:tcW w:w="3544" w:type="dxa"/>
            <w:gridSpan w:val="2"/>
          </w:tcPr>
          <w:p w14:paraId="61B736EC" w14:textId="62BFF768" w:rsidR="00FA46A0" w:rsidRPr="00C95BF6" w:rsidRDefault="009000FD" w:rsidP="009B1F3B">
            <w:pPr>
              <w:pStyle w:val="Tabletext"/>
              <w:rPr>
                <w:lang w:val="en-US"/>
              </w:rPr>
            </w:pPr>
            <w:hyperlink r:id="rId10" w:history="1">
              <w:r w:rsidR="009B1F3B" w:rsidRPr="009C289E">
                <w:rPr>
                  <w:rStyle w:val="Hyperlink"/>
                </w:rPr>
                <w:t>tsbfgdpm@itu.int</w:t>
              </w:r>
            </w:hyperlink>
          </w:p>
        </w:tc>
        <w:tc>
          <w:tcPr>
            <w:tcW w:w="5103" w:type="dxa"/>
            <w:gridSpan w:val="2"/>
          </w:tcPr>
          <w:p w14:paraId="4CC2EEF9" w14:textId="77777777" w:rsidR="00FC1C19" w:rsidRDefault="00B61012" w:rsidP="00FF5729">
            <w:pPr>
              <w:pStyle w:val="Tabletext"/>
              <w:ind w:left="283" w:hanging="391"/>
            </w:pPr>
            <w:r>
              <w:rPr>
                <w:b/>
              </w:rPr>
              <w:t>Copy to:</w:t>
            </w:r>
          </w:p>
          <w:p w14:paraId="6D56AE3B" w14:textId="77777777" w:rsidR="003746A5" w:rsidRDefault="003746A5" w:rsidP="00FF5729">
            <w:pPr>
              <w:pStyle w:val="Tabletext"/>
              <w:tabs>
                <w:tab w:val="clear" w:pos="284"/>
              </w:tabs>
              <w:ind w:left="283" w:hanging="391"/>
            </w:pPr>
            <w:r>
              <w:t>-</w:t>
            </w:r>
            <w:r>
              <w:tab/>
              <w:t>To the Chairman and Vice-Chairmen of Study Group</w:t>
            </w:r>
            <w:r w:rsidR="00FC1C19">
              <w:t>s;</w:t>
            </w:r>
          </w:p>
          <w:p w14:paraId="3166FD3A" w14:textId="77777777" w:rsidR="003746A5" w:rsidRDefault="003746A5" w:rsidP="00FF5729">
            <w:pPr>
              <w:pStyle w:val="Tabletext"/>
              <w:tabs>
                <w:tab w:val="clear" w:pos="284"/>
              </w:tabs>
              <w:ind w:left="283" w:hanging="391"/>
            </w:pPr>
            <w:r>
              <w:t>-</w:t>
            </w:r>
            <w:r>
              <w:tab/>
              <w:t>To the Director of the Telecommunication Development Bureau;</w:t>
            </w:r>
          </w:p>
          <w:p w14:paraId="570D7435" w14:textId="77777777" w:rsidR="00FA46A0" w:rsidRDefault="003746A5" w:rsidP="00FF5729">
            <w:pPr>
              <w:pStyle w:val="Tabletext"/>
              <w:tabs>
                <w:tab w:val="clear" w:pos="284"/>
              </w:tabs>
              <w:ind w:left="283" w:hanging="391"/>
            </w:pPr>
            <w:r>
              <w:t>-</w:t>
            </w:r>
            <w:r>
              <w:tab/>
              <w:t xml:space="preserve">To the Director of the </w:t>
            </w:r>
            <w:proofErr w:type="spellStart"/>
            <w:r>
              <w:t>Radiocommunication</w:t>
            </w:r>
            <w:proofErr w:type="spellEnd"/>
            <w:r>
              <w:t xml:space="preserve"> Bureau</w:t>
            </w:r>
          </w:p>
        </w:tc>
      </w:tr>
      <w:tr w:rsidR="00FA46A0" w14:paraId="00160C67" w14:textId="77777777">
        <w:trPr>
          <w:cantSplit/>
          <w:trHeight w:val="618"/>
        </w:trPr>
        <w:tc>
          <w:tcPr>
            <w:tcW w:w="1134" w:type="dxa"/>
          </w:tcPr>
          <w:p w14:paraId="5EE83B60" w14:textId="77777777" w:rsidR="00FA46A0" w:rsidRDefault="00B61012">
            <w:pPr>
              <w:pStyle w:val="Tabletext"/>
            </w:pPr>
            <w:r>
              <w:rPr>
                <w:b/>
              </w:rPr>
              <w:t>Subject:</w:t>
            </w:r>
          </w:p>
        </w:tc>
        <w:tc>
          <w:tcPr>
            <w:tcW w:w="8647" w:type="dxa"/>
            <w:gridSpan w:val="4"/>
          </w:tcPr>
          <w:p w14:paraId="0E3AC7F7" w14:textId="74F68BC8" w:rsidR="00FA46A0" w:rsidRDefault="00162C8E" w:rsidP="009E5C52">
            <w:pPr>
              <w:pStyle w:val="Tabletext"/>
            </w:pPr>
            <w:r w:rsidRPr="00162C8E">
              <w:t xml:space="preserve">Creation of a new ITU-T Focus Group on Data Processing and Management to support </w:t>
            </w:r>
            <w:proofErr w:type="spellStart"/>
            <w:r w:rsidRPr="00162C8E">
              <w:t>IoT</w:t>
            </w:r>
            <w:proofErr w:type="spellEnd"/>
            <w:r w:rsidRPr="00162C8E">
              <w:t xml:space="preserve"> and Smart Cities &amp; Communities</w:t>
            </w:r>
            <w:r>
              <w:t xml:space="preserve"> (FG-DPM) and</w:t>
            </w:r>
            <w:r w:rsidR="009E5C52">
              <w:t xml:space="preserve"> its first meeting</w:t>
            </w:r>
            <w:r>
              <w:t>;</w:t>
            </w:r>
            <w:r>
              <w:br/>
              <w:t>Geneva</w:t>
            </w:r>
            <w:r w:rsidRPr="00162C8E">
              <w:t xml:space="preserve">, </w:t>
            </w:r>
            <w:r>
              <w:t>Switzerland</w:t>
            </w:r>
            <w:r w:rsidR="00507D00">
              <w:t>,</w:t>
            </w:r>
            <w:r>
              <w:t xml:space="preserve"> </w:t>
            </w:r>
            <w:r w:rsidRPr="00162C8E">
              <w:t>17-19 July 2017</w:t>
            </w:r>
          </w:p>
        </w:tc>
      </w:tr>
    </w:tbl>
    <w:p w14:paraId="68E66B56" w14:textId="77777777" w:rsidR="00FA46A0" w:rsidRDefault="00FA46A0" w:rsidP="00AA57C6">
      <w:pPr>
        <w:spacing w:before="0"/>
      </w:pPr>
    </w:p>
    <w:p w14:paraId="6AB0AA9E" w14:textId="77777777" w:rsidR="00FA46A0" w:rsidRDefault="00B61012" w:rsidP="00AA57C6">
      <w:pPr>
        <w:spacing w:before="0"/>
      </w:pPr>
      <w:r>
        <w:t>Dear Sir/Madam,</w:t>
      </w:r>
    </w:p>
    <w:p w14:paraId="168E57DA" w14:textId="62D4668E" w:rsidR="00FA46A0" w:rsidRDefault="00A65D21" w:rsidP="009B1F3B">
      <w:r>
        <w:t>1</w:t>
      </w:r>
      <w:r>
        <w:tab/>
      </w:r>
      <w:r w:rsidR="009B1F3B" w:rsidRPr="00A65D21">
        <w:t xml:space="preserve">Further to the agreement by ITU-T Study Group </w:t>
      </w:r>
      <w:r w:rsidR="009B1F3B">
        <w:t>20</w:t>
      </w:r>
      <w:r w:rsidR="009B1F3B" w:rsidRPr="00A65D21">
        <w:t xml:space="preserve"> at its meeting in Dubai, 13-23 March 2017</w:t>
      </w:r>
      <w:r w:rsidR="009B1F3B">
        <w:t xml:space="preserve">, </w:t>
      </w:r>
      <w:r w:rsidRPr="00A65D21">
        <w:t xml:space="preserve">I am pleased to announce the establishment of the </w:t>
      </w:r>
      <w:hyperlink r:id="rId11" w:history="1">
        <w:r w:rsidRPr="00F97657">
          <w:rPr>
            <w:rStyle w:val="Hyperlink"/>
          </w:rPr>
          <w:t xml:space="preserve">ITU-T Focus Group on Data Processing and Management to support </w:t>
        </w:r>
        <w:proofErr w:type="spellStart"/>
        <w:r w:rsidRPr="00F97657">
          <w:rPr>
            <w:rStyle w:val="Hyperlink"/>
          </w:rPr>
          <w:t>IoT</w:t>
        </w:r>
        <w:proofErr w:type="spellEnd"/>
        <w:r w:rsidRPr="00F97657">
          <w:rPr>
            <w:rStyle w:val="Hyperlink"/>
          </w:rPr>
          <w:t xml:space="preserve"> and Smart Cities &amp; Communities (FG-DPM)</w:t>
        </w:r>
      </w:hyperlink>
      <w:r w:rsidRPr="00A65D21">
        <w:t>.</w:t>
      </w:r>
    </w:p>
    <w:p w14:paraId="6DCD019C" w14:textId="764B4A74" w:rsidR="00A65D21" w:rsidRDefault="00A65D21" w:rsidP="007409A1">
      <w:r>
        <w:t>2</w:t>
      </w:r>
      <w:r>
        <w:tab/>
        <w:t xml:space="preserve">Within the context of </w:t>
      </w:r>
      <w:proofErr w:type="spellStart"/>
      <w:r>
        <w:t>IoT</w:t>
      </w:r>
      <w:proofErr w:type="spellEnd"/>
      <w:r>
        <w:t xml:space="preserve"> and SC&amp;C, the new focus group will promote the establishment of trust-based data management frameworks, investigate existing and emerging technologies, and identify the challenges facing standardization activities in this field. Outputs of the focus group will </w:t>
      </w:r>
      <w:r w:rsidR="004273CA">
        <w:t>be submitted to ITU-T Study Gro</w:t>
      </w:r>
      <w:r w:rsidR="007409A1">
        <w:t>up 20 for further consideration.</w:t>
      </w:r>
      <w:r w:rsidR="004273CA">
        <w:t xml:space="preserve"> </w:t>
      </w:r>
      <w:r w:rsidR="007409A1">
        <w:t>T</w:t>
      </w:r>
      <w:r w:rsidR="009B1F3B">
        <w:t>hese</w:t>
      </w:r>
      <w:r w:rsidR="004273CA">
        <w:t xml:space="preserve"> </w:t>
      </w:r>
      <w:r w:rsidR="0006179E">
        <w:t xml:space="preserve">might </w:t>
      </w:r>
      <w:r>
        <w:t>include</w:t>
      </w:r>
      <w:r w:rsidR="0006179E">
        <w:t>, inter alia,</w:t>
      </w:r>
      <w:r>
        <w:t xml:space="preserve"> </w:t>
      </w:r>
      <w:r w:rsidR="009B1F3B">
        <w:t xml:space="preserve">draft </w:t>
      </w:r>
      <w:r>
        <w:t>technical reports/specifications to address</w:t>
      </w:r>
      <w:r w:rsidR="004273CA">
        <w:t xml:space="preserve"> DPM standardization gaps</w:t>
      </w:r>
      <w:r w:rsidR="009B1F3B" w:rsidRPr="009B1F3B">
        <w:t xml:space="preserve"> </w:t>
      </w:r>
      <w:r w:rsidR="009B1F3B">
        <w:t>as well as definitions of terminology and taxonomy</w:t>
      </w:r>
      <w:r>
        <w:t>.</w:t>
      </w:r>
    </w:p>
    <w:p w14:paraId="6CC3BF72" w14:textId="33795DCD" w:rsidR="004273CA" w:rsidRDefault="004273CA" w:rsidP="007409A1">
      <w:r>
        <w:t>3</w:t>
      </w:r>
      <w:r>
        <w:tab/>
      </w:r>
      <w:r w:rsidRPr="004273CA">
        <w:t xml:space="preserve">The Focus Group will operate under </w:t>
      </w:r>
      <w:r w:rsidR="009B1F3B">
        <w:t xml:space="preserve">the </w:t>
      </w:r>
      <w:r w:rsidRPr="004273CA">
        <w:t xml:space="preserve">procedures set out in </w:t>
      </w:r>
      <w:hyperlink r:id="rId12" w:history="1">
        <w:r w:rsidRPr="004273CA">
          <w:rPr>
            <w:rStyle w:val="Hyperlink"/>
          </w:rPr>
          <w:t>Recommendation ITU-T A.7</w:t>
        </w:r>
      </w:hyperlink>
      <w:r w:rsidR="009B1F3B">
        <w:t xml:space="preserve"> and within the </w:t>
      </w:r>
      <w:r w:rsidRPr="004273CA">
        <w:t>agreed Terms of Reference</w:t>
      </w:r>
      <w:r w:rsidR="009B1F3B">
        <w:t xml:space="preserve"> </w:t>
      </w:r>
      <w:r w:rsidRPr="004273CA">
        <w:t xml:space="preserve">reproduced in </w:t>
      </w:r>
      <w:r w:rsidRPr="004273CA">
        <w:rPr>
          <w:b/>
          <w:bCs/>
        </w:rPr>
        <w:t>Annex 1</w:t>
      </w:r>
      <w:r w:rsidRPr="004273CA">
        <w:t xml:space="preserve">. ITU-T Study Group </w:t>
      </w:r>
      <w:r>
        <w:t>20</w:t>
      </w:r>
      <w:r w:rsidRPr="004273CA">
        <w:t xml:space="preserve"> appointed Mr </w:t>
      </w:r>
      <w:proofErr w:type="spellStart"/>
      <w:r w:rsidRPr="004273CA">
        <w:t>Gyu</w:t>
      </w:r>
      <w:proofErr w:type="spellEnd"/>
      <w:r w:rsidRPr="004273CA">
        <w:t xml:space="preserve"> </w:t>
      </w:r>
      <w:proofErr w:type="spellStart"/>
      <w:r w:rsidRPr="004273CA">
        <w:t>Myoung</w:t>
      </w:r>
      <w:proofErr w:type="spellEnd"/>
      <w:r w:rsidRPr="004273CA">
        <w:t xml:space="preserve"> Lee</w:t>
      </w:r>
      <w:r>
        <w:t>, KAIST, Korea</w:t>
      </w:r>
      <w:r w:rsidR="007409A1">
        <w:t xml:space="preserve"> (Rep. of)</w:t>
      </w:r>
      <w:r w:rsidR="00B22526">
        <w:t>,</w:t>
      </w:r>
      <w:r w:rsidRPr="004273CA">
        <w:t xml:space="preserve"> as Chairman of the </w:t>
      </w:r>
      <w:r w:rsidR="009B1F3B" w:rsidRPr="004273CA">
        <w:t>focus group</w:t>
      </w:r>
      <w:r w:rsidRPr="004273CA">
        <w:t>.</w:t>
      </w:r>
      <w:r>
        <w:t xml:space="preserve"> The </w:t>
      </w:r>
      <w:r w:rsidR="009E5C52">
        <w:t xml:space="preserve">appointed </w:t>
      </w:r>
      <w:r>
        <w:t>Vice-Chairmen</w:t>
      </w:r>
      <w:r w:rsidR="009E5C52">
        <w:t xml:space="preserve"> are</w:t>
      </w:r>
      <w:r w:rsidR="007409A1">
        <w:t xml:space="preserve">: Mr Raphael </w:t>
      </w:r>
      <w:proofErr w:type="spellStart"/>
      <w:r w:rsidR="007409A1">
        <w:t>Rollier</w:t>
      </w:r>
      <w:proofErr w:type="spellEnd"/>
      <w:r w:rsidR="007409A1">
        <w:t xml:space="preserve"> (Swisscom),</w:t>
      </w:r>
      <w:r>
        <w:t xml:space="preserve"> Ms </w:t>
      </w:r>
      <w:proofErr w:type="spellStart"/>
      <w:r>
        <w:t>Jiayu</w:t>
      </w:r>
      <w:proofErr w:type="spellEnd"/>
      <w:r>
        <w:t xml:space="preserve"> Bi (China Telecom)</w:t>
      </w:r>
      <w:r w:rsidR="007409A1">
        <w:t>, Mr Bilel Chabou (Tunisia),</w:t>
      </w:r>
      <w:r w:rsidR="009E5C52">
        <w:t xml:space="preserve"> Mr </w:t>
      </w:r>
      <w:r>
        <w:t>Antonio Harris (CABASE, Argentina)</w:t>
      </w:r>
      <w:r w:rsidR="007409A1">
        <w:t>,</w:t>
      </w:r>
      <w:r>
        <w:t xml:space="preserve"> Mr Robert Lewis-</w:t>
      </w:r>
      <w:proofErr w:type="spellStart"/>
      <w:r>
        <w:t>Lettington</w:t>
      </w:r>
      <w:proofErr w:type="spellEnd"/>
      <w:r>
        <w:t xml:space="preserve"> (UN-HABITAT)</w:t>
      </w:r>
      <w:r w:rsidR="007409A1">
        <w:t>,</w:t>
      </w:r>
      <w:r>
        <w:t xml:space="preserve"> </w:t>
      </w:r>
      <w:r w:rsidR="007409A1">
        <w:br/>
      </w:r>
      <w:r>
        <w:t>Mr</w:t>
      </w:r>
      <w:r w:rsidR="007409A1">
        <w:t xml:space="preserve"> </w:t>
      </w:r>
      <w:proofErr w:type="spellStart"/>
      <w:r w:rsidR="007409A1">
        <w:t>Abdulhadi</w:t>
      </w:r>
      <w:proofErr w:type="spellEnd"/>
      <w:r w:rsidR="007409A1">
        <w:t xml:space="preserve"> </w:t>
      </w:r>
      <w:proofErr w:type="spellStart"/>
      <w:r w:rsidR="007409A1">
        <w:t>AbouAlmal</w:t>
      </w:r>
      <w:proofErr w:type="spellEnd"/>
      <w:r w:rsidR="007409A1">
        <w:t xml:space="preserve"> (Etisalat),</w:t>
      </w:r>
      <w:r>
        <w:t xml:space="preserve"> Mr Dave Faulkn</w:t>
      </w:r>
      <w:r w:rsidR="007409A1">
        <w:t>er (Climate Associates) and</w:t>
      </w:r>
      <w:r>
        <w:t xml:space="preserve"> Mr Martin </w:t>
      </w:r>
      <w:proofErr w:type="spellStart"/>
      <w:r>
        <w:t>Brynskov</w:t>
      </w:r>
      <w:proofErr w:type="spellEnd"/>
      <w:r>
        <w:t xml:space="preserve"> (Chair of Open and Agile Smart Cities Initiative).</w:t>
      </w:r>
    </w:p>
    <w:p w14:paraId="2C946955" w14:textId="598B1454" w:rsidR="004273CA" w:rsidRDefault="004273CA" w:rsidP="00B22526">
      <w:r>
        <w:t>4</w:t>
      </w:r>
      <w:r>
        <w:tab/>
        <w:t xml:space="preserve">FG-DPM </w:t>
      </w:r>
      <w:r w:rsidRPr="004273CA">
        <w:t xml:space="preserve">is open to ITU Member States, Sector Members, Associates, Academia and to any individual from a country </w:t>
      </w:r>
      <w:r>
        <w:t>that</w:t>
      </w:r>
      <w:r w:rsidRPr="004273CA">
        <w:t xml:space="preserve"> is a member of ITU and who is willing to contribute to the work; this includes individuals who are also members or representatives of interested standards development organizations. Anyone interested in updates and announcements related to </w:t>
      </w:r>
      <w:r w:rsidR="009E5C52">
        <w:t>this</w:t>
      </w:r>
      <w:r w:rsidRPr="004273CA">
        <w:t xml:space="preserve"> group is invited to </w:t>
      </w:r>
      <w:r>
        <w:t>subscribe to the FG-DPM mailing list</w:t>
      </w:r>
      <w:r w:rsidR="009E5C52">
        <w:t xml:space="preserve">. </w:t>
      </w:r>
      <w:r w:rsidR="009B1F3B">
        <w:t xml:space="preserve">Details on how to subscribe can be found on the focus group homepage: </w:t>
      </w:r>
      <w:hyperlink r:id="rId13" w:history="1">
        <w:r w:rsidR="009B1F3B" w:rsidRPr="009C289E">
          <w:rPr>
            <w:rStyle w:val="Hyperlink"/>
          </w:rPr>
          <w:t>www.itu.int/en/ITU-T/focusgroups/dpm</w:t>
        </w:r>
      </w:hyperlink>
      <w:r>
        <w:t>.</w:t>
      </w:r>
    </w:p>
    <w:p w14:paraId="5499B187" w14:textId="77777777" w:rsidR="00F97657" w:rsidRPr="00F97657" w:rsidRDefault="00F97657" w:rsidP="00F97657">
      <w:pPr>
        <w:rPr>
          <w:b/>
          <w:bCs/>
        </w:rPr>
      </w:pPr>
      <w:r w:rsidRPr="00F97657">
        <w:rPr>
          <w:b/>
          <w:bCs/>
        </w:rPr>
        <w:lastRenderedPageBreak/>
        <w:t>First meeting of FG-DPM</w:t>
      </w:r>
    </w:p>
    <w:p w14:paraId="273C651B" w14:textId="57178A83" w:rsidR="00F97657" w:rsidRDefault="00F97657" w:rsidP="00B22526">
      <w:r>
        <w:t>6</w:t>
      </w:r>
      <w:r>
        <w:tab/>
        <w:t xml:space="preserve">The first meeting of FG-DPM will be held at </w:t>
      </w:r>
      <w:r w:rsidR="009B1F3B">
        <w:t>ITU headquarters, Geneva</w:t>
      </w:r>
      <w:r w:rsidR="002128FE">
        <w:t>,</w:t>
      </w:r>
      <w:r w:rsidR="009B1F3B">
        <w:t xml:space="preserve"> from 17</w:t>
      </w:r>
      <w:r w:rsidRPr="00F97657">
        <w:t xml:space="preserve"> to</w:t>
      </w:r>
      <w:r w:rsidR="009B1F3B">
        <w:t xml:space="preserve"> 19 July 2017</w:t>
      </w:r>
      <w:r w:rsidRPr="00F97657">
        <w:t>, inclusive</w:t>
      </w:r>
      <w:r>
        <w:t xml:space="preserve">, and will be collocated with the </w:t>
      </w:r>
      <w:r w:rsidR="009B1F3B">
        <w:t xml:space="preserve">Rapporteur group </w:t>
      </w:r>
      <w:r>
        <w:t>meeting</w:t>
      </w:r>
      <w:r w:rsidR="00B22526">
        <w:t>s</w:t>
      </w:r>
      <w:r>
        <w:t xml:space="preserve"> of its parent study group, ITU-T SG20, which will </w:t>
      </w:r>
      <w:r w:rsidR="00B22526">
        <w:t>be held</w:t>
      </w:r>
      <w:r>
        <w:t xml:space="preserve"> at the same venue from </w:t>
      </w:r>
      <w:r w:rsidR="009B1F3B">
        <w:t>17 to 28 July 2017</w:t>
      </w:r>
      <w:r w:rsidRPr="00F97657">
        <w:t>.</w:t>
      </w:r>
    </w:p>
    <w:p w14:paraId="52FF8736" w14:textId="4539D141" w:rsidR="00F97657" w:rsidRDefault="00E25E94" w:rsidP="00125211">
      <w:r w:rsidRPr="00125211">
        <w:t>7</w:t>
      </w:r>
      <w:r w:rsidRPr="00125211">
        <w:tab/>
      </w:r>
      <w:r w:rsidR="00125211" w:rsidRPr="00125211">
        <w:t xml:space="preserve">The meeting will open at </w:t>
      </w:r>
      <w:r w:rsidR="00F97657" w:rsidRPr="00125211">
        <w:t>0930 hours on the first day, and particip</w:t>
      </w:r>
      <w:r w:rsidR="00125211" w:rsidRPr="00125211">
        <w:t xml:space="preserve">ant registration will begin at </w:t>
      </w:r>
      <w:r w:rsidR="00F97657" w:rsidRPr="00125211">
        <w:t xml:space="preserve">0830 hours at the </w:t>
      </w:r>
      <w:hyperlink r:id="rId14" w:history="1">
        <w:proofErr w:type="spellStart"/>
        <w:r w:rsidR="00F97657" w:rsidRPr="00B22526">
          <w:rPr>
            <w:rStyle w:val="Hyperlink"/>
          </w:rPr>
          <w:t>Montbrillant</w:t>
        </w:r>
        <w:proofErr w:type="spellEnd"/>
        <w:r w:rsidR="00F97657" w:rsidRPr="00B22526">
          <w:rPr>
            <w:rStyle w:val="Hyperlink"/>
          </w:rPr>
          <w:t xml:space="preserve"> building entrance</w:t>
        </w:r>
      </w:hyperlink>
      <w:r w:rsidR="00F97657" w:rsidRPr="00125211">
        <w:t xml:space="preserve">. Practical meeting information is set out in </w:t>
      </w:r>
      <w:r w:rsidR="00F97657" w:rsidRPr="00125211">
        <w:rPr>
          <w:b/>
          <w:bCs/>
        </w:rPr>
        <w:t>Annex 2</w:t>
      </w:r>
      <w:r w:rsidR="00F97657" w:rsidRPr="00125211">
        <w:t xml:space="preserve">. </w:t>
      </w:r>
      <w:r w:rsidR="00125211" w:rsidRPr="00125211">
        <w:t>The</w:t>
      </w:r>
      <w:r w:rsidR="00F97657" w:rsidRPr="00125211">
        <w:t xml:space="preserve"> meeting agenda and time plan</w:t>
      </w:r>
      <w:r w:rsidR="00125211" w:rsidRPr="00125211">
        <w:t xml:space="preserve"> will be available from the </w:t>
      </w:r>
      <w:hyperlink r:id="rId15" w:history="1">
        <w:r w:rsidR="00125211" w:rsidRPr="00B22526">
          <w:rPr>
            <w:rStyle w:val="Hyperlink"/>
          </w:rPr>
          <w:t>FG-DPM homepage</w:t>
        </w:r>
      </w:hyperlink>
      <w:r w:rsidR="00125211" w:rsidRPr="00125211">
        <w:t xml:space="preserve"> in advance of the meeting</w:t>
      </w:r>
      <w:r w:rsidR="00F97657" w:rsidRPr="00125211">
        <w:t>.</w:t>
      </w:r>
      <w:r w:rsidR="00316BD8" w:rsidRPr="00125211">
        <w:t xml:space="preserve"> The discussions will be held in English only.</w:t>
      </w:r>
    </w:p>
    <w:p w14:paraId="49CF9A9E" w14:textId="705325A4" w:rsidR="002128FE" w:rsidRPr="00125211" w:rsidRDefault="00551965" w:rsidP="00E34E38">
      <w:r>
        <w:t>8</w:t>
      </w:r>
      <w:r>
        <w:tab/>
      </w:r>
      <w:r w:rsidR="002128FE" w:rsidRPr="00125211">
        <w:t xml:space="preserve">Written contributions to the work of FG-DPM are </w:t>
      </w:r>
      <w:r w:rsidR="009E5C52" w:rsidRPr="00125211">
        <w:t>invited</w:t>
      </w:r>
      <w:r w:rsidR="002128FE" w:rsidRPr="00125211">
        <w:t>. These should be submitted to the ITU Secretariat (</w:t>
      </w:r>
      <w:hyperlink r:id="rId16" w:history="1">
        <w:r w:rsidR="009E5C52" w:rsidRPr="00125211">
          <w:rPr>
            <w:rStyle w:val="Hyperlink"/>
          </w:rPr>
          <w:t>tsbfgdpm@itu.int</w:t>
        </w:r>
      </w:hyperlink>
      <w:r w:rsidR="002128FE" w:rsidRPr="00125211">
        <w:t xml:space="preserve">) in electronic format using the templates available from the </w:t>
      </w:r>
      <w:hyperlink r:id="rId17" w:history="1">
        <w:r w:rsidR="009E5C52" w:rsidRPr="00125211">
          <w:rPr>
            <w:rStyle w:val="Hyperlink"/>
          </w:rPr>
          <w:t>FG</w:t>
        </w:r>
        <w:r w:rsidR="009E5C52" w:rsidRPr="00125211">
          <w:rPr>
            <w:rStyle w:val="Hyperlink"/>
          </w:rPr>
          <w:noBreakHyphen/>
          <w:t>DPM</w:t>
        </w:r>
        <w:r w:rsidR="002128FE" w:rsidRPr="00125211">
          <w:rPr>
            <w:rStyle w:val="Hyperlink"/>
          </w:rPr>
          <w:t xml:space="preserve"> homepage</w:t>
        </w:r>
      </w:hyperlink>
      <w:r w:rsidR="002128FE" w:rsidRPr="00125211">
        <w:t xml:space="preserve">. </w:t>
      </w:r>
      <w:r w:rsidR="002128FE" w:rsidRPr="00125211">
        <w:rPr>
          <w:b/>
          <w:bCs/>
        </w:rPr>
        <w:t xml:space="preserve">The deadline for written contributions is </w:t>
      </w:r>
      <w:r w:rsidR="00125211" w:rsidRPr="00125211">
        <w:rPr>
          <w:b/>
          <w:bCs/>
        </w:rPr>
        <w:t>10</w:t>
      </w:r>
      <w:r w:rsidR="002128FE" w:rsidRPr="00125211">
        <w:rPr>
          <w:b/>
          <w:bCs/>
        </w:rPr>
        <w:t xml:space="preserve"> July 2017</w:t>
      </w:r>
      <w:r w:rsidR="002128FE" w:rsidRPr="00125211">
        <w:t>.</w:t>
      </w:r>
    </w:p>
    <w:p w14:paraId="26495A93" w14:textId="506BACD7" w:rsidR="00E25E94" w:rsidRDefault="002128FE" w:rsidP="00125211">
      <w:r w:rsidRPr="00125211">
        <w:t>9</w:t>
      </w:r>
      <w:r w:rsidRPr="00125211">
        <w:tab/>
      </w:r>
      <w:r w:rsidR="00551965" w:rsidRPr="00125211">
        <w:t xml:space="preserve">To enable ITU to make the necessary </w:t>
      </w:r>
      <w:r w:rsidRPr="00125211">
        <w:t xml:space="preserve">logistics </w:t>
      </w:r>
      <w:r w:rsidR="00551965" w:rsidRPr="00125211">
        <w:t xml:space="preserve">arrangements, </w:t>
      </w:r>
      <w:r w:rsidR="00316BD8" w:rsidRPr="00125211">
        <w:t>participants are invited to</w:t>
      </w:r>
      <w:r w:rsidR="00551965" w:rsidRPr="00125211">
        <w:t xml:space="preserve"> register online via the </w:t>
      </w:r>
      <w:hyperlink r:id="rId18" w:history="1">
        <w:r w:rsidR="00551965" w:rsidRPr="00125211">
          <w:rPr>
            <w:rStyle w:val="Hyperlink"/>
          </w:rPr>
          <w:t>FG-DPM homepage</w:t>
        </w:r>
      </w:hyperlink>
      <w:r w:rsidRPr="00125211">
        <w:t xml:space="preserve"> </w:t>
      </w:r>
      <w:r w:rsidR="00316BD8" w:rsidRPr="00125211">
        <w:t>as soon as possible</w:t>
      </w:r>
      <w:r w:rsidR="00551965" w:rsidRPr="00125211">
        <w:t xml:space="preserve">, </w:t>
      </w:r>
      <w:r w:rsidRPr="00125211">
        <w:t>and</w:t>
      </w:r>
      <w:r w:rsidR="00551965" w:rsidRPr="00125211">
        <w:t xml:space="preserve"> </w:t>
      </w:r>
      <w:r w:rsidR="00551965" w:rsidRPr="00125211">
        <w:rPr>
          <w:b/>
          <w:bCs/>
        </w:rPr>
        <w:t xml:space="preserve">not later than </w:t>
      </w:r>
      <w:r w:rsidR="00125211" w:rsidRPr="00125211">
        <w:rPr>
          <w:b/>
          <w:bCs/>
        </w:rPr>
        <w:t>10</w:t>
      </w:r>
      <w:r w:rsidR="00551965" w:rsidRPr="00125211">
        <w:rPr>
          <w:b/>
          <w:bCs/>
        </w:rPr>
        <w:t xml:space="preserve"> July 2017</w:t>
      </w:r>
      <w:r w:rsidR="00551965" w:rsidRPr="00125211">
        <w:t>. Registration is required for remote participation as well as on-site participation. Details for r</w:t>
      </w:r>
      <w:r w:rsidR="00E25E94" w:rsidRPr="00125211">
        <w:t xml:space="preserve">emote participation </w:t>
      </w:r>
      <w:r w:rsidR="00316BD8" w:rsidRPr="00125211">
        <w:t xml:space="preserve">will be </w:t>
      </w:r>
      <w:r w:rsidR="009E5C52" w:rsidRPr="00125211">
        <w:t xml:space="preserve">made </w:t>
      </w:r>
      <w:r w:rsidR="00316BD8" w:rsidRPr="00125211">
        <w:t>available from</w:t>
      </w:r>
      <w:r w:rsidR="00E25E94" w:rsidRPr="00125211">
        <w:t xml:space="preserve"> the </w:t>
      </w:r>
      <w:hyperlink r:id="rId19" w:history="1">
        <w:r w:rsidR="00551965" w:rsidRPr="00125211">
          <w:rPr>
            <w:rStyle w:val="Hyperlink"/>
          </w:rPr>
          <w:t>FG-DPM home</w:t>
        </w:r>
        <w:r w:rsidR="00E25E94" w:rsidRPr="00125211">
          <w:rPr>
            <w:rStyle w:val="Hyperlink"/>
          </w:rPr>
          <w:t>page</w:t>
        </w:r>
      </w:hyperlink>
      <w:r w:rsidR="00E25E94" w:rsidRPr="00125211">
        <w:t>.</w:t>
      </w:r>
      <w:r w:rsidR="00E25E94">
        <w:t xml:space="preserve"> </w:t>
      </w:r>
    </w:p>
    <w:p w14:paraId="2FF30A9E" w14:textId="77777777" w:rsidR="00F97657" w:rsidRPr="00F97657" w:rsidRDefault="00F97657" w:rsidP="00F97657">
      <w:r w:rsidRPr="00F97657">
        <w:rPr>
          <w:b/>
          <w:bCs/>
        </w:rPr>
        <w:t>Key deadlines</w:t>
      </w:r>
      <w:r w:rsidRPr="00F97657">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328"/>
      </w:tblGrid>
      <w:tr w:rsidR="00F97657" w:rsidRPr="00F97657" w14:paraId="1AEDC836" w14:textId="77777777" w:rsidTr="00A947A3">
        <w:tc>
          <w:tcPr>
            <w:tcW w:w="0" w:type="auto"/>
            <w:shd w:val="clear" w:color="auto" w:fill="auto"/>
            <w:vAlign w:val="center"/>
          </w:tcPr>
          <w:p w14:paraId="19EB2DBC" w14:textId="1B103D9E" w:rsidR="00F97657" w:rsidRPr="009B1F3B" w:rsidRDefault="009B1F3B"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9B1F3B">
              <w:rPr>
                <w:sz w:val="22"/>
                <w:szCs w:val="22"/>
              </w:rPr>
              <w:t>17 June 2017</w:t>
            </w:r>
          </w:p>
        </w:tc>
        <w:tc>
          <w:tcPr>
            <w:tcW w:w="8328" w:type="dxa"/>
            <w:shd w:val="clear" w:color="auto" w:fill="auto"/>
            <w:vAlign w:val="center"/>
          </w:tcPr>
          <w:p w14:paraId="6E465312" w14:textId="77777777" w:rsidR="00F97657" w:rsidRPr="00F97657" w:rsidRDefault="00F97657"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9B1F3B">
              <w:rPr>
                <w:sz w:val="22"/>
                <w:szCs w:val="22"/>
              </w:rPr>
              <w:t xml:space="preserve">- Submit requests for visa support letters (a request template can be found </w:t>
            </w:r>
            <w:hyperlink r:id="rId20" w:history="1">
              <w:r w:rsidRPr="009B1F3B">
                <w:rPr>
                  <w:color w:val="0000FF"/>
                  <w:sz w:val="22"/>
                  <w:szCs w:val="22"/>
                  <w:u w:val="single"/>
                </w:rPr>
                <w:t>here</w:t>
              </w:r>
            </w:hyperlink>
            <w:r w:rsidRPr="009B1F3B">
              <w:rPr>
                <w:sz w:val="22"/>
                <w:szCs w:val="22"/>
              </w:rPr>
              <w:t>)</w:t>
            </w:r>
          </w:p>
        </w:tc>
      </w:tr>
      <w:tr w:rsidR="00F97657" w:rsidRPr="00F97657" w14:paraId="2A25F8C0" w14:textId="77777777" w:rsidTr="00A947A3">
        <w:tc>
          <w:tcPr>
            <w:tcW w:w="0" w:type="auto"/>
            <w:shd w:val="clear" w:color="auto" w:fill="auto"/>
            <w:vAlign w:val="center"/>
          </w:tcPr>
          <w:p w14:paraId="2F267E09" w14:textId="7F258C3E" w:rsidR="00F97657" w:rsidRPr="00F97657" w:rsidRDefault="00125211"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highlight w:val="yellow"/>
              </w:rPr>
            </w:pPr>
            <w:r w:rsidRPr="00125211">
              <w:rPr>
                <w:sz w:val="22"/>
                <w:szCs w:val="22"/>
              </w:rPr>
              <w:t>10 July 2017</w:t>
            </w:r>
          </w:p>
        </w:tc>
        <w:tc>
          <w:tcPr>
            <w:tcW w:w="8328" w:type="dxa"/>
            <w:shd w:val="clear" w:color="auto" w:fill="auto"/>
            <w:vAlign w:val="center"/>
          </w:tcPr>
          <w:p w14:paraId="72BDDE82" w14:textId="77777777" w:rsidR="00CB6134" w:rsidRPr="002128FE" w:rsidRDefault="00CB6134"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2128FE">
              <w:rPr>
                <w:sz w:val="22"/>
              </w:rPr>
              <w:t xml:space="preserve">- Pre-registration (online via the </w:t>
            </w:r>
            <w:hyperlink r:id="rId21" w:history="1">
              <w:r w:rsidR="00D7186D" w:rsidRPr="002128FE">
                <w:rPr>
                  <w:rStyle w:val="Hyperlink"/>
                  <w:sz w:val="22"/>
                </w:rPr>
                <w:t>FG-DPM</w:t>
              </w:r>
              <w:r w:rsidRPr="002128FE">
                <w:rPr>
                  <w:rStyle w:val="Hyperlink"/>
                  <w:sz w:val="22"/>
                </w:rPr>
                <w:t xml:space="preserve"> homepage</w:t>
              </w:r>
            </w:hyperlink>
            <w:r w:rsidRPr="002128FE">
              <w:rPr>
                <w:sz w:val="22"/>
              </w:rPr>
              <w:t>)</w:t>
            </w:r>
          </w:p>
          <w:p w14:paraId="790E06C0" w14:textId="2A060D17" w:rsidR="00F97657" w:rsidRPr="00F97657" w:rsidRDefault="00F97657"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2128FE">
              <w:rPr>
                <w:sz w:val="22"/>
                <w:szCs w:val="22"/>
              </w:rPr>
              <w:t>- Submit written contributions</w:t>
            </w:r>
            <w:r w:rsidR="00CB6134" w:rsidRPr="002128FE">
              <w:rPr>
                <w:sz w:val="22"/>
                <w:szCs w:val="22"/>
              </w:rPr>
              <w:t xml:space="preserve"> </w:t>
            </w:r>
            <w:r w:rsidR="009E5C52">
              <w:rPr>
                <w:sz w:val="22"/>
                <w:szCs w:val="22"/>
              </w:rPr>
              <w:t>(</w:t>
            </w:r>
            <w:r w:rsidR="00CB6134" w:rsidRPr="002128FE">
              <w:rPr>
                <w:sz w:val="22"/>
                <w:szCs w:val="22"/>
              </w:rPr>
              <w:t>by e</w:t>
            </w:r>
            <w:r w:rsidR="00E2524E">
              <w:rPr>
                <w:sz w:val="22"/>
                <w:szCs w:val="22"/>
              </w:rPr>
              <w:t>-</w:t>
            </w:r>
            <w:r w:rsidR="00CB6134" w:rsidRPr="002128FE">
              <w:rPr>
                <w:sz w:val="22"/>
                <w:szCs w:val="22"/>
              </w:rPr>
              <w:t xml:space="preserve">mail to </w:t>
            </w:r>
            <w:hyperlink r:id="rId22" w:history="1">
              <w:r w:rsidR="00CB6134" w:rsidRPr="002128FE">
                <w:rPr>
                  <w:rStyle w:val="Hyperlink"/>
                  <w:sz w:val="22"/>
                  <w:szCs w:val="22"/>
                </w:rPr>
                <w:t>tsbfgdpm@itu.int</w:t>
              </w:r>
            </w:hyperlink>
            <w:r w:rsidR="009E5C52">
              <w:rPr>
                <w:rStyle w:val="Hyperlink"/>
                <w:sz w:val="22"/>
                <w:szCs w:val="22"/>
              </w:rPr>
              <w:t>)</w:t>
            </w:r>
            <w:r w:rsidR="00CB6134">
              <w:rPr>
                <w:sz w:val="22"/>
                <w:szCs w:val="22"/>
              </w:rPr>
              <w:t xml:space="preserve"> </w:t>
            </w:r>
          </w:p>
        </w:tc>
      </w:tr>
    </w:tbl>
    <w:p w14:paraId="0DC4A11D" w14:textId="77777777" w:rsidR="00F97657" w:rsidRDefault="00CB6134" w:rsidP="00CB6134">
      <w:pPr>
        <w:spacing w:before="240"/>
      </w:pPr>
      <w:r w:rsidRPr="00CB6134">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D7186D" w:rsidRPr="00CB6134" w14:paraId="525577A7" w14:textId="77777777" w:rsidTr="00A51466">
        <w:trPr>
          <w:trHeight w:val="1955"/>
        </w:trPr>
        <w:tc>
          <w:tcPr>
            <w:tcW w:w="6663" w:type="dxa"/>
            <w:tcBorders>
              <w:right w:val="single" w:sz="4" w:space="0" w:color="auto"/>
            </w:tcBorders>
          </w:tcPr>
          <w:p w14:paraId="4B659453" w14:textId="77777777" w:rsidR="00CB6134" w:rsidRPr="00CB6134" w:rsidRDefault="00CB6134" w:rsidP="00CB6134">
            <w:pPr>
              <w:spacing w:before="480"/>
            </w:pPr>
            <w:r w:rsidRPr="00CB6134">
              <w:t>Yours faithfully,</w:t>
            </w:r>
          </w:p>
          <w:p w14:paraId="12F8163D" w14:textId="77777777" w:rsidR="00CB6134" w:rsidRDefault="00CB6134" w:rsidP="00CB6134">
            <w:pPr>
              <w:spacing w:before="0"/>
            </w:pPr>
          </w:p>
          <w:p w14:paraId="5876FC8F" w14:textId="77777777" w:rsidR="009000FD" w:rsidRPr="00CB6134" w:rsidRDefault="009000FD" w:rsidP="00CB6134">
            <w:pPr>
              <w:spacing w:before="0"/>
            </w:pPr>
            <w:bookmarkStart w:id="0" w:name="_GoBack"/>
            <w:bookmarkEnd w:id="0"/>
          </w:p>
          <w:p w14:paraId="5279CCB8" w14:textId="77777777" w:rsidR="00CB6134" w:rsidRPr="00CB6134" w:rsidRDefault="00CB6134" w:rsidP="00CB6134">
            <w:pPr>
              <w:spacing w:before="240"/>
            </w:pPr>
            <w:r w:rsidRPr="00CB6134">
              <w:rPr>
                <w:szCs w:val="24"/>
              </w:rPr>
              <w:t>Chaesub Lee</w:t>
            </w:r>
            <w:r w:rsidRPr="00CB6134">
              <w:br/>
              <w:t>Director of the Telecommunication</w:t>
            </w:r>
            <w:r w:rsidRPr="00CB6134">
              <w:br/>
              <w:t>Standardization Bureau</w:t>
            </w:r>
            <w:r w:rsidRPr="00CB6134">
              <w:rPr>
                <w:b/>
                <w:bCs/>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25AF8F47" w14:textId="77777777" w:rsidR="00CB6134" w:rsidRPr="00CB6134" w:rsidRDefault="00D7186D" w:rsidP="00D7186D">
            <w:pPr>
              <w:spacing w:before="0"/>
              <w:jc w:val="center"/>
              <w:rPr>
                <w:highlight w:val="yellow"/>
              </w:rPr>
            </w:pPr>
            <w:r w:rsidRPr="00D7186D">
              <w:rPr>
                <w:noProof/>
                <w:lang w:val="en-US" w:eastAsia="zh-CN"/>
              </w:rPr>
              <w:drawing>
                <wp:inline distT="0" distB="0" distL="0" distR="0" wp14:anchorId="7FC73445" wp14:editId="182D3CEB">
                  <wp:extent cx="1064419" cy="9376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90361" cy="960475"/>
                          </a:xfrm>
                          <a:prstGeom prst="rect">
                            <a:avLst/>
                          </a:prstGeom>
                        </pic:spPr>
                      </pic:pic>
                    </a:graphicData>
                  </a:graphic>
                </wp:inline>
              </w:drawing>
            </w:r>
          </w:p>
          <w:p w14:paraId="5B1867DD" w14:textId="77777777" w:rsidR="00CB6134" w:rsidRPr="00CB6134" w:rsidRDefault="00CB6134" w:rsidP="00CB6134">
            <w:pPr>
              <w:spacing w:before="0"/>
              <w:jc w:val="center"/>
            </w:pPr>
            <w:r w:rsidRPr="00CB6134">
              <w:t>Latest meeting information</w:t>
            </w:r>
          </w:p>
        </w:tc>
      </w:tr>
    </w:tbl>
    <w:p w14:paraId="33DC30DD" w14:textId="77777777" w:rsidR="00162C8E" w:rsidRDefault="00162C8E" w:rsidP="00C95BF6"/>
    <w:p w14:paraId="214B570B" w14:textId="0DC09F08" w:rsidR="00DC2C1E" w:rsidRDefault="00A947A3" w:rsidP="00DC2C1E">
      <w:pPr>
        <w:rPr>
          <w:b/>
          <w:bCs/>
        </w:rPr>
      </w:pPr>
      <w:r>
        <w:rPr>
          <w:b/>
          <w:bCs/>
        </w:rPr>
        <w:t>Annexes: 2</w:t>
      </w:r>
      <w:r w:rsidR="00DC2C1E">
        <w:rPr>
          <w:b/>
          <w:bCs/>
        </w:rPr>
        <w:br w:type="page"/>
      </w:r>
    </w:p>
    <w:p w14:paraId="3F129EEE" w14:textId="77777777" w:rsidR="00162C8E" w:rsidRDefault="00162C8E" w:rsidP="00C95BF6">
      <w:pPr>
        <w:rPr>
          <w:b/>
          <w:bCs/>
        </w:rPr>
      </w:pPr>
    </w:p>
    <w:p w14:paraId="4867D5FF" w14:textId="77777777" w:rsidR="00162C8E" w:rsidRPr="00162C8E" w:rsidRDefault="00162C8E" w:rsidP="00162C8E">
      <w:pPr>
        <w:tabs>
          <w:tab w:val="clear" w:pos="794"/>
          <w:tab w:val="clear" w:pos="1191"/>
          <w:tab w:val="clear" w:pos="1588"/>
          <w:tab w:val="clear" w:pos="1985"/>
        </w:tabs>
        <w:overflowPunct/>
        <w:autoSpaceDE/>
        <w:autoSpaceDN/>
        <w:adjustRightInd/>
        <w:spacing w:before="0"/>
        <w:jc w:val="center"/>
        <w:textAlignment w:val="auto"/>
        <w:rPr>
          <w:szCs w:val="24"/>
        </w:rPr>
      </w:pPr>
      <w:r w:rsidRPr="00162C8E">
        <w:rPr>
          <w:szCs w:val="24"/>
        </w:rPr>
        <w:t>ANNEX 1</w:t>
      </w:r>
    </w:p>
    <w:p w14:paraId="528960B1" w14:textId="2DB064BB" w:rsidR="00162C8E" w:rsidRPr="00162C8E" w:rsidRDefault="00162C8E" w:rsidP="00A947A3">
      <w:pPr>
        <w:tabs>
          <w:tab w:val="clear" w:pos="794"/>
          <w:tab w:val="clear" w:pos="1191"/>
          <w:tab w:val="clear" w:pos="1588"/>
          <w:tab w:val="clear" w:pos="1985"/>
        </w:tabs>
        <w:overflowPunct/>
        <w:autoSpaceDE/>
        <w:autoSpaceDN/>
        <w:adjustRightInd/>
        <w:spacing w:before="0"/>
        <w:jc w:val="center"/>
        <w:textAlignment w:val="auto"/>
        <w:rPr>
          <w:szCs w:val="24"/>
        </w:rPr>
      </w:pPr>
      <w:r w:rsidRPr="00162C8E">
        <w:rPr>
          <w:szCs w:val="24"/>
        </w:rPr>
        <w:t>(</w:t>
      </w:r>
      <w:proofErr w:type="gramStart"/>
      <w:r w:rsidRPr="00162C8E">
        <w:rPr>
          <w:szCs w:val="24"/>
        </w:rPr>
        <w:t>to</w:t>
      </w:r>
      <w:proofErr w:type="gramEnd"/>
      <w:r w:rsidRPr="00162C8E">
        <w:rPr>
          <w:szCs w:val="24"/>
        </w:rPr>
        <w:t xml:space="preserve"> TSB Circular </w:t>
      </w:r>
      <w:r w:rsidR="00A947A3">
        <w:rPr>
          <w:szCs w:val="24"/>
        </w:rPr>
        <w:t>19</w:t>
      </w:r>
      <w:r w:rsidRPr="00162C8E">
        <w:rPr>
          <w:szCs w:val="24"/>
        </w:rPr>
        <w:t>)</w:t>
      </w:r>
    </w:p>
    <w:p w14:paraId="7B4F43F5" w14:textId="77777777" w:rsidR="00162C8E" w:rsidRPr="00162C8E" w:rsidRDefault="00162C8E" w:rsidP="00162C8E">
      <w:pPr>
        <w:pStyle w:val="AnnexNo"/>
      </w:pPr>
      <w:r w:rsidRPr="00162C8E">
        <w:rPr>
          <w:caps w:val="0"/>
        </w:rPr>
        <w:t>Terms of Reference</w:t>
      </w:r>
      <w:proofErr w:type="gramStart"/>
      <w:r w:rsidRPr="00162C8E">
        <w:t>:</w:t>
      </w:r>
      <w:proofErr w:type="gramEnd"/>
      <w:r w:rsidRPr="00162C8E">
        <w:br/>
        <w:t xml:space="preserve">ITU-T </w:t>
      </w:r>
      <w:r w:rsidRPr="00162C8E">
        <w:rPr>
          <w:caps w:val="0"/>
        </w:rPr>
        <w:t xml:space="preserve">Focus Group on Data Processing and Management to Support </w:t>
      </w:r>
      <w:proofErr w:type="spellStart"/>
      <w:r>
        <w:t>I</w:t>
      </w:r>
      <w:r>
        <w:rPr>
          <w:caps w:val="0"/>
        </w:rPr>
        <w:t>o</w:t>
      </w:r>
      <w:r w:rsidRPr="00162C8E">
        <w:t>T</w:t>
      </w:r>
      <w:proofErr w:type="spellEnd"/>
      <w:r>
        <w:t xml:space="preserve"> </w:t>
      </w:r>
      <w:r>
        <w:rPr>
          <w:caps w:val="0"/>
        </w:rPr>
        <w:t xml:space="preserve">and Smart Cities </w:t>
      </w:r>
      <w:r>
        <w:t xml:space="preserve">&amp; </w:t>
      </w:r>
      <w:r>
        <w:rPr>
          <w:caps w:val="0"/>
        </w:rPr>
        <w:t>Communities</w:t>
      </w:r>
      <w:r w:rsidRPr="00162C8E">
        <w:rPr>
          <w:caps w:val="0"/>
        </w:rPr>
        <w:t xml:space="preserve"> </w:t>
      </w:r>
      <w:r w:rsidRPr="00162C8E">
        <w:t>(FG-DPM)</w:t>
      </w:r>
    </w:p>
    <w:p w14:paraId="2AEF1028" w14:textId="77777777" w:rsidR="00162C8E" w:rsidRPr="00162C8E" w:rsidRDefault="00162C8E" w:rsidP="00162C8E">
      <w:pPr>
        <w:pStyle w:val="Heading1"/>
        <w:rPr>
          <w:rFonts w:eastAsiaTheme="minorEastAsia"/>
          <w:lang w:eastAsia="ja-JP"/>
        </w:rPr>
      </w:pPr>
      <w:r>
        <w:rPr>
          <w:rFonts w:eastAsiaTheme="minorEastAsia"/>
          <w:lang w:eastAsia="ja-JP"/>
        </w:rPr>
        <w:t>1</w:t>
      </w:r>
      <w:r>
        <w:rPr>
          <w:rFonts w:eastAsiaTheme="minorEastAsia"/>
          <w:lang w:eastAsia="ja-JP"/>
        </w:rPr>
        <w:tab/>
      </w:r>
      <w:r w:rsidRPr="00162C8E">
        <w:rPr>
          <w:rFonts w:eastAsiaTheme="minorEastAsia"/>
          <w:lang w:eastAsia="ja-JP"/>
        </w:rPr>
        <w:t>Rationale and Scope</w:t>
      </w:r>
    </w:p>
    <w:p w14:paraId="304B95A4" w14:textId="77777777" w:rsidR="00162C8E" w:rsidRPr="00162C8E" w:rsidRDefault="00162C8E" w:rsidP="00162C8E">
      <w:pPr>
        <w:rPr>
          <w:rFonts w:eastAsiaTheme="minorEastAsia"/>
          <w:lang w:eastAsia="ja-JP"/>
        </w:rPr>
      </w:pPr>
      <w:r w:rsidRPr="00162C8E">
        <w:rPr>
          <w:rFonts w:eastAsiaTheme="minorEastAsia"/>
          <w:lang w:eastAsia="ja-JP"/>
        </w:rPr>
        <w:t xml:space="preserve">The accelerating population density in urban areas is increasing the pressure on the existing infrastructures to meet the needs of inhabitants. Accordingly, there is an increasing demand for connected cities with pervasive embedded devices, to improve quality of </w:t>
      </w:r>
      <w:proofErr w:type="spellStart"/>
      <w:r w:rsidRPr="00162C8E">
        <w:rPr>
          <w:rFonts w:eastAsiaTheme="minorEastAsia"/>
          <w:lang w:eastAsia="ja-JP"/>
        </w:rPr>
        <w:t>IoT</w:t>
      </w:r>
      <w:proofErr w:type="spellEnd"/>
      <w:r w:rsidRPr="00162C8E">
        <w:rPr>
          <w:rFonts w:eastAsiaTheme="minorEastAsia"/>
          <w:lang w:eastAsia="ja-JP"/>
        </w:rPr>
        <w:t xml:space="preserve"> and SC&amp;C services. The seemingly profound evolution of these urban areas using interconnected objects helps conceive a “smart environment”, with an autonomous information infrastructure, with several data sources and more than 50 billion devices within the urban ecosystem.</w:t>
      </w:r>
    </w:p>
    <w:p w14:paraId="5EB87683" w14:textId="77777777" w:rsidR="00162C8E" w:rsidRPr="00162C8E" w:rsidRDefault="00162C8E" w:rsidP="00162C8E">
      <w:pPr>
        <w:rPr>
          <w:rFonts w:eastAsiaTheme="minorEastAsia"/>
          <w:lang w:eastAsia="ja-JP"/>
        </w:rPr>
      </w:pPr>
      <w:r w:rsidRPr="00162C8E">
        <w:rPr>
          <w:rFonts w:eastAsiaTheme="minorEastAsia"/>
          <w:lang w:eastAsia="ja-JP"/>
        </w:rPr>
        <w:t>While traditional urban information databases and analytics architectures and infrastructures remain essential, with the growing data management demands, specific capabilities and capacities are required to be able to handle diverse and complex data streams from different sources. This data needs to be processed and managed properly to maximize its value in a secure manner, while complementing it with other information sources.</w:t>
      </w:r>
    </w:p>
    <w:p w14:paraId="65A779CC" w14:textId="77777777" w:rsidR="00162C8E" w:rsidRPr="00162C8E" w:rsidRDefault="00162C8E" w:rsidP="00162C8E">
      <w:pPr>
        <w:rPr>
          <w:rFonts w:eastAsiaTheme="minorEastAsia"/>
          <w:lang w:eastAsia="ja-JP"/>
        </w:rPr>
      </w:pPr>
      <w:r w:rsidRPr="00162C8E">
        <w:rPr>
          <w:rFonts w:eastAsiaTheme="minorEastAsia"/>
          <w:lang w:eastAsia="ja-JP"/>
        </w:rPr>
        <w:t>It is important to note that any imperfections within the data processing and management framework can adversely affect the quality of services, pose risks associated with security and could hinder the overall urban planning and decision making process.</w:t>
      </w:r>
    </w:p>
    <w:p w14:paraId="64F86AC3" w14:textId="148F5EC1" w:rsidR="00162C8E" w:rsidRPr="00162C8E" w:rsidRDefault="00162C8E" w:rsidP="00BC6C3C">
      <w:pPr>
        <w:rPr>
          <w:rFonts w:eastAsiaTheme="minorEastAsia"/>
          <w:lang w:eastAsia="ja-JP"/>
        </w:rPr>
      </w:pPr>
      <w:r w:rsidRPr="00162C8E">
        <w:rPr>
          <w:rFonts w:eastAsiaTheme="minorEastAsia"/>
          <w:lang w:eastAsia="ja-JP"/>
        </w:rPr>
        <w:t>In light of the above, urban areas increasingly require defined and comprehensive data processing and management frameworks and guidelines which incorporate reasonable measures to achieve a layered, data-centric paradigm to support SC&amp;C, therefore the Focus Group will conduct research, identify and study characteristics of effective SC&amp;C data management systems, urban data</w:t>
      </w:r>
      <w:r w:rsidR="0008691A">
        <w:rPr>
          <w:rFonts w:eastAsiaTheme="minorEastAsia"/>
          <w:lang w:eastAsia="ja-JP"/>
        </w:rPr>
        <w:t>-</w:t>
      </w:r>
      <w:r w:rsidRPr="00162C8E">
        <w:rPr>
          <w:rFonts w:eastAsiaTheme="minorEastAsia"/>
          <w:lang w:eastAsia="ja-JP"/>
        </w:rPr>
        <w:t xml:space="preserve">driven strategies will be enabled by data analytics incorporated into data management structure using emerging technologies to support data management and emerging trends including </w:t>
      </w:r>
      <w:proofErr w:type="spellStart"/>
      <w:r w:rsidRPr="00162C8E">
        <w:rPr>
          <w:rFonts w:eastAsiaTheme="minorEastAsia"/>
          <w:lang w:eastAsia="ja-JP"/>
        </w:rPr>
        <w:t>blockchain</w:t>
      </w:r>
      <w:proofErr w:type="spellEnd"/>
      <w:r w:rsidRPr="00162C8E">
        <w:rPr>
          <w:rFonts w:eastAsiaTheme="minorEastAsia"/>
          <w:lang w:eastAsia="ja-JP"/>
        </w:rPr>
        <w:t xml:space="preserve"> related to </w:t>
      </w:r>
      <w:proofErr w:type="spellStart"/>
      <w:r w:rsidRPr="00162C8E">
        <w:rPr>
          <w:rFonts w:eastAsiaTheme="minorEastAsia"/>
          <w:lang w:eastAsia="ja-JP"/>
        </w:rPr>
        <w:t>IoT</w:t>
      </w:r>
      <w:proofErr w:type="spellEnd"/>
      <w:r w:rsidRPr="00162C8E">
        <w:rPr>
          <w:rFonts w:eastAsiaTheme="minorEastAsia"/>
          <w:lang w:eastAsia="ja-JP"/>
        </w:rPr>
        <w:t xml:space="preserve">. </w:t>
      </w:r>
    </w:p>
    <w:p w14:paraId="2924AB02" w14:textId="5FF96C58" w:rsidR="00162C8E" w:rsidRPr="00162C8E" w:rsidRDefault="00162C8E" w:rsidP="00162C8E">
      <w:pPr>
        <w:rPr>
          <w:rFonts w:eastAsiaTheme="minorEastAsia"/>
          <w:strike/>
          <w:lang w:eastAsia="ja-JP"/>
        </w:rPr>
      </w:pPr>
      <w:r w:rsidRPr="00162C8E">
        <w:rPr>
          <w:rFonts w:eastAsiaTheme="minorEastAsia"/>
          <w:lang w:eastAsia="ja-JP"/>
        </w:rPr>
        <w:t>Implementing feasible data management guidelines and standards can make the collection</w:t>
      </w:r>
      <w:r w:rsidR="00E22D57">
        <w:rPr>
          <w:rFonts w:eastAsiaTheme="minorEastAsia"/>
          <w:lang w:eastAsia="ja-JP"/>
        </w:rPr>
        <w:t>,</w:t>
      </w:r>
      <w:r w:rsidRPr="00162C8E">
        <w:rPr>
          <w:rFonts w:eastAsiaTheme="minorEastAsia"/>
          <w:lang w:eastAsia="ja-JP"/>
        </w:rPr>
        <w:t xml:space="preserve"> storage, retrieval, and processing of large amounts of data fast and cost-effective, while addressing data complexities. </w:t>
      </w:r>
    </w:p>
    <w:p w14:paraId="7EC14257" w14:textId="5B32C164" w:rsidR="00162C8E" w:rsidRPr="00162C8E" w:rsidRDefault="00162C8E" w:rsidP="00162C8E">
      <w:pPr>
        <w:rPr>
          <w:rFonts w:eastAsiaTheme="minorEastAsia"/>
          <w:lang w:eastAsia="ja-JP"/>
        </w:rPr>
      </w:pPr>
      <w:r w:rsidRPr="00162C8E">
        <w:rPr>
          <w:rFonts w:eastAsiaTheme="minorEastAsia"/>
          <w:lang w:eastAsia="ja-JP"/>
        </w:rPr>
        <w:t xml:space="preserve">Taking into account the data interoperability, classification, format and security issues that affect various stakeholders, this Focus Group would play a role in providing a platform to share views, to develop a series of deliverables, and showcasing initiatives, projects, and standards activities linked to data processing and management and establishment of </w:t>
      </w:r>
      <w:proofErr w:type="spellStart"/>
      <w:r w:rsidRPr="00162C8E">
        <w:rPr>
          <w:rFonts w:eastAsiaTheme="minorEastAsia"/>
          <w:lang w:eastAsia="ja-JP"/>
        </w:rPr>
        <w:t>IoT</w:t>
      </w:r>
      <w:proofErr w:type="spellEnd"/>
      <w:r w:rsidRPr="00162C8E">
        <w:rPr>
          <w:rFonts w:eastAsiaTheme="minorEastAsia"/>
          <w:lang w:eastAsia="ja-JP"/>
        </w:rPr>
        <w:t xml:space="preserve"> ecosystem solutions for data focused cities. </w:t>
      </w:r>
    </w:p>
    <w:p w14:paraId="571B02E8" w14:textId="77777777" w:rsidR="00162C8E" w:rsidRPr="00162C8E" w:rsidRDefault="00162C8E" w:rsidP="00162C8E">
      <w:pPr>
        <w:rPr>
          <w:rFonts w:eastAsiaTheme="minorEastAsia"/>
          <w:lang w:eastAsia="ja-JP"/>
        </w:rPr>
      </w:pPr>
      <w:r w:rsidRPr="00162C8E">
        <w:rPr>
          <w:rFonts w:eastAsiaTheme="minorEastAsia"/>
          <w:lang w:eastAsia="ja-JP"/>
        </w:rPr>
        <w:t>This Focus Group is expected to develop a standardization roadmap for data management, taking into consideration the activities currently undertaken by the various standards developing organizations (SDOs) and forums.</w:t>
      </w:r>
    </w:p>
    <w:p w14:paraId="424B6F80" w14:textId="77777777" w:rsidR="00162C8E" w:rsidRPr="00162C8E" w:rsidRDefault="00162C8E" w:rsidP="00162C8E">
      <w:pPr>
        <w:rPr>
          <w:rFonts w:eastAsiaTheme="minorEastAsia"/>
          <w:lang w:eastAsia="ja-JP"/>
        </w:rPr>
      </w:pPr>
      <w:r w:rsidRPr="00162C8E">
        <w:rPr>
          <w:rFonts w:eastAsiaTheme="minorEastAsia"/>
          <w:lang w:eastAsia="ja-JP"/>
        </w:rPr>
        <w:t xml:space="preserve">This “Focus Group on Data Processing and Management to support </w:t>
      </w:r>
      <w:proofErr w:type="spellStart"/>
      <w:r w:rsidRPr="00162C8E">
        <w:rPr>
          <w:rFonts w:eastAsiaTheme="minorEastAsia"/>
          <w:lang w:eastAsia="ja-JP"/>
        </w:rPr>
        <w:t>IoT</w:t>
      </w:r>
      <w:proofErr w:type="spellEnd"/>
      <w:r w:rsidRPr="00162C8E">
        <w:rPr>
          <w:rFonts w:eastAsiaTheme="minorEastAsia"/>
          <w:lang w:eastAsia="ja-JP"/>
        </w:rPr>
        <w:t xml:space="preserve"> and Smart Cities &amp; Communities” (FG-DPM) will promote the establishment of data management frameworks and will invite non ITU-T members to participate in its work. </w:t>
      </w:r>
    </w:p>
    <w:p w14:paraId="63014695" w14:textId="77777777" w:rsidR="00162C8E" w:rsidRPr="00162C8E" w:rsidRDefault="00162C8E" w:rsidP="00162C8E">
      <w:pPr>
        <w:pStyle w:val="Heading1"/>
        <w:rPr>
          <w:rFonts w:eastAsiaTheme="minorEastAsia"/>
          <w:lang w:eastAsia="ja-JP"/>
        </w:rPr>
      </w:pPr>
      <w:r>
        <w:rPr>
          <w:rFonts w:eastAsiaTheme="minorEastAsia"/>
          <w:lang w:eastAsia="ja-JP"/>
        </w:rPr>
        <w:lastRenderedPageBreak/>
        <w:t>2</w:t>
      </w:r>
      <w:r>
        <w:rPr>
          <w:rFonts w:eastAsiaTheme="minorEastAsia"/>
          <w:lang w:eastAsia="ja-JP"/>
        </w:rPr>
        <w:tab/>
      </w:r>
      <w:r w:rsidRPr="00162C8E">
        <w:rPr>
          <w:rFonts w:eastAsiaTheme="minorEastAsia"/>
          <w:lang w:eastAsia="ja-JP"/>
        </w:rPr>
        <w:t>Objectives</w:t>
      </w:r>
    </w:p>
    <w:p w14:paraId="42FDAE1A" w14:textId="77777777" w:rsidR="00162C8E" w:rsidRPr="00162C8E" w:rsidRDefault="00162C8E" w:rsidP="00162C8E">
      <w:pPr>
        <w:pStyle w:val="enumlev1"/>
        <w:tabs>
          <w:tab w:val="clear" w:pos="794"/>
          <w:tab w:val="clear" w:pos="1191"/>
          <w:tab w:val="clear" w:pos="1588"/>
          <w:tab w:val="clear" w:pos="1985"/>
        </w:tabs>
        <w:ind w:left="709" w:hanging="709"/>
      </w:pPr>
      <w:r>
        <w:t>‒</w:t>
      </w:r>
      <w:r>
        <w:tab/>
      </w:r>
      <w:r w:rsidRPr="00162C8E">
        <w:t>To study, review and survey existing technologies, platforms, guidelines and standards for data processing and management including data format in support of the mandate of SG20</w:t>
      </w:r>
      <w:r w:rsidRPr="00162C8E">
        <w:rPr>
          <w:szCs w:val="24"/>
        </w:rPr>
        <w:t xml:space="preserve">; </w:t>
      </w:r>
    </w:p>
    <w:p w14:paraId="190CEB79" w14:textId="45320AC5"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recognize and highlight the various perspectives for the future of data</w:t>
      </w:r>
      <w:r w:rsidR="0008691A">
        <w:rPr>
          <w:rFonts w:eastAsia="Batang"/>
        </w:rPr>
        <w:t>-</w:t>
      </w:r>
      <w:r w:rsidRPr="00162C8E">
        <w:rPr>
          <w:rFonts w:eastAsia="Batang"/>
        </w:rPr>
        <w:t>driven eco-environments;</w:t>
      </w:r>
    </w:p>
    <w:p w14:paraId="1FB23423" w14:textId="77777777"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promote security and trust within data management frameworks; </w:t>
      </w:r>
    </w:p>
    <w:p w14:paraId="1286D884" w14:textId="77777777"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identify and study data protection techniques;</w:t>
      </w:r>
    </w:p>
    <w:p w14:paraId="5A2D0376" w14:textId="77777777"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facilitate cross-cutting data interoperability issues and point the way to the development of efficient and scalable approaches to managing systems data;</w:t>
      </w:r>
    </w:p>
    <w:p w14:paraId="0BEAB8F6" w14:textId="77777777"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study meta-data;</w:t>
      </w:r>
    </w:p>
    <w:p w14:paraId="46C668D8" w14:textId="77777777"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study trust in data management frameworks including digital identification and certification;</w:t>
      </w:r>
    </w:p>
    <w:p w14:paraId="44B0F824" w14:textId="77777777"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investigate the role of emerging technologies to support data management and emerging trends including </w:t>
      </w:r>
      <w:proofErr w:type="spellStart"/>
      <w:r w:rsidRPr="00162C8E">
        <w:rPr>
          <w:rFonts w:eastAsia="Batang"/>
        </w:rPr>
        <w:t>blockchain</w:t>
      </w:r>
      <w:proofErr w:type="spellEnd"/>
      <w:r w:rsidRPr="00162C8E">
        <w:rPr>
          <w:rFonts w:eastAsia="Batang"/>
        </w:rPr>
        <w:t>;</w:t>
      </w:r>
    </w:p>
    <w:p w14:paraId="542C5677" w14:textId="2BD4018F"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identify challenges in the standardization activities for data processing and management</w:t>
      </w:r>
      <w:r w:rsidR="00F807E6">
        <w:rPr>
          <w:rFonts w:eastAsia="Batang"/>
        </w:rPr>
        <w:t>;</w:t>
      </w:r>
    </w:p>
    <w:p w14:paraId="43FE07D2" w14:textId="77777777" w:rsidR="00162C8E" w:rsidRPr="00162C8E" w:rsidRDefault="00162C8E" w:rsidP="00162C8E">
      <w:pPr>
        <w:pStyle w:val="enumlev1"/>
        <w:tabs>
          <w:tab w:val="clear" w:pos="794"/>
          <w:tab w:val="clear" w:pos="1191"/>
          <w:tab w:val="clear" w:pos="1588"/>
          <w:tab w:val="clear" w:pos="1985"/>
        </w:tabs>
        <w:ind w:left="709" w:hanging="709"/>
        <w:rPr>
          <w:rFonts w:eastAsia="Batang"/>
        </w:rPr>
      </w:pPr>
      <w:r>
        <w:rPr>
          <w:rFonts w:ascii="Times New Roman" w:hAnsi="Times New Roman"/>
        </w:rPr>
        <w:t>‒</w:t>
      </w:r>
      <w:r>
        <w:rPr>
          <w:rFonts w:ascii="Times New Roman" w:hAnsi="Times New Roman"/>
        </w:rPr>
        <w:tab/>
      </w:r>
      <w:proofErr w:type="gramStart"/>
      <w:r w:rsidRPr="00162C8E">
        <w:rPr>
          <w:rFonts w:eastAsia="Batang"/>
        </w:rPr>
        <w:t>To</w:t>
      </w:r>
      <w:proofErr w:type="gramEnd"/>
      <w:r w:rsidRPr="00162C8E">
        <w:rPr>
          <w:rFonts w:eastAsia="Batang"/>
        </w:rPr>
        <w:t xml:space="preserve"> establish liaisons and relationships with other organizations which could contribute to the standardization activities for data processing and management. </w:t>
      </w:r>
    </w:p>
    <w:p w14:paraId="037ECF0C" w14:textId="77777777" w:rsidR="00162C8E" w:rsidRPr="00162C8E" w:rsidRDefault="00162C8E" w:rsidP="00162C8E">
      <w:pPr>
        <w:pStyle w:val="Heading1"/>
        <w:rPr>
          <w:rFonts w:eastAsiaTheme="minorEastAsia"/>
          <w:lang w:eastAsia="ja-JP"/>
        </w:rPr>
      </w:pPr>
      <w:r>
        <w:rPr>
          <w:rFonts w:eastAsiaTheme="minorEastAsia"/>
          <w:lang w:eastAsia="ja-JP"/>
        </w:rPr>
        <w:t>3</w:t>
      </w:r>
      <w:r>
        <w:rPr>
          <w:rFonts w:eastAsiaTheme="minorEastAsia"/>
          <w:lang w:eastAsia="ja-JP"/>
        </w:rPr>
        <w:tab/>
      </w:r>
      <w:r w:rsidRPr="00162C8E">
        <w:rPr>
          <w:rFonts w:eastAsiaTheme="minorEastAsia"/>
          <w:lang w:eastAsia="ja-JP"/>
        </w:rPr>
        <w:t>Structure</w:t>
      </w:r>
    </w:p>
    <w:p w14:paraId="32D9A4F9" w14:textId="77777777" w:rsidR="00162C8E" w:rsidRPr="00162C8E" w:rsidRDefault="00162C8E" w:rsidP="00162C8E">
      <w:pPr>
        <w:rPr>
          <w:rFonts w:eastAsiaTheme="minorEastAsia"/>
          <w:lang w:eastAsia="ja-JP"/>
        </w:rPr>
      </w:pPr>
      <w:r>
        <w:rPr>
          <w:rFonts w:eastAsiaTheme="minorEastAsia"/>
          <w:lang w:eastAsia="ja-JP"/>
        </w:rPr>
        <w:t>The FG-</w:t>
      </w:r>
      <w:r w:rsidRPr="00162C8E">
        <w:rPr>
          <w:rFonts w:eastAsiaTheme="minorEastAsia"/>
          <w:lang w:eastAsia="ja-JP"/>
        </w:rPr>
        <w:t>DPM may establish sub-groups if needed.</w:t>
      </w:r>
    </w:p>
    <w:p w14:paraId="629AC556" w14:textId="77777777" w:rsidR="00162C8E" w:rsidRPr="00162C8E" w:rsidRDefault="00162C8E" w:rsidP="00162C8E">
      <w:pPr>
        <w:pStyle w:val="Heading1"/>
        <w:rPr>
          <w:rFonts w:eastAsiaTheme="minorEastAsia"/>
          <w:lang w:eastAsia="ja-JP"/>
        </w:rPr>
      </w:pPr>
      <w:r>
        <w:rPr>
          <w:rFonts w:eastAsiaTheme="minorEastAsia"/>
          <w:lang w:eastAsia="ja-JP"/>
        </w:rPr>
        <w:t>4</w:t>
      </w:r>
      <w:r>
        <w:rPr>
          <w:rFonts w:eastAsiaTheme="minorEastAsia"/>
          <w:lang w:eastAsia="ja-JP"/>
        </w:rPr>
        <w:tab/>
      </w:r>
      <w:r w:rsidRPr="00162C8E">
        <w:rPr>
          <w:rFonts w:eastAsiaTheme="minorEastAsia"/>
          <w:lang w:eastAsia="ja-JP"/>
        </w:rPr>
        <w:t>Specific Tasks and Deliverables</w:t>
      </w:r>
    </w:p>
    <w:p w14:paraId="66916F1F" w14:textId="77777777" w:rsidR="00162C8E" w:rsidRPr="00162C8E" w:rsidRDefault="00162C8E" w:rsidP="00162C8E">
      <w:pPr>
        <w:pStyle w:val="enumlev1"/>
        <w:tabs>
          <w:tab w:val="clear" w:pos="794"/>
          <w:tab w:val="clear" w:pos="1191"/>
          <w:tab w:val="clear" w:pos="1588"/>
          <w:tab w:val="clear" w:pos="1985"/>
        </w:tabs>
        <w:ind w:left="709" w:hanging="709"/>
      </w:pPr>
      <w:r>
        <w:t>‒</w:t>
      </w:r>
      <w:r>
        <w:tab/>
      </w:r>
      <w:proofErr w:type="gramStart"/>
      <w:r w:rsidRPr="00162C8E">
        <w:t>To</w:t>
      </w:r>
      <w:proofErr w:type="gramEnd"/>
      <w:r w:rsidRPr="00162C8E">
        <w:t xml:space="preserve"> gather documentation on initiatives pertaining to data processing and management from stakeholders. The aim of this task is to develop use cases for presentation to the relevant Questions of Study Group 20 and other relevant study groups and to identify existing standards and data processing and management frameworks employed across smart cities. </w:t>
      </w:r>
    </w:p>
    <w:p w14:paraId="7460F444" w14:textId="77777777" w:rsidR="00162C8E" w:rsidRPr="00162C8E" w:rsidRDefault="00162C8E" w:rsidP="00162C8E">
      <w:pPr>
        <w:pStyle w:val="enumlev1"/>
        <w:tabs>
          <w:tab w:val="clear" w:pos="794"/>
          <w:tab w:val="clear" w:pos="1191"/>
          <w:tab w:val="clear" w:pos="1588"/>
          <w:tab w:val="clear" w:pos="1985"/>
        </w:tabs>
        <w:ind w:left="709" w:hanging="709"/>
      </w:pPr>
      <w:r>
        <w:t>‒</w:t>
      </w:r>
      <w:r>
        <w:tab/>
      </w:r>
      <w:proofErr w:type="gramStart"/>
      <w:r w:rsidRPr="00162C8E">
        <w:t>To</w:t>
      </w:r>
      <w:proofErr w:type="gramEnd"/>
      <w:r w:rsidRPr="00162C8E">
        <w:t xml:space="preserve"> develop a guide containing the required definitions of terminologies and taxonomy for data processing and management. This guide can also help identify the various stakeholders involved and with an interest in data processing and data management.</w:t>
      </w:r>
    </w:p>
    <w:p w14:paraId="4687C625" w14:textId="77777777" w:rsidR="00162C8E" w:rsidRPr="00162C8E" w:rsidRDefault="00162C8E" w:rsidP="00162C8E">
      <w:pPr>
        <w:pStyle w:val="enumlev1"/>
        <w:tabs>
          <w:tab w:val="clear" w:pos="794"/>
          <w:tab w:val="clear" w:pos="1191"/>
          <w:tab w:val="clear" w:pos="1588"/>
          <w:tab w:val="clear" w:pos="1985"/>
        </w:tabs>
        <w:ind w:left="709" w:hanging="709"/>
      </w:pPr>
      <w:r>
        <w:t>‒</w:t>
      </w:r>
      <w:r>
        <w:tab/>
      </w:r>
      <w:proofErr w:type="gramStart"/>
      <w:r w:rsidRPr="00162C8E">
        <w:t>To</w:t>
      </w:r>
      <w:proofErr w:type="gramEnd"/>
      <w:r w:rsidRPr="00162C8E">
        <w:t xml:space="preserve"> assist with the development of regulatory toolkits that may be utilized by policymakers to support data privacy and security.</w:t>
      </w:r>
    </w:p>
    <w:p w14:paraId="61C95394" w14:textId="35784350" w:rsidR="00162C8E" w:rsidRPr="00162C8E" w:rsidRDefault="00162C8E" w:rsidP="00162C8E">
      <w:pPr>
        <w:pStyle w:val="enumlev1"/>
        <w:tabs>
          <w:tab w:val="clear" w:pos="794"/>
          <w:tab w:val="clear" w:pos="1191"/>
          <w:tab w:val="clear" w:pos="1588"/>
          <w:tab w:val="clear" w:pos="1985"/>
        </w:tabs>
        <w:ind w:left="709" w:hanging="709"/>
      </w:pPr>
      <w:r>
        <w:t>‒</w:t>
      </w:r>
      <w:r>
        <w:tab/>
      </w:r>
      <w:proofErr w:type="gramStart"/>
      <w:r w:rsidRPr="00162C8E">
        <w:t>To</w:t>
      </w:r>
      <w:proofErr w:type="gramEnd"/>
      <w:r w:rsidRPr="00162C8E">
        <w:t xml:space="preserve"> organise thematic workshops and forums on data processing and management, which will serve as a platform to explore best practices in this area. These workshops and forums are expected to bring together all stakeholders</w:t>
      </w:r>
      <w:r w:rsidR="00F807E6">
        <w:t>,</w:t>
      </w:r>
      <w:r w:rsidRPr="00162C8E">
        <w:t xml:space="preserve"> including policy makers, ICT sector members, national telecommunication authorities, academia, SDOs, UN agencies to discuss the future of </w:t>
      </w:r>
      <w:proofErr w:type="spellStart"/>
      <w:r w:rsidRPr="00162C8E">
        <w:t>IoT</w:t>
      </w:r>
      <w:proofErr w:type="spellEnd"/>
      <w:r w:rsidRPr="00162C8E">
        <w:t xml:space="preserve"> data</w:t>
      </w:r>
      <w:r w:rsidR="00F807E6">
        <w:t>-</w:t>
      </w:r>
      <w:r w:rsidRPr="00162C8E">
        <w:t>driven smart cities and communities.</w:t>
      </w:r>
    </w:p>
    <w:p w14:paraId="03984251" w14:textId="61BB231C" w:rsidR="00162C8E" w:rsidRPr="00162C8E" w:rsidRDefault="00162C8E" w:rsidP="00162C8E">
      <w:pPr>
        <w:pStyle w:val="enumlev1"/>
        <w:tabs>
          <w:tab w:val="clear" w:pos="794"/>
          <w:tab w:val="clear" w:pos="1191"/>
          <w:tab w:val="clear" w:pos="1588"/>
          <w:tab w:val="clear" w:pos="1985"/>
        </w:tabs>
        <w:ind w:left="709" w:hanging="709"/>
      </w:pPr>
      <w:r>
        <w:t>‒</w:t>
      </w:r>
      <w:r>
        <w:tab/>
      </w:r>
      <w:r w:rsidRPr="00162C8E">
        <w:t>To draft technical reports and specifications which address the standardization gaps and identify future standardization work for ITU-T study groups in the area of data management (as described in the objectives) and future data infrastructures.</w:t>
      </w:r>
    </w:p>
    <w:p w14:paraId="0334BFF9" w14:textId="77777777" w:rsidR="00162C8E" w:rsidRPr="00162C8E" w:rsidRDefault="00162C8E" w:rsidP="00162C8E">
      <w:pPr>
        <w:pStyle w:val="enumlev1"/>
        <w:tabs>
          <w:tab w:val="clear" w:pos="794"/>
          <w:tab w:val="clear" w:pos="1191"/>
          <w:tab w:val="clear" w:pos="1588"/>
          <w:tab w:val="clear" w:pos="1985"/>
        </w:tabs>
        <w:ind w:left="709" w:hanging="709"/>
      </w:pPr>
      <w:r>
        <w:t>‒</w:t>
      </w:r>
      <w:r>
        <w:tab/>
      </w:r>
      <w:proofErr w:type="gramStart"/>
      <w:r w:rsidRPr="00162C8E">
        <w:t>To</w:t>
      </w:r>
      <w:proofErr w:type="gramEnd"/>
      <w:r w:rsidRPr="00162C8E">
        <w:t xml:space="preserve"> communicate the final list of deliverables to SG20, at least four calendar weeks before the parent group’s next meeting.</w:t>
      </w:r>
    </w:p>
    <w:p w14:paraId="19B55CD2" w14:textId="77777777" w:rsidR="00162C8E" w:rsidRPr="00162C8E" w:rsidRDefault="00162C8E" w:rsidP="00162C8E">
      <w:pPr>
        <w:pStyle w:val="Heading1"/>
        <w:rPr>
          <w:rFonts w:eastAsiaTheme="minorEastAsia"/>
          <w:lang w:eastAsia="ja-JP"/>
        </w:rPr>
      </w:pPr>
      <w:r w:rsidRPr="00162C8E">
        <w:rPr>
          <w:rFonts w:eastAsiaTheme="minorEastAsia"/>
          <w:lang w:eastAsia="ja-JP"/>
        </w:rPr>
        <w:lastRenderedPageBreak/>
        <w:t>5</w:t>
      </w:r>
      <w:r>
        <w:rPr>
          <w:rFonts w:eastAsiaTheme="minorEastAsia"/>
          <w:lang w:eastAsia="ja-JP"/>
        </w:rPr>
        <w:tab/>
      </w:r>
      <w:r w:rsidRPr="00162C8E">
        <w:rPr>
          <w:rFonts w:eastAsiaTheme="minorEastAsia"/>
          <w:lang w:eastAsia="ja-JP"/>
        </w:rPr>
        <w:t>Relationships</w:t>
      </w:r>
    </w:p>
    <w:p w14:paraId="5DB6A1F5" w14:textId="77777777" w:rsidR="00162C8E" w:rsidRPr="00162C8E" w:rsidRDefault="00162C8E" w:rsidP="00162C8E">
      <w:pPr>
        <w:keepNext/>
        <w:keepLines/>
        <w:rPr>
          <w:rFonts w:eastAsiaTheme="minorEastAsia"/>
          <w:lang w:eastAsia="ja-JP"/>
        </w:rPr>
      </w:pPr>
      <w:r w:rsidRPr="00162C8E">
        <w:rPr>
          <w:rFonts w:eastAsiaTheme="minorEastAsia"/>
          <w:lang w:eastAsia="ja-JP"/>
        </w:rPr>
        <w:t xml:space="preserve">This Focus Group will work closely with SG20 through collocated meetings where and when possible and will work in close coordination with all ITU-T Study Groups as appropriate. </w:t>
      </w:r>
    </w:p>
    <w:p w14:paraId="4270114A" w14:textId="77777777" w:rsidR="00162C8E" w:rsidRPr="00162C8E" w:rsidRDefault="00162C8E" w:rsidP="00162C8E">
      <w:pPr>
        <w:keepNext/>
        <w:keepLines/>
        <w:rPr>
          <w:rFonts w:eastAsiaTheme="minorEastAsia"/>
          <w:lang w:eastAsia="ja-JP"/>
        </w:rPr>
      </w:pPr>
      <w:r w:rsidRPr="00162C8E">
        <w:rPr>
          <w:rFonts w:eastAsiaTheme="minorEastAsia"/>
          <w:lang w:eastAsia="ja-JP"/>
        </w:rPr>
        <w:t>This FG</w:t>
      </w:r>
      <w:r>
        <w:rPr>
          <w:rFonts w:eastAsiaTheme="minorEastAsia"/>
          <w:lang w:eastAsia="ja-JP"/>
        </w:rPr>
        <w:t>-</w:t>
      </w:r>
      <w:r w:rsidRPr="00162C8E">
        <w:rPr>
          <w:rFonts w:eastAsiaTheme="minorEastAsia"/>
          <w:lang w:eastAsia="ja-JP"/>
        </w:rPr>
        <w:t>DPM will also collaborate (as required) with other relevant entities, in accordance with Recommendation ITU-T A.7.</w:t>
      </w:r>
    </w:p>
    <w:p w14:paraId="60542331" w14:textId="77777777" w:rsidR="00162C8E" w:rsidRPr="00162C8E" w:rsidRDefault="00162C8E" w:rsidP="00162C8E">
      <w:pPr>
        <w:rPr>
          <w:rFonts w:eastAsiaTheme="minorEastAsia"/>
          <w:lang w:eastAsia="ja-JP"/>
        </w:rPr>
      </w:pPr>
      <w:r w:rsidRPr="00162C8E">
        <w:rPr>
          <w:rFonts w:eastAsiaTheme="minorEastAsia"/>
          <w:lang w:eastAsia="ja-JP"/>
        </w:rPr>
        <w:t>These entities include municipalities, non-governmental organizations (NGOs), policy makers, SDOs, industry forums and consortia, companies, academic institutions, research institutions and other relevant organizations.</w:t>
      </w:r>
    </w:p>
    <w:p w14:paraId="16D6EA71" w14:textId="77777777" w:rsidR="00162C8E" w:rsidRPr="00162C8E" w:rsidRDefault="00162C8E" w:rsidP="00162C8E">
      <w:pPr>
        <w:pStyle w:val="Heading1"/>
        <w:rPr>
          <w:rFonts w:eastAsiaTheme="minorEastAsia"/>
          <w:lang w:eastAsia="ja-JP"/>
        </w:rPr>
      </w:pPr>
      <w:r w:rsidRPr="00162C8E">
        <w:rPr>
          <w:rFonts w:eastAsiaTheme="minorEastAsia"/>
          <w:lang w:eastAsia="ja-JP"/>
        </w:rPr>
        <w:t>6</w:t>
      </w:r>
      <w:r>
        <w:rPr>
          <w:rFonts w:eastAsiaTheme="minorEastAsia"/>
          <w:lang w:eastAsia="ja-JP"/>
        </w:rPr>
        <w:tab/>
      </w:r>
      <w:r w:rsidRPr="00162C8E">
        <w:rPr>
          <w:rFonts w:eastAsiaTheme="minorEastAsia"/>
          <w:lang w:eastAsia="ja-JP"/>
        </w:rPr>
        <w:t xml:space="preserve">Parent group </w:t>
      </w:r>
    </w:p>
    <w:p w14:paraId="4DECAA25" w14:textId="77777777" w:rsidR="00162C8E" w:rsidRPr="00162C8E" w:rsidRDefault="00162C8E" w:rsidP="00162C8E">
      <w:pPr>
        <w:rPr>
          <w:rFonts w:eastAsiaTheme="minorEastAsia"/>
          <w:lang w:eastAsia="ja-JP"/>
        </w:rPr>
      </w:pPr>
      <w:r w:rsidRPr="00162C8E">
        <w:rPr>
          <w:rFonts w:eastAsiaTheme="minorEastAsia"/>
          <w:lang w:eastAsia="ja-JP"/>
        </w:rPr>
        <w:t>The parent group is ITU-T Study Group 20 on Internet of Things and Smart Cities and Communities.</w:t>
      </w:r>
    </w:p>
    <w:p w14:paraId="0B483705" w14:textId="77777777" w:rsidR="00162C8E" w:rsidRPr="00162C8E" w:rsidRDefault="00162C8E" w:rsidP="00162C8E">
      <w:pPr>
        <w:pStyle w:val="Heading1"/>
        <w:rPr>
          <w:rFonts w:eastAsiaTheme="minorEastAsia"/>
          <w:lang w:eastAsia="ja-JP"/>
        </w:rPr>
      </w:pPr>
      <w:r w:rsidRPr="00162C8E">
        <w:rPr>
          <w:rFonts w:eastAsiaTheme="minorEastAsia"/>
          <w:lang w:eastAsia="ja-JP"/>
        </w:rPr>
        <w:t>7</w:t>
      </w:r>
      <w:r>
        <w:rPr>
          <w:rFonts w:eastAsiaTheme="minorEastAsia"/>
          <w:lang w:eastAsia="ja-JP"/>
        </w:rPr>
        <w:tab/>
      </w:r>
      <w:r w:rsidRPr="00162C8E">
        <w:rPr>
          <w:rFonts w:eastAsiaTheme="minorEastAsia"/>
          <w:lang w:eastAsia="ja-JP"/>
        </w:rPr>
        <w:t xml:space="preserve">Leadership </w:t>
      </w:r>
    </w:p>
    <w:p w14:paraId="6C736BAB" w14:textId="77777777" w:rsidR="00162C8E" w:rsidRPr="008707A9" w:rsidRDefault="00162C8E" w:rsidP="008707A9">
      <w:pPr>
        <w:rPr>
          <w:rFonts w:asciiTheme="minorHAnsi" w:eastAsiaTheme="minorEastAsia" w:hAnsiTheme="minorHAnsi"/>
          <w:lang w:eastAsia="ja-JP"/>
        </w:rPr>
      </w:pPr>
      <w:r w:rsidRPr="008707A9">
        <w:rPr>
          <w:rFonts w:asciiTheme="minorHAnsi" w:eastAsiaTheme="minorEastAsia" w:hAnsiTheme="minorHAnsi"/>
          <w:lang w:eastAsia="ja-JP"/>
        </w:rPr>
        <w:t>See clause 2.3 of Recommendation ITU-T A.7.</w:t>
      </w:r>
    </w:p>
    <w:p w14:paraId="22F66972"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Chairman</w:t>
      </w:r>
      <w:r w:rsidRPr="008707A9">
        <w:rPr>
          <w:rFonts w:asciiTheme="minorHAnsi" w:eastAsiaTheme="minorEastAsia" w:hAnsiTheme="minorHAnsi"/>
          <w:szCs w:val="24"/>
          <w:lang w:val="it-IT" w:eastAsia="ja-JP"/>
        </w:rPr>
        <w:t>: Mr Gyu Myoung Lee (KAIST)</w:t>
      </w:r>
    </w:p>
    <w:p w14:paraId="62380AA9"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Mr Raphael Rollier (Swisscom)</w:t>
      </w:r>
    </w:p>
    <w:p w14:paraId="1AFDE3D7"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Ms Jiayu Bi (China Telecom)</w:t>
      </w:r>
    </w:p>
    <w:p w14:paraId="191A7EE8"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Mr Bilel Chabou (Tunisia)</w:t>
      </w:r>
    </w:p>
    <w:p w14:paraId="28834EEB"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Mr Antonio Harris (CABASE, Argentina)</w:t>
      </w:r>
    </w:p>
    <w:p w14:paraId="50774F88"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Mr Robert Lewis-Lettington (UN-HABITAT)</w:t>
      </w:r>
    </w:p>
    <w:p w14:paraId="0C32FD29"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Mr Abdulhadi AbouAlmal (Etisalat)</w:t>
      </w:r>
    </w:p>
    <w:p w14:paraId="1B26BED3"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Mr Dave Faulkner (Climate Associates)</w:t>
      </w:r>
    </w:p>
    <w:p w14:paraId="38736F95" w14:textId="77777777" w:rsidR="00162C8E" w:rsidRPr="008707A9" w:rsidRDefault="00162C8E" w:rsidP="008707A9">
      <w:pPr>
        <w:rPr>
          <w:rFonts w:asciiTheme="minorHAnsi" w:eastAsiaTheme="minorEastAsia" w:hAnsiTheme="minorHAnsi"/>
          <w:szCs w:val="24"/>
          <w:lang w:val="it-IT" w:eastAsia="ja-JP"/>
        </w:rPr>
      </w:pPr>
      <w:r w:rsidRPr="008707A9">
        <w:rPr>
          <w:rFonts w:asciiTheme="minorHAnsi" w:eastAsiaTheme="minorEastAsia" w:hAnsiTheme="minorHAnsi"/>
          <w:b/>
          <w:bCs/>
          <w:szCs w:val="24"/>
          <w:lang w:val="it-IT" w:eastAsia="ja-JP"/>
        </w:rPr>
        <w:t>Vice-Chairman</w:t>
      </w:r>
      <w:r w:rsidRPr="008707A9">
        <w:rPr>
          <w:rFonts w:asciiTheme="minorHAnsi" w:eastAsiaTheme="minorEastAsia" w:hAnsiTheme="minorHAnsi"/>
          <w:szCs w:val="24"/>
          <w:lang w:val="it-IT" w:eastAsia="ja-JP"/>
        </w:rPr>
        <w:t>: Mr Martin Brynskov (Chair of Open and Agile Smart Cities Initiative)</w:t>
      </w:r>
    </w:p>
    <w:p w14:paraId="3F8C732E" w14:textId="77777777" w:rsidR="00162C8E" w:rsidRPr="00162C8E" w:rsidRDefault="00162C8E" w:rsidP="00162C8E">
      <w:pPr>
        <w:pStyle w:val="Heading1"/>
        <w:rPr>
          <w:rFonts w:eastAsiaTheme="minorEastAsia"/>
          <w:lang w:val="en-US" w:eastAsia="ja-JP"/>
        </w:rPr>
      </w:pPr>
      <w:r w:rsidRPr="00162C8E">
        <w:rPr>
          <w:rFonts w:eastAsiaTheme="minorEastAsia"/>
          <w:lang w:val="en-US" w:eastAsia="ja-JP"/>
        </w:rPr>
        <w:t>8</w:t>
      </w:r>
      <w:r>
        <w:rPr>
          <w:rFonts w:eastAsiaTheme="minorEastAsia"/>
          <w:lang w:val="en-US" w:eastAsia="ja-JP"/>
        </w:rPr>
        <w:tab/>
      </w:r>
      <w:r w:rsidRPr="00162C8E">
        <w:rPr>
          <w:rFonts w:eastAsiaTheme="minorEastAsia"/>
          <w:lang w:eastAsia="ja-JP"/>
        </w:rPr>
        <w:t>Participation</w:t>
      </w:r>
      <w:r w:rsidRPr="00162C8E">
        <w:rPr>
          <w:rFonts w:eastAsiaTheme="minorEastAsia"/>
          <w:lang w:val="en-US" w:eastAsia="ja-JP"/>
        </w:rPr>
        <w:t xml:space="preserve"> </w:t>
      </w:r>
    </w:p>
    <w:p w14:paraId="0A2B9391" w14:textId="77777777" w:rsidR="00162C8E" w:rsidRPr="00162C8E" w:rsidRDefault="00162C8E" w:rsidP="00162C8E">
      <w:pPr>
        <w:rPr>
          <w:rFonts w:eastAsiaTheme="minorEastAsia"/>
          <w:lang w:eastAsia="ja-JP"/>
        </w:rPr>
      </w:pPr>
      <w:r w:rsidRPr="00162C8E">
        <w:rPr>
          <w:rFonts w:eastAsiaTheme="minorEastAsia"/>
          <w:lang w:val="en-US" w:eastAsia="ja-JP"/>
        </w:rPr>
        <w:t xml:space="preserve">See clause 3 of Recommendation ITU-T A.7. </w:t>
      </w:r>
      <w:r w:rsidRPr="00162C8E">
        <w:rPr>
          <w:rFonts w:eastAsiaTheme="minorEastAsia"/>
          <w:lang w:eastAsia="ja-JP"/>
        </w:rPr>
        <w:t xml:space="preserve">A list of participants will be maintained for reference purposes and reported to the parent group. </w:t>
      </w:r>
    </w:p>
    <w:p w14:paraId="44C8CBB6" w14:textId="77777777" w:rsidR="00162C8E" w:rsidRPr="00162C8E" w:rsidRDefault="00162C8E" w:rsidP="00162C8E">
      <w:pPr>
        <w:rPr>
          <w:rFonts w:eastAsiaTheme="minorEastAsia"/>
          <w:lang w:eastAsia="ja-JP"/>
        </w:rPr>
      </w:pPr>
      <w:r w:rsidRPr="00162C8E">
        <w:rPr>
          <w:rFonts w:eastAsiaTheme="minorEastAsia"/>
          <w:lang w:eastAsia="ja-JP"/>
        </w:rPr>
        <w:t>It is important to mention that the participation in this Focus Group has to be based on contributions and active participations.</w:t>
      </w:r>
    </w:p>
    <w:p w14:paraId="663BDB22" w14:textId="77777777" w:rsidR="00162C8E" w:rsidRPr="00162C8E" w:rsidRDefault="00162C8E" w:rsidP="00162C8E">
      <w:pPr>
        <w:pStyle w:val="Heading1"/>
        <w:rPr>
          <w:rFonts w:eastAsiaTheme="minorEastAsia"/>
          <w:lang w:eastAsia="ja-JP"/>
        </w:rPr>
      </w:pPr>
      <w:r w:rsidRPr="00162C8E">
        <w:rPr>
          <w:rFonts w:eastAsiaTheme="minorEastAsia"/>
          <w:lang w:eastAsia="ja-JP"/>
        </w:rPr>
        <w:t>9</w:t>
      </w:r>
      <w:r>
        <w:rPr>
          <w:rFonts w:eastAsiaTheme="minorEastAsia"/>
          <w:lang w:eastAsia="ja-JP"/>
        </w:rPr>
        <w:tab/>
      </w:r>
      <w:r w:rsidRPr="00162C8E">
        <w:rPr>
          <w:rFonts w:eastAsiaTheme="minorEastAsia"/>
          <w:lang w:eastAsia="ja-JP"/>
        </w:rPr>
        <w:t xml:space="preserve">Administrative support </w:t>
      </w:r>
    </w:p>
    <w:p w14:paraId="21529546" w14:textId="77777777" w:rsidR="00162C8E" w:rsidRPr="00162C8E" w:rsidRDefault="00162C8E" w:rsidP="00162C8E">
      <w:pPr>
        <w:rPr>
          <w:rFonts w:eastAsiaTheme="minorEastAsia"/>
          <w:lang w:eastAsia="ja-JP"/>
        </w:rPr>
      </w:pPr>
      <w:r w:rsidRPr="00162C8E">
        <w:rPr>
          <w:rFonts w:eastAsiaTheme="minorEastAsia"/>
          <w:lang w:eastAsia="ja-JP"/>
        </w:rPr>
        <w:t xml:space="preserve">See clause 5 of Recommendation ITU-T A.7. </w:t>
      </w:r>
    </w:p>
    <w:p w14:paraId="783563CF" w14:textId="77777777" w:rsidR="00162C8E" w:rsidRPr="00162C8E" w:rsidRDefault="00162C8E" w:rsidP="00162C8E">
      <w:pPr>
        <w:pStyle w:val="Heading1"/>
        <w:rPr>
          <w:rFonts w:eastAsiaTheme="minorEastAsia"/>
          <w:lang w:eastAsia="ja-JP"/>
        </w:rPr>
      </w:pPr>
      <w:r w:rsidRPr="00162C8E">
        <w:rPr>
          <w:rFonts w:eastAsiaTheme="minorEastAsia"/>
          <w:lang w:eastAsia="ja-JP"/>
        </w:rPr>
        <w:t>10</w:t>
      </w:r>
      <w:r>
        <w:rPr>
          <w:rFonts w:eastAsiaTheme="minorEastAsia"/>
          <w:lang w:eastAsia="ja-JP"/>
        </w:rPr>
        <w:tab/>
      </w:r>
      <w:r w:rsidRPr="00162C8E">
        <w:rPr>
          <w:rFonts w:eastAsiaTheme="minorEastAsia"/>
          <w:lang w:eastAsia="ja-JP"/>
        </w:rPr>
        <w:t xml:space="preserve">General financing </w:t>
      </w:r>
    </w:p>
    <w:p w14:paraId="3343040C" w14:textId="77777777" w:rsidR="00162C8E" w:rsidRPr="00162C8E" w:rsidRDefault="00162C8E" w:rsidP="00162C8E">
      <w:pPr>
        <w:rPr>
          <w:rFonts w:eastAsiaTheme="minorEastAsia"/>
          <w:lang w:eastAsia="ja-JP"/>
        </w:rPr>
      </w:pPr>
      <w:r w:rsidRPr="00162C8E">
        <w:rPr>
          <w:rFonts w:eastAsiaTheme="minorEastAsia"/>
          <w:lang w:eastAsia="ja-JP"/>
        </w:rPr>
        <w:t xml:space="preserve">See clauses 4 and 10.2 of Recommendation ITU-T A.7. </w:t>
      </w:r>
    </w:p>
    <w:p w14:paraId="2CFEFFFA" w14:textId="77777777" w:rsidR="00162C8E" w:rsidRPr="00162C8E" w:rsidRDefault="00162C8E" w:rsidP="00162C8E">
      <w:pPr>
        <w:pStyle w:val="Heading1"/>
        <w:rPr>
          <w:rFonts w:eastAsiaTheme="minorEastAsia"/>
          <w:lang w:eastAsia="ja-JP"/>
        </w:rPr>
      </w:pPr>
      <w:r w:rsidRPr="00162C8E">
        <w:rPr>
          <w:rFonts w:eastAsiaTheme="minorEastAsia"/>
          <w:lang w:eastAsia="ja-JP"/>
        </w:rPr>
        <w:t>11</w:t>
      </w:r>
      <w:r>
        <w:rPr>
          <w:rFonts w:eastAsiaTheme="minorEastAsia"/>
          <w:lang w:eastAsia="ja-JP"/>
        </w:rPr>
        <w:tab/>
      </w:r>
      <w:r w:rsidRPr="00162C8E">
        <w:rPr>
          <w:rFonts w:eastAsiaTheme="minorEastAsia"/>
          <w:lang w:eastAsia="ja-JP"/>
        </w:rPr>
        <w:t xml:space="preserve">Meetings </w:t>
      </w:r>
    </w:p>
    <w:p w14:paraId="4DAED576" w14:textId="77777777" w:rsidR="00162C8E" w:rsidRPr="00162C8E" w:rsidRDefault="00162C8E" w:rsidP="00162C8E">
      <w:pPr>
        <w:rPr>
          <w:rFonts w:eastAsiaTheme="minorEastAsia"/>
          <w:lang w:eastAsia="ja-JP"/>
        </w:rPr>
      </w:pPr>
      <w:r w:rsidRPr="00162C8E">
        <w:rPr>
          <w:rFonts w:eastAsiaTheme="minorEastAsia"/>
          <w:lang w:eastAsia="ja-JP"/>
        </w:rPr>
        <w:t xml:space="preserve">The frequency and locations of meetings will be determined by the Focus Group management. The overall meetings plan will be announced after the approval of the terms of reference. The Focus Group will use remote collaboration tools to the maximum extent, and collocation with existing SG20 meetings is encouraged. </w:t>
      </w:r>
    </w:p>
    <w:p w14:paraId="4740002F" w14:textId="77777777" w:rsidR="00162C8E" w:rsidRPr="00162C8E" w:rsidRDefault="00162C8E" w:rsidP="00162C8E">
      <w:pPr>
        <w:rPr>
          <w:rFonts w:eastAsiaTheme="minorEastAsia"/>
          <w:lang w:eastAsia="ja-JP"/>
        </w:rPr>
      </w:pPr>
      <w:r w:rsidRPr="00162C8E">
        <w:rPr>
          <w:rFonts w:eastAsiaTheme="minorEastAsia"/>
          <w:lang w:eastAsia="ja-JP"/>
        </w:rPr>
        <w:t xml:space="preserve">The meeting dates will be announced by electronic means (e.g., e-mail and website, etc.) at least four weeks in advance. </w:t>
      </w:r>
    </w:p>
    <w:p w14:paraId="7D53EFA0" w14:textId="77777777" w:rsidR="00162C8E" w:rsidRPr="00162C8E" w:rsidRDefault="00162C8E" w:rsidP="00162C8E">
      <w:pPr>
        <w:pStyle w:val="Heading1"/>
        <w:rPr>
          <w:rFonts w:eastAsiaTheme="minorEastAsia"/>
          <w:lang w:eastAsia="ja-JP"/>
        </w:rPr>
      </w:pPr>
      <w:r>
        <w:rPr>
          <w:rFonts w:eastAsiaTheme="minorEastAsia"/>
          <w:lang w:eastAsia="ja-JP"/>
        </w:rPr>
        <w:lastRenderedPageBreak/>
        <w:t>12</w:t>
      </w:r>
      <w:r>
        <w:rPr>
          <w:rFonts w:eastAsiaTheme="minorEastAsia"/>
          <w:lang w:eastAsia="ja-JP"/>
        </w:rPr>
        <w:tab/>
      </w:r>
      <w:r w:rsidRPr="00162C8E">
        <w:rPr>
          <w:rFonts w:eastAsiaTheme="minorEastAsia"/>
          <w:lang w:eastAsia="ja-JP"/>
        </w:rPr>
        <w:t xml:space="preserve">Technical contributions </w:t>
      </w:r>
    </w:p>
    <w:p w14:paraId="181CC430" w14:textId="77777777" w:rsidR="00162C8E" w:rsidRPr="00162C8E" w:rsidRDefault="00162C8E" w:rsidP="00162C8E">
      <w:pPr>
        <w:rPr>
          <w:rFonts w:eastAsiaTheme="minorEastAsia"/>
          <w:lang w:eastAsia="ja-JP"/>
        </w:rPr>
      </w:pPr>
      <w:r w:rsidRPr="00162C8E">
        <w:rPr>
          <w:rFonts w:eastAsiaTheme="minorEastAsia"/>
          <w:lang w:eastAsia="ja-JP"/>
        </w:rPr>
        <w:t xml:space="preserve">Contributions are to be submitted at least twelve calendar days before the meeting takes place. </w:t>
      </w:r>
    </w:p>
    <w:p w14:paraId="229F310B" w14:textId="77777777" w:rsidR="00162C8E" w:rsidRPr="00162C8E" w:rsidRDefault="00162C8E" w:rsidP="00162C8E">
      <w:pPr>
        <w:pStyle w:val="Heading1"/>
        <w:rPr>
          <w:rFonts w:eastAsiaTheme="minorEastAsia"/>
          <w:lang w:eastAsia="ja-JP"/>
        </w:rPr>
      </w:pPr>
      <w:r>
        <w:rPr>
          <w:rFonts w:eastAsiaTheme="minorEastAsia"/>
          <w:lang w:eastAsia="ja-JP"/>
        </w:rPr>
        <w:t>13</w:t>
      </w:r>
      <w:r>
        <w:rPr>
          <w:rFonts w:eastAsiaTheme="minorEastAsia"/>
          <w:lang w:eastAsia="ja-JP"/>
        </w:rPr>
        <w:tab/>
      </w:r>
      <w:r w:rsidRPr="00162C8E">
        <w:rPr>
          <w:rFonts w:eastAsiaTheme="minorEastAsia"/>
          <w:lang w:eastAsia="ja-JP"/>
        </w:rPr>
        <w:t xml:space="preserve">Working language </w:t>
      </w:r>
    </w:p>
    <w:p w14:paraId="50293109" w14:textId="77777777" w:rsidR="00162C8E" w:rsidRPr="00162C8E" w:rsidRDefault="00162C8E" w:rsidP="00162C8E">
      <w:pPr>
        <w:rPr>
          <w:rFonts w:eastAsiaTheme="minorEastAsia"/>
          <w:lang w:eastAsia="ja-JP"/>
        </w:rPr>
      </w:pPr>
      <w:r w:rsidRPr="00162C8E">
        <w:rPr>
          <w:rFonts w:eastAsiaTheme="minorEastAsia"/>
          <w:lang w:eastAsia="ja-JP"/>
        </w:rPr>
        <w:t xml:space="preserve">The working language is English. </w:t>
      </w:r>
    </w:p>
    <w:p w14:paraId="574B0F65" w14:textId="77777777" w:rsidR="00162C8E" w:rsidRPr="00162C8E" w:rsidRDefault="00162C8E" w:rsidP="00162C8E">
      <w:pPr>
        <w:pStyle w:val="Heading1"/>
        <w:rPr>
          <w:rFonts w:eastAsiaTheme="minorEastAsia"/>
          <w:lang w:eastAsia="ja-JP"/>
        </w:rPr>
      </w:pPr>
      <w:r>
        <w:rPr>
          <w:rFonts w:eastAsiaTheme="minorEastAsia"/>
          <w:lang w:eastAsia="ja-JP"/>
        </w:rPr>
        <w:t>14</w:t>
      </w:r>
      <w:r>
        <w:rPr>
          <w:rFonts w:eastAsiaTheme="minorEastAsia"/>
          <w:lang w:eastAsia="ja-JP"/>
        </w:rPr>
        <w:tab/>
      </w:r>
      <w:r w:rsidRPr="00162C8E">
        <w:rPr>
          <w:rFonts w:eastAsiaTheme="minorEastAsia"/>
          <w:lang w:eastAsia="ja-JP"/>
        </w:rPr>
        <w:t xml:space="preserve">Approval of deliverables </w:t>
      </w:r>
    </w:p>
    <w:p w14:paraId="759A6975" w14:textId="77777777" w:rsidR="00162C8E" w:rsidRPr="00162C8E" w:rsidRDefault="00162C8E" w:rsidP="00162C8E">
      <w:pPr>
        <w:rPr>
          <w:rFonts w:eastAsiaTheme="minorEastAsia"/>
          <w:lang w:eastAsia="ja-JP"/>
        </w:rPr>
      </w:pPr>
      <w:r w:rsidRPr="00162C8E">
        <w:rPr>
          <w:rFonts w:eastAsiaTheme="minorEastAsia"/>
          <w:lang w:eastAsia="ja-JP"/>
        </w:rPr>
        <w:t xml:space="preserve">Approval of deliverables shall be taken by consensus. </w:t>
      </w:r>
    </w:p>
    <w:p w14:paraId="3FCCB08E" w14:textId="77777777" w:rsidR="00162C8E" w:rsidRPr="00162C8E" w:rsidRDefault="00162C8E" w:rsidP="00162C8E">
      <w:pPr>
        <w:pStyle w:val="Heading1"/>
        <w:rPr>
          <w:rFonts w:eastAsiaTheme="minorEastAsia"/>
          <w:lang w:eastAsia="ja-JP"/>
        </w:rPr>
      </w:pPr>
      <w:r>
        <w:rPr>
          <w:rFonts w:eastAsiaTheme="minorEastAsia"/>
          <w:lang w:eastAsia="ja-JP"/>
        </w:rPr>
        <w:t>15</w:t>
      </w:r>
      <w:r>
        <w:rPr>
          <w:rFonts w:eastAsiaTheme="minorEastAsia"/>
          <w:lang w:eastAsia="ja-JP"/>
        </w:rPr>
        <w:tab/>
      </w:r>
      <w:r w:rsidRPr="00162C8E">
        <w:rPr>
          <w:rFonts w:eastAsiaTheme="minorEastAsia"/>
          <w:lang w:eastAsia="ja-JP"/>
        </w:rPr>
        <w:t xml:space="preserve">Working guidelines </w:t>
      </w:r>
    </w:p>
    <w:p w14:paraId="2A9E0597" w14:textId="77777777" w:rsidR="00162C8E" w:rsidRPr="00162C8E" w:rsidRDefault="00162C8E" w:rsidP="00162C8E">
      <w:pPr>
        <w:rPr>
          <w:rFonts w:eastAsiaTheme="minorEastAsia"/>
          <w:lang w:eastAsia="ja-JP"/>
        </w:rPr>
      </w:pPr>
      <w:r w:rsidRPr="00162C8E">
        <w:rPr>
          <w:rFonts w:eastAsiaTheme="minorEastAsia"/>
          <w:lang w:eastAsia="ja-JP"/>
        </w:rPr>
        <w:t xml:space="preserve">Working procedures shall follow the procedures of Rapporteur meetings. No additional working guidelines are defined. </w:t>
      </w:r>
    </w:p>
    <w:p w14:paraId="0B4928B5" w14:textId="77777777" w:rsidR="00162C8E" w:rsidRPr="00162C8E" w:rsidRDefault="00162C8E" w:rsidP="00162C8E">
      <w:pPr>
        <w:pStyle w:val="Heading1"/>
        <w:rPr>
          <w:rFonts w:eastAsiaTheme="minorEastAsia"/>
          <w:lang w:eastAsia="ja-JP"/>
        </w:rPr>
      </w:pPr>
      <w:r>
        <w:rPr>
          <w:rFonts w:eastAsiaTheme="minorEastAsia"/>
          <w:lang w:eastAsia="ja-JP"/>
        </w:rPr>
        <w:t>16</w:t>
      </w:r>
      <w:r>
        <w:rPr>
          <w:rFonts w:eastAsiaTheme="minorEastAsia"/>
          <w:lang w:eastAsia="ja-JP"/>
        </w:rPr>
        <w:tab/>
      </w:r>
      <w:r w:rsidRPr="00162C8E">
        <w:rPr>
          <w:rFonts w:eastAsiaTheme="minorEastAsia"/>
          <w:lang w:eastAsia="ja-JP"/>
        </w:rPr>
        <w:t xml:space="preserve">Progress reports </w:t>
      </w:r>
    </w:p>
    <w:p w14:paraId="10AB59BC" w14:textId="77777777" w:rsidR="00162C8E" w:rsidRPr="00162C8E" w:rsidRDefault="00162C8E" w:rsidP="00162C8E">
      <w:pPr>
        <w:rPr>
          <w:rFonts w:eastAsiaTheme="minorEastAsia"/>
          <w:lang w:eastAsia="ja-JP"/>
        </w:rPr>
      </w:pPr>
      <w:r w:rsidRPr="00162C8E">
        <w:rPr>
          <w:rFonts w:eastAsiaTheme="minorEastAsia"/>
          <w:lang w:eastAsia="ja-JP"/>
        </w:rPr>
        <w:t>See clause 11 of Recommendation ITU-T A.7.</w:t>
      </w:r>
    </w:p>
    <w:p w14:paraId="189E3AB2" w14:textId="77777777" w:rsidR="00162C8E" w:rsidRPr="00162C8E" w:rsidRDefault="00162C8E" w:rsidP="00162C8E">
      <w:pPr>
        <w:pStyle w:val="Heading1"/>
        <w:rPr>
          <w:rFonts w:eastAsiaTheme="minorEastAsia"/>
          <w:lang w:eastAsia="ja-JP"/>
        </w:rPr>
      </w:pPr>
      <w:r>
        <w:rPr>
          <w:rFonts w:eastAsiaTheme="minorEastAsia"/>
          <w:lang w:eastAsia="ja-JP"/>
        </w:rPr>
        <w:t>17</w:t>
      </w:r>
      <w:r>
        <w:rPr>
          <w:rFonts w:eastAsiaTheme="minorEastAsia"/>
          <w:lang w:eastAsia="ja-JP"/>
        </w:rPr>
        <w:tab/>
      </w:r>
      <w:r w:rsidRPr="00162C8E">
        <w:rPr>
          <w:rFonts w:eastAsiaTheme="minorEastAsia"/>
          <w:lang w:eastAsia="ja-JP"/>
        </w:rPr>
        <w:t xml:space="preserve">Announcement of Focus Group formation </w:t>
      </w:r>
    </w:p>
    <w:p w14:paraId="093E7763" w14:textId="77777777" w:rsidR="00162C8E" w:rsidRPr="00162C8E" w:rsidRDefault="00162C8E" w:rsidP="00162C8E">
      <w:pPr>
        <w:rPr>
          <w:rFonts w:eastAsiaTheme="minorEastAsia"/>
          <w:lang w:eastAsia="ja-JP"/>
        </w:rPr>
      </w:pPr>
      <w:r w:rsidRPr="00162C8E">
        <w:rPr>
          <w:rFonts w:eastAsiaTheme="minorEastAsia"/>
          <w:lang w:eastAsia="ja-JP"/>
        </w:rPr>
        <w:t xml:space="preserve">The formation of the Focus Group will be announced via TSB Circular to all ITU membership, via the ITU-T </w:t>
      </w:r>
      <w:proofErr w:type="spellStart"/>
      <w:r w:rsidRPr="00162C8E">
        <w:rPr>
          <w:rFonts w:eastAsiaTheme="minorEastAsia"/>
          <w:lang w:eastAsia="ja-JP"/>
        </w:rPr>
        <w:t>Newslog</w:t>
      </w:r>
      <w:proofErr w:type="spellEnd"/>
      <w:r w:rsidRPr="00162C8E">
        <w:rPr>
          <w:rFonts w:eastAsiaTheme="minorEastAsia"/>
          <w:lang w:eastAsia="ja-JP"/>
        </w:rPr>
        <w:t xml:space="preserve">, press releases and other means, including communication with the other involved organizations. </w:t>
      </w:r>
    </w:p>
    <w:p w14:paraId="3C76D7B3" w14:textId="77777777" w:rsidR="00162C8E" w:rsidRPr="00162C8E" w:rsidRDefault="00162C8E" w:rsidP="00162C8E">
      <w:pPr>
        <w:pStyle w:val="Heading1"/>
        <w:rPr>
          <w:rFonts w:eastAsiaTheme="minorEastAsia"/>
          <w:lang w:eastAsia="ja-JP"/>
        </w:rPr>
      </w:pPr>
      <w:r>
        <w:rPr>
          <w:rFonts w:eastAsiaTheme="minorEastAsia"/>
          <w:lang w:eastAsia="ja-JP"/>
        </w:rPr>
        <w:t>18</w:t>
      </w:r>
      <w:r>
        <w:rPr>
          <w:rFonts w:eastAsiaTheme="minorEastAsia"/>
          <w:lang w:eastAsia="ja-JP"/>
        </w:rPr>
        <w:tab/>
      </w:r>
      <w:r w:rsidRPr="00162C8E">
        <w:rPr>
          <w:rFonts w:eastAsiaTheme="minorEastAsia"/>
          <w:lang w:eastAsia="ja-JP"/>
        </w:rPr>
        <w:t xml:space="preserve">Milestones and duration of the Focus Group </w:t>
      </w:r>
    </w:p>
    <w:p w14:paraId="363DB37D" w14:textId="77777777" w:rsidR="00162C8E" w:rsidRPr="00162C8E" w:rsidRDefault="00162C8E" w:rsidP="00162C8E">
      <w:pPr>
        <w:rPr>
          <w:rFonts w:eastAsiaTheme="minorEastAsia"/>
          <w:lang w:eastAsia="ja-JP"/>
        </w:rPr>
      </w:pPr>
      <w:r w:rsidRPr="00162C8E">
        <w:rPr>
          <w:rFonts w:eastAsiaTheme="minorEastAsia"/>
          <w:lang w:eastAsia="ja-JP"/>
        </w:rPr>
        <w:t xml:space="preserve">The Focus Group lifetime is set for one year from the first meeting (see ITU-T A7, clause 2.2). </w:t>
      </w:r>
    </w:p>
    <w:p w14:paraId="781B847E" w14:textId="77777777" w:rsidR="00162C8E" w:rsidRPr="00162C8E" w:rsidRDefault="00162C8E" w:rsidP="00162C8E">
      <w:pPr>
        <w:pStyle w:val="Heading1"/>
        <w:rPr>
          <w:rFonts w:eastAsiaTheme="minorEastAsia"/>
          <w:lang w:eastAsia="ja-JP"/>
        </w:rPr>
      </w:pPr>
      <w:r>
        <w:rPr>
          <w:rFonts w:eastAsiaTheme="minorEastAsia"/>
          <w:lang w:eastAsia="ja-JP"/>
        </w:rPr>
        <w:t>19</w:t>
      </w:r>
      <w:r>
        <w:rPr>
          <w:rFonts w:eastAsiaTheme="minorEastAsia"/>
          <w:lang w:eastAsia="ja-JP"/>
        </w:rPr>
        <w:tab/>
      </w:r>
      <w:r w:rsidRPr="00162C8E">
        <w:rPr>
          <w:rFonts w:eastAsiaTheme="minorEastAsia"/>
          <w:lang w:eastAsia="ja-JP"/>
        </w:rPr>
        <w:t xml:space="preserve">Patent policy </w:t>
      </w:r>
    </w:p>
    <w:p w14:paraId="52B6DDEB" w14:textId="77777777" w:rsidR="00162C8E" w:rsidRDefault="00162C8E" w:rsidP="00162C8E">
      <w:pPr>
        <w:rPr>
          <w:rFonts w:eastAsiaTheme="minorEastAsia"/>
          <w:lang w:eastAsia="ja-JP"/>
        </w:rPr>
        <w:sectPr w:rsidR="00162C8E" w:rsidSect="00FA46A0">
          <w:headerReference w:type="default" r:id="rId24"/>
          <w:footerReference w:type="first" r:id="rId25"/>
          <w:type w:val="oddPage"/>
          <w:pgSz w:w="11907" w:h="16834" w:code="9"/>
          <w:pgMar w:top="567" w:right="1089" w:bottom="567" w:left="1089" w:header="567" w:footer="567" w:gutter="0"/>
          <w:paperSrc w:first="7" w:other="7"/>
          <w:cols w:space="720"/>
          <w:titlePg/>
          <w:docGrid w:linePitch="299"/>
        </w:sectPr>
      </w:pPr>
      <w:r w:rsidRPr="00162C8E">
        <w:rPr>
          <w:rFonts w:eastAsiaTheme="minorEastAsia"/>
          <w:lang w:eastAsia="ja-JP"/>
        </w:rPr>
        <w:t>See clause 9 of Recommendation ITU-T A.7.</w:t>
      </w:r>
    </w:p>
    <w:p w14:paraId="4C6C5BDC" w14:textId="77777777" w:rsidR="00162C8E" w:rsidRPr="00162C8E" w:rsidRDefault="00162C8E" w:rsidP="00162C8E">
      <w:pPr>
        <w:rPr>
          <w:rFonts w:eastAsiaTheme="minorEastAsia"/>
          <w:lang w:eastAsia="ja-JP"/>
        </w:rPr>
      </w:pPr>
    </w:p>
    <w:p w14:paraId="740CD871" w14:textId="77777777" w:rsidR="00162C8E" w:rsidRPr="00162C8E" w:rsidRDefault="00162C8E" w:rsidP="00023B02">
      <w:pPr>
        <w:tabs>
          <w:tab w:val="clear" w:pos="794"/>
          <w:tab w:val="clear" w:pos="1191"/>
          <w:tab w:val="clear" w:pos="1588"/>
          <w:tab w:val="clear" w:pos="1985"/>
        </w:tabs>
        <w:overflowPunct/>
        <w:autoSpaceDE/>
        <w:autoSpaceDN/>
        <w:adjustRightInd/>
        <w:spacing w:before="0"/>
        <w:jc w:val="center"/>
        <w:textAlignment w:val="auto"/>
        <w:rPr>
          <w:szCs w:val="24"/>
        </w:rPr>
      </w:pPr>
      <w:r w:rsidRPr="00162C8E">
        <w:rPr>
          <w:szCs w:val="24"/>
        </w:rPr>
        <w:t xml:space="preserve">ANNEX </w:t>
      </w:r>
      <w:r w:rsidR="00023B02">
        <w:rPr>
          <w:szCs w:val="24"/>
        </w:rPr>
        <w:t>2</w:t>
      </w:r>
    </w:p>
    <w:p w14:paraId="2BD858DE" w14:textId="3C84A63A" w:rsidR="00162C8E" w:rsidRPr="00162C8E" w:rsidRDefault="00162C8E" w:rsidP="00A947A3">
      <w:pPr>
        <w:tabs>
          <w:tab w:val="clear" w:pos="794"/>
          <w:tab w:val="clear" w:pos="1191"/>
          <w:tab w:val="clear" w:pos="1588"/>
          <w:tab w:val="clear" w:pos="1985"/>
        </w:tabs>
        <w:overflowPunct/>
        <w:autoSpaceDE/>
        <w:autoSpaceDN/>
        <w:adjustRightInd/>
        <w:spacing w:before="0"/>
        <w:jc w:val="center"/>
        <w:textAlignment w:val="auto"/>
        <w:rPr>
          <w:szCs w:val="24"/>
        </w:rPr>
      </w:pPr>
      <w:r w:rsidRPr="00162C8E">
        <w:rPr>
          <w:szCs w:val="24"/>
        </w:rPr>
        <w:t>(</w:t>
      </w:r>
      <w:proofErr w:type="gramStart"/>
      <w:r w:rsidRPr="00162C8E">
        <w:rPr>
          <w:szCs w:val="24"/>
        </w:rPr>
        <w:t>to</w:t>
      </w:r>
      <w:proofErr w:type="gramEnd"/>
      <w:r w:rsidRPr="00162C8E">
        <w:rPr>
          <w:szCs w:val="24"/>
        </w:rPr>
        <w:t xml:space="preserve"> TSB Circular </w:t>
      </w:r>
      <w:r w:rsidR="00A947A3">
        <w:rPr>
          <w:szCs w:val="24"/>
        </w:rPr>
        <w:t>19</w:t>
      </w:r>
      <w:r w:rsidRPr="00162C8E">
        <w:rPr>
          <w:szCs w:val="24"/>
        </w:rPr>
        <w:t>)</w:t>
      </w:r>
    </w:p>
    <w:p w14:paraId="25D61331" w14:textId="4F7AFF53" w:rsidR="00023B02" w:rsidRPr="00023B02" w:rsidRDefault="00023B02" w:rsidP="00023B02">
      <w:pPr>
        <w:tabs>
          <w:tab w:val="clear" w:pos="794"/>
          <w:tab w:val="clear" w:pos="1191"/>
          <w:tab w:val="clear" w:pos="1588"/>
          <w:tab w:val="clear" w:pos="1985"/>
        </w:tabs>
        <w:overflowPunct/>
        <w:autoSpaceDE/>
        <w:autoSpaceDN/>
        <w:adjustRightInd/>
        <w:jc w:val="center"/>
        <w:textAlignment w:val="auto"/>
        <w:rPr>
          <w:b/>
          <w:sz w:val="28"/>
        </w:rPr>
      </w:pPr>
      <w:r w:rsidRPr="00023B02">
        <w:rPr>
          <w:b/>
          <w:sz w:val="28"/>
        </w:rPr>
        <w:t>First meeting of ITU-T FG</w:t>
      </w:r>
      <w:r>
        <w:rPr>
          <w:b/>
          <w:sz w:val="28"/>
        </w:rPr>
        <w:t>-DPM</w:t>
      </w:r>
      <w:proofErr w:type="gramStart"/>
      <w:r w:rsidRPr="00023B02">
        <w:rPr>
          <w:b/>
          <w:sz w:val="28"/>
        </w:rPr>
        <w:t>:</w:t>
      </w:r>
      <w:proofErr w:type="gramEnd"/>
      <w:r>
        <w:rPr>
          <w:b/>
          <w:sz w:val="28"/>
        </w:rPr>
        <w:br/>
      </w:r>
      <w:r w:rsidRPr="00023B02">
        <w:rPr>
          <w:b/>
          <w:sz w:val="28"/>
        </w:rPr>
        <w:t>Geneva, Switzerland</w:t>
      </w:r>
      <w:r w:rsidR="009E5C52">
        <w:rPr>
          <w:b/>
          <w:sz w:val="28"/>
        </w:rPr>
        <w:t>,</w:t>
      </w:r>
      <w:r w:rsidRPr="00023B02">
        <w:rPr>
          <w:b/>
          <w:sz w:val="28"/>
        </w:rPr>
        <w:t xml:space="preserve"> 17-19 July 2017</w:t>
      </w:r>
    </w:p>
    <w:p w14:paraId="20AB10C6" w14:textId="77777777" w:rsidR="00023B02" w:rsidRDefault="00023B02" w:rsidP="00023B02">
      <w:pPr>
        <w:tabs>
          <w:tab w:val="clear" w:pos="794"/>
          <w:tab w:val="clear" w:pos="1191"/>
          <w:tab w:val="clear" w:pos="1588"/>
          <w:tab w:val="clear" w:pos="1985"/>
        </w:tabs>
        <w:overflowPunct/>
        <w:autoSpaceDE/>
        <w:autoSpaceDN/>
        <w:adjustRightInd/>
        <w:jc w:val="center"/>
        <w:textAlignment w:val="auto"/>
        <w:rPr>
          <w:rFonts w:ascii="Times New Roman" w:eastAsiaTheme="minorEastAsia" w:hAnsi="Times New Roman"/>
          <w:szCs w:val="24"/>
          <w:lang w:eastAsia="ja-JP"/>
        </w:rPr>
      </w:pPr>
      <w:r w:rsidRPr="00023B02">
        <w:rPr>
          <w:b/>
          <w:sz w:val="28"/>
        </w:rPr>
        <w:t>Practical</w:t>
      </w:r>
      <w:r w:rsidR="00800720">
        <w:rPr>
          <w:b/>
          <w:sz w:val="28"/>
        </w:rPr>
        <w:t xml:space="preserve"> meeting</w:t>
      </w:r>
      <w:r w:rsidRPr="00023B02">
        <w:rPr>
          <w:b/>
          <w:sz w:val="28"/>
        </w:rPr>
        <w:t xml:space="preserve"> information for participants</w:t>
      </w:r>
    </w:p>
    <w:p w14:paraId="5DAF4AD4" w14:textId="77777777" w:rsidR="00800720" w:rsidRPr="00800720" w:rsidRDefault="00800720" w:rsidP="00DC3827">
      <w:pPr>
        <w:tabs>
          <w:tab w:val="left" w:pos="1418"/>
          <w:tab w:val="left" w:pos="1702"/>
          <w:tab w:val="left" w:pos="2160"/>
        </w:tabs>
        <w:spacing w:before="360" w:after="120"/>
        <w:ind w:right="91"/>
        <w:jc w:val="center"/>
        <w:rPr>
          <w:b/>
          <w:bCs/>
          <w:szCs w:val="24"/>
        </w:rPr>
      </w:pPr>
      <w:r w:rsidRPr="00800720">
        <w:rPr>
          <w:b/>
          <w:bCs/>
          <w:szCs w:val="24"/>
        </w:rPr>
        <w:t>WORKING METHODS AND FACILITIES</w:t>
      </w:r>
    </w:p>
    <w:p w14:paraId="28D68B1F" w14:textId="633EDB36" w:rsidR="00800720" w:rsidRPr="00800720" w:rsidRDefault="00800720" w:rsidP="00125211">
      <w:pPr>
        <w:spacing w:after="120"/>
        <w:rPr>
          <w:rFonts w:eastAsia="SimSun"/>
          <w:b/>
          <w:bCs/>
          <w:sz w:val="22"/>
          <w:szCs w:val="22"/>
          <w:lang w:eastAsia="zh-CN"/>
        </w:rPr>
      </w:pPr>
      <w:r w:rsidRPr="00125211">
        <w:rPr>
          <w:rFonts w:eastAsia="SimSun"/>
          <w:b/>
          <w:bCs/>
          <w:sz w:val="22"/>
          <w:szCs w:val="22"/>
          <w:lang w:eastAsia="zh-CN"/>
        </w:rPr>
        <w:t xml:space="preserve">DOCUMENT SUBMISSION AND ACCESS: </w:t>
      </w:r>
      <w:r w:rsidRPr="00125211">
        <w:rPr>
          <w:rFonts w:eastAsia="SimSun"/>
          <w:sz w:val="22"/>
          <w:szCs w:val="22"/>
          <w:lang w:eastAsia="zh-CN"/>
        </w:rPr>
        <w:t>The meeti</w:t>
      </w:r>
      <w:r w:rsidR="00316BD8" w:rsidRPr="00125211">
        <w:rPr>
          <w:rFonts w:eastAsia="SimSun"/>
          <w:sz w:val="22"/>
          <w:szCs w:val="22"/>
          <w:lang w:eastAsia="zh-CN"/>
        </w:rPr>
        <w:t>ng will be run paperless. Written c</w:t>
      </w:r>
      <w:r w:rsidRPr="00125211">
        <w:rPr>
          <w:rFonts w:eastAsia="SimSun"/>
          <w:sz w:val="22"/>
          <w:szCs w:val="22"/>
          <w:lang w:eastAsia="zh-CN"/>
        </w:rPr>
        <w:t xml:space="preserve">ontributions </w:t>
      </w:r>
      <w:r w:rsidR="00125211">
        <w:rPr>
          <w:rFonts w:eastAsia="SimSun"/>
          <w:sz w:val="22"/>
          <w:szCs w:val="22"/>
          <w:lang w:eastAsia="zh-CN"/>
        </w:rPr>
        <w:t xml:space="preserve">are encouraged and </w:t>
      </w:r>
      <w:r w:rsidRPr="00125211">
        <w:rPr>
          <w:rFonts w:eastAsia="SimSun"/>
          <w:sz w:val="22"/>
          <w:szCs w:val="22"/>
          <w:lang w:eastAsia="zh-CN"/>
        </w:rPr>
        <w:t>should be submitted by e</w:t>
      </w:r>
      <w:r w:rsidR="00E2524E">
        <w:rPr>
          <w:rFonts w:eastAsia="SimSun"/>
          <w:sz w:val="22"/>
          <w:szCs w:val="22"/>
          <w:lang w:eastAsia="zh-CN"/>
        </w:rPr>
        <w:t>-</w:t>
      </w:r>
      <w:r w:rsidRPr="00125211">
        <w:rPr>
          <w:rFonts w:eastAsia="SimSun"/>
          <w:sz w:val="22"/>
          <w:szCs w:val="22"/>
          <w:lang w:eastAsia="zh-CN"/>
        </w:rPr>
        <w:t xml:space="preserve">mail to </w:t>
      </w:r>
      <w:hyperlink r:id="rId26" w:history="1">
        <w:r w:rsidR="008707A9" w:rsidRPr="00125211">
          <w:rPr>
            <w:rStyle w:val="Hyperlink"/>
            <w:rFonts w:eastAsia="SimSun"/>
            <w:sz w:val="22"/>
            <w:szCs w:val="22"/>
            <w:lang w:eastAsia="zh-CN"/>
          </w:rPr>
          <w:t>tsbfgdpm@itu.int</w:t>
        </w:r>
      </w:hyperlink>
      <w:r w:rsidR="008707A9" w:rsidRPr="00125211">
        <w:rPr>
          <w:rFonts w:eastAsia="SimSun"/>
          <w:sz w:val="22"/>
          <w:szCs w:val="22"/>
          <w:lang w:eastAsia="zh-CN"/>
        </w:rPr>
        <w:t xml:space="preserve"> by </w:t>
      </w:r>
      <w:r w:rsidR="00125211" w:rsidRPr="00125211">
        <w:rPr>
          <w:rFonts w:eastAsia="SimSun"/>
          <w:b/>
          <w:bCs/>
          <w:sz w:val="22"/>
          <w:szCs w:val="22"/>
          <w:lang w:eastAsia="zh-CN"/>
        </w:rPr>
        <w:t>10</w:t>
      </w:r>
      <w:r w:rsidR="008707A9" w:rsidRPr="00125211">
        <w:rPr>
          <w:rFonts w:eastAsia="SimSun"/>
          <w:b/>
          <w:bCs/>
          <w:sz w:val="22"/>
          <w:szCs w:val="22"/>
          <w:lang w:eastAsia="zh-CN"/>
        </w:rPr>
        <w:t xml:space="preserve"> July 2017</w:t>
      </w:r>
      <w:r w:rsidR="008707A9" w:rsidRPr="00125211">
        <w:rPr>
          <w:rFonts w:eastAsia="SimSun"/>
          <w:sz w:val="22"/>
          <w:szCs w:val="22"/>
          <w:lang w:eastAsia="zh-CN"/>
        </w:rPr>
        <w:t xml:space="preserve"> at the latest</w:t>
      </w:r>
      <w:r w:rsidR="00125211" w:rsidRPr="00125211">
        <w:rPr>
          <w:rFonts w:eastAsia="SimSun"/>
          <w:sz w:val="22"/>
          <w:szCs w:val="22"/>
          <w:lang w:eastAsia="zh-CN"/>
        </w:rPr>
        <w:t xml:space="preserve"> </w:t>
      </w:r>
      <w:r w:rsidR="00125211">
        <w:rPr>
          <w:rFonts w:eastAsia="SimSun"/>
          <w:sz w:val="22"/>
          <w:szCs w:val="22"/>
          <w:lang w:eastAsia="zh-CN"/>
        </w:rPr>
        <w:t>using</w:t>
      </w:r>
      <w:r w:rsidR="00125211" w:rsidRPr="00316BD8">
        <w:rPr>
          <w:rFonts w:eastAsia="SimSun"/>
          <w:sz w:val="22"/>
          <w:szCs w:val="22"/>
          <w:lang w:eastAsia="zh-CN"/>
        </w:rPr>
        <w:t xml:space="preserve"> the </w:t>
      </w:r>
      <w:r w:rsidR="00125211">
        <w:rPr>
          <w:rFonts w:eastAsia="SimSun"/>
          <w:sz w:val="22"/>
          <w:szCs w:val="22"/>
          <w:lang w:eastAsia="zh-CN"/>
        </w:rPr>
        <w:t>document</w:t>
      </w:r>
      <w:r w:rsidR="00125211" w:rsidRPr="00316BD8">
        <w:rPr>
          <w:rFonts w:eastAsia="SimSun"/>
          <w:sz w:val="22"/>
          <w:szCs w:val="22"/>
          <w:lang w:eastAsia="zh-CN"/>
        </w:rPr>
        <w:t xml:space="preserve"> template available </w:t>
      </w:r>
      <w:r w:rsidR="00125211">
        <w:rPr>
          <w:rFonts w:eastAsia="SimSun"/>
          <w:sz w:val="22"/>
          <w:szCs w:val="22"/>
          <w:lang w:eastAsia="zh-CN"/>
        </w:rPr>
        <w:t>on</w:t>
      </w:r>
      <w:r w:rsidR="00125211" w:rsidRPr="00316BD8">
        <w:rPr>
          <w:rFonts w:eastAsia="SimSun"/>
          <w:sz w:val="22"/>
          <w:szCs w:val="22"/>
          <w:lang w:eastAsia="zh-CN"/>
        </w:rPr>
        <w:t xml:space="preserve"> the </w:t>
      </w:r>
      <w:hyperlink r:id="rId27" w:history="1">
        <w:r w:rsidR="00125211" w:rsidRPr="001426A0">
          <w:rPr>
            <w:rStyle w:val="Hyperlink"/>
            <w:rFonts w:eastAsia="SimSun"/>
            <w:sz w:val="22"/>
            <w:szCs w:val="22"/>
            <w:lang w:eastAsia="zh-CN"/>
          </w:rPr>
          <w:t>FG-DPM homepage</w:t>
        </w:r>
      </w:hyperlink>
      <w:r w:rsidR="00125211" w:rsidRPr="00316BD8">
        <w:rPr>
          <w:rFonts w:eastAsia="SimSun"/>
          <w:sz w:val="22"/>
          <w:szCs w:val="22"/>
          <w:lang w:eastAsia="zh-CN"/>
        </w:rPr>
        <w:t>.</w:t>
      </w:r>
      <w:r w:rsidR="00125211">
        <w:rPr>
          <w:rFonts w:eastAsia="SimSun"/>
          <w:sz w:val="22"/>
          <w:szCs w:val="22"/>
          <w:lang w:eastAsia="zh-CN"/>
        </w:rPr>
        <w:t xml:space="preserve"> </w:t>
      </w:r>
      <w:r w:rsidRPr="00125211">
        <w:rPr>
          <w:rFonts w:eastAsia="SimSun"/>
          <w:sz w:val="22"/>
          <w:szCs w:val="22"/>
          <w:lang w:eastAsia="zh-CN"/>
        </w:rPr>
        <w:t xml:space="preserve">Access to </w:t>
      </w:r>
      <w:r w:rsidR="00316BD8" w:rsidRPr="00125211">
        <w:rPr>
          <w:rFonts w:eastAsia="SimSun"/>
          <w:sz w:val="22"/>
          <w:szCs w:val="22"/>
          <w:lang w:eastAsia="zh-CN"/>
        </w:rPr>
        <w:t>all input and output</w:t>
      </w:r>
      <w:r w:rsidRPr="00125211">
        <w:rPr>
          <w:rFonts w:eastAsia="SimSun"/>
          <w:sz w:val="22"/>
          <w:szCs w:val="22"/>
          <w:lang w:eastAsia="zh-CN"/>
        </w:rPr>
        <w:t xml:space="preserve"> documents </w:t>
      </w:r>
      <w:r w:rsidR="00125211">
        <w:rPr>
          <w:rFonts w:eastAsia="SimSun"/>
          <w:sz w:val="22"/>
          <w:szCs w:val="22"/>
          <w:lang w:eastAsia="zh-CN"/>
        </w:rPr>
        <w:t>will be</w:t>
      </w:r>
      <w:r w:rsidRPr="00125211">
        <w:rPr>
          <w:rFonts w:eastAsia="SimSun"/>
          <w:sz w:val="22"/>
          <w:szCs w:val="22"/>
          <w:lang w:eastAsia="zh-CN"/>
        </w:rPr>
        <w:t xml:space="preserve"> provided from the </w:t>
      </w:r>
      <w:hyperlink r:id="rId28" w:history="1">
        <w:r w:rsidR="001426A0" w:rsidRPr="00125211">
          <w:rPr>
            <w:rStyle w:val="Hyperlink"/>
            <w:rFonts w:eastAsia="SimSun"/>
            <w:sz w:val="22"/>
            <w:szCs w:val="22"/>
            <w:lang w:eastAsia="zh-CN"/>
          </w:rPr>
          <w:t xml:space="preserve">FG-DPM </w:t>
        </w:r>
        <w:r w:rsidRPr="00125211">
          <w:rPr>
            <w:rStyle w:val="Hyperlink"/>
            <w:rFonts w:eastAsia="SimSun"/>
            <w:sz w:val="22"/>
            <w:szCs w:val="22"/>
            <w:lang w:eastAsia="zh-CN"/>
          </w:rPr>
          <w:t>homepage</w:t>
        </w:r>
      </w:hyperlink>
      <w:r w:rsidR="000204DC">
        <w:rPr>
          <w:rFonts w:eastAsia="SimSun"/>
          <w:sz w:val="22"/>
          <w:szCs w:val="22"/>
          <w:lang w:eastAsia="zh-CN"/>
        </w:rPr>
        <w:t xml:space="preserve"> (TIES or Guest account required).</w:t>
      </w:r>
    </w:p>
    <w:p w14:paraId="49A3F183" w14:textId="458C9D18" w:rsidR="00800720" w:rsidRPr="00800720" w:rsidRDefault="00800720" w:rsidP="001426A0">
      <w:pPr>
        <w:rPr>
          <w:sz w:val="22"/>
          <w:szCs w:val="22"/>
        </w:rPr>
      </w:pPr>
      <w:r w:rsidRPr="00800720">
        <w:rPr>
          <w:b/>
          <w:bCs/>
          <w:sz w:val="22"/>
          <w:szCs w:val="22"/>
        </w:rPr>
        <w:t>WIRELESS LAN</w:t>
      </w:r>
      <w:r w:rsidRPr="00800720">
        <w:rPr>
          <w:sz w:val="22"/>
          <w:szCs w:val="22"/>
        </w:rPr>
        <w:t xml:space="preserve"> facilities are available to </w:t>
      </w:r>
      <w:r>
        <w:rPr>
          <w:sz w:val="22"/>
          <w:szCs w:val="22"/>
        </w:rPr>
        <w:t>participants</w:t>
      </w:r>
      <w:r w:rsidRPr="00800720">
        <w:rPr>
          <w:sz w:val="22"/>
          <w:szCs w:val="22"/>
        </w:rPr>
        <w:t xml:space="preserve"> </w:t>
      </w:r>
      <w:r w:rsidR="001426A0">
        <w:rPr>
          <w:sz w:val="22"/>
          <w:szCs w:val="22"/>
        </w:rPr>
        <w:t>throughout</w:t>
      </w:r>
      <w:r w:rsidRPr="00800720">
        <w:rPr>
          <w:sz w:val="22"/>
          <w:szCs w:val="22"/>
        </w:rPr>
        <w:t xml:space="preserve"> ITU </w:t>
      </w:r>
      <w:r w:rsidR="001426A0">
        <w:rPr>
          <w:sz w:val="22"/>
          <w:szCs w:val="22"/>
        </w:rPr>
        <w:t xml:space="preserve">headquarters </w:t>
      </w:r>
      <w:r w:rsidRPr="00800720">
        <w:rPr>
          <w:sz w:val="22"/>
          <w:szCs w:val="22"/>
        </w:rPr>
        <w:t>(SSID: “</w:t>
      </w:r>
      <w:proofErr w:type="spellStart"/>
      <w:r w:rsidRPr="00800720">
        <w:rPr>
          <w:sz w:val="22"/>
          <w:szCs w:val="22"/>
        </w:rPr>
        <w:t>ITUwifi</w:t>
      </w:r>
      <w:proofErr w:type="spellEnd"/>
      <w:r w:rsidRPr="00800720">
        <w:rPr>
          <w:sz w:val="22"/>
          <w:szCs w:val="22"/>
        </w:rPr>
        <w:t>”, Key: itu@GVA1211). Detailed information is available on</w:t>
      </w:r>
      <w:r w:rsidRPr="00800720">
        <w:rPr>
          <w:sz w:val="22"/>
          <w:szCs w:val="22"/>
        </w:rPr>
        <w:noBreakHyphen/>
        <w:t>site and on the ITU</w:t>
      </w:r>
      <w:r w:rsidRPr="00800720">
        <w:rPr>
          <w:sz w:val="22"/>
          <w:szCs w:val="22"/>
        </w:rPr>
        <w:noBreakHyphen/>
        <w:t>T website (</w:t>
      </w:r>
      <w:hyperlink r:id="rId29" w:history="1">
        <w:r w:rsidRPr="00800720">
          <w:rPr>
            <w:color w:val="0000FF"/>
            <w:sz w:val="22"/>
            <w:szCs w:val="22"/>
            <w:u w:val="single"/>
          </w:rPr>
          <w:t>http://itu.int/ITU-T/edh/faqs-support.html</w:t>
        </w:r>
      </w:hyperlink>
      <w:r w:rsidRPr="00800720">
        <w:rPr>
          <w:sz w:val="22"/>
          <w:szCs w:val="22"/>
        </w:rPr>
        <w:t xml:space="preserve">). </w:t>
      </w:r>
    </w:p>
    <w:p w14:paraId="317512D8" w14:textId="2CD929F0" w:rsidR="00800720" w:rsidRPr="00800720" w:rsidRDefault="00800720" w:rsidP="00316BD8">
      <w:pPr>
        <w:spacing w:after="120"/>
        <w:rPr>
          <w:rFonts w:eastAsia="SimSun"/>
          <w:sz w:val="22"/>
          <w:szCs w:val="22"/>
          <w:lang w:eastAsia="zh-CN"/>
        </w:rPr>
      </w:pPr>
      <w:r w:rsidRPr="00800720">
        <w:rPr>
          <w:rFonts w:eastAsia="SimSun"/>
          <w:b/>
          <w:bCs/>
          <w:sz w:val="22"/>
          <w:szCs w:val="22"/>
          <w:lang w:eastAsia="zh-CN"/>
        </w:rPr>
        <w:t>E-LOCKERS</w:t>
      </w:r>
      <w:r w:rsidRPr="00800720">
        <w:rPr>
          <w:rFonts w:eastAsia="SimSun"/>
          <w:sz w:val="22"/>
          <w:szCs w:val="22"/>
          <w:lang w:eastAsia="zh-CN"/>
        </w:rPr>
        <w:t xml:space="preserve"> are available for the duration of the meeting using </w:t>
      </w:r>
      <w:r w:rsidR="008929EB">
        <w:rPr>
          <w:rFonts w:eastAsia="SimSun"/>
          <w:sz w:val="22"/>
          <w:szCs w:val="22"/>
          <w:lang w:eastAsia="zh-CN"/>
        </w:rPr>
        <w:t>participant</w:t>
      </w:r>
      <w:r w:rsidRPr="00800720">
        <w:rPr>
          <w:rFonts w:eastAsia="SimSun"/>
          <w:sz w:val="22"/>
          <w:szCs w:val="22"/>
          <w:lang w:eastAsia="zh-CN"/>
        </w:rPr>
        <w:t>s’ ITU-T RFID identity badges. The e</w:t>
      </w:r>
      <w:r w:rsidRPr="00800720">
        <w:rPr>
          <w:rFonts w:eastAsia="SimSun"/>
          <w:sz w:val="22"/>
          <w:szCs w:val="22"/>
          <w:lang w:eastAsia="zh-CN"/>
        </w:rPr>
        <w:noBreakHyphen/>
        <w:t>lockers are</w:t>
      </w:r>
      <w:r w:rsidRPr="00800720" w:rsidDel="00A015F3">
        <w:rPr>
          <w:rFonts w:eastAsia="SimSun"/>
          <w:sz w:val="22"/>
          <w:szCs w:val="22"/>
          <w:lang w:eastAsia="zh-CN"/>
        </w:rPr>
        <w:t xml:space="preserve"> </w:t>
      </w:r>
      <w:r w:rsidRPr="00800720">
        <w:rPr>
          <w:rFonts w:eastAsia="SimSun"/>
          <w:sz w:val="22"/>
          <w:szCs w:val="22"/>
          <w:lang w:eastAsia="zh-CN"/>
        </w:rPr>
        <w:t xml:space="preserve">located on the ground floor of the </w:t>
      </w:r>
      <w:hyperlink r:id="rId30" w:history="1">
        <w:proofErr w:type="spellStart"/>
        <w:r w:rsidRPr="00800720">
          <w:rPr>
            <w:rFonts w:eastAsia="SimSun"/>
            <w:color w:val="0000FF"/>
            <w:sz w:val="22"/>
            <w:szCs w:val="22"/>
            <w:u w:val="single"/>
            <w:lang w:eastAsia="zh-CN"/>
          </w:rPr>
          <w:t>Montbrillant</w:t>
        </w:r>
        <w:proofErr w:type="spellEnd"/>
        <w:r w:rsidRPr="00800720">
          <w:rPr>
            <w:rFonts w:eastAsia="SimSun"/>
            <w:color w:val="0000FF"/>
            <w:sz w:val="22"/>
            <w:szCs w:val="22"/>
            <w:u w:val="single"/>
            <w:lang w:eastAsia="zh-CN"/>
          </w:rPr>
          <w:t xml:space="preserve"> building</w:t>
        </w:r>
      </w:hyperlink>
      <w:r w:rsidRPr="00800720">
        <w:rPr>
          <w:rFonts w:eastAsia="SimSun"/>
          <w:sz w:val="22"/>
          <w:szCs w:val="22"/>
          <w:lang w:eastAsia="zh-CN"/>
        </w:rPr>
        <w:t>.</w:t>
      </w:r>
    </w:p>
    <w:p w14:paraId="7360C3A7" w14:textId="5A032A6E" w:rsidR="00800720" w:rsidRPr="00800720" w:rsidRDefault="00800720" w:rsidP="008929EB">
      <w:pPr>
        <w:rPr>
          <w:sz w:val="22"/>
          <w:szCs w:val="22"/>
        </w:rPr>
      </w:pPr>
      <w:r w:rsidRPr="00800720">
        <w:rPr>
          <w:b/>
          <w:bCs/>
          <w:sz w:val="22"/>
          <w:szCs w:val="22"/>
        </w:rPr>
        <w:t>PRINTERS</w:t>
      </w:r>
      <w:r w:rsidRPr="00800720">
        <w:rPr>
          <w:sz w:val="22"/>
          <w:szCs w:val="22"/>
        </w:rPr>
        <w:t xml:space="preserve"> are available in the delegates’ lounges and near all </w:t>
      </w:r>
      <w:hyperlink r:id="rId31" w:history="1">
        <w:r w:rsidRPr="00800720">
          <w:rPr>
            <w:color w:val="0000FF"/>
            <w:sz w:val="22"/>
            <w:szCs w:val="22"/>
            <w:u w:val="single"/>
          </w:rPr>
          <w:t>major meeting rooms</w:t>
        </w:r>
      </w:hyperlink>
      <w:r w:rsidRPr="00800720">
        <w:rPr>
          <w:sz w:val="22"/>
          <w:szCs w:val="22"/>
        </w:rPr>
        <w:t xml:space="preserve">. To avoid the need to install drivers on </w:t>
      </w:r>
      <w:r w:rsidR="008929EB">
        <w:rPr>
          <w:sz w:val="22"/>
          <w:szCs w:val="22"/>
        </w:rPr>
        <w:t xml:space="preserve">participants’ </w:t>
      </w:r>
      <w:r w:rsidRPr="00800720">
        <w:rPr>
          <w:sz w:val="22"/>
          <w:szCs w:val="22"/>
        </w:rPr>
        <w:t>computer</w:t>
      </w:r>
      <w:r w:rsidR="008929EB">
        <w:rPr>
          <w:sz w:val="22"/>
          <w:szCs w:val="22"/>
        </w:rPr>
        <w:t>s</w:t>
      </w:r>
      <w:r w:rsidRPr="00800720">
        <w:rPr>
          <w:sz w:val="22"/>
          <w:szCs w:val="22"/>
        </w:rPr>
        <w:t>, documents may be “e</w:t>
      </w:r>
      <w:r w:rsidRPr="00800720">
        <w:rPr>
          <w:sz w:val="22"/>
          <w:szCs w:val="22"/>
        </w:rPr>
        <w:noBreakHyphen/>
        <w:t>printed” by e</w:t>
      </w:r>
      <w:r w:rsidR="00E2524E">
        <w:rPr>
          <w:sz w:val="22"/>
          <w:szCs w:val="22"/>
        </w:rPr>
        <w:t>-</w:t>
      </w:r>
      <w:r w:rsidRPr="00800720">
        <w:rPr>
          <w:sz w:val="22"/>
          <w:szCs w:val="22"/>
        </w:rPr>
        <w:t>mailing them to the desired printer.</w:t>
      </w:r>
      <w:r>
        <w:rPr>
          <w:sz w:val="22"/>
          <w:szCs w:val="22"/>
        </w:rPr>
        <w:t xml:space="preserve"> </w:t>
      </w:r>
      <w:r w:rsidRPr="00800720">
        <w:rPr>
          <w:sz w:val="22"/>
          <w:szCs w:val="22"/>
        </w:rPr>
        <w:t>Details at:</w:t>
      </w:r>
      <w:r w:rsidRPr="00800720">
        <w:t xml:space="preserve"> </w:t>
      </w:r>
      <w:hyperlink r:id="rId32" w:history="1">
        <w:r w:rsidRPr="00800720">
          <w:rPr>
            <w:color w:val="0000FF"/>
            <w:sz w:val="22"/>
            <w:szCs w:val="22"/>
            <w:u w:val="single"/>
          </w:rPr>
          <w:t>http://itu.int/go/e-print</w:t>
        </w:r>
      </w:hyperlink>
      <w:r w:rsidRPr="00800720">
        <w:rPr>
          <w:sz w:val="22"/>
          <w:szCs w:val="22"/>
        </w:rPr>
        <w:t>.</w:t>
      </w:r>
    </w:p>
    <w:p w14:paraId="623EE00B" w14:textId="77777777" w:rsidR="00800720" w:rsidRPr="00800720" w:rsidRDefault="00800720" w:rsidP="008929EB">
      <w:pPr>
        <w:rPr>
          <w:sz w:val="22"/>
          <w:szCs w:val="22"/>
        </w:rPr>
      </w:pPr>
      <w:r w:rsidRPr="00800720">
        <w:rPr>
          <w:b/>
          <w:bCs/>
          <w:sz w:val="22"/>
          <w:szCs w:val="22"/>
        </w:rPr>
        <w:t xml:space="preserve">LOAN LAPTOPS </w:t>
      </w:r>
      <w:r w:rsidRPr="00800720">
        <w:rPr>
          <w:sz w:val="22"/>
          <w:szCs w:val="22"/>
        </w:rPr>
        <w:t>are available from the ITU Service Desk (</w:t>
      </w:r>
      <w:hyperlink r:id="rId33" w:history="1">
        <w:r w:rsidRPr="00800720">
          <w:rPr>
            <w:color w:val="0000FF"/>
            <w:sz w:val="22"/>
            <w:szCs w:val="22"/>
            <w:u w:val="single"/>
          </w:rPr>
          <w:t>servicedesk@itu.int</w:t>
        </w:r>
      </w:hyperlink>
      <w:r w:rsidRPr="00800720">
        <w:rPr>
          <w:sz w:val="22"/>
          <w:szCs w:val="22"/>
        </w:rPr>
        <w:t>) on a first-come, first</w:t>
      </w:r>
      <w:r w:rsidRPr="00800720">
        <w:rPr>
          <w:sz w:val="22"/>
          <w:szCs w:val="22"/>
        </w:rPr>
        <w:noBreakHyphen/>
        <w:t>served basis.</w:t>
      </w:r>
    </w:p>
    <w:p w14:paraId="2125E1EF" w14:textId="77777777" w:rsidR="00800720" w:rsidRPr="00800720" w:rsidRDefault="00800720" w:rsidP="00DC3827">
      <w:pPr>
        <w:tabs>
          <w:tab w:val="clear" w:pos="794"/>
          <w:tab w:val="clear" w:pos="1191"/>
          <w:tab w:val="clear" w:pos="1588"/>
          <w:tab w:val="clear" w:pos="1985"/>
        </w:tabs>
        <w:spacing w:before="240" w:after="120"/>
        <w:ind w:right="91"/>
        <w:jc w:val="center"/>
        <w:rPr>
          <w:b/>
          <w:bCs/>
          <w:szCs w:val="24"/>
        </w:rPr>
      </w:pPr>
      <w:r w:rsidRPr="00800720">
        <w:rPr>
          <w:b/>
          <w:bCs/>
          <w:szCs w:val="24"/>
        </w:rPr>
        <w:t>PRE-</w:t>
      </w:r>
      <w:r w:rsidR="008929EB">
        <w:rPr>
          <w:b/>
          <w:bCs/>
          <w:szCs w:val="24"/>
        </w:rPr>
        <w:t>REGISTRATION</w:t>
      </w:r>
    </w:p>
    <w:p w14:paraId="455962CB" w14:textId="5D0E5BDF" w:rsidR="00800720" w:rsidRPr="00800720" w:rsidRDefault="00800720" w:rsidP="001426A0">
      <w:pPr>
        <w:rPr>
          <w:b/>
          <w:bCs/>
          <w:sz w:val="22"/>
          <w:szCs w:val="22"/>
        </w:rPr>
      </w:pPr>
      <w:r w:rsidRPr="00125211">
        <w:rPr>
          <w:b/>
          <w:bCs/>
          <w:sz w:val="22"/>
          <w:szCs w:val="22"/>
        </w:rPr>
        <w:t xml:space="preserve">PRE-REGISTRATION: </w:t>
      </w:r>
      <w:r w:rsidRPr="00125211">
        <w:rPr>
          <w:sz w:val="22"/>
          <w:szCs w:val="22"/>
        </w:rPr>
        <w:t>Pre-registration</w:t>
      </w:r>
      <w:r w:rsidR="00316BD8" w:rsidRPr="00125211">
        <w:rPr>
          <w:sz w:val="22"/>
          <w:szCs w:val="22"/>
        </w:rPr>
        <w:t xml:space="preserve"> for on-site or remote participation</w:t>
      </w:r>
      <w:r w:rsidRPr="00125211">
        <w:rPr>
          <w:sz w:val="22"/>
          <w:szCs w:val="22"/>
        </w:rPr>
        <w:t xml:space="preserve"> is to be done via the </w:t>
      </w:r>
      <w:hyperlink r:id="rId34" w:history="1">
        <w:r w:rsidR="001426A0" w:rsidRPr="00125211">
          <w:rPr>
            <w:rStyle w:val="Hyperlink"/>
            <w:sz w:val="22"/>
            <w:szCs w:val="22"/>
          </w:rPr>
          <w:t>FG-DPM home</w:t>
        </w:r>
        <w:r w:rsidRPr="00125211">
          <w:rPr>
            <w:rStyle w:val="Hyperlink"/>
            <w:sz w:val="22"/>
            <w:szCs w:val="22"/>
          </w:rPr>
          <w:t>page</w:t>
        </w:r>
      </w:hyperlink>
      <w:r w:rsidRPr="00125211">
        <w:rPr>
          <w:sz w:val="22"/>
          <w:szCs w:val="22"/>
        </w:rPr>
        <w:t xml:space="preserve"> </w:t>
      </w:r>
      <w:r w:rsidRPr="00125211">
        <w:rPr>
          <w:b/>
          <w:bCs/>
          <w:sz w:val="22"/>
          <w:szCs w:val="22"/>
        </w:rPr>
        <w:t xml:space="preserve">at least one </w:t>
      </w:r>
      <w:r w:rsidR="00316BD8" w:rsidRPr="00125211">
        <w:rPr>
          <w:b/>
          <w:bCs/>
          <w:sz w:val="22"/>
          <w:szCs w:val="22"/>
        </w:rPr>
        <w:t>week</w:t>
      </w:r>
      <w:r w:rsidRPr="00125211">
        <w:rPr>
          <w:b/>
          <w:bCs/>
          <w:sz w:val="22"/>
          <w:szCs w:val="22"/>
        </w:rPr>
        <w:t xml:space="preserve"> before the start of the meeting</w:t>
      </w:r>
      <w:r w:rsidRPr="00125211">
        <w:rPr>
          <w:sz w:val="22"/>
          <w:szCs w:val="22"/>
        </w:rPr>
        <w:t>.</w:t>
      </w:r>
      <w:r w:rsidRPr="00800720">
        <w:rPr>
          <w:sz w:val="22"/>
          <w:szCs w:val="22"/>
        </w:rPr>
        <w:t xml:space="preserve"> </w:t>
      </w:r>
    </w:p>
    <w:p w14:paraId="112FDED7" w14:textId="77777777" w:rsidR="00800720" w:rsidRPr="00800720" w:rsidRDefault="00800720" w:rsidP="00DC3827">
      <w:pPr>
        <w:tabs>
          <w:tab w:val="left" w:pos="1418"/>
          <w:tab w:val="left" w:pos="1702"/>
          <w:tab w:val="left" w:pos="2160"/>
        </w:tabs>
        <w:spacing w:before="360" w:after="120"/>
        <w:ind w:right="91"/>
        <w:jc w:val="center"/>
        <w:rPr>
          <w:b/>
          <w:bCs/>
          <w:szCs w:val="24"/>
        </w:rPr>
      </w:pPr>
      <w:r w:rsidRPr="00800720">
        <w:rPr>
          <w:b/>
          <w:bCs/>
          <w:szCs w:val="24"/>
        </w:rPr>
        <w:t>VISITING GENEVA: HOTELS, PUBLIC TRANSPORT AND VISAS</w:t>
      </w:r>
    </w:p>
    <w:p w14:paraId="74849074" w14:textId="77777777" w:rsidR="00800720" w:rsidRPr="00800720" w:rsidRDefault="00800720" w:rsidP="008929EB">
      <w:pPr>
        <w:rPr>
          <w:b/>
          <w:bCs/>
          <w:sz w:val="22"/>
          <w:szCs w:val="22"/>
        </w:rPr>
      </w:pPr>
      <w:r w:rsidRPr="00800720">
        <w:rPr>
          <w:b/>
          <w:bCs/>
          <w:sz w:val="22"/>
          <w:szCs w:val="22"/>
        </w:rPr>
        <w:t>VISITORS TO GENEVA</w:t>
      </w:r>
      <w:r w:rsidRPr="00800720">
        <w:rPr>
          <w:sz w:val="22"/>
          <w:szCs w:val="22"/>
        </w:rPr>
        <w:t xml:space="preserve">: Practical information for </w:t>
      </w:r>
      <w:r w:rsidR="008929EB">
        <w:rPr>
          <w:sz w:val="22"/>
          <w:szCs w:val="22"/>
        </w:rPr>
        <w:t>participants</w:t>
      </w:r>
      <w:r w:rsidRPr="00800720">
        <w:rPr>
          <w:sz w:val="22"/>
          <w:szCs w:val="22"/>
        </w:rPr>
        <w:t xml:space="preserve"> attending ITU meetings in Geneva can be found at: </w:t>
      </w:r>
      <w:hyperlink r:id="rId35" w:history="1">
        <w:r w:rsidRPr="00800720">
          <w:rPr>
            <w:color w:val="0000FF"/>
            <w:sz w:val="22"/>
            <w:szCs w:val="22"/>
            <w:u w:val="single"/>
          </w:rPr>
          <w:t>http://itu.int/en/delegates-corner</w:t>
        </w:r>
      </w:hyperlink>
      <w:r w:rsidRPr="00800720">
        <w:rPr>
          <w:sz w:val="22"/>
          <w:szCs w:val="22"/>
        </w:rPr>
        <w:t>.</w:t>
      </w:r>
    </w:p>
    <w:p w14:paraId="1CA6B4BE" w14:textId="77777777" w:rsidR="00800720" w:rsidRPr="00800720" w:rsidRDefault="00800720" w:rsidP="008929EB">
      <w:pPr>
        <w:spacing w:after="120"/>
        <w:rPr>
          <w:color w:val="0000FF"/>
          <w:sz w:val="22"/>
          <w:szCs w:val="22"/>
          <w:u w:val="single"/>
        </w:rPr>
      </w:pPr>
      <w:r w:rsidRPr="00800720">
        <w:rPr>
          <w:b/>
          <w:bCs/>
          <w:sz w:val="22"/>
          <w:szCs w:val="22"/>
        </w:rPr>
        <w:t>HOTEL DISCOUNTS</w:t>
      </w:r>
      <w:r w:rsidRPr="00800720">
        <w:rPr>
          <w:sz w:val="22"/>
          <w:szCs w:val="22"/>
        </w:rPr>
        <w:t xml:space="preserve">: A number of Geneva hotels offer preferential rates for </w:t>
      </w:r>
      <w:r w:rsidR="008929EB">
        <w:rPr>
          <w:sz w:val="22"/>
          <w:szCs w:val="22"/>
        </w:rPr>
        <w:t xml:space="preserve">participants </w:t>
      </w:r>
      <w:r w:rsidRPr="00800720">
        <w:rPr>
          <w:sz w:val="22"/>
          <w:szCs w:val="22"/>
        </w:rPr>
        <w:t xml:space="preserve">attending ITU meetings, and provide a card giving free access to Geneva’s public transport system. A list of participating hotels, and guidance on how to claim discounts, can be found at: </w:t>
      </w:r>
      <w:hyperlink r:id="rId36" w:history="1">
        <w:r w:rsidRPr="00800720">
          <w:rPr>
            <w:color w:val="0000FF"/>
            <w:sz w:val="22"/>
            <w:szCs w:val="22"/>
            <w:u w:val="single"/>
          </w:rPr>
          <w:t>http://itu.int/travel/</w:t>
        </w:r>
      </w:hyperlink>
      <w:r w:rsidRPr="00800720">
        <w:rPr>
          <w:color w:val="0000FF"/>
          <w:sz w:val="22"/>
          <w:szCs w:val="22"/>
          <w:u w:val="single"/>
        </w:rPr>
        <w:t xml:space="preserve">. </w:t>
      </w:r>
    </w:p>
    <w:p w14:paraId="4270A794" w14:textId="77777777" w:rsidR="00800720" w:rsidRPr="00800720" w:rsidRDefault="00800720" w:rsidP="00800720">
      <w:pPr>
        <w:rPr>
          <w:sz w:val="22"/>
          <w:szCs w:val="22"/>
          <w:lang w:val="en-US"/>
        </w:rPr>
      </w:pPr>
      <w:r w:rsidRPr="00800720">
        <w:rPr>
          <w:b/>
          <w:bCs/>
          <w:sz w:val="22"/>
          <w:szCs w:val="22"/>
        </w:rPr>
        <w:t>VISA SUPPORT</w:t>
      </w:r>
      <w:r w:rsidRPr="00800720">
        <w:rPr>
          <w:sz w:val="22"/>
          <w:szCs w:val="22"/>
        </w:rPr>
        <w:t xml:space="preserve">: If required, visas must be requested </w:t>
      </w:r>
      <w:r w:rsidRPr="00800720">
        <w:rPr>
          <w:b/>
          <w:bCs/>
          <w:sz w:val="22"/>
          <w:szCs w:val="22"/>
        </w:rPr>
        <w:t>at least one month before the date of arrival in Switzerland</w:t>
      </w:r>
      <w:r w:rsidRPr="00800720">
        <w:rPr>
          <w:sz w:val="22"/>
          <w:szCs w:val="22"/>
        </w:rPr>
        <w:t xml:space="preserve"> 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Pr="00800720">
        <w:rPr>
          <w:sz w:val="22"/>
          <w:szCs w:val="22"/>
          <w:lang w:val="en-US"/>
        </w:rPr>
        <w:t>Any such request must specify the name, function, date of birth, passport information, and registration confirmation for all applicants.</w:t>
      </w:r>
    </w:p>
    <w:p w14:paraId="2DB47E65" w14:textId="467FA5BD" w:rsidR="00125211" w:rsidRDefault="00800720" w:rsidP="00125211">
      <w:pPr>
        <w:rPr>
          <w:sz w:val="22"/>
          <w:szCs w:val="22"/>
        </w:rPr>
      </w:pPr>
      <w:r w:rsidRPr="00800720">
        <w:rPr>
          <w:sz w:val="22"/>
          <w:szCs w:val="22"/>
          <w:lang w:val="en-US"/>
        </w:rPr>
        <w:t xml:space="preserve">Requests </w:t>
      </w:r>
      <w:r w:rsidR="001426A0">
        <w:rPr>
          <w:sz w:val="22"/>
          <w:szCs w:val="22"/>
          <w:lang w:val="en-US"/>
        </w:rPr>
        <w:t xml:space="preserve">for visa support </w:t>
      </w:r>
      <w:r w:rsidRPr="00800720">
        <w:rPr>
          <w:sz w:val="22"/>
          <w:szCs w:val="22"/>
          <w:lang w:val="en-US"/>
        </w:rPr>
        <w:t>should be sent to TSB by e</w:t>
      </w:r>
      <w:r w:rsidR="00E2524E">
        <w:rPr>
          <w:sz w:val="22"/>
          <w:szCs w:val="22"/>
          <w:lang w:val="en-US"/>
        </w:rPr>
        <w:t>-</w:t>
      </w:r>
      <w:r w:rsidRPr="00800720">
        <w:rPr>
          <w:sz w:val="22"/>
          <w:szCs w:val="22"/>
          <w:lang w:val="en-US"/>
        </w:rPr>
        <w:t>mail (</w:t>
      </w:r>
      <w:hyperlink r:id="rId37" w:history="1">
        <w:r w:rsidRPr="00800720">
          <w:rPr>
            <w:color w:val="0000FF"/>
            <w:sz w:val="22"/>
            <w:szCs w:val="22"/>
            <w:u w:val="single"/>
            <w:lang w:val="en-US"/>
          </w:rPr>
          <w:t>tsbreg@itu.int</w:t>
        </w:r>
      </w:hyperlink>
      <w:r w:rsidRPr="00800720">
        <w:rPr>
          <w:sz w:val="22"/>
          <w:szCs w:val="22"/>
          <w:lang w:val="en-US"/>
        </w:rPr>
        <w:t xml:space="preserve">) or fax (+41 22 730 5853), bearing the words </w:t>
      </w:r>
      <w:r w:rsidRPr="00800720">
        <w:rPr>
          <w:b/>
          <w:bCs/>
          <w:sz w:val="22"/>
          <w:szCs w:val="22"/>
          <w:lang w:val="en-US"/>
        </w:rPr>
        <w:t>“visa request”</w:t>
      </w:r>
      <w:r w:rsidRPr="00800720">
        <w:rPr>
          <w:sz w:val="22"/>
          <w:szCs w:val="22"/>
          <w:lang w:val="en-US"/>
        </w:rPr>
        <w:t xml:space="preserve">. </w:t>
      </w:r>
      <w:r w:rsidRPr="00800720">
        <w:rPr>
          <w:sz w:val="22"/>
          <w:szCs w:val="22"/>
        </w:rPr>
        <w:t xml:space="preserve">A request template can be found </w:t>
      </w:r>
      <w:hyperlink r:id="rId38" w:history="1">
        <w:r w:rsidRPr="00800720">
          <w:rPr>
            <w:color w:val="0000FF"/>
            <w:sz w:val="22"/>
            <w:szCs w:val="22"/>
            <w:u w:val="single"/>
          </w:rPr>
          <w:t>here</w:t>
        </w:r>
      </w:hyperlink>
      <w:r w:rsidRPr="00800720">
        <w:rPr>
          <w:sz w:val="22"/>
          <w:szCs w:val="22"/>
        </w:rPr>
        <w:t>.</w:t>
      </w:r>
    </w:p>
    <w:p w14:paraId="1F434B77" w14:textId="0061BD84" w:rsidR="00162C8E" w:rsidRPr="00162C8E" w:rsidRDefault="00162C8E" w:rsidP="00DC3827">
      <w:pPr>
        <w:spacing w:before="360"/>
        <w:jc w:val="center"/>
        <w:rPr>
          <w:rFonts w:ascii="Times New Roman" w:eastAsiaTheme="minorEastAsia" w:hAnsi="Times New Roman"/>
          <w:szCs w:val="24"/>
          <w:lang w:eastAsia="ja-JP"/>
        </w:rPr>
      </w:pPr>
      <w:r w:rsidRPr="00162C8E">
        <w:rPr>
          <w:rFonts w:ascii="Times New Roman" w:eastAsiaTheme="minorEastAsia" w:hAnsi="Times New Roman"/>
          <w:szCs w:val="24"/>
          <w:lang w:eastAsia="ja-JP"/>
        </w:rPr>
        <w:t>_________________</w:t>
      </w:r>
    </w:p>
    <w:p w14:paraId="73B2CB73" w14:textId="77777777" w:rsidR="00162C8E" w:rsidRPr="00162C8E" w:rsidRDefault="00162C8E" w:rsidP="00C95BF6">
      <w:pPr>
        <w:rPr>
          <w:b/>
          <w:bCs/>
        </w:rPr>
      </w:pPr>
    </w:p>
    <w:sectPr w:rsidR="00162C8E" w:rsidRPr="00162C8E" w:rsidSect="00162C8E">
      <w:headerReference w:type="first" r:id="rId39"/>
      <w:footerReference w:type="first" r:id="rId40"/>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3CA1" w14:textId="77777777" w:rsidR="00935042" w:rsidRDefault="00935042">
      <w:r>
        <w:separator/>
      </w:r>
    </w:p>
  </w:endnote>
  <w:endnote w:type="continuationSeparator" w:id="0">
    <w:p w14:paraId="69FEB35B" w14:textId="77777777" w:rsidR="00935042" w:rsidRDefault="0093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E70E"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0475" w14:textId="77777777" w:rsidR="009B1E32" w:rsidRPr="009B1E32" w:rsidRDefault="009B1E32" w:rsidP="009B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FFAE3" w14:textId="77777777" w:rsidR="00935042" w:rsidRDefault="00935042">
      <w:r>
        <w:t>____________________</w:t>
      </w:r>
    </w:p>
  </w:footnote>
  <w:footnote w:type="continuationSeparator" w:id="0">
    <w:p w14:paraId="1B9B455A" w14:textId="77777777" w:rsidR="00935042" w:rsidRDefault="00935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D95C" w14:textId="77777777" w:rsidR="00BC6C3C" w:rsidRPr="00DC2C1E" w:rsidRDefault="009000FD" w:rsidP="00BC6C3C">
    <w:pPr>
      <w:spacing w:before="0"/>
      <w:jc w:val="center"/>
      <w:rPr>
        <w:noProof/>
        <w:sz w:val="18"/>
      </w:rPr>
    </w:pPr>
    <w:sdt>
      <w:sdtPr>
        <w:rPr>
          <w:sz w:val="18"/>
        </w:rPr>
        <w:id w:val="1456373811"/>
        <w:docPartObj>
          <w:docPartGallery w:val="Page Numbers (Top of Page)"/>
          <w:docPartUnique/>
        </w:docPartObj>
      </w:sdtPr>
      <w:sdtEndPr>
        <w:rPr>
          <w:noProof/>
        </w:rPr>
      </w:sdtEndPr>
      <w:sdtContent>
        <w:r w:rsidR="00BC6C3C" w:rsidRPr="00DC2C1E">
          <w:rPr>
            <w:noProof/>
            <w:sz w:val="18"/>
          </w:rPr>
          <w:t>-</w:t>
        </w:r>
        <w:r w:rsidR="00BC6C3C" w:rsidRPr="00DC2C1E">
          <w:rPr>
            <w:sz w:val="18"/>
          </w:rPr>
          <w:t xml:space="preserve"> </w:t>
        </w:r>
        <w:r w:rsidR="00BC6C3C" w:rsidRPr="00DC2C1E">
          <w:rPr>
            <w:sz w:val="18"/>
          </w:rPr>
          <w:fldChar w:fldCharType="begin"/>
        </w:r>
        <w:r w:rsidR="00BC6C3C" w:rsidRPr="00DC2C1E">
          <w:rPr>
            <w:sz w:val="18"/>
          </w:rPr>
          <w:instrText xml:space="preserve"> PAGE   \* MERGEFORMAT </w:instrText>
        </w:r>
        <w:r w:rsidR="00BC6C3C" w:rsidRPr="00DC2C1E">
          <w:rPr>
            <w:sz w:val="18"/>
          </w:rPr>
          <w:fldChar w:fldCharType="separate"/>
        </w:r>
        <w:r>
          <w:rPr>
            <w:noProof/>
            <w:sz w:val="18"/>
          </w:rPr>
          <w:t>6</w:t>
        </w:r>
        <w:r w:rsidR="00BC6C3C" w:rsidRPr="00DC2C1E">
          <w:rPr>
            <w:noProof/>
            <w:sz w:val="18"/>
          </w:rPr>
          <w:fldChar w:fldCharType="end"/>
        </w:r>
      </w:sdtContent>
    </w:sdt>
    <w:r w:rsidR="00BC6C3C" w:rsidRPr="00DC2C1E">
      <w:rPr>
        <w:noProof/>
        <w:sz w:val="18"/>
      </w:rPr>
      <w:t xml:space="preserve"> -</w:t>
    </w:r>
  </w:p>
  <w:p w14:paraId="2815CE0F" w14:textId="160DF387" w:rsidR="00FA46A0" w:rsidRPr="00DC2C1E" w:rsidRDefault="00BC6C3C" w:rsidP="00BC6C3C">
    <w:pPr>
      <w:spacing w:before="0"/>
      <w:jc w:val="center"/>
      <w:rPr>
        <w:sz w:val="18"/>
        <w:lang w:val="en-US"/>
      </w:rPr>
    </w:pPr>
    <w:r>
      <w:rPr>
        <w:noProof/>
        <w:sz w:val="18"/>
      </w:rPr>
      <w:t xml:space="preserve">TSB </w:t>
    </w:r>
    <w:r w:rsidRPr="00DC2C1E">
      <w:rPr>
        <w:noProof/>
        <w:sz w:val="18"/>
      </w:rPr>
      <w:t>C</w:t>
    </w:r>
    <w:r>
      <w:rPr>
        <w:noProof/>
        <w:sz w:val="18"/>
      </w:rPr>
      <w:t>ircular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C924" w14:textId="77777777" w:rsidR="00A947A3" w:rsidRPr="00DC2C1E" w:rsidRDefault="009000FD" w:rsidP="00A947A3">
    <w:pPr>
      <w:spacing w:before="0"/>
      <w:jc w:val="center"/>
      <w:rPr>
        <w:noProof/>
        <w:sz w:val="18"/>
      </w:rPr>
    </w:pPr>
    <w:sdt>
      <w:sdtPr>
        <w:rPr>
          <w:sz w:val="18"/>
        </w:rPr>
        <w:id w:val="1371349991"/>
        <w:docPartObj>
          <w:docPartGallery w:val="Page Numbers (Top of Page)"/>
          <w:docPartUnique/>
        </w:docPartObj>
      </w:sdtPr>
      <w:sdtEndPr>
        <w:rPr>
          <w:noProof/>
        </w:rPr>
      </w:sdtEndPr>
      <w:sdtContent>
        <w:r w:rsidR="00A947A3" w:rsidRPr="00DC2C1E">
          <w:rPr>
            <w:noProof/>
            <w:sz w:val="18"/>
          </w:rPr>
          <w:t>-</w:t>
        </w:r>
        <w:r w:rsidR="00A947A3" w:rsidRPr="00DC2C1E">
          <w:rPr>
            <w:sz w:val="18"/>
          </w:rPr>
          <w:t xml:space="preserve"> </w:t>
        </w:r>
        <w:r w:rsidR="00A947A3" w:rsidRPr="00DC2C1E">
          <w:rPr>
            <w:sz w:val="18"/>
          </w:rPr>
          <w:fldChar w:fldCharType="begin"/>
        </w:r>
        <w:r w:rsidR="00A947A3" w:rsidRPr="00DC2C1E">
          <w:rPr>
            <w:sz w:val="18"/>
          </w:rPr>
          <w:instrText xml:space="preserve"> PAGE   \* MERGEFORMAT </w:instrText>
        </w:r>
        <w:r w:rsidR="00A947A3" w:rsidRPr="00DC2C1E">
          <w:rPr>
            <w:sz w:val="18"/>
          </w:rPr>
          <w:fldChar w:fldCharType="separate"/>
        </w:r>
        <w:r>
          <w:rPr>
            <w:noProof/>
            <w:sz w:val="18"/>
          </w:rPr>
          <w:t>7</w:t>
        </w:r>
        <w:r w:rsidR="00A947A3" w:rsidRPr="00DC2C1E">
          <w:rPr>
            <w:noProof/>
            <w:sz w:val="18"/>
          </w:rPr>
          <w:fldChar w:fldCharType="end"/>
        </w:r>
      </w:sdtContent>
    </w:sdt>
    <w:r w:rsidR="00A947A3" w:rsidRPr="00DC2C1E">
      <w:rPr>
        <w:noProof/>
        <w:sz w:val="18"/>
      </w:rPr>
      <w:t xml:space="preserve"> -</w:t>
    </w:r>
  </w:p>
  <w:p w14:paraId="2050FF0C" w14:textId="056525E2" w:rsidR="009B1E32" w:rsidRPr="00A947A3" w:rsidRDefault="00A947A3" w:rsidP="00A947A3">
    <w:pPr>
      <w:spacing w:before="0"/>
      <w:jc w:val="center"/>
      <w:rPr>
        <w:sz w:val="18"/>
        <w:lang w:val="en-US"/>
      </w:rPr>
    </w:pPr>
    <w:r>
      <w:rPr>
        <w:noProof/>
        <w:sz w:val="18"/>
      </w:rPr>
      <w:t xml:space="preserve">TSB </w:t>
    </w:r>
    <w:r w:rsidRPr="00DC2C1E">
      <w:rPr>
        <w:noProof/>
        <w:sz w:val="18"/>
      </w:rPr>
      <w:t>C</w:t>
    </w:r>
    <w:r>
      <w:rPr>
        <w:noProof/>
        <w:sz w:val="18"/>
      </w:rPr>
      <w:t>ircular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8E"/>
    <w:rsid w:val="000204DC"/>
    <w:rsid w:val="00023B02"/>
    <w:rsid w:val="0006179E"/>
    <w:rsid w:val="0008691A"/>
    <w:rsid w:val="000926B5"/>
    <w:rsid w:val="00096E59"/>
    <w:rsid w:val="000B15C8"/>
    <w:rsid w:val="00112F37"/>
    <w:rsid w:val="00125211"/>
    <w:rsid w:val="00127B3C"/>
    <w:rsid w:val="001426A0"/>
    <w:rsid w:val="00162C8E"/>
    <w:rsid w:val="00176C8B"/>
    <w:rsid w:val="002128FE"/>
    <w:rsid w:val="00316BD8"/>
    <w:rsid w:val="003746A5"/>
    <w:rsid w:val="003C38BE"/>
    <w:rsid w:val="003D4690"/>
    <w:rsid w:val="004273CA"/>
    <w:rsid w:val="004361A1"/>
    <w:rsid w:val="004B7EFD"/>
    <w:rsid w:val="00507D00"/>
    <w:rsid w:val="00551965"/>
    <w:rsid w:val="00577202"/>
    <w:rsid w:val="00736AE2"/>
    <w:rsid w:val="007409A1"/>
    <w:rsid w:val="00767CBA"/>
    <w:rsid w:val="00800720"/>
    <w:rsid w:val="00823C95"/>
    <w:rsid w:val="00861C64"/>
    <w:rsid w:val="008707A9"/>
    <w:rsid w:val="008929EB"/>
    <w:rsid w:val="009000FD"/>
    <w:rsid w:val="00905986"/>
    <w:rsid w:val="00935042"/>
    <w:rsid w:val="009B1E32"/>
    <w:rsid w:val="009B1F3B"/>
    <w:rsid w:val="009E5C52"/>
    <w:rsid w:val="00A13F38"/>
    <w:rsid w:val="00A65D21"/>
    <w:rsid w:val="00A72C30"/>
    <w:rsid w:val="00A947A3"/>
    <w:rsid w:val="00AA57C6"/>
    <w:rsid w:val="00AE45C5"/>
    <w:rsid w:val="00B22526"/>
    <w:rsid w:val="00B61012"/>
    <w:rsid w:val="00B93582"/>
    <w:rsid w:val="00BC6C3C"/>
    <w:rsid w:val="00BF2AF8"/>
    <w:rsid w:val="00C95BF6"/>
    <w:rsid w:val="00CB6134"/>
    <w:rsid w:val="00CC6182"/>
    <w:rsid w:val="00D40417"/>
    <w:rsid w:val="00D501C4"/>
    <w:rsid w:val="00D7186D"/>
    <w:rsid w:val="00DC2C1E"/>
    <w:rsid w:val="00DC3827"/>
    <w:rsid w:val="00DC416D"/>
    <w:rsid w:val="00E22D57"/>
    <w:rsid w:val="00E2524E"/>
    <w:rsid w:val="00E25E94"/>
    <w:rsid w:val="00E34E38"/>
    <w:rsid w:val="00F008A1"/>
    <w:rsid w:val="00F807E6"/>
    <w:rsid w:val="00F9558A"/>
    <w:rsid w:val="00F97657"/>
    <w:rsid w:val="00FA0096"/>
    <w:rsid w:val="00FA46A0"/>
    <w:rsid w:val="00FB480F"/>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ECE10"/>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en/ITU-T/focusgroups/dpm" TargetMode="External"/><Relationship Id="rId18" Type="http://schemas.openxmlformats.org/officeDocument/2006/relationships/hyperlink" Target="http://www.itu.int/en/ITU-T/focusgroups/dpm/Pages/default.aspx" TargetMode="External"/><Relationship Id="rId26" Type="http://schemas.openxmlformats.org/officeDocument/2006/relationships/hyperlink" Target="mailto:tsbfgdpm@itu.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en/ITU-T/focusgroups/dpm/Pages/default.aspx" TargetMode="External"/><Relationship Id="rId34" Type="http://schemas.openxmlformats.org/officeDocument/2006/relationships/hyperlink" Target="http://www.itu.int/en/ITU-T/focusgroups/dpm/Pages/default.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www.itu.int/en/ITU-T/focusgroups/dpm/Pages/default.aspx" TargetMode="External"/><Relationship Id="rId25" Type="http://schemas.openxmlformats.org/officeDocument/2006/relationships/footer" Target="footer1.xml"/><Relationship Id="rId33" Type="http://schemas.openxmlformats.org/officeDocument/2006/relationships/hyperlink" Target="mailto:servicedesk@itu.int" TargetMode="External"/><Relationship Id="rId38" Type="http://schemas.openxmlformats.org/officeDocument/2006/relationships/hyperlink" Target="http://itu.int/en/ITU-T/info/Documents/Visa-support-letter_MODEL.pdf" TargetMode="External"/><Relationship Id="rId2" Type="http://schemas.openxmlformats.org/officeDocument/2006/relationships/numbering" Target="numbering.xml"/><Relationship Id="rId16" Type="http://schemas.openxmlformats.org/officeDocument/2006/relationships/hyperlink" Target="mailto:tsbfgdpm@itu.int"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itu.int/ITU-T/edh/faqs-support.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pm/Pages/default.aspx" TargetMode="External"/><Relationship Id="rId24" Type="http://schemas.openxmlformats.org/officeDocument/2006/relationships/header" Target="header1.xml"/><Relationship Id="rId32" Type="http://schemas.openxmlformats.org/officeDocument/2006/relationships/hyperlink" Target="http://itu.int/go/e-print" TargetMode="External"/><Relationship Id="rId37" Type="http://schemas.openxmlformats.org/officeDocument/2006/relationships/hyperlink" Target="mailto:tsbreg@itu.in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focusgroups/dpm/Pages/default.aspx" TargetMode="External"/><Relationship Id="rId23" Type="http://schemas.openxmlformats.org/officeDocument/2006/relationships/image" Target="media/image2.png"/><Relationship Id="rId28" Type="http://schemas.openxmlformats.org/officeDocument/2006/relationships/hyperlink" Target="http://www.itu.int/en/ITU-T/focusgroups/dpm/Pages/default.aspx" TargetMode="External"/><Relationship Id="rId36" Type="http://schemas.openxmlformats.org/officeDocument/2006/relationships/hyperlink" Target="http://itu.int/travel/" TargetMode="External"/><Relationship Id="rId10" Type="http://schemas.openxmlformats.org/officeDocument/2006/relationships/hyperlink" Target="mailto:tsbfgdpm@itu.int" TargetMode="External"/><Relationship Id="rId19" Type="http://schemas.openxmlformats.org/officeDocument/2006/relationships/hyperlink" Target="http://www.itu.int/en/ITU-T/focusgroups/dpm/Pages/default.aspx" TargetMode="External"/><Relationship Id="rId31" Type="http://schemas.openxmlformats.org/officeDocument/2006/relationships/hyperlink" Target="https://www.itu.int/en/about/Documents/itu-plan.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about/Documents/itu-plan.pdf" TargetMode="External"/><Relationship Id="rId22" Type="http://schemas.openxmlformats.org/officeDocument/2006/relationships/hyperlink" Target="mailto:tsbfgdpm@itu.int" TargetMode="External"/><Relationship Id="rId27" Type="http://schemas.openxmlformats.org/officeDocument/2006/relationships/hyperlink" Target="http://www.itu.int/en/ITU-T/focusgroups/dpm/Pages/default.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itu.int/en/delegates-corn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1D90-49D2-4DD0-9247-AE542AE0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7</TotalTime>
  <Pages>7</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
  <cp:lastModifiedBy>Osvath, Alexandra</cp:lastModifiedBy>
  <cp:revision>4</cp:revision>
  <cp:lastPrinted>2017-04-21T13:13:00Z</cp:lastPrinted>
  <dcterms:created xsi:type="dcterms:W3CDTF">2017-04-21T10:28:00Z</dcterms:created>
  <dcterms:modified xsi:type="dcterms:W3CDTF">2017-04-21T13:13:00Z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