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082442" w:rsidTr="00751BDC">
        <w:trPr>
          <w:cantSplit/>
        </w:trPr>
        <w:tc>
          <w:tcPr>
            <w:tcW w:w="1418" w:type="dxa"/>
            <w:vAlign w:val="center"/>
          </w:tcPr>
          <w:p w:rsidR="00297434" w:rsidRPr="00EB5F81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EB5F81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EB5F81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B5F8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EB5F81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B5F8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EB5F81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082442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EB5F81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EB5F81" w:rsidRDefault="00297434" w:rsidP="00297434">
            <w:pPr>
              <w:rPr>
                <w:lang w:val="ru-RU"/>
              </w:rPr>
            </w:pPr>
          </w:p>
        </w:tc>
      </w:tr>
    </w:tbl>
    <w:p w:rsidR="001629DC" w:rsidRPr="00EB5F81" w:rsidRDefault="001629DC" w:rsidP="005010A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EB5F81">
        <w:rPr>
          <w:lang w:val="ru-RU"/>
        </w:rPr>
        <w:tab/>
        <w:t>Женева,</w:t>
      </w:r>
      <w:r w:rsidR="00B54B88" w:rsidRPr="00EB5F81">
        <w:rPr>
          <w:lang w:val="ru-RU"/>
        </w:rPr>
        <w:t xml:space="preserve"> </w:t>
      </w:r>
      <w:r w:rsidR="005010A8" w:rsidRPr="00EB5F81">
        <w:rPr>
          <w:lang w:val="ru-RU"/>
        </w:rPr>
        <w:t>9 мая</w:t>
      </w:r>
      <w:r w:rsidR="00A32FD5" w:rsidRPr="00EB5F81">
        <w:rPr>
          <w:lang w:val="ru-RU"/>
        </w:rPr>
        <w:t xml:space="preserve"> 201</w:t>
      </w:r>
      <w:r w:rsidR="000A178B" w:rsidRPr="00EB5F81">
        <w:rPr>
          <w:lang w:val="ru-RU"/>
        </w:rPr>
        <w:t>7</w:t>
      </w:r>
      <w:r w:rsidR="007D4F1A" w:rsidRPr="00EB5F81">
        <w:rPr>
          <w:lang w:val="ru-RU"/>
        </w:rPr>
        <w:t> </w:t>
      </w:r>
      <w:r w:rsidR="00A32FD5" w:rsidRPr="00EB5F81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082442" w:rsidTr="0072564E">
        <w:trPr>
          <w:cantSplit/>
        </w:trPr>
        <w:tc>
          <w:tcPr>
            <w:tcW w:w="1418" w:type="dxa"/>
          </w:tcPr>
          <w:p w:rsidR="004E46B0" w:rsidRPr="00EB5F81" w:rsidRDefault="004E46B0" w:rsidP="00867192">
            <w:pPr>
              <w:spacing w:before="0"/>
              <w:rPr>
                <w:lang w:val="ru-RU"/>
              </w:rPr>
            </w:pPr>
            <w:r w:rsidRPr="00EB5F81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082442" w:rsidRDefault="004E46B0" w:rsidP="005010A8">
            <w:pPr>
              <w:spacing w:before="0"/>
              <w:ind w:left="142"/>
              <w:rPr>
                <w:lang w:val="ru-RU"/>
              </w:rPr>
            </w:pPr>
            <w:r w:rsidRPr="00EB5F81">
              <w:rPr>
                <w:b/>
                <w:bCs/>
                <w:lang w:val="ru-RU"/>
              </w:rPr>
              <w:t>Циркуляр</w:t>
            </w:r>
            <w:r w:rsidRPr="00082442">
              <w:rPr>
                <w:b/>
                <w:bCs/>
                <w:lang w:val="ru-RU"/>
              </w:rPr>
              <w:t xml:space="preserve"> 2</w:t>
            </w:r>
            <w:r w:rsidR="005010A8" w:rsidRPr="00082442">
              <w:rPr>
                <w:b/>
                <w:bCs/>
                <w:lang w:val="ru-RU"/>
              </w:rPr>
              <w:t>6</w:t>
            </w:r>
            <w:r w:rsidRPr="00082442">
              <w:rPr>
                <w:b/>
                <w:bCs/>
                <w:lang w:val="ru-RU"/>
              </w:rPr>
              <w:t xml:space="preserve"> </w:t>
            </w:r>
            <w:r w:rsidRPr="00EB5F81">
              <w:rPr>
                <w:b/>
                <w:bCs/>
                <w:lang w:val="ru-RU"/>
              </w:rPr>
              <w:t>БСЭ</w:t>
            </w:r>
            <w:r w:rsidR="009145BE" w:rsidRPr="00082442">
              <w:rPr>
                <w:b/>
                <w:bCs/>
                <w:lang w:val="ru-RU"/>
              </w:rPr>
              <w:br/>
            </w:r>
            <w:r w:rsidR="009145BE" w:rsidRPr="00F21751">
              <w:t>TSB</w:t>
            </w:r>
            <w:r w:rsidR="009145BE" w:rsidRPr="00082442">
              <w:rPr>
                <w:lang w:val="ru-RU"/>
              </w:rPr>
              <w:t xml:space="preserve"> </w:t>
            </w:r>
            <w:r w:rsidR="009145BE" w:rsidRPr="00F21751">
              <w:t>Workshops</w:t>
            </w:r>
            <w:r w:rsidR="009145BE" w:rsidRPr="00082442">
              <w:rPr>
                <w:lang w:val="ru-RU"/>
              </w:rPr>
              <w:t>/</w:t>
            </w:r>
            <w:r w:rsidR="005010A8" w:rsidRPr="00F21751">
              <w:t>MA</w:t>
            </w:r>
          </w:p>
        </w:tc>
        <w:tc>
          <w:tcPr>
            <w:tcW w:w="4242" w:type="dxa"/>
            <w:vMerge w:val="restart"/>
          </w:tcPr>
          <w:p w:rsidR="004E46B0" w:rsidRPr="00EB5F81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EB5F81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Членам Сектора МСЭ-Т</w:t>
            </w:r>
          </w:p>
          <w:p w:rsidR="004E46B0" w:rsidRPr="00EB5F81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Ассоциированным членам МСЭ-Т</w:t>
            </w:r>
          </w:p>
          <w:p w:rsidR="004E46B0" w:rsidRPr="00EB5F81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EB5F81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B5F81">
              <w:rPr>
                <w:b/>
                <w:bCs/>
                <w:lang w:val="ru-RU"/>
              </w:rPr>
              <w:t>Копии</w:t>
            </w:r>
            <w:r w:rsidRPr="00EB5F81">
              <w:rPr>
                <w:lang w:val="ru-RU"/>
              </w:rPr>
              <w:t>:</w:t>
            </w:r>
          </w:p>
          <w:p w:rsidR="004E46B0" w:rsidRPr="00EB5F81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EB5F81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EB5F81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  <w:t>Директору Бюро радиосвязи</w:t>
            </w:r>
          </w:p>
          <w:p w:rsidR="004E46B0" w:rsidRPr="00EB5F81" w:rsidRDefault="004E46B0" w:rsidP="005010A8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EB5F81">
              <w:rPr>
                <w:lang w:val="ru-RU"/>
              </w:rPr>
              <w:t>–</w:t>
            </w:r>
            <w:r w:rsidRPr="00EB5F81">
              <w:rPr>
                <w:lang w:val="ru-RU"/>
              </w:rPr>
              <w:tab/>
            </w:r>
            <w:r w:rsidR="005010A8" w:rsidRPr="00EB5F81">
              <w:rPr>
                <w:lang w:val="ru-RU"/>
              </w:rPr>
              <w:t>Региональному отделению МСЭ для Африки, Аддис-Абеба</w:t>
            </w:r>
          </w:p>
          <w:p w:rsidR="004E46B0" w:rsidRPr="00EB5F81" w:rsidRDefault="004E46B0" w:rsidP="005010A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F81">
              <w:rPr>
                <w:szCs w:val="22"/>
                <w:lang w:val="ru-RU"/>
              </w:rPr>
              <w:t>–</w:t>
            </w:r>
            <w:r w:rsidRPr="00EB5F81">
              <w:rPr>
                <w:szCs w:val="22"/>
                <w:lang w:val="ru-RU"/>
              </w:rPr>
              <w:tab/>
            </w:r>
            <w:r w:rsidR="005010A8" w:rsidRPr="00EB5F81">
              <w:rPr>
                <w:szCs w:val="22"/>
                <w:lang w:val="ru-RU"/>
              </w:rPr>
              <w:t>Зональному отделению МСЭ, Хараре, Зимбабве</w:t>
            </w:r>
          </w:p>
        </w:tc>
      </w:tr>
      <w:tr w:rsidR="004E46B0" w:rsidRPr="00082442" w:rsidTr="004E46B0">
        <w:trPr>
          <w:cantSplit/>
          <w:trHeight w:val="1236"/>
        </w:trPr>
        <w:tc>
          <w:tcPr>
            <w:tcW w:w="1418" w:type="dxa"/>
          </w:tcPr>
          <w:p w:rsidR="004E46B0" w:rsidRPr="00EB5F81" w:rsidRDefault="004E46B0" w:rsidP="002414DD">
            <w:pPr>
              <w:rPr>
                <w:lang w:val="ru-RU"/>
              </w:rPr>
            </w:pPr>
            <w:r w:rsidRPr="00EB5F81">
              <w:rPr>
                <w:lang w:val="ru-RU"/>
              </w:rPr>
              <w:t>Для контактов:</w:t>
            </w:r>
          </w:p>
          <w:p w:rsidR="004E46B0" w:rsidRPr="00EB5F81" w:rsidRDefault="004E46B0" w:rsidP="00867192">
            <w:pPr>
              <w:spacing w:before="0"/>
              <w:rPr>
                <w:lang w:val="ru-RU"/>
              </w:rPr>
            </w:pPr>
            <w:r w:rsidRPr="00EB5F81">
              <w:rPr>
                <w:lang w:val="ru-RU"/>
              </w:rPr>
              <w:t>Тел.:</w:t>
            </w:r>
            <w:r w:rsidRPr="00EB5F81">
              <w:rPr>
                <w:lang w:val="ru-RU"/>
              </w:rPr>
              <w:br/>
              <w:t>Факс:</w:t>
            </w:r>
            <w:r w:rsidRPr="00EB5F81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EB5F81" w:rsidRDefault="005010A8" w:rsidP="00EB5F81">
            <w:pPr>
              <w:ind w:left="142"/>
              <w:rPr>
                <w:b/>
                <w:bCs/>
                <w:lang w:val="ru-RU"/>
              </w:rPr>
            </w:pPr>
            <w:r w:rsidRPr="00EB5F81">
              <w:rPr>
                <w:b/>
                <w:lang w:val="ru-RU"/>
              </w:rPr>
              <w:t xml:space="preserve">Мартин Адольф </w:t>
            </w:r>
            <w:r w:rsidR="004506DB" w:rsidRPr="00EB5F81">
              <w:rPr>
                <w:b/>
                <w:lang w:val="ru-RU"/>
              </w:rPr>
              <w:t>(</w:t>
            </w:r>
            <w:r w:rsidR="00F21751">
              <w:rPr>
                <w:b/>
                <w:lang w:val="ru-RU"/>
              </w:rPr>
              <w:t>Martin Adol</w:t>
            </w:r>
            <w:proofErr w:type="spellStart"/>
            <w:r w:rsidR="00F21751">
              <w:rPr>
                <w:b/>
              </w:rPr>
              <w:t>ph</w:t>
            </w:r>
            <w:proofErr w:type="spellEnd"/>
            <w:r w:rsidR="004506DB" w:rsidRPr="00EB5F81">
              <w:rPr>
                <w:b/>
                <w:lang w:val="ru-RU"/>
              </w:rPr>
              <w:t>)</w:t>
            </w:r>
          </w:p>
          <w:p w:rsidR="004E46B0" w:rsidRPr="00EB5F81" w:rsidRDefault="004E46B0" w:rsidP="005010A8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EB5F81">
              <w:rPr>
                <w:szCs w:val="22"/>
                <w:lang w:val="ru-RU"/>
              </w:rPr>
              <w:t xml:space="preserve">+41 22 730 </w:t>
            </w:r>
            <w:r w:rsidR="000A178B" w:rsidRPr="00EB5F81">
              <w:rPr>
                <w:szCs w:val="22"/>
                <w:lang w:val="ru-RU"/>
              </w:rPr>
              <w:t>6</w:t>
            </w:r>
            <w:r w:rsidR="005010A8" w:rsidRPr="00EB5F81">
              <w:rPr>
                <w:szCs w:val="22"/>
                <w:lang w:val="ru-RU"/>
              </w:rPr>
              <w:t>828</w:t>
            </w:r>
            <w:r w:rsidRPr="00EB5F81">
              <w:rPr>
                <w:lang w:val="ru-RU"/>
              </w:rPr>
              <w:br/>
            </w:r>
            <w:r w:rsidRPr="00EB5F81">
              <w:rPr>
                <w:szCs w:val="22"/>
                <w:lang w:val="ru-RU"/>
              </w:rPr>
              <w:t>+41 22 730 5853</w:t>
            </w:r>
            <w:r w:rsidRPr="00EB5F81">
              <w:rPr>
                <w:lang w:val="ru-RU"/>
              </w:rPr>
              <w:br/>
            </w:r>
            <w:hyperlink r:id="rId9" w:history="1">
              <w:r w:rsidRPr="00EB5F81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EB5F81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082442" w:rsidTr="0072564E">
        <w:trPr>
          <w:cantSplit/>
        </w:trPr>
        <w:tc>
          <w:tcPr>
            <w:tcW w:w="1418" w:type="dxa"/>
          </w:tcPr>
          <w:p w:rsidR="004E46B0" w:rsidRPr="00EB5F81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EB5F81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EB5F81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EB5F81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082442" w:rsidTr="0072564E">
        <w:trPr>
          <w:cantSplit/>
        </w:trPr>
        <w:tc>
          <w:tcPr>
            <w:tcW w:w="1418" w:type="dxa"/>
          </w:tcPr>
          <w:p w:rsidR="001629DC" w:rsidRPr="00EB5F81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EB5F81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EB5F81" w:rsidRDefault="009145BE" w:rsidP="005010A8">
            <w:pPr>
              <w:spacing w:before="0"/>
              <w:ind w:left="142"/>
              <w:rPr>
                <w:lang w:val="ru-RU"/>
              </w:rPr>
            </w:pPr>
            <w:r w:rsidRPr="00EB5F81">
              <w:rPr>
                <w:b/>
                <w:lang w:val="ru-RU"/>
              </w:rPr>
              <w:t xml:space="preserve">Семинар-практикум </w:t>
            </w:r>
            <w:r w:rsidR="005010A8" w:rsidRPr="00EB5F81">
              <w:rPr>
                <w:b/>
                <w:lang w:val="ru-RU"/>
              </w:rPr>
              <w:t xml:space="preserve">МСЭ </w:t>
            </w:r>
            <w:r w:rsidR="000A178B" w:rsidRPr="00EB5F81">
              <w:rPr>
                <w:b/>
                <w:lang w:val="ru-RU"/>
              </w:rPr>
              <w:t xml:space="preserve">по </w:t>
            </w:r>
            <w:r w:rsidR="005010A8" w:rsidRPr="00EB5F81">
              <w:rPr>
                <w:b/>
                <w:lang w:val="ru-RU"/>
              </w:rPr>
              <w:t xml:space="preserve">показателям работы, QoS и QoE для мультимедийных услуг </w:t>
            </w:r>
            <w:r w:rsidRPr="00EB5F81">
              <w:rPr>
                <w:b/>
                <w:lang w:val="ru-RU"/>
              </w:rPr>
              <w:br/>
            </w:r>
            <w:r w:rsidR="005010A8" w:rsidRPr="00EB5F81">
              <w:rPr>
                <w:b/>
                <w:bCs/>
                <w:color w:val="000000"/>
                <w:lang w:val="ru-RU"/>
              </w:rPr>
              <w:t>Йоханнесбург, Южно-Африканская Республика, 24–25 июля 2017 года</w:t>
            </w:r>
          </w:p>
        </w:tc>
      </w:tr>
    </w:tbl>
    <w:p w:rsidR="001629DC" w:rsidRPr="00EB5F81" w:rsidRDefault="001629DC" w:rsidP="002414DD">
      <w:pPr>
        <w:pStyle w:val="Normalaftertitle"/>
        <w:spacing w:before="480"/>
        <w:rPr>
          <w:lang w:val="ru-RU"/>
        </w:rPr>
      </w:pPr>
      <w:r w:rsidRPr="00EB5F81">
        <w:rPr>
          <w:lang w:val="ru-RU"/>
        </w:rPr>
        <w:t>Уважаемая госпожа,</w:t>
      </w:r>
      <w:r w:rsidRPr="00EB5F81">
        <w:rPr>
          <w:lang w:val="ru-RU"/>
        </w:rPr>
        <w:br/>
        <w:t>уважаемый господин,</w:t>
      </w:r>
    </w:p>
    <w:p w:rsidR="005010A8" w:rsidRPr="00EB5F81" w:rsidRDefault="008357B8" w:rsidP="00EB5F81">
      <w:pPr>
        <w:jc w:val="both"/>
        <w:rPr>
          <w:lang w:val="ru-RU"/>
        </w:rPr>
      </w:pPr>
      <w:r w:rsidRPr="00EB5F81">
        <w:rPr>
          <w:bCs/>
          <w:lang w:val="ru-RU"/>
        </w:rPr>
        <w:t>1</w:t>
      </w:r>
      <w:r w:rsidRPr="00EB5F81">
        <w:rPr>
          <w:lang w:val="ru-RU"/>
        </w:rPr>
        <w:tab/>
      </w:r>
      <w:r w:rsidR="005010A8" w:rsidRPr="00EB5F81">
        <w:rPr>
          <w:lang w:val="ru-RU"/>
        </w:rPr>
        <w:t xml:space="preserve">Хотел бы уведомить вас, что </w:t>
      </w:r>
      <w:r w:rsidR="005010A8" w:rsidRPr="00EB5F81">
        <w:rPr>
          <w:b/>
          <w:lang w:val="ru-RU"/>
        </w:rPr>
        <w:t>семинар-практикум МСЭ по показателям работы, QoS и QoE для мультимедийных услуг</w:t>
      </w:r>
      <w:r w:rsidR="005010A8" w:rsidRPr="00EB5F81">
        <w:rPr>
          <w:lang w:val="ru-RU"/>
        </w:rPr>
        <w:t xml:space="preserve"> пройдет по адресу</w:t>
      </w:r>
      <w:r w:rsidR="00EB5F81" w:rsidRPr="00EB5F81">
        <w:rPr>
          <w:lang w:val="ru-RU"/>
        </w:rPr>
        <w:t>:</w:t>
      </w:r>
      <w:r w:rsidR="005010A8" w:rsidRPr="00EB5F81">
        <w:rPr>
          <w:lang w:val="ru-RU"/>
        </w:rPr>
        <w:t xml:space="preserve"> "</w:t>
      </w:r>
      <w:hyperlink r:id="rId10" w:history="1">
        <w:r w:rsidR="005010A8" w:rsidRPr="00EB5F81">
          <w:rPr>
            <w:rStyle w:val="Hyperlink"/>
            <w:lang w:val="ru-RU"/>
          </w:rPr>
          <w:t>Pivot Conference Venue, Southern Sun Montecasino</w:t>
        </w:r>
      </w:hyperlink>
      <w:r w:rsidR="00EB5F81" w:rsidRPr="00EB5F81">
        <w:rPr>
          <w:lang w:val="ru-RU"/>
        </w:rPr>
        <w:t xml:space="preserve">" </w:t>
      </w:r>
      <w:r w:rsidR="005010A8" w:rsidRPr="00EB5F81">
        <w:rPr>
          <w:lang w:val="ru-RU"/>
        </w:rPr>
        <w:t xml:space="preserve">в </w:t>
      </w:r>
      <w:r w:rsidR="005010A8" w:rsidRPr="00EB5F81">
        <w:rPr>
          <w:b/>
          <w:bCs/>
          <w:lang w:val="ru-RU"/>
        </w:rPr>
        <w:t>Форуэйс, Йоханнесбург, Южно-Африканская Республика</w:t>
      </w:r>
      <w:r w:rsidR="0075016E" w:rsidRPr="00EB5F81">
        <w:rPr>
          <w:b/>
          <w:bCs/>
          <w:lang w:val="ru-RU"/>
        </w:rPr>
        <w:t>, с 24 по 25 июля 2017 года включительно</w:t>
      </w:r>
      <w:r w:rsidR="005010A8" w:rsidRPr="00EB5F81">
        <w:rPr>
          <w:b/>
          <w:bCs/>
          <w:lang w:val="ru-RU"/>
        </w:rPr>
        <w:t>.</w:t>
      </w:r>
    </w:p>
    <w:p w:rsidR="005010A8" w:rsidRPr="00EB5F81" w:rsidRDefault="0075016E" w:rsidP="00EB5F81">
      <w:pPr>
        <w:jc w:val="both"/>
        <w:rPr>
          <w:lang w:val="ru-RU"/>
        </w:rPr>
      </w:pPr>
      <w:r w:rsidRPr="00EB5F81">
        <w:rPr>
          <w:lang w:val="ru-RU"/>
        </w:rPr>
        <w:t>За семинаром-практикумом последует 34</w:t>
      </w:r>
      <w:r w:rsidRPr="00EB5F81">
        <w:rPr>
          <w:lang w:val="ru-RU"/>
        </w:rPr>
        <w:noBreakHyphen/>
        <w:t xml:space="preserve">е собрание </w:t>
      </w:r>
      <w:r w:rsidRPr="00EB5F81">
        <w:rPr>
          <w:color w:val="000000"/>
          <w:lang w:val="ru-RU"/>
        </w:rPr>
        <w:t xml:space="preserve">Группы по разработке качества обслуживания </w:t>
      </w:r>
      <w:r w:rsidR="005010A8" w:rsidRPr="00EB5F81">
        <w:rPr>
          <w:lang w:val="ru-RU"/>
        </w:rPr>
        <w:t>(QSDG)</w:t>
      </w:r>
      <w:r w:rsidRPr="00EB5F81">
        <w:rPr>
          <w:lang w:val="ru-RU"/>
        </w:rPr>
        <w:t xml:space="preserve">, которое пройдет </w:t>
      </w:r>
      <w:r w:rsidR="005010A8" w:rsidRPr="00EB5F81">
        <w:rPr>
          <w:b/>
          <w:bCs/>
          <w:lang w:val="ru-RU"/>
        </w:rPr>
        <w:t xml:space="preserve">26 </w:t>
      </w:r>
      <w:r w:rsidRPr="00EB5F81">
        <w:rPr>
          <w:b/>
          <w:bCs/>
          <w:lang w:val="ru-RU"/>
        </w:rPr>
        <w:t xml:space="preserve">и </w:t>
      </w:r>
      <w:r w:rsidR="005010A8" w:rsidRPr="00EB5F81">
        <w:rPr>
          <w:b/>
          <w:bCs/>
          <w:lang w:val="ru-RU"/>
        </w:rPr>
        <w:t xml:space="preserve">27 </w:t>
      </w:r>
      <w:r w:rsidRPr="00EB5F81">
        <w:rPr>
          <w:b/>
          <w:bCs/>
          <w:lang w:val="ru-RU"/>
        </w:rPr>
        <w:t>июля</w:t>
      </w:r>
      <w:r w:rsidR="005010A8" w:rsidRPr="00EB5F81">
        <w:rPr>
          <w:b/>
          <w:bCs/>
          <w:lang w:val="ru-RU"/>
        </w:rPr>
        <w:t xml:space="preserve"> (</w:t>
      </w:r>
      <w:r w:rsidRPr="00EB5F81">
        <w:rPr>
          <w:b/>
          <w:bCs/>
          <w:lang w:val="ru-RU"/>
        </w:rPr>
        <w:t>первая половина дня</w:t>
      </w:r>
      <w:r w:rsidR="005010A8" w:rsidRPr="00EB5F81">
        <w:rPr>
          <w:b/>
          <w:bCs/>
          <w:lang w:val="ru-RU"/>
        </w:rPr>
        <w:t>)</w:t>
      </w:r>
      <w:r w:rsidR="005010A8" w:rsidRPr="00EB5F81">
        <w:rPr>
          <w:lang w:val="ru-RU"/>
        </w:rPr>
        <w:t xml:space="preserve">, </w:t>
      </w:r>
      <w:r w:rsidRPr="00EB5F81">
        <w:rPr>
          <w:lang w:val="ru-RU"/>
        </w:rPr>
        <w:t>и собрание Региональной группы для Африки 12</w:t>
      </w:r>
      <w:r w:rsidRPr="00EB5F81">
        <w:rPr>
          <w:lang w:val="ru-RU"/>
        </w:rPr>
        <w:noBreakHyphen/>
        <w:t>й Исследовательской комиссии МСЭ-Т (РегГр-АФР ИК12)</w:t>
      </w:r>
      <w:r w:rsidR="005010A8" w:rsidRPr="00EB5F81">
        <w:rPr>
          <w:lang w:val="ru-RU"/>
        </w:rPr>
        <w:t xml:space="preserve"> </w:t>
      </w:r>
      <w:r w:rsidRPr="00EB5F81">
        <w:rPr>
          <w:lang w:val="ru-RU"/>
        </w:rPr>
        <w:t>и связанное с ним практическое учебное занятие по преодолению разрыва в стандартизации (ПРС)</w:t>
      </w:r>
      <w:r w:rsidR="001870C4" w:rsidRPr="00EB5F81">
        <w:rPr>
          <w:lang w:val="ru-RU"/>
        </w:rPr>
        <w:t>, которые состоятся</w:t>
      </w:r>
      <w:r w:rsidR="005010A8" w:rsidRPr="00EB5F81">
        <w:rPr>
          <w:lang w:val="ru-RU"/>
        </w:rPr>
        <w:t xml:space="preserve"> </w:t>
      </w:r>
      <w:r w:rsidR="005010A8" w:rsidRPr="00EB5F81">
        <w:rPr>
          <w:b/>
          <w:bCs/>
          <w:lang w:val="ru-RU"/>
        </w:rPr>
        <w:t>27</w:t>
      </w:r>
      <w:r w:rsidRPr="00EB5F81">
        <w:rPr>
          <w:b/>
          <w:bCs/>
          <w:lang w:val="ru-RU"/>
        </w:rPr>
        <w:t> июля</w:t>
      </w:r>
      <w:r w:rsidR="005010A8" w:rsidRPr="00EB5F81">
        <w:rPr>
          <w:b/>
          <w:bCs/>
          <w:lang w:val="ru-RU"/>
        </w:rPr>
        <w:t xml:space="preserve"> (</w:t>
      </w:r>
      <w:r w:rsidRPr="00EB5F81">
        <w:rPr>
          <w:b/>
          <w:bCs/>
          <w:lang w:val="ru-RU"/>
        </w:rPr>
        <w:t>вторая половина дня</w:t>
      </w:r>
      <w:r w:rsidR="005010A8" w:rsidRPr="00EB5F81">
        <w:rPr>
          <w:b/>
          <w:bCs/>
          <w:lang w:val="ru-RU"/>
        </w:rPr>
        <w:t xml:space="preserve">) </w:t>
      </w:r>
      <w:r w:rsidRPr="00EB5F81">
        <w:rPr>
          <w:b/>
          <w:bCs/>
          <w:lang w:val="ru-RU"/>
        </w:rPr>
        <w:t>и</w:t>
      </w:r>
      <w:r w:rsidR="005010A8" w:rsidRPr="00EB5F81">
        <w:rPr>
          <w:b/>
          <w:bCs/>
          <w:lang w:val="ru-RU"/>
        </w:rPr>
        <w:t xml:space="preserve"> 28</w:t>
      </w:r>
      <w:r w:rsidRPr="00EB5F81">
        <w:rPr>
          <w:b/>
          <w:bCs/>
          <w:lang w:val="ru-RU"/>
        </w:rPr>
        <w:t> июля</w:t>
      </w:r>
      <w:r w:rsidR="005010A8" w:rsidRPr="00EB5F81">
        <w:rPr>
          <w:b/>
          <w:bCs/>
          <w:lang w:val="ru-RU"/>
        </w:rPr>
        <w:t xml:space="preserve"> 2017</w:t>
      </w:r>
      <w:r w:rsidRPr="00EB5F81">
        <w:rPr>
          <w:b/>
          <w:bCs/>
          <w:lang w:val="ru-RU"/>
        </w:rPr>
        <w:t> года</w:t>
      </w:r>
      <w:r w:rsidR="005010A8" w:rsidRPr="00EB5F81">
        <w:rPr>
          <w:b/>
          <w:bCs/>
          <w:lang w:val="ru-RU"/>
        </w:rPr>
        <w:t xml:space="preserve"> (</w:t>
      </w:r>
      <w:r w:rsidRPr="00EB5F81">
        <w:rPr>
          <w:b/>
          <w:bCs/>
          <w:lang w:val="ru-RU"/>
        </w:rPr>
        <w:t>полный день</w:t>
      </w:r>
      <w:r w:rsidR="005010A8" w:rsidRPr="00EB5F81">
        <w:rPr>
          <w:b/>
          <w:bCs/>
          <w:lang w:val="ru-RU"/>
        </w:rPr>
        <w:t>)</w:t>
      </w:r>
      <w:r w:rsidR="005010A8" w:rsidRPr="00EB5F81">
        <w:rPr>
          <w:lang w:val="ru-RU"/>
        </w:rPr>
        <w:t xml:space="preserve">. </w:t>
      </w:r>
    </w:p>
    <w:p w:rsidR="005010A8" w:rsidRPr="00EB5F81" w:rsidRDefault="0075016E" w:rsidP="00EB5F81">
      <w:pPr>
        <w:jc w:val="both"/>
        <w:rPr>
          <w:lang w:val="ru-RU"/>
        </w:rPr>
      </w:pPr>
      <w:r w:rsidRPr="00EB5F81">
        <w:rPr>
          <w:lang w:val="ru-RU"/>
        </w:rPr>
        <w:t>Принимающей стороной мероприятий будет компания</w:t>
      </w:r>
      <w:r w:rsidR="005010A8" w:rsidRPr="00EB5F81">
        <w:rPr>
          <w:lang w:val="ru-RU"/>
        </w:rPr>
        <w:t xml:space="preserve"> </w:t>
      </w:r>
      <w:r w:rsidR="005010A8" w:rsidRPr="00EB5F81">
        <w:rPr>
          <w:b/>
          <w:bCs/>
          <w:lang w:val="ru-RU"/>
        </w:rPr>
        <w:t>InfoVista</w:t>
      </w:r>
      <w:r w:rsidR="005010A8" w:rsidRPr="00EB5F81">
        <w:rPr>
          <w:lang w:val="ru-RU"/>
        </w:rPr>
        <w:t xml:space="preserve"> </w:t>
      </w:r>
      <w:r w:rsidRPr="00EB5F81">
        <w:rPr>
          <w:lang w:val="ru-RU"/>
        </w:rPr>
        <w:t>при поддержке</w:t>
      </w:r>
      <w:r w:rsidR="0082659D" w:rsidRPr="00EB5F81">
        <w:rPr>
          <w:lang w:val="ru-RU"/>
        </w:rPr>
        <w:t xml:space="preserve"> </w:t>
      </w:r>
      <w:r w:rsidR="0082659D" w:rsidRPr="00EB5F81">
        <w:rPr>
          <w:b/>
          <w:bCs/>
          <w:lang w:val="ru-RU"/>
        </w:rPr>
        <w:t>Департамента электросвязи и почтовых услуг</w:t>
      </w:r>
      <w:r w:rsidR="005010A8" w:rsidRPr="00EB5F81">
        <w:rPr>
          <w:b/>
          <w:bCs/>
          <w:lang w:val="ru-RU"/>
        </w:rPr>
        <w:t xml:space="preserve"> (DTPS), </w:t>
      </w:r>
      <w:r w:rsidR="0082659D" w:rsidRPr="00EB5F81">
        <w:rPr>
          <w:b/>
          <w:bCs/>
          <w:lang w:val="ru-RU"/>
        </w:rPr>
        <w:t xml:space="preserve">Южно-Африканская Республика, </w:t>
      </w:r>
      <w:r w:rsidR="0082659D" w:rsidRPr="00EB5F81">
        <w:rPr>
          <w:lang w:val="ru-RU"/>
        </w:rPr>
        <w:t xml:space="preserve">и </w:t>
      </w:r>
      <w:r w:rsidR="0082659D" w:rsidRPr="00EB5F81">
        <w:rPr>
          <w:b/>
          <w:bCs/>
          <w:lang w:val="ru-RU"/>
        </w:rPr>
        <w:t>Ассоциация электросвязи юга Африки</w:t>
      </w:r>
      <w:r w:rsidR="005010A8" w:rsidRPr="00EB5F81">
        <w:rPr>
          <w:b/>
          <w:bCs/>
          <w:lang w:val="ru-RU"/>
        </w:rPr>
        <w:t xml:space="preserve"> (SATA)</w:t>
      </w:r>
      <w:r w:rsidR="005010A8" w:rsidRPr="00EB5F81">
        <w:rPr>
          <w:lang w:val="ru-RU"/>
        </w:rPr>
        <w:t>.</w:t>
      </w:r>
    </w:p>
    <w:p w:rsidR="00F51349" w:rsidRPr="00EB5F81" w:rsidRDefault="00F51349" w:rsidP="00EB5F81">
      <w:pPr>
        <w:jc w:val="both"/>
        <w:rPr>
          <w:lang w:val="ru-RU"/>
        </w:rPr>
      </w:pPr>
      <w:r w:rsidRPr="00EB5F81">
        <w:rPr>
          <w:lang w:val="ru-RU"/>
        </w:rPr>
        <w:t xml:space="preserve">Семинар-практикум откроется в </w:t>
      </w:r>
      <w:r w:rsidR="0082659D" w:rsidRPr="00EB5F81">
        <w:rPr>
          <w:lang w:val="ru-RU"/>
        </w:rPr>
        <w:t>09 час. 30 мин. в понедельник, 24 июля 2017 года</w:t>
      </w:r>
      <w:r w:rsidRPr="00EB5F81">
        <w:rPr>
          <w:lang w:val="ru-RU"/>
        </w:rPr>
        <w:t xml:space="preserve">. Регистрация участников начнется в </w:t>
      </w:r>
      <w:r w:rsidR="0082659D" w:rsidRPr="00EB5F81">
        <w:rPr>
          <w:lang w:val="ru-RU"/>
        </w:rPr>
        <w:t>08</w:t>
      </w:r>
      <w:r w:rsidRPr="00EB5F81">
        <w:rPr>
          <w:lang w:val="ru-RU"/>
        </w:rPr>
        <w:t> час. </w:t>
      </w:r>
      <w:r w:rsidR="0082659D" w:rsidRPr="00EB5F81">
        <w:rPr>
          <w:lang w:val="ru-RU"/>
        </w:rPr>
        <w:t>3</w:t>
      </w:r>
      <w:r w:rsidRPr="00EB5F81">
        <w:rPr>
          <w:lang w:val="ru-RU"/>
        </w:rPr>
        <w:t xml:space="preserve">0 мин. </w:t>
      </w:r>
    </w:p>
    <w:p w:rsidR="00723A3D" w:rsidRPr="00EB5F81" w:rsidRDefault="00723A3D" w:rsidP="00EB5F81">
      <w:pPr>
        <w:jc w:val="both"/>
        <w:rPr>
          <w:lang w:val="ru-RU"/>
        </w:rPr>
      </w:pPr>
      <w:r w:rsidRPr="00EB5F81">
        <w:rPr>
          <w:lang w:val="ru-RU"/>
        </w:rPr>
        <w:t>2</w:t>
      </w:r>
      <w:r w:rsidRPr="00EB5F81">
        <w:rPr>
          <w:lang w:val="ru-RU"/>
        </w:rPr>
        <w:tab/>
      </w:r>
      <w:r w:rsidR="00F51349" w:rsidRPr="00EB5F81">
        <w:rPr>
          <w:lang w:val="ru-RU"/>
        </w:rPr>
        <w:t xml:space="preserve">Обсуждения будут проходить </w:t>
      </w:r>
      <w:r w:rsidR="0082659D" w:rsidRPr="00EB5F81">
        <w:rPr>
          <w:lang w:val="ru-RU"/>
        </w:rPr>
        <w:t xml:space="preserve">только </w:t>
      </w:r>
      <w:r w:rsidR="00F51349" w:rsidRPr="00EB5F81">
        <w:rPr>
          <w:lang w:val="ru-RU"/>
        </w:rPr>
        <w:t>на английском язык</w:t>
      </w:r>
      <w:r w:rsidR="0082659D" w:rsidRPr="00EB5F81">
        <w:rPr>
          <w:lang w:val="ru-RU"/>
        </w:rPr>
        <w:t>е</w:t>
      </w:r>
      <w:r w:rsidR="00F51349" w:rsidRPr="00EB5F81">
        <w:rPr>
          <w:lang w:val="ru-RU"/>
        </w:rPr>
        <w:t>.</w:t>
      </w:r>
    </w:p>
    <w:p w:rsidR="00723A3D" w:rsidRPr="00EB5F81" w:rsidRDefault="00723A3D" w:rsidP="00EB5F81">
      <w:pPr>
        <w:jc w:val="both"/>
        <w:rPr>
          <w:lang w:val="ru-RU"/>
        </w:rPr>
      </w:pPr>
      <w:r w:rsidRPr="00EB5F81">
        <w:rPr>
          <w:lang w:val="ru-RU"/>
        </w:rPr>
        <w:t>3</w:t>
      </w:r>
      <w:r w:rsidRPr="00EB5F81">
        <w:rPr>
          <w:lang w:val="ru-RU"/>
        </w:rPr>
        <w:tab/>
      </w:r>
      <w:r w:rsidR="00F51349" w:rsidRPr="00EB5F81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</w:t>
      </w:r>
      <w:r w:rsidR="00F51349" w:rsidRPr="00EB5F81">
        <w:rPr>
          <w:lang w:val="ru-RU"/>
        </w:rPr>
        <w:lastRenderedPageBreak/>
        <w:t>относятся также члены международных, региональных и национальных организаций. Участие в семинаре-практикуме является бесплатным.</w:t>
      </w:r>
    </w:p>
    <w:p w:rsidR="00723A3D" w:rsidRPr="00EB5F81" w:rsidRDefault="00723A3D" w:rsidP="00EB5F81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EB5F81">
        <w:rPr>
          <w:lang w:val="ru-RU"/>
        </w:rPr>
        <w:t>4</w:t>
      </w:r>
      <w:r w:rsidRPr="00EB5F81">
        <w:rPr>
          <w:lang w:val="ru-RU"/>
        </w:rPr>
        <w:tab/>
      </w:r>
      <w:r w:rsidR="0082659D" w:rsidRPr="00EB5F81">
        <w:rPr>
          <w:lang w:val="ru-RU"/>
        </w:rPr>
        <w:t xml:space="preserve">Информация, касающаяся семинара-практикума, включая проект программы и практическую информацию для участников, будет размещена на веб-сайте мероприятия по следующему адресу: </w:t>
      </w:r>
      <w:hyperlink r:id="rId11" w:history="1">
        <w:r w:rsidR="0082659D" w:rsidRPr="00EB5F81">
          <w:rPr>
            <w:rStyle w:val="Hyperlink"/>
            <w:lang w:val="ru-RU"/>
          </w:rPr>
          <w:t>http://itu.int/en/ITU-T/Workshops-and-Seminars/qos/201707/</w:t>
        </w:r>
      </w:hyperlink>
      <w:r w:rsidR="0082659D" w:rsidRPr="00EB5F81">
        <w:rPr>
          <w:lang w:val="ru-RU"/>
        </w:rPr>
        <w:t>.</w:t>
      </w:r>
    </w:p>
    <w:p w:rsidR="0079002F" w:rsidRPr="00EB5F81" w:rsidRDefault="00723A3D" w:rsidP="00EB5F81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EB5F81">
        <w:rPr>
          <w:lang w:val="ru-RU"/>
        </w:rPr>
        <w:t>5</w:t>
      </w:r>
      <w:r w:rsidRPr="00EB5F81">
        <w:rPr>
          <w:lang w:val="ru-RU"/>
        </w:rPr>
        <w:tab/>
      </w:r>
      <w:r w:rsidR="0079002F" w:rsidRPr="00EB5F81">
        <w:rPr>
          <w:szCs w:val="22"/>
          <w:lang w:val="ru-RU"/>
        </w:rPr>
        <w:t xml:space="preserve">С тем чтобы БСЭ могло предпринять необходимые действия в отношении организации этого семинара-практикума, был бы признателен вам за регистрацию с использованием онлайновой формы по адресу: </w:t>
      </w:r>
      <w:hyperlink r:id="rId12" w:history="1">
        <w:r w:rsidR="0082659D" w:rsidRPr="00EB5F81">
          <w:rPr>
            <w:rStyle w:val="Hyperlink"/>
            <w:lang w:val="ru-RU"/>
          </w:rPr>
          <w:t>http://itu.int/reg/tmisc/3000974</w:t>
        </w:r>
      </w:hyperlink>
      <w:r w:rsidR="0079002F" w:rsidRPr="00EB5F81">
        <w:rPr>
          <w:szCs w:val="22"/>
          <w:lang w:val="ru-RU"/>
        </w:rPr>
        <w:t xml:space="preserve"> в максимально короткий срок, но</w:t>
      </w:r>
      <w:r w:rsidR="0079002F" w:rsidRPr="00EB5F81">
        <w:rPr>
          <w:b/>
          <w:bCs/>
          <w:szCs w:val="22"/>
          <w:lang w:val="ru-RU"/>
        </w:rPr>
        <w:t xml:space="preserve"> не позднее </w:t>
      </w:r>
      <w:r w:rsidR="0082659D" w:rsidRPr="00EB5F81">
        <w:rPr>
          <w:b/>
          <w:bCs/>
          <w:szCs w:val="22"/>
          <w:lang w:val="ru-RU"/>
        </w:rPr>
        <w:t>30 июня</w:t>
      </w:r>
      <w:r w:rsidR="0079002F" w:rsidRPr="00EB5F81">
        <w:rPr>
          <w:b/>
          <w:bCs/>
          <w:szCs w:val="22"/>
          <w:lang w:val="ru-RU"/>
        </w:rPr>
        <w:t xml:space="preserve"> 2017 года</w:t>
      </w:r>
      <w:r w:rsidR="0079002F" w:rsidRPr="00EB5F81">
        <w:rPr>
          <w:szCs w:val="22"/>
          <w:lang w:val="ru-RU"/>
        </w:rPr>
        <w:t xml:space="preserve">. </w:t>
      </w:r>
      <w:r w:rsidR="0079002F" w:rsidRPr="00EB5F81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 проводится</w:t>
      </w:r>
      <w:r w:rsidR="0079002F" w:rsidRPr="00EB5F81">
        <w:rPr>
          <w:szCs w:val="22"/>
          <w:lang w:val="ru-RU"/>
        </w:rPr>
        <w:t xml:space="preserve"> </w:t>
      </w:r>
      <w:r w:rsidR="0079002F" w:rsidRPr="00EB5F81">
        <w:rPr>
          <w:b/>
          <w:bCs/>
          <w:szCs w:val="22"/>
          <w:lang w:val="ru-RU"/>
        </w:rPr>
        <w:t xml:space="preserve">только в </w:t>
      </w:r>
      <w:r w:rsidR="0079002F" w:rsidRPr="00EB5F81">
        <w:rPr>
          <w:b/>
          <w:bCs/>
          <w:i/>
          <w:iCs/>
          <w:szCs w:val="22"/>
          <w:lang w:val="ru-RU"/>
        </w:rPr>
        <w:t>онлайновом</w:t>
      </w:r>
      <w:r w:rsidR="0079002F" w:rsidRPr="00EB5F81">
        <w:rPr>
          <w:b/>
          <w:bCs/>
          <w:szCs w:val="22"/>
          <w:lang w:val="ru-RU"/>
        </w:rPr>
        <w:t xml:space="preserve"> </w:t>
      </w:r>
      <w:r w:rsidR="0079002F" w:rsidRPr="00EB5F81">
        <w:rPr>
          <w:b/>
          <w:bCs/>
          <w:i/>
          <w:iCs/>
          <w:szCs w:val="22"/>
          <w:lang w:val="ru-RU"/>
        </w:rPr>
        <w:t>режиме</w:t>
      </w:r>
      <w:r w:rsidR="0079002F" w:rsidRPr="00EB5F81">
        <w:rPr>
          <w:szCs w:val="22"/>
          <w:lang w:val="ru-RU"/>
        </w:rPr>
        <w:t>.</w:t>
      </w:r>
    </w:p>
    <w:p w:rsidR="0082659D" w:rsidRPr="00EB5F81" w:rsidRDefault="0082659D" w:rsidP="00EB5F81">
      <w:pPr>
        <w:jc w:val="both"/>
        <w:rPr>
          <w:lang w:val="ru-RU"/>
        </w:rPr>
      </w:pPr>
      <w:r w:rsidRPr="00EB5F81">
        <w:rPr>
          <w:lang w:val="ru-RU"/>
        </w:rPr>
        <w:t>6</w:t>
      </w:r>
      <w:r w:rsidRPr="00EB5F81">
        <w:rPr>
          <w:lang w:val="ru-RU"/>
        </w:rPr>
        <w:tab/>
        <w:t xml:space="preserve">Информация, касающаяся собрания РегГр-АФР ИК12, в том числе об имеющихся стипендиях, содержится в </w:t>
      </w:r>
      <w:r w:rsidRPr="00EB5F81">
        <w:rPr>
          <w:b/>
          <w:bCs/>
          <w:lang w:val="ru-RU"/>
        </w:rPr>
        <w:t xml:space="preserve">Коллективном письме </w:t>
      </w:r>
      <w:r w:rsidRPr="00EB5F81">
        <w:rPr>
          <w:b/>
          <w:lang w:val="ru-RU"/>
        </w:rPr>
        <w:t>1/SG12RG-AFR</w:t>
      </w:r>
      <w:r w:rsidRPr="00EB5F81">
        <w:rPr>
          <w:bCs/>
          <w:lang w:val="ru-RU"/>
        </w:rPr>
        <w:t xml:space="preserve"> </w:t>
      </w:r>
      <w:r w:rsidR="00EB5F81" w:rsidRPr="00EB5F81">
        <w:rPr>
          <w:b/>
          <w:bCs/>
          <w:lang w:val="ru-RU"/>
        </w:rPr>
        <w:t>БСЭ</w:t>
      </w:r>
      <w:r w:rsidR="00EB5F81" w:rsidRPr="00EB5F81">
        <w:rPr>
          <w:b/>
          <w:lang w:val="ru-RU"/>
        </w:rPr>
        <w:t xml:space="preserve"> </w:t>
      </w:r>
      <w:r w:rsidRPr="00EB5F81">
        <w:rPr>
          <w:bCs/>
          <w:lang w:val="ru-RU"/>
        </w:rPr>
        <w:t xml:space="preserve">по адресу: </w:t>
      </w:r>
      <w:hyperlink r:id="rId13" w:history="1">
        <w:r w:rsidRPr="00EB5F81">
          <w:rPr>
            <w:rStyle w:val="Hyperlink"/>
            <w:bCs/>
            <w:lang w:val="ru-RU"/>
          </w:rPr>
          <w:t>https://www.itu.int/md/T17-SG12RG.AFR-COL-0001/en</w:t>
        </w:r>
      </w:hyperlink>
      <w:r w:rsidR="001870C4" w:rsidRPr="00EB5F81">
        <w:rPr>
          <w:rStyle w:val="Hyperlink"/>
          <w:bCs/>
          <w:color w:val="auto"/>
          <w:u w:val="none"/>
          <w:lang w:val="ru-RU"/>
        </w:rPr>
        <w:t>.</w:t>
      </w:r>
    </w:p>
    <w:p w:rsidR="001870C4" w:rsidRPr="00EB5F81" w:rsidRDefault="0082659D" w:rsidP="00EB5F81">
      <w:pPr>
        <w:jc w:val="both"/>
        <w:rPr>
          <w:rFonts w:cs="Arial"/>
          <w:lang w:val="ru-RU"/>
        </w:rPr>
      </w:pPr>
      <w:r w:rsidRPr="00EB5F81">
        <w:rPr>
          <w:lang w:val="ru-RU"/>
        </w:rPr>
        <w:t>7</w:t>
      </w:r>
      <w:r w:rsidR="00284005" w:rsidRPr="00EB5F81">
        <w:rPr>
          <w:lang w:val="ru-RU"/>
        </w:rPr>
        <w:tab/>
      </w:r>
      <w:r w:rsidR="007F6346" w:rsidRPr="00EB5F81">
        <w:rPr>
          <w:szCs w:val="22"/>
          <w:lang w:val="ru-RU"/>
        </w:rPr>
        <w:t xml:space="preserve">Хотел бы напомнить вам о том, что для въезда в </w:t>
      </w:r>
      <w:r w:rsidR="001870C4" w:rsidRPr="00EB5F81">
        <w:rPr>
          <w:szCs w:val="22"/>
          <w:lang w:val="ru-RU"/>
        </w:rPr>
        <w:t xml:space="preserve">Южно-Африканскую </w:t>
      </w:r>
      <w:r w:rsidR="007F6346" w:rsidRPr="00EB5F81">
        <w:rPr>
          <w:szCs w:val="22"/>
          <w:lang w:val="ru-RU"/>
        </w:rPr>
        <w:t xml:space="preserve">Республику и пребывания в </w:t>
      </w:r>
      <w:r w:rsidR="00F80C41" w:rsidRPr="00EB5F81">
        <w:rPr>
          <w:szCs w:val="22"/>
          <w:lang w:val="ru-RU"/>
        </w:rPr>
        <w:t>этой стране</w:t>
      </w:r>
      <w:r w:rsidR="007F6346" w:rsidRPr="00EB5F81">
        <w:rPr>
          <w:szCs w:val="22"/>
          <w:lang w:val="ru-RU"/>
        </w:rPr>
        <w:t xml:space="preserve"> в течение любого срока гражданам </w:t>
      </w:r>
      <w:r w:rsidR="007F6346" w:rsidRPr="00EB5F81">
        <w:rPr>
          <w:lang w:val="ru-RU"/>
        </w:rPr>
        <w:t>некоторых</w:t>
      </w:r>
      <w:r w:rsidR="007F6346" w:rsidRPr="00EB5F81">
        <w:rPr>
          <w:szCs w:val="22"/>
          <w:lang w:val="ru-RU"/>
        </w:rPr>
        <w:t xml:space="preserve"> стран необходимо получить визу. </w:t>
      </w:r>
      <w:r w:rsidR="001870C4" w:rsidRPr="00EB5F81">
        <w:rPr>
          <w:b/>
          <w:bCs/>
          <w:color w:val="000000"/>
          <w:lang w:val="ru-RU"/>
        </w:rPr>
        <w:t>Визу следует запрашивать не менее чем за четыре (4) недели до даты начала семинара-практикума</w:t>
      </w:r>
      <w:r w:rsidR="001870C4" w:rsidRPr="00EB5F81">
        <w:rPr>
          <w:color w:val="000000"/>
          <w:lang w:val="ru-RU"/>
        </w:rPr>
        <w:t xml:space="preserve"> и получать в учреждении (посольстве или консульстве), представляющем </w:t>
      </w:r>
      <w:r w:rsidR="001870C4" w:rsidRPr="00EB5F81">
        <w:rPr>
          <w:szCs w:val="22"/>
          <w:lang w:val="ru-RU"/>
        </w:rPr>
        <w:t>Южно-Африканскую Республику</w:t>
      </w:r>
      <w:r w:rsidR="001870C4" w:rsidRPr="00EB5F81">
        <w:rPr>
          <w:color w:val="000000"/>
          <w:lang w:val="ru-RU"/>
        </w:rPr>
        <w:t xml:space="preserve"> в вашей стране, или, если в вашей стране такое учреждение отсутствует, в ближайшем к стране выезда. Дополнительная информация содержится в </w:t>
      </w:r>
      <w:r w:rsidR="001870C4" w:rsidRPr="00EB5F81">
        <w:rPr>
          <w:b/>
          <w:bCs/>
          <w:lang w:val="ru-RU"/>
        </w:rPr>
        <w:t>Коллективном письме</w:t>
      </w:r>
      <w:r w:rsidR="00EB5F81">
        <w:rPr>
          <w:b/>
          <w:bCs/>
          <w:lang w:val="ru-RU"/>
        </w:rPr>
        <w:t> </w:t>
      </w:r>
      <w:r w:rsidR="001870C4" w:rsidRPr="00EB5F81">
        <w:rPr>
          <w:b/>
          <w:lang w:val="ru-RU"/>
        </w:rPr>
        <w:t>1/SG12RG-AFR</w:t>
      </w:r>
      <w:r w:rsidR="001870C4" w:rsidRPr="00EB5F81">
        <w:rPr>
          <w:bCs/>
          <w:lang w:val="ru-RU"/>
        </w:rPr>
        <w:t xml:space="preserve"> </w:t>
      </w:r>
      <w:r w:rsidR="00EB5F81" w:rsidRPr="00EB5F81">
        <w:rPr>
          <w:b/>
          <w:bCs/>
          <w:lang w:val="ru-RU"/>
        </w:rPr>
        <w:t>БСЭ</w:t>
      </w:r>
      <w:r w:rsidR="00EB5F81" w:rsidRPr="00EB5F81">
        <w:rPr>
          <w:b/>
          <w:lang w:val="ru-RU"/>
        </w:rPr>
        <w:t xml:space="preserve"> </w:t>
      </w:r>
      <w:r w:rsidR="001870C4" w:rsidRPr="00EB5F81">
        <w:rPr>
          <w:bCs/>
          <w:lang w:val="ru-RU"/>
        </w:rPr>
        <w:t xml:space="preserve">по адресу: </w:t>
      </w:r>
      <w:hyperlink r:id="rId14" w:history="1">
        <w:r w:rsidR="001870C4" w:rsidRPr="00EB5F81">
          <w:rPr>
            <w:rStyle w:val="Hyperlink"/>
            <w:bCs/>
            <w:lang w:val="ru-RU"/>
          </w:rPr>
          <w:t>https://www.itu.int/md/T17-SG12RG.AFR-COL-0001/en</w:t>
        </w:r>
      </w:hyperlink>
      <w:r w:rsidR="001870C4" w:rsidRPr="00EB5F81">
        <w:rPr>
          <w:rStyle w:val="Hyperlink"/>
          <w:bCs/>
          <w:color w:val="auto"/>
          <w:u w:val="none"/>
          <w:lang w:val="ru-RU"/>
        </w:rPr>
        <w:t>.</w:t>
      </w:r>
    </w:p>
    <w:p w:rsidR="007F6346" w:rsidRDefault="007F6346" w:rsidP="00A46E15">
      <w:pPr>
        <w:pStyle w:val="Normalaftertitle"/>
        <w:spacing w:before="120"/>
        <w:jc w:val="both"/>
        <w:rPr>
          <w:lang w:val="ru-RU"/>
        </w:rPr>
      </w:pPr>
      <w:r w:rsidRPr="00EB5F81">
        <w:rPr>
          <w:lang w:val="ru-RU"/>
        </w:rPr>
        <w:t>С уважением,</w:t>
      </w:r>
    </w:p>
    <w:p w:rsidR="00082442" w:rsidRDefault="00082442" w:rsidP="00082442">
      <w:pPr>
        <w:rPr>
          <w:noProof/>
          <w:lang w:eastAsia="zh-CN"/>
        </w:rPr>
      </w:pPr>
    </w:p>
    <w:p w:rsidR="00082442" w:rsidRPr="00082442" w:rsidRDefault="00082442" w:rsidP="00082442">
      <w:pPr>
        <w:rPr>
          <w:lang w:val="ru-RU"/>
        </w:rPr>
      </w:pPr>
      <w:bookmarkStart w:id="1" w:name="_GoBack"/>
      <w:bookmarkEnd w:id="1"/>
    </w:p>
    <w:p w:rsidR="007F6346" w:rsidRPr="00EB5F81" w:rsidRDefault="007F6346" w:rsidP="00082442">
      <w:pPr>
        <w:pStyle w:val="Normalaftertitle"/>
        <w:spacing w:before="0"/>
        <w:rPr>
          <w:lang w:val="ru-RU"/>
        </w:rPr>
      </w:pPr>
      <w:r w:rsidRPr="00EB5F81">
        <w:rPr>
          <w:lang w:val="ru-RU"/>
        </w:rPr>
        <w:t>Чхе Суб Ли</w:t>
      </w:r>
      <w:r w:rsidRPr="00EB5F81">
        <w:rPr>
          <w:lang w:val="ru-RU"/>
        </w:rPr>
        <w:br/>
        <w:t>Директор Бюро</w:t>
      </w:r>
      <w:r w:rsidRPr="00EB5F81">
        <w:rPr>
          <w:lang w:val="ru-RU"/>
        </w:rPr>
        <w:br/>
        <w:t>стандартизации электросвязи</w:t>
      </w:r>
    </w:p>
    <w:sectPr w:rsidR="007F6346" w:rsidRPr="00EB5F81" w:rsidSect="00F45FFF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30" w:rsidRDefault="00D42830">
      <w:r>
        <w:separator/>
      </w:r>
    </w:p>
  </w:endnote>
  <w:endnote w:type="continuationSeparator" w:id="0">
    <w:p w:rsidR="00D42830" w:rsidRDefault="00D4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30" w:rsidRPr="00664A7C" w:rsidRDefault="001A142D" w:rsidP="00F2175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1A142D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Pr="001A142D">
      <w:rPr>
        <w:noProof/>
        <w:szCs w:val="16"/>
        <w:lang w:val="fr-CH"/>
      </w:rPr>
      <w:t>P:\RUS\ITU-T\BUREAU\CIRC\000\026R.docx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30" w:rsidRPr="00B30817" w:rsidRDefault="00D42830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30" w:rsidRDefault="00D42830">
      <w:r>
        <w:separator/>
      </w:r>
    </w:p>
  </w:footnote>
  <w:footnote w:type="continuationSeparator" w:id="0">
    <w:p w:rsidR="00D42830" w:rsidRDefault="00D4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30" w:rsidRDefault="00082442" w:rsidP="00D42830">
    <w:pPr>
      <w:pStyle w:val="Header"/>
      <w:tabs>
        <w:tab w:val="left" w:pos="4560"/>
        <w:tab w:val="center" w:pos="4819"/>
      </w:tabs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4A11">
          <w:t xml:space="preserve">- </w:t>
        </w:r>
        <w:r w:rsidR="00D42830">
          <w:fldChar w:fldCharType="begin"/>
        </w:r>
        <w:r w:rsidR="00D42830">
          <w:instrText xml:space="preserve"> PAGE   \* MERGEFORMAT </w:instrText>
        </w:r>
        <w:r w:rsidR="00D42830">
          <w:fldChar w:fldCharType="separate"/>
        </w:r>
        <w:r>
          <w:rPr>
            <w:noProof/>
          </w:rPr>
          <w:t>2</w:t>
        </w:r>
        <w:r w:rsidR="00D42830">
          <w:rPr>
            <w:noProof/>
          </w:rPr>
          <w:fldChar w:fldCharType="end"/>
        </w:r>
      </w:sdtContent>
    </w:sdt>
    <w:r w:rsidR="00F74A11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98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8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4A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06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8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8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8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442"/>
    <w:rsid w:val="00082B7B"/>
    <w:rsid w:val="0009343E"/>
    <w:rsid w:val="00095EA0"/>
    <w:rsid w:val="000A178B"/>
    <w:rsid w:val="000C2147"/>
    <w:rsid w:val="000C7D98"/>
    <w:rsid w:val="00103310"/>
    <w:rsid w:val="00112CD6"/>
    <w:rsid w:val="00115B49"/>
    <w:rsid w:val="0011674B"/>
    <w:rsid w:val="00151616"/>
    <w:rsid w:val="001629DC"/>
    <w:rsid w:val="001870C4"/>
    <w:rsid w:val="001A142D"/>
    <w:rsid w:val="001B4A74"/>
    <w:rsid w:val="001D261C"/>
    <w:rsid w:val="00205108"/>
    <w:rsid w:val="00207341"/>
    <w:rsid w:val="002414DD"/>
    <w:rsid w:val="0025701E"/>
    <w:rsid w:val="00261A0D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5369"/>
    <w:rsid w:val="003B1ECD"/>
    <w:rsid w:val="003C5975"/>
    <w:rsid w:val="003F5B77"/>
    <w:rsid w:val="00400CEF"/>
    <w:rsid w:val="00403C87"/>
    <w:rsid w:val="004167E6"/>
    <w:rsid w:val="0041688E"/>
    <w:rsid w:val="00421DEB"/>
    <w:rsid w:val="00432797"/>
    <w:rsid w:val="00444B73"/>
    <w:rsid w:val="004506DB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E01AE"/>
    <w:rsid w:val="004E46B0"/>
    <w:rsid w:val="004F48F0"/>
    <w:rsid w:val="004F603E"/>
    <w:rsid w:val="005010A8"/>
    <w:rsid w:val="00501378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64A7C"/>
    <w:rsid w:val="0067041D"/>
    <w:rsid w:val="006777D5"/>
    <w:rsid w:val="00682BCD"/>
    <w:rsid w:val="00690DB4"/>
    <w:rsid w:val="00693A14"/>
    <w:rsid w:val="006B0FB6"/>
    <w:rsid w:val="006B1E6B"/>
    <w:rsid w:val="006C444C"/>
    <w:rsid w:val="006F1984"/>
    <w:rsid w:val="00701561"/>
    <w:rsid w:val="007023F7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3FF3"/>
    <w:rsid w:val="007749F3"/>
    <w:rsid w:val="007752C4"/>
    <w:rsid w:val="0079002F"/>
    <w:rsid w:val="0079397B"/>
    <w:rsid w:val="00795C6F"/>
    <w:rsid w:val="007A0ECE"/>
    <w:rsid w:val="007C36A2"/>
    <w:rsid w:val="007D0BFA"/>
    <w:rsid w:val="007D3949"/>
    <w:rsid w:val="007D4432"/>
    <w:rsid w:val="007D4F1A"/>
    <w:rsid w:val="007D6D38"/>
    <w:rsid w:val="007E4712"/>
    <w:rsid w:val="007F6346"/>
    <w:rsid w:val="008014CF"/>
    <w:rsid w:val="00801C8D"/>
    <w:rsid w:val="00803BC4"/>
    <w:rsid w:val="008128AB"/>
    <w:rsid w:val="0082659D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83AB9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8797C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46E15"/>
    <w:rsid w:val="00A532FC"/>
    <w:rsid w:val="00A563C7"/>
    <w:rsid w:val="00A57977"/>
    <w:rsid w:val="00A654CA"/>
    <w:rsid w:val="00A66C90"/>
    <w:rsid w:val="00A72161"/>
    <w:rsid w:val="00A8170F"/>
    <w:rsid w:val="00A87822"/>
    <w:rsid w:val="00A91EB5"/>
    <w:rsid w:val="00AD177A"/>
    <w:rsid w:val="00AD3D11"/>
    <w:rsid w:val="00AD62EA"/>
    <w:rsid w:val="00AF2B53"/>
    <w:rsid w:val="00AF4E59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B6D76"/>
    <w:rsid w:val="00CE0A47"/>
    <w:rsid w:val="00CE6BD1"/>
    <w:rsid w:val="00D05D96"/>
    <w:rsid w:val="00D16B3A"/>
    <w:rsid w:val="00D209A2"/>
    <w:rsid w:val="00D22C75"/>
    <w:rsid w:val="00D407BA"/>
    <w:rsid w:val="00D42830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266B4"/>
    <w:rsid w:val="00E45C46"/>
    <w:rsid w:val="00E473CE"/>
    <w:rsid w:val="00E645B4"/>
    <w:rsid w:val="00EB24FD"/>
    <w:rsid w:val="00EB5F81"/>
    <w:rsid w:val="00EC5E44"/>
    <w:rsid w:val="00EE4334"/>
    <w:rsid w:val="00EF273F"/>
    <w:rsid w:val="00F12961"/>
    <w:rsid w:val="00F12ADA"/>
    <w:rsid w:val="00F15118"/>
    <w:rsid w:val="00F205F5"/>
    <w:rsid w:val="00F21751"/>
    <w:rsid w:val="00F27D21"/>
    <w:rsid w:val="00F4122E"/>
    <w:rsid w:val="00F45FFF"/>
    <w:rsid w:val="00F51349"/>
    <w:rsid w:val="00F62566"/>
    <w:rsid w:val="00F74A11"/>
    <w:rsid w:val="00F80C41"/>
    <w:rsid w:val="00F830DA"/>
    <w:rsid w:val="00F83892"/>
    <w:rsid w:val="00F8473D"/>
    <w:rsid w:val="00F87287"/>
    <w:rsid w:val="00F8789D"/>
    <w:rsid w:val="00F93AEE"/>
    <w:rsid w:val="00F94AC9"/>
    <w:rsid w:val="00FC019B"/>
    <w:rsid w:val="00FD353E"/>
    <w:rsid w:val="00FD79A1"/>
    <w:rsid w:val="00FE3F1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2RG.AFR-COL-0001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7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Workshops-and-Seminars/qos/20170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sogosun.com/southern-sun-montecasino/meetings-events/the-piv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s://www.itu.int/md/T17-SG12RG.AFR-COL-0001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60A9-7F08-48FE-9209-115925E1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2</Pages>
  <Words>485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4253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6</cp:revision>
  <cp:lastPrinted>2017-05-17T13:09:00Z</cp:lastPrinted>
  <dcterms:created xsi:type="dcterms:W3CDTF">2017-05-12T15:56:00Z</dcterms:created>
  <dcterms:modified xsi:type="dcterms:W3CDTF">2017-05-17T13:10:00Z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