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02D1B356" w14:textId="77777777" w:rsidTr="00F01D97">
        <w:trPr>
          <w:cantSplit/>
          <w:trHeight w:val="80"/>
        </w:trPr>
        <w:tc>
          <w:tcPr>
            <w:tcW w:w="1276" w:type="dxa"/>
            <w:gridSpan w:val="2"/>
            <w:vAlign w:val="center"/>
          </w:tcPr>
          <w:p w14:paraId="5F0673D7"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5DC19826" wp14:editId="66F6C763">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1596EEC0"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A5207F3"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1807EB11" w14:textId="77777777" w:rsidR="00344BEA" w:rsidRPr="00F50108" w:rsidRDefault="00344BEA" w:rsidP="00344BEA">
            <w:pPr>
              <w:spacing w:before="0"/>
              <w:jc w:val="right"/>
              <w:rPr>
                <w:rFonts w:ascii="Verdana" w:hAnsi="Verdana"/>
                <w:color w:val="FFFFFF"/>
                <w:sz w:val="26"/>
                <w:szCs w:val="26"/>
              </w:rPr>
            </w:pPr>
          </w:p>
        </w:tc>
      </w:tr>
      <w:tr w:rsidR="003D38E3" w:rsidRPr="007B1E2F" w14:paraId="4E235BD4" w14:textId="77777777" w:rsidTr="00A5354B">
        <w:trPr>
          <w:cantSplit/>
          <w:trHeight w:val="80"/>
        </w:trPr>
        <w:tc>
          <w:tcPr>
            <w:tcW w:w="5387" w:type="dxa"/>
            <w:gridSpan w:val="3"/>
            <w:vAlign w:val="center"/>
          </w:tcPr>
          <w:p w14:paraId="41D99AA5" w14:textId="77777777" w:rsidR="003D38E3" w:rsidRPr="007B1E2F" w:rsidRDefault="003D38E3" w:rsidP="00932E45">
            <w:pPr>
              <w:pStyle w:val="Tabletext"/>
              <w:jc w:val="right"/>
              <w:rPr>
                <w:szCs w:val="24"/>
              </w:rPr>
            </w:pPr>
          </w:p>
        </w:tc>
        <w:tc>
          <w:tcPr>
            <w:tcW w:w="4394" w:type="dxa"/>
            <w:gridSpan w:val="2"/>
            <w:vAlign w:val="center"/>
          </w:tcPr>
          <w:p w14:paraId="540E92D2" w14:textId="213519D8" w:rsidR="003D38E3" w:rsidRPr="007B1E2F" w:rsidRDefault="003D38E3" w:rsidP="00E15200">
            <w:pPr>
              <w:pStyle w:val="Tabletext"/>
              <w:spacing w:before="480" w:after="120"/>
              <w:rPr>
                <w:szCs w:val="24"/>
              </w:rPr>
            </w:pPr>
            <w:r w:rsidRPr="007B1E2F">
              <w:rPr>
                <w:szCs w:val="24"/>
              </w:rPr>
              <w:t xml:space="preserve">Geneva, </w:t>
            </w:r>
            <w:r w:rsidR="00B05DED">
              <w:rPr>
                <w:szCs w:val="24"/>
              </w:rPr>
              <w:t>2</w:t>
            </w:r>
            <w:r w:rsidR="00E15200">
              <w:rPr>
                <w:szCs w:val="24"/>
              </w:rPr>
              <w:t>8</w:t>
            </w:r>
            <w:r w:rsidR="00287DB3" w:rsidRPr="007B1E2F">
              <w:rPr>
                <w:szCs w:val="24"/>
              </w:rPr>
              <w:t xml:space="preserve"> Ju</w:t>
            </w:r>
            <w:r w:rsidR="00BE5157" w:rsidRPr="007B1E2F">
              <w:rPr>
                <w:szCs w:val="24"/>
              </w:rPr>
              <w:t>ly</w:t>
            </w:r>
            <w:r w:rsidR="00287DB3" w:rsidRPr="007B1E2F">
              <w:rPr>
                <w:szCs w:val="24"/>
              </w:rPr>
              <w:t xml:space="preserve"> 2017</w:t>
            </w:r>
          </w:p>
        </w:tc>
      </w:tr>
      <w:tr w:rsidR="00932E45" w:rsidRPr="007B1E2F" w14:paraId="32728E42" w14:textId="77777777" w:rsidTr="00A5354B">
        <w:trPr>
          <w:cantSplit/>
          <w:trHeight w:val="700"/>
        </w:trPr>
        <w:tc>
          <w:tcPr>
            <w:tcW w:w="1143" w:type="dxa"/>
          </w:tcPr>
          <w:p w14:paraId="3D86B02E" w14:textId="77777777" w:rsidR="00932E45" w:rsidRPr="007B1E2F" w:rsidRDefault="00932E45" w:rsidP="0088403A">
            <w:pPr>
              <w:pStyle w:val="Tabletext"/>
              <w:rPr>
                <w:szCs w:val="24"/>
              </w:rPr>
            </w:pPr>
            <w:r w:rsidRPr="007B1E2F">
              <w:rPr>
                <w:szCs w:val="24"/>
              </w:rPr>
              <w:t>Ref:</w:t>
            </w:r>
          </w:p>
        </w:tc>
        <w:tc>
          <w:tcPr>
            <w:tcW w:w="4244" w:type="dxa"/>
            <w:gridSpan w:val="2"/>
          </w:tcPr>
          <w:p w14:paraId="73219838" w14:textId="77777777" w:rsidR="00932E45" w:rsidRPr="007B1E2F" w:rsidRDefault="00932E45" w:rsidP="009B6449">
            <w:pPr>
              <w:pStyle w:val="Tabletext"/>
              <w:rPr>
                <w:b/>
                <w:szCs w:val="24"/>
              </w:rPr>
            </w:pPr>
            <w:r w:rsidRPr="007B1E2F">
              <w:rPr>
                <w:b/>
                <w:szCs w:val="24"/>
              </w:rPr>
              <w:t xml:space="preserve">TSB Circular </w:t>
            </w:r>
            <w:r w:rsidR="00B52251" w:rsidRPr="007B1E2F">
              <w:rPr>
                <w:b/>
                <w:szCs w:val="24"/>
              </w:rPr>
              <w:t>32</w:t>
            </w:r>
          </w:p>
          <w:p w14:paraId="6AD98F6E" w14:textId="77777777" w:rsidR="00932E45" w:rsidRPr="007B1E2F" w:rsidRDefault="00B52251" w:rsidP="00932E45">
            <w:pPr>
              <w:pStyle w:val="Tabletext"/>
              <w:rPr>
                <w:szCs w:val="24"/>
              </w:rPr>
            </w:pPr>
            <w:r w:rsidRPr="007B1E2F">
              <w:rPr>
                <w:szCs w:val="24"/>
              </w:rPr>
              <w:t>TSB Workshops/VM</w:t>
            </w:r>
          </w:p>
        </w:tc>
        <w:tc>
          <w:tcPr>
            <w:tcW w:w="4394" w:type="dxa"/>
            <w:gridSpan w:val="2"/>
            <w:vMerge w:val="restart"/>
          </w:tcPr>
          <w:p w14:paraId="37606F2A" w14:textId="77777777" w:rsidR="005A3191" w:rsidRPr="007B1E2F" w:rsidRDefault="005A3191" w:rsidP="00222D56">
            <w:pPr>
              <w:pStyle w:val="Tabletext"/>
              <w:ind w:left="283" w:hanging="283"/>
              <w:rPr>
                <w:b/>
                <w:bCs/>
                <w:szCs w:val="24"/>
              </w:rPr>
            </w:pPr>
            <w:bookmarkStart w:id="1" w:name="Addressee_E"/>
            <w:bookmarkEnd w:id="1"/>
            <w:r w:rsidRPr="007B1E2F">
              <w:rPr>
                <w:b/>
                <w:bCs/>
                <w:szCs w:val="24"/>
              </w:rPr>
              <w:t>To:</w:t>
            </w:r>
          </w:p>
          <w:p w14:paraId="09957002" w14:textId="77777777" w:rsidR="00932E45" w:rsidRPr="007B1E2F" w:rsidRDefault="00932E45" w:rsidP="00222D56">
            <w:pPr>
              <w:pStyle w:val="Tabletext"/>
              <w:ind w:left="283" w:hanging="283"/>
              <w:rPr>
                <w:szCs w:val="24"/>
              </w:rPr>
            </w:pPr>
            <w:r w:rsidRPr="007B1E2F">
              <w:rPr>
                <w:szCs w:val="24"/>
              </w:rPr>
              <w:t>-</w:t>
            </w:r>
            <w:r w:rsidRPr="007B1E2F">
              <w:rPr>
                <w:szCs w:val="24"/>
              </w:rPr>
              <w:tab/>
              <w:t>To Administrations of Member States of the Union;</w:t>
            </w:r>
          </w:p>
          <w:p w14:paraId="44F6B6B9" w14:textId="77777777" w:rsidR="00932E45" w:rsidRPr="007B1E2F" w:rsidRDefault="00932E45" w:rsidP="00222D56">
            <w:pPr>
              <w:pStyle w:val="Tabletext"/>
              <w:ind w:left="283" w:hanging="283"/>
              <w:rPr>
                <w:color w:val="000000"/>
                <w:szCs w:val="24"/>
              </w:rPr>
            </w:pPr>
            <w:r w:rsidRPr="007B1E2F">
              <w:rPr>
                <w:color w:val="000000"/>
                <w:szCs w:val="24"/>
              </w:rPr>
              <w:t>-</w:t>
            </w:r>
            <w:r w:rsidRPr="007B1E2F">
              <w:rPr>
                <w:color w:val="000000"/>
                <w:szCs w:val="24"/>
              </w:rPr>
              <w:tab/>
              <w:t>To ITU-T Sector Members;</w:t>
            </w:r>
          </w:p>
          <w:p w14:paraId="47CCA150" w14:textId="77777777" w:rsidR="00932E45" w:rsidRPr="007B1E2F" w:rsidRDefault="00932E45" w:rsidP="00222D56">
            <w:pPr>
              <w:pStyle w:val="Tabletext"/>
              <w:ind w:left="283" w:hanging="283"/>
              <w:rPr>
                <w:color w:val="000000"/>
                <w:szCs w:val="24"/>
              </w:rPr>
            </w:pPr>
            <w:r w:rsidRPr="007B1E2F">
              <w:rPr>
                <w:color w:val="000000"/>
                <w:szCs w:val="24"/>
              </w:rPr>
              <w:t>-</w:t>
            </w:r>
            <w:r w:rsidRPr="007B1E2F">
              <w:rPr>
                <w:color w:val="000000"/>
                <w:szCs w:val="24"/>
              </w:rPr>
              <w:tab/>
              <w:t>To ITU-T Associates;</w:t>
            </w:r>
          </w:p>
          <w:p w14:paraId="10554631" w14:textId="77777777" w:rsidR="00932E45" w:rsidRPr="007B1E2F" w:rsidRDefault="00932E45" w:rsidP="004D0DCE">
            <w:pPr>
              <w:pStyle w:val="Tabletext"/>
              <w:ind w:left="283" w:hanging="283"/>
              <w:rPr>
                <w:szCs w:val="24"/>
              </w:rPr>
            </w:pPr>
            <w:r w:rsidRPr="007B1E2F">
              <w:rPr>
                <w:color w:val="000000"/>
                <w:szCs w:val="24"/>
              </w:rPr>
              <w:t>-</w:t>
            </w:r>
            <w:r w:rsidRPr="007B1E2F">
              <w:rPr>
                <w:color w:val="000000"/>
                <w:szCs w:val="24"/>
              </w:rPr>
              <w:tab/>
              <w:t>To ITU Academia</w:t>
            </w:r>
          </w:p>
        </w:tc>
      </w:tr>
      <w:tr w:rsidR="00932E45" w:rsidRPr="007B1E2F" w14:paraId="12E351EE" w14:textId="77777777" w:rsidTr="00A5354B">
        <w:trPr>
          <w:cantSplit/>
          <w:trHeight w:val="289"/>
        </w:trPr>
        <w:tc>
          <w:tcPr>
            <w:tcW w:w="1143" w:type="dxa"/>
          </w:tcPr>
          <w:p w14:paraId="6FC84640" w14:textId="77777777" w:rsidR="00932E45" w:rsidRPr="007B1E2F" w:rsidRDefault="00932E45" w:rsidP="009B6449">
            <w:pPr>
              <w:pStyle w:val="Tabletext"/>
              <w:rPr>
                <w:szCs w:val="24"/>
              </w:rPr>
            </w:pPr>
            <w:r w:rsidRPr="007B1E2F">
              <w:rPr>
                <w:szCs w:val="24"/>
              </w:rPr>
              <w:t>Contact:</w:t>
            </w:r>
          </w:p>
        </w:tc>
        <w:tc>
          <w:tcPr>
            <w:tcW w:w="4244" w:type="dxa"/>
            <w:gridSpan w:val="2"/>
          </w:tcPr>
          <w:p w14:paraId="713C0201" w14:textId="77777777" w:rsidR="00932E45" w:rsidRPr="007B1E2F" w:rsidRDefault="00B52251" w:rsidP="009B6449">
            <w:pPr>
              <w:pStyle w:val="Tabletext"/>
              <w:rPr>
                <w:b/>
                <w:szCs w:val="24"/>
              </w:rPr>
            </w:pPr>
            <w:r w:rsidRPr="007B1E2F">
              <w:rPr>
                <w:b/>
                <w:szCs w:val="24"/>
              </w:rPr>
              <w:t>Vijay Mauree</w:t>
            </w:r>
          </w:p>
        </w:tc>
        <w:tc>
          <w:tcPr>
            <w:tcW w:w="4394" w:type="dxa"/>
            <w:gridSpan w:val="2"/>
            <w:vMerge/>
          </w:tcPr>
          <w:p w14:paraId="2625CAD7" w14:textId="77777777" w:rsidR="00932E45" w:rsidRPr="007B1E2F" w:rsidRDefault="00932E45" w:rsidP="00932E45">
            <w:pPr>
              <w:pStyle w:val="Tabletext"/>
              <w:ind w:left="142" w:hanging="142"/>
              <w:rPr>
                <w:szCs w:val="24"/>
              </w:rPr>
            </w:pPr>
          </w:p>
        </w:tc>
      </w:tr>
      <w:tr w:rsidR="00932E45" w:rsidRPr="007B1E2F" w14:paraId="75AE63BE" w14:textId="77777777" w:rsidTr="00A5354B">
        <w:trPr>
          <w:cantSplit/>
          <w:trHeight w:val="221"/>
        </w:trPr>
        <w:tc>
          <w:tcPr>
            <w:tcW w:w="1143" w:type="dxa"/>
          </w:tcPr>
          <w:p w14:paraId="35CAD74D" w14:textId="77777777" w:rsidR="00932E45" w:rsidRPr="007B1E2F" w:rsidRDefault="00932E45" w:rsidP="009B6449">
            <w:pPr>
              <w:pStyle w:val="Tabletext"/>
              <w:rPr>
                <w:szCs w:val="24"/>
              </w:rPr>
            </w:pPr>
            <w:r w:rsidRPr="007B1E2F">
              <w:rPr>
                <w:szCs w:val="24"/>
              </w:rPr>
              <w:t>Tel:</w:t>
            </w:r>
          </w:p>
        </w:tc>
        <w:tc>
          <w:tcPr>
            <w:tcW w:w="4244" w:type="dxa"/>
            <w:gridSpan w:val="2"/>
          </w:tcPr>
          <w:p w14:paraId="41B27585" w14:textId="77777777" w:rsidR="00932E45" w:rsidRPr="007B1E2F" w:rsidRDefault="00932E45" w:rsidP="009B6449">
            <w:pPr>
              <w:pStyle w:val="Tabletext"/>
              <w:rPr>
                <w:b/>
                <w:szCs w:val="24"/>
              </w:rPr>
            </w:pPr>
            <w:r w:rsidRPr="007B1E2F">
              <w:rPr>
                <w:szCs w:val="24"/>
              </w:rPr>
              <w:t>+41 22 730</w:t>
            </w:r>
            <w:r w:rsidR="0024314F" w:rsidRPr="007B1E2F">
              <w:rPr>
                <w:szCs w:val="24"/>
              </w:rPr>
              <w:t xml:space="preserve"> </w:t>
            </w:r>
            <w:r w:rsidR="00B52251" w:rsidRPr="007B1E2F">
              <w:rPr>
                <w:szCs w:val="24"/>
              </w:rPr>
              <w:t>5591</w:t>
            </w:r>
          </w:p>
        </w:tc>
        <w:tc>
          <w:tcPr>
            <w:tcW w:w="4394" w:type="dxa"/>
            <w:gridSpan w:val="2"/>
            <w:vMerge/>
          </w:tcPr>
          <w:p w14:paraId="76535345" w14:textId="77777777" w:rsidR="00932E45" w:rsidRPr="007B1E2F" w:rsidRDefault="00932E45" w:rsidP="00932E45">
            <w:pPr>
              <w:pStyle w:val="Tabletext"/>
              <w:ind w:left="142" w:hanging="142"/>
              <w:rPr>
                <w:szCs w:val="24"/>
              </w:rPr>
            </w:pPr>
          </w:p>
        </w:tc>
      </w:tr>
      <w:tr w:rsidR="00932E45" w:rsidRPr="007B1E2F" w14:paraId="12E01180" w14:textId="77777777" w:rsidTr="00A5354B">
        <w:trPr>
          <w:cantSplit/>
          <w:trHeight w:val="282"/>
        </w:trPr>
        <w:tc>
          <w:tcPr>
            <w:tcW w:w="1143" w:type="dxa"/>
          </w:tcPr>
          <w:p w14:paraId="3E355C98" w14:textId="77777777" w:rsidR="00932E45" w:rsidRPr="007B1E2F" w:rsidRDefault="00932E45" w:rsidP="009B6449">
            <w:pPr>
              <w:pStyle w:val="Tabletext"/>
              <w:rPr>
                <w:szCs w:val="24"/>
              </w:rPr>
            </w:pPr>
            <w:r w:rsidRPr="007B1E2F">
              <w:rPr>
                <w:szCs w:val="24"/>
              </w:rPr>
              <w:t>Fax:</w:t>
            </w:r>
          </w:p>
        </w:tc>
        <w:tc>
          <w:tcPr>
            <w:tcW w:w="4244" w:type="dxa"/>
            <w:gridSpan w:val="2"/>
          </w:tcPr>
          <w:p w14:paraId="202E14B4" w14:textId="77777777" w:rsidR="00932E45" w:rsidRPr="007B1E2F" w:rsidRDefault="00932E45" w:rsidP="009B6449">
            <w:pPr>
              <w:pStyle w:val="Tabletext"/>
              <w:rPr>
                <w:b/>
                <w:szCs w:val="24"/>
              </w:rPr>
            </w:pPr>
            <w:r w:rsidRPr="007B1E2F">
              <w:rPr>
                <w:szCs w:val="24"/>
              </w:rPr>
              <w:t>+41 22 730 5853</w:t>
            </w:r>
          </w:p>
        </w:tc>
        <w:tc>
          <w:tcPr>
            <w:tcW w:w="4394" w:type="dxa"/>
            <w:gridSpan w:val="2"/>
            <w:vMerge/>
          </w:tcPr>
          <w:p w14:paraId="22DCFCEF" w14:textId="77777777" w:rsidR="00932E45" w:rsidRPr="007B1E2F" w:rsidRDefault="00932E45" w:rsidP="00932E45">
            <w:pPr>
              <w:pStyle w:val="Tabletext"/>
              <w:ind w:left="142" w:hanging="142"/>
              <w:rPr>
                <w:szCs w:val="24"/>
              </w:rPr>
            </w:pPr>
          </w:p>
        </w:tc>
      </w:tr>
      <w:tr w:rsidR="00870336" w:rsidRPr="007B1E2F" w14:paraId="7A0FBB82" w14:textId="77777777" w:rsidTr="00A5354B">
        <w:trPr>
          <w:cantSplit/>
          <w:trHeight w:val="1381"/>
        </w:trPr>
        <w:tc>
          <w:tcPr>
            <w:tcW w:w="1143" w:type="dxa"/>
          </w:tcPr>
          <w:p w14:paraId="390C2993" w14:textId="77777777" w:rsidR="0087300D" w:rsidRPr="007B1E2F" w:rsidRDefault="0087300D" w:rsidP="009B6449">
            <w:pPr>
              <w:pStyle w:val="Tabletext"/>
              <w:rPr>
                <w:szCs w:val="24"/>
              </w:rPr>
            </w:pPr>
            <w:r w:rsidRPr="007B1E2F">
              <w:rPr>
                <w:szCs w:val="24"/>
              </w:rPr>
              <w:t>E-mail:</w:t>
            </w:r>
          </w:p>
        </w:tc>
        <w:tc>
          <w:tcPr>
            <w:tcW w:w="4244" w:type="dxa"/>
            <w:gridSpan w:val="2"/>
          </w:tcPr>
          <w:p w14:paraId="22A3D095" w14:textId="1658539E" w:rsidR="0087300D" w:rsidRPr="007B1E2F" w:rsidRDefault="00EB02C8" w:rsidP="009B6449">
            <w:pPr>
              <w:pStyle w:val="Tabletext"/>
              <w:rPr>
                <w:szCs w:val="24"/>
              </w:rPr>
            </w:pPr>
            <w:hyperlink r:id="rId9" w:history="1">
              <w:r w:rsidR="0087300D" w:rsidRPr="007B1E2F">
                <w:rPr>
                  <w:rStyle w:val="Hyperlink"/>
                  <w:szCs w:val="24"/>
                </w:rPr>
                <w:t>tsbworkshops@itu.int</w:t>
              </w:r>
            </w:hyperlink>
            <w:r w:rsidR="0087300D" w:rsidRPr="007B1E2F">
              <w:rPr>
                <w:szCs w:val="24"/>
              </w:rPr>
              <w:t xml:space="preserve"> </w:t>
            </w:r>
            <w:r w:rsidR="00E33F17">
              <w:rPr>
                <w:szCs w:val="24"/>
              </w:rPr>
              <w:br/>
            </w:r>
            <w:hyperlink r:id="rId10" w:history="1">
              <w:r w:rsidR="00526573" w:rsidRPr="007B1E2F">
                <w:rPr>
                  <w:rStyle w:val="Hyperlink"/>
                  <w:szCs w:val="24"/>
                </w:rPr>
                <w:t>figi-symposium@itu.int</w:t>
              </w:r>
            </w:hyperlink>
          </w:p>
        </w:tc>
        <w:tc>
          <w:tcPr>
            <w:tcW w:w="4394" w:type="dxa"/>
            <w:gridSpan w:val="2"/>
          </w:tcPr>
          <w:p w14:paraId="0185B85A" w14:textId="77777777" w:rsidR="0087300D" w:rsidRPr="007B1E2F" w:rsidRDefault="0087300D" w:rsidP="009B6449">
            <w:pPr>
              <w:pStyle w:val="Tabletext"/>
              <w:rPr>
                <w:b/>
                <w:szCs w:val="24"/>
              </w:rPr>
            </w:pPr>
            <w:r w:rsidRPr="007B1E2F">
              <w:rPr>
                <w:b/>
                <w:szCs w:val="24"/>
              </w:rPr>
              <w:t>Copy:</w:t>
            </w:r>
          </w:p>
          <w:p w14:paraId="01FE0E78" w14:textId="4E4B54DE" w:rsidR="00932E45" w:rsidRPr="007B1E2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7B1E2F">
              <w:rPr>
                <w:szCs w:val="24"/>
              </w:rPr>
              <w:t>-</w:t>
            </w:r>
            <w:r w:rsidR="00932E45" w:rsidRPr="007B1E2F">
              <w:rPr>
                <w:szCs w:val="24"/>
              </w:rPr>
              <w:tab/>
            </w:r>
            <w:r w:rsidR="00F402DA">
              <w:rPr>
                <w:szCs w:val="24"/>
              </w:rPr>
              <w:t>To the Chairme</w:t>
            </w:r>
            <w:r w:rsidRPr="007B1E2F">
              <w:rPr>
                <w:szCs w:val="24"/>
              </w:rPr>
              <w:t>n and Vice-Chairmen of ITU-T Study Groups;</w:t>
            </w:r>
          </w:p>
          <w:p w14:paraId="0A7DC6CC" w14:textId="77777777" w:rsidR="00932E45" w:rsidRPr="007B1E2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7B1E2F">
              <w:rPr>
                <w:szCs w:val="24"/>
              </w:rPr>
              <w:t>-</w:t>
            </w:r>
            <w:r w:rsidR="00932E45" w:rsidRPr="007B1E2F">
              <w:rPr>
                <w:szCs w:val="24"/>
              </w:rPr>
              <w:tab/>
            </w:r>
            <w:r w:rsidRPr="007B1E2F">
              <w:rPr>
                <w:szCs w:val="24"/>
              </w:rPr>
              <w:t>To the Director of the Telecommunication Development Bureau;</w:t>
            </w:r>
          </w:p>
          <w:p w14:paraId="16403DBD" w14:textId="77777777" w:rsidR="0087300D" w:rsidRPr="007B1E2F"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7B1E2F">
              <w:rPr>
                <w:szCs w:val="24"/>
              </w:rPr>
              <w:t>-</w:t>
            </w:r>
            <w:r w:rsidR="00932E45" w:rsidRPr="007B1E2F">
              <w:rPr>
                <w:szCs w:val="24"/>
              </w:rPr>
              <w:tab/>
            </w:r>
            <w:r w:rsidRPr="007B1E2F">
              <w:rPr>
                <w:szCs w:val="24"/>
              </w:rPr>
              <w:t xml:space="preserve">To the Director of the </w:t>
            </w:r>
            <w:proofErr w:type="spellStart"/>
            <w:r w:rsidRPr="007B1E2F">
              <w:rPr>
                <w:szCs w:val="24"/>
              </w:rPr>
              <w:t>Radiocommunication</w:t>
            </w:r>
            <w:proofErr w:type="spellEnd"/>
            <w:r w:rsidRPr="007B1E2F">
              <w:rPr>
                <w:szCs w:val="24"/>
              </w:rPr>
              <w:t xml:space="preserve"> Bureau</w:t>
            </w:r>
            <w:r w:rsidR="00B52251" w:rsidRPr="007B1E2F">
              <w:rPr>
                <w:szCs w:val="24"/>
              </w:rPr>
              <w:t>;</w:t>
            </w:r>
          </w:p>
          <w:p w14:paraId="398D3AA6" w14:textId="5E9A0E46" w:rsidR="00B52251" w:rsidRPr="007B1E2F" w:rsidRDefault="00B52251" w:rsidP="00EB73E5">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szCs w:val="24"/>
              </w:rPr>
            </w:pPr>
            <w:r w:rsidRPr="007B1E2F">
              <w:rPr>
                <w:szCs w:val="24"/>
              </w:rPr>
              <w:t xml:space="preserve">-    </w:t>
            </w:r>
            <w:r w:rsidR="00EB73E5">
              <w:rPr>
                <w:szCs w:val="24"/>
              </w:rPr>
              <w:t>To t</w:t>
            </w:r>
            <w:r w:rsidRPr="007B1E2F">
              <w:rPr>
                <w:szCs w:val="24"/>
              </w:rPr>
              <w:t>he Regional Office for Asia and the Pacific</w:t>
            </w:r>
          </w:p>
        </w:tc>
      </w:tr>
      <w:tr w:rsidR="00222D56" w:rsidRPr="007B1E2F" w14:paraId="324A934F" w14:textId="77777777" w:rsidTr="00A5354B">
        <w:trPr>
          <w:cantSplit/>
          <w:trHeight w:val="80"/>
        </w:trPr>
        <w:tc>
          <w:tcPr>
            <w:tcW w:w="1143" w:type="dxa"/>
          </w:tcPr>
          <w:p w14:paraId="489955D3" w14:textId="77777777" w:rsidR="00222D56" w:rsidRPr="007B1E2F" w:rsidRDefault="00222D56" w:rsidP="009B6449">
            <w:pPr>
              <w:pStyle w:val="Tabletext"/>
              <w:rPr>
                <w:szCs w:val="24"/>
              </w:rPr>
            </w:pPr>
            <w:r w:rsidRPr="007B1E2F">
              <w:rPr>
                <w:szCs w:val="24"/>
              </w:rPr>
              <w:t>Subject:</w:t>
            </w:r>
          </w:p>
        </w:tc>
        <w:tc>
          <w:tcPr>
            <w:tcW w:w="8638" w:type="dxa"/>
            <w:gridSpan w:val="4"/>
          </w:tcPr>
          <w:p w14:paraId="3D7E5333" w14:textId="50C0764C" w:rsidR="00222D56" w:rsidRPr="007B1E2F" w:rsidRDefault="00B52251" w:rsidP="00803220">
            <w:pPr>
              <w:pStyle w:val="Tabletext"/>
              <w:rPr>
                <w:szCs w:val="24"/>
              </w:rPr>
            </w:pPr>
            <w:r w:rsidRPr="007B1E2F">
              <w:rPr>
                <w:b/>
                <w:bCs/>
                <w:szCs w:val="24"/>
              </w:rPr>
              <w:t>First Financial Inclusion Global Initiative (FIGI) Symposium: Innovative Approaches to Digital Financial Inclusion Challenges</w:t>
            </w:r>
            <w:r w:rsidR="00803220" w:rsidRPr="007B1E2F">
              <w:rPr>
                <w:b/>
                <w:bCs/>
                <w:szCs w:val="24"/>
              </w:rPr>
              <w:t xml:space="preserve">, </w:t>
            </w:r>
            <w:r w:rsidR="0010571F" w:rsidRPr="007B1E2F">
              <w:rPr>
                <w:b/>
                <w:bCs/>
                <w:szCs w:val="24"/>
              </w:rPr>
              <w:t xml:space="preserve">Bangalore, </w:t>
            </w:r>
            <w:r w:rsidRPr="007B1E2F">
              <w:rPr>
                <w:b/>
                <w:bCs/>
                <w:szCs w:val="24"/>
              </w:rPr>
              <w:t>India</w:t>
            </w:r>
            <w:r w:rsidR="0010571F" w:rsidRPr="007B1E2F">
              <w:rPr>
                <w:b/>
                <w:bCs/>
                <w:szCs w:val="24"/>
              </w:rPr>
              <w:t>, 29</w:t>
            </w:r>
            <w:r w:rsidRPr="007B1E2F">
              <w:rPr>
                <w:b/>
                <w:bCs/>
                <w:szCs w:val="24"/>
              </w:rPr>
              <w:t xml:space="preserve"> November </w:t>
            </w:r>
            <w:r w:rsidR="00F402DA">
              <w:rPr>
                <w:b/>
                <w:bCs/>
                <w:szCs w:val="24"/>
              </w:rPr>
              <w:t>‒</w:t>
            </w:r>
            <w:r w:rsidR="0010571F" w:rsidRPr="007B1E2F">
              <w:rPr>
                <w:b/>
                <w:bCs/>
                <w:szCs w:val="24"/>
              </w:rPr>
              <w:t xml:space="preserve"> 1 December </w:t>
            </w:r>
            <w:r w:rsidRPr="007B1E2F">
              <w:rPr>
                <w:b/>
                <w:bCs/>
                <w:szCs w:val="24"/>
              </w:rPr>
              <w:t>2017</w:t>
            </w:r>
          </w:p>
        </w:tc>
      </w:tr>
    </w:tbl>
    <w:p w14:paraId="720217FC" w14:textId="77777777" w:rsidR="0087300D" w:rsidRPr="007B1E2F" w:rsidRDefault="0087300D" w:rsidP="0013103F">
      <w:pPr>
        <w:pStyle w:val="Normalaftertitle0"/>
        <w:spacing w:before="360"/>
        <w:rPr>
          <w:szCs w:val="24"/>
        </w:rPr>
      </w:pPr>
      <w:bookmarkStart w:id="2" w:name="StartTyping_E"/>
      <w:bookmarkEnd w:id="2"/>
      <w:r w:rsidRPr="007B1E2F">
        <w:rPr>
          <w:szCs w:val="24"/>
        </w:rPr>
        <w:t>Dear Sir/Madam,</w:t>
      </w:r>
    </w:p>
    <w:p w14:paraId="555F1A07" w14:textId="47C9EEB1" w:rsidR="0087300D" w:rsidRPr="007B1E2F" w:rsidRDefault="0087300D" w:rsidP="00F402DA">
      <w:pPr>
        <w:rPr>
          <w:szCs w:val="24"/>
        </w:rPr>
      </w:pPr>
      <w:bookmarkStart w:id="3" w:name="suitetext"/>
      <w:bookmarkStart w:id="4" w:name="text"/>
      <w:bookmarkEnd w:id="3"/>
      <w:bookmarkEnd w:id="4"/>
      <w:r w:rsidRPr="007B1E2F">
        <w:rPr>
          <w:bCs/>
          <w:szCs w:val="24"/>
        </w:rPr>
        <w:t>1</w:t>
      </w:r>
      <w:r w:rsidRPr="007B1E2F">
        <w:rPr>
          <w:szCs w:val="24"/>
        </w:rPr>
        <w:tab/>
        <w:t>I would like to</w:t>
      </w:r>
      <w:r w:rsidR="00A25019" w:rsidRPr="007B1E2F">
        <w:rPr>
          <w:szCs w:val="24"/>
        </w:rPr>
        <w:t xml:space="preserve"> inform you that the</w:t>
      </w:r>
      <w:r w:rsidR="00B52251" w:rsidRPr="007B1E2F">
        <w:rPr>
          <w:szCs w:val="24"/>
        </w:rPr>
        <w:t xml:space="preserve"> </w:t>
      </w:r>
      <w:r w:rsidR="00B52251" w:rsidRPr="007B1E2F">
        <w:rPr>
          <w:b/>
          <w:bCs/>
          <w:szCs w:val="24"/>
        </w:rPr>
        <w:t>First Financial Inclusion Glob</w:t>
      </w:r>
      <w:r w:rsidR="00A25019" w:rsidRPr="007B1E2F">
        <w:rPr>
          <w:b/>
          <w:bCs/>
          <w:szCs w:val="24"/>
        </w:rPr>
        <w:t xml:space="preserve">al Initiative (FIGI) Symposium </w:t>
      </w:r>
      <w:r w:rsidRPr="007B1E2F">
        <w:rPr>
          <w:szCs w:val="24"/>
        </w:rPr>
        <w:t xml:space="preserve">will take place at </w:t>
      </w:r>
      <w:r w:rsidR="00F402DA">
        <w:rPr>
          <w:szCs w:val="24"/>
        </w:rPr>
        <w:t xml:space="preserve">the </w:t>
      </w:r>
      <w:r w:rsidR="00B05DED" w:rsidRPr="00B05DED">
        <w:rPr>
          <w:szCs w:val="24"/>
        </w:rPr>
        <w:t>JW Marrio</w:t>
      </w:r>
      <w:r w:rsidR="00DD1F38">
        <w:rPr>
          <w:szCs w:val="24"/>
        </w:rPr>
        <w:t>t</w:t>
      </w:r>
      <w:r w:rsidR="00B05DED" w:rsidRPr="00B05DED">
        <w:rPr>
          <w:szCs w:val="24"/>
        </w:rPr>
        <w:t>t</w:t>
      </w:r>
      <w:r w:rsidR="00F402DA">
        <w:rPr>
          <w:szCs w:val="24"/>
        </w:rPr>
        <w:t xml:space="preserve"> </w:t>
      </w:r>
      <w:r w:rsidR="00F402DA" w:rsidRPr="00B05DED">
        <w:rPr>
          <w:szCs w:val="24"/>
        </w:rPr>
        <w:t>Hotel</w:t>
      </w:r>
      <w:r w:rsidR="00B05DED" w:rsidRPr="00B05DED">
        <w:rPr>
          <w:szCs w:val="24"/>
        </w:rPr>
        <w:t xml:space="preserve">, 24/1, </w:t>
      </w:r>
      <w:proofErr w:type="spellStart"/>
      <w:r w:rsidR="00B05DED" w:rsidRPr="00B05DED">
        <w:rPr>
          <w:szCs w:val="24"/>
        </w:rPr>
        <w:t>Vittal</w:t>
      </w:r>
      <w:proofErr w:type="spellEnd"/>
      <w:r w:rsidR="00B05DED" w:rsidRPr="00B05DED">
        <w:rPr>
          <w:szCs w:val="24"/>
        </w:rPr>
        <w:t xml:space="preserve"> </w:t>
      </w:r>
      <w:proofErr w:type="spellStart"/>
      <w:r w:rsidR="00B05DED" w:rsidRPr="00B05DED">
        <w:rPr>
          <w:szCs w:val="24"/>
        </w:rPr>
        <w:t>Mallya</w:t>
      </w:r>
      <w:proofErr w:type="spellEnd"/>
      <w:r w:rsidR="00B05DED" w:rsidRPr="00B05DED">
        <w:rPr>
          <w:szCs w:val="24"/>
        </w:rPr>
        <w:t xml:space="preserve"> Rd, KG </w:t>
      </w:r>
      <w:proofErr w:type="spellStart"/>
      <w:r w:rsidR="00B05DED" w:rsidRPr="00B05DED">
        <w:rPr>
          <w:szCs w:val="24"/>
        </w:rPr>
        <w:t>Halli</w:t>
      </w:r>
      <w:proofErr w:type="spellEnd"/>
      <w:r w:rsidR="00B05DED" w:rsidRPr="00B05DED">
        <w:rPr>
          <w:szCs w:val="24"/>
        </w:rPr>
        <w:t xml:space="preserve">, </w:t>
      </w:r>
      <w:proofErr w:type="spellStart"/>
      <w:r w:rsidR="00B05DED" w:rsidRPr="00B05DED">
        <w:rPr>
          <w:szCs w:val="24"/>
        </w:rPr>
        <w:t>Shanthala</w:t>
      </w:r>
      <w:proofErr w:type="spellEnd"/>
      <w:r w:rsidR="00B05DED" w:rsidRPr="00B05DED">
        <w:rPr>
          <w:szCs w:val="24"/>
        </w:rPr>
        <w:t xml:space="preserve"> Nagar, Ashok Nagar, Bengaluru, Karnataka 560001</w:t>
      </w:r>
      <w:r w:rsidR="00B52251" w:rsidRPr="007B1E2F">
        <w:rPr>
          <w:szCs w:val="24"/>
        </w:rPr>
        <w:t xml:space="preserve">, </w:t>
      </w:r>
      <w:r w:rsidR="0010571F" w:rsidRPr="007B1E2F">
        <w:rPr>
          <w:szCs w:val="24"/>
        </w:rPr>
        <w:t xml:space="preserve">Bangalore, </w:t>
      </w:r>
      <w:r w:rsidR="00B52251" w:rsidRPr="007B1E2F">
        <w:rPr>
          <w:szCs w:val="24"/>
        </w:rPr>
        <w:t>India,</w:t>
      </w:r>
      <w:r w:rsidRPr="007B1E2F">
        <w:rPr>
          <w:szCs w:val="24"/>
        </w:rPr>
        <w:t xml:space="preserve"> from </w:t>
      </w:r>
      <w:r w:rsidR="00232F90" w:rsidRPr="007B1E2F">
        <w:rPr>
          <w:szCs w:val="24"/>
        </w:rPr>
        <w:t>29</w:t>
      </w:r>
      <w:r w:rsidR="00B52251" w:rsidRPr="007B1E2F">
        <w:rPr>
          <w:szCs w:val="24"/>
        </w:rPr>
        <w:t xml:space="preserve"> November </w:t>
      </w:r>
      <w:r w:rsidR="0010571F" w:rsidRPr="007B1E2F">
        <w:rPr>
          <w:szCs w:val="24"/>
        </w:rPr>
        <w:t xml:space="preserve">to </w:t>
      </w:r>
      <w:r w:rsidR="00F402DA">
        <w:rPr>
          <w:szCs w:val="24"/>
        </w:rPr>
        <w:br/>
      </w:r>
      <w:r w:rsidR="0010571F" w:rsidRPr="007B1E2F">
        <w:rPr>
          <w:szCs w:val="24"/>
        </w:rPr>
        <w:t xml:space="preserve">1 December </w:t>
      </w:r>
      <w:r w:rsidR="00B52251" w:rsidRPr="007B1E2F">
        <w:rPr>
          <w:szCs w:val="24"/>
        </w:rPr>
        <w:t>2017</w:t>
      </w:r>
      <w:r w:rsidR="00FC38B9" w:rsidRPr="007B1E2F">
        <w:rPr>
          <w:szCs w:val="24"/>
        </w:rPr>
        <w:t>,</w:t>
      </w:r>
      <w:r w:rsidRPr="007B1E2F">
        <w:rPr>
          <w:szCs w:val="24"/>
        </w:rPr>
        <w:t xml:space="preserve"> inclusive.</w:t>
      </w:r>
      <w:r w:rsidR="00A25019" w:rsidRPr="007B1E2F">
        <w:rPr>
          <w:szCs w:val="24"/>
        </w:rPr>
        <w:t xml:space="preserve"> </w:t>
      </w:r>
    </w:p>
    <w:p w14:paraId="3C766592" w14:textId="77777777" w:rsidR="00A25019" w:rsidRPr="007B1E2F" w:rsidRDefault="00A25019" w:rsidP="00A25019">
      <w:pPr>
        <w:rPr>
          <w:szCs w:val="24"/>
        </w:rPr>
      </w:pPr>
      <w:r w:rsidRPr="007B1E2F">
        <w:rPr>
          <w:szCs w:val="24"/>
        </w:rPr>
        <w:t xml:space="preserve">The theme of the event is </w:t>
      </w:r>
      <w:r w:rsidRPr="003C187E">
        <w:rPr>
          <w:i/>
          <w:iCs/>
          <w:szCs w:val="24"/>
        </w:rPr>
        <w:t>Innovative Approaches to Digital Financial Inclusion Challenges</w:t>
      </w:r>
      <w:r w:rsidRPr="007B1E2F">
        <w:rPr>
          <w:szCs w:val="24"/>
        </w:rPr>
        <w:t xml:space="preserve">, highlighting the need to leverage information and communication technologies (ICTs) and new approaches to financial inclusion.  </w:t>
      </w:r>
    </w:p>
    <w:p w14:paraId="25236284" w14:textId="2B32816D" w:rsidR="0087300D" w:rsidRPr="007B1E2F" w:rsidRDefault="0087300D" w:rsidP="00DD1F38">
      <w:pPr>
        <w:rPr>
          <w:szCs w:val="24"/>
        </w:rPr>
      </w:pPr>
      <w:r w:rsidRPr="007B1E2F">
        <w:rPr>
          <w:szCs w:val="24"/>
        </w:rPr>
        <w:t xml:space="preserve">The </w:t>
      </w:r>
      <w:r w:rsidR="00A25019" w:rsidRPr="007B1E2F">
        <w:rPr>
          <w:szCs w:val="24"/>
        </w:rPr>
        <w:t>FIGI S</w:t>
      </w:r>
      <w:r w:rsidR="00B52251" w:rsidRPr="007B1E2F">
        <w:rPr>
          <w:szCs w:val="24"/>
        </w:rPr>
        <w:t xml:space="preserve">ymposium </w:t>
      </w:r>
      <w:r w:rsidRPr="007B1E2F">
        <w:rPr>
          <w:szCs w:val="24"/>
        </w:rPr>
        <w:t xml:space="preserve">will open at </w:t>
      </w:r>
      <w:r w:rsidR="004C57E2">
        <w:rPr>
          <w:szCs w:val="24"/>
        </w:rPr>
        <w:t>0</w:t>
      </w:r>
      <w:r w:rsidR="004C57E2" w:rsidRPr="004C57E2">
        <w:rPr>
          <w:szCs w:val="24"/>
        </w:rPr>
        <w:t>900</w:t>
      </w:r>
      <w:r w:rsidRPr="004C57E2">
        <w:rPr>
          <w:szCs w:val="24"/>
        </w:rPr>
        <w:t xml:space="preserve"> hour</w:t>
      </w:r>
      <w:r w:rsidR="005A3191" w:rsidRPr="004C57E2">
        <w:rPr>
          <w:szCs w:val="24"/>
        </w:rPr>
        <w:t>s</w:t>
      </w:r>
      <w:r w:rsidR="005A3191" w:rsidRPr="007B1E2F">
        <w:rPr>
          <w:szCs w:val="24"/>
        </w:rPr>
        <w:t xml:space="preserve"> on the first day. Participant</w:t>
      </w:r>
      <w:r w:rsidRPr="007B1E2F">
        <w:rPr>
          <w:szCs w:val="24"/>
        </w:rPr>
        <w:t xml:space="preserve"> registration will begin at </w:t>
      </w:r>
      <w:r w:rsidRPr="004C57E2">
        <w:rPr>
          <w:szCs w:val="24"/>
        </w:rPr>
        <w:t>08</w:t>
      </w:r>
      <w:r w:rsidR="004C57E2" w:rsidRPr="004C57E2">
        <w:rPr>
          <w:szCs w:val="24"/>
        </w:rPr>
        <w:t>0</w:t>
      </w:r>
      <w:r w:rsidRPr="004C57E2">
        <w:rPr>
          <w:szCs w:val="24"/>
        </w:rPr>
        <w:t xml:space="preserve">0 hours at </w:t>
      </w:r>
      <w:r w:rsidR="00B05DED">
        <w:rPr>
          <w:szCs w:val="24"/>
        </w:rPr>
        <w:t xml:space="preserve">the </w:t>
      </w:r>
      <w:r w:rsidR="00B05DED" w:rsidRPr="00B05DED">
        <w:rPr>
          <w:szCs w:val="24"/>
        </w:rPr>
        <w:t xml:space="preserve">JW </w:t>
      </w:r>
      <w:r w:rsidR="00DD1F38" w:rsidRPr="00B05DED">
        <w:rPr>
          <w:szCs w:val="24"/>
        </w:rPr>
        <w:t>Marrio</w:t>
      </w:r>
      <w:r w:rsidR="00DD1F38">
        <w:rPr>
          <w:szCs w:val="24"/>
        </w:rPr>
        <w:t>t</w:t>
      </w:r>
      <w:r w:rsidR="00DD1F38" w:rsidRPr="00B05DED">
        <w:rPr>
          <w:szCs w:val="24"/>
        </w:rPr>
        <w:t>t</w:t>
      </w:r>
      <w:r w:rsidR="00DD1F38">
        <w:rPr>
          <w:szCs w:val="24"/>
        </w:rPr>
        <w:t xml:space="preserve"> </w:t>
      </w:r>
      <w:r w:rsidR="00F402DA" w:rsidRPr="00B05DED">
        <w:rPr>
          <w:szCs w:val="24"/>
        </w:rPr>
        <w:t>Hotel</w:t>
      </w:r>
      <w:r w:rsidR="00B05DED">
        <w:rPr>
          <w:szCs w:val="24"/>
        </w:rPr>
        <w:t xml:space="preserve">. </w:t>
      </w:r>
      <w:r w:rsidRPr="007B1E2F">
        <w:rPr>
          <w:szCs w:val="24"/>
        </w:rPr>
        <w:t xml:space="preserve"> </w:t>
      </w:r>
    </w:p>
    <w:p w14:paraId="59871893" w14:textId="77777777" w:rsidR="0087300D" w:rsidRPr="007B1E2F" w:rsidRDefault="0087300D" w:rsidP="009273EC">
      <w:pPr>
        <w:rPr>
          <w:szCs w:val="24"/>
        </w:rPr>
      </w:pPr>
      <w:r w:rsidRPr="007B1E2F">
        <w:rPr>
          <w:bCs/>
          <w:szCs w:val="24"/>
        </w:rPr>
        <w:t>2</w:t>
      </w:r>
      <w:r w:rsidRPr="007B1E2F">
        <w:rPr>
          <w:szCs w:val="24"/>
        </w:rPr>
        <w:tab/>
        <w:t>Discussions will be held in English only.</w:t>
      </w:r>
    </w:p>
    <w:p w14:paraId="2EC6A934" w14:textId="6AD293D7" w:rsidR="00F14918" w:rsidRPr="007B1E2F" w:rsidRDefault="0087300D" w:rsidP="00F402DA">
      <w:pPr>
        <w:rPr>
          <w:szCs w:val="24"/>
        </w:rPr>
      </w:pPr>
      <w:r w:rsidRPr="007B1E2F">
        <w:rPr>
          <w:szCs w:val="24"/>
        </w:rPr>
        <w:t>3</w:t>
      </w:r>
      <w:r w:rsidRPr="007B1E2F">
        <w:rPr>
          <w:szCs w:val="24"/>
        </w:rPr>
        <w:tab/>
        <w:t xml:space="preserve">Participation is open to ITU Member States, Sector Members, Associates and Academic Institutions and to any individual from a country </w:t>
      </w:r>
      <w:r w:rsidR="00DC1CAB" w:rsidRPr="007B1E2F">
        <w:rPr>
          <w:szCs w:val="24"/>
        </w:rPr>
        <w:t>that</w:t>
      </w:r>
      <w:r w:rsidRPr="007B1E2F">
        <w:rPr>
          <w:szCs w:val="24"/>
        </w:rPr>
        <w:t xml:space="preserve"> is a member of ITU who wishes to contribute to the work. This includes individuals who are also members of international, regional and national organizations. </w:t>
      </w:r>
      <w:r w:rsidR="005A3191" w:rsidRPr="007B1E2F">
        <w:rPr>
          <w:szCs w:val="24"/>
        </w:rPr>
        <w:t xml:space="preserve">Participation </w:t>
      </w:r>
      <w:r w:rsidR="00F402DA">
        <w:rPr>
          <w:szCs w:val="24"/>
        </w:rPr>
        <w:t>in</w:t>
      </w:r>
      <w:r w:rsidR="005A3191" w:rsidRPr="007B1E2F">
        <w:rPr>
          <w:szCs w:val="24"/>
        </w:rPr>
        <w:t xml:space="preserve"> the</w:t>
      </w:r>
      <w:r w:rsidR="00B52251" w:rsidRPr="007B1E2F">
        <w:rPr>
          <w:szCs w:val="24"/>
        </w:rPr>
        <w:t xml:space="preserve"> symposium</w:t>
      </w:r>
      <w:r w:rsidR="009B22C9" w:rsidRPr="007B1E2F">
        <w:rPr>
          <w:szCs w:val="24"/>
        </w:rPr>
        <w:t xml:space="preserve"> is free of charge</w:t>
      </w:r>
      <w:r w:rsidRPr="007B1E2F">
        <w:rPr>
          <w:szCs w:val="24"/>
        </w:rPr>
        <w:t>.</w:t>
      </w:r>
      <w:r w:rsidR="009B22C9" w:rsidRPr="007B1E2F">
        <w:rPr>
          <w:szCs w:val="24"/>
        </w:rPr>
        <w:t xml:space="preserve"> Please note that participants shall cover their own travel and accommodation expenses. Practical information on accommodation, </w:t>
      </w:r>
      <w:r w:rsidR="00A25019" w:rsidRPr="007B1E2F">
        <w:rPr>
          <w:szCs w:val="24"/>
        </w:rPr>
        <w:t>including logistical details, will</w:t>
      </w:r>
      <w:r w:rsidR="009B22C9" w:rsidRPr="007B1E2F">
        <w:rPr>
          <w:szCs w:val="24"/>
        </w:rPr>
        <w:t xml:space="preserve"> also </w:t>
      </w:r>
      <w:r w:rsidR="00D45D1E">
        <w:rPr>
          <w:szCs w:val="24"/>
        </w:rPr>
        <w:t xml:space="preserve">be </w:t>
      </w:r>
      <w:r w:rsidR="009B22C9" w:rsidRPr="007B1E2F">
        <w:rPr>
          <w:szCs w:val="24"/>
        </w:rPr>
        <w:t>available on the FIGI Symposium website</w:t>
      </w:r>
      <w:r w:rsidR="00A25019" w:rsidRPr="007B1E2F">
        <w:rPr>
          <w:szCs w:val="24"/>
        </w:rPr>
        <w:t xml:space="preserve"> (</w:t>
      </w:r>
      <w:hyperlink r:id="rId11" w:history="1">
        <w:r w:rsidR="00A25019" w:rsidRPr="007B1E2F">
          <w:rPr>
            <w:rStyle w:val="Hyperlink"/>
            <w:szCs w:val="24"/>
          </w:rPr>
          <w:t>http://www.itu.int/en/ITU-T/extcoop/figisymposium/2017/Pages/default.aspx</w:t>
        </w:r>
      </w:hyperlink>
      <w:r w:rsidR="00A25019" w:rsidRPr="003C187E">
        <w:rPr>
          <w:rStyle w:val="Hyperlink"/>
          <w:color w:val="auto"/>
          <w:szCs w:val="24"/>
          <w:u w:val="none"/>
        </w:rPr>
        <w:t>)</w:t>
      </w:r>
      <w:r w:rsidR="009B22C9" w:rsidRPr="007B1E2F">
        <w:rPr>
          <w:szCs w:val="24"/>
        </w:rPr>
        <w:t xml:space="preserve">. Participants needing financial support for their participation </w:t>
      </w:r>
      <w:r w:rsidR="00A25019" w:rsidRPr="007B1E2F">
        <w:rPr>
          <w:szCs w:val="24"/>
        </w:rPr>
        <w:t>should refer</w:t>
      </w:r>
      <w:r w:rsidR="009B22C9" w:rsidRPr="007B1E2F">
        <w:rPr>
          <w:szCs w:val="24"/>
        </w:rPr>
        <w:t xml:space="preserve"> to</w:t>
      </w:r>
      <w:r w:rsidR="00A25019" w:rsidRPr="007B1E2F">
        <w:rPr>
          <w:szCs w:val="24"/>
        </w:rPr>
        <w:t xml:space="preserve"> Annexes 1 and 2</w:t>
      </w:r>
      <w:r w:rsidR="009B22C9" w:rsidRPr="007B1E2F">
        <w:rPr>
          <w:szCs w:val="24"/>
        </w:rPr>
        <w:t xml:space="preserve"> for further information. </w:t>
      </w:r>
    </w:p>
    <w:p w14:paraId="1655F5A7" w14:textId="77777777" w:rsidR="0087300D" w:rsidRPr="007B1E2F" w:rsidRDefault="009B22C9" w:rsidP="009B22C9">
      <w:pPr>
        <w:rPr>
          <w:szCs w:val="24"/>
        </w:rPr>
      </w:pPr>
      <w:r w:rsidRPr="007B1E2F">
        <w:rPr>
          <w:szCs w:val="24"/>
        </w:rPr>
        <w:lastRenderedPageBreak/>
        <w:t xml:space="preserve">Participants requiring assistance should contact Mr Vijay Mauree: </w:t>
      </w:r>
      <w:hyperlink r:id="rId12" w:history="1">
        <w:r w:rsidR="00F2740C" w:rsidRPr="007B1E2F">
          <w:rPr>
            <w:rStyle w:val="Hyperlink"/>
            <w:szCs w:val="24"/>
          </w:rPr>
          <w:t>figi-symposium@itu.int</w:t>
        </w:r>
      </w:hyperlink>
      <w:r w:rsidRPr="007B1E2F">
        <w:rPr>
          <w:szCs w:val="24"/>
        </w:rPr>
        <w:t xml:space="preserve">. </w:t>
      </w:r>
      <w:r w:rsidR="0087300D" w:rsidRPr="007B1E2F">
        <w:rPr>
          <w:szCs w:val="24"/>
        </w:rPr>
        <w:t xml:space="preserve"> </w:t>
      </w:r>
    </w:p>
    <w:p w14:paraId="7ABDBF43" w14:textId="77777777" w:rsidR="00887B85" w:rsidRPr="007B1E2F" w:rsidRDefault="00024C34" w:rsidP="00865100">
      <w:pPr>
        <w:pStyle w:val="Index1"/>
        <w:rPr>
          <w:szCs w:val="24"/>
        </w:rPr>
      </w:pPr>
      <w:r w:rsidRPr="007B1E2F">
        <w:rPr>
          <w:szCs w:val="24"/>
        </w:rPr>
        <w:t>4</w:t>
      </w:r>
      <w:r w:rsidR="0087300D" w:rsidRPr="007B1E2F">
        <w:rPr>
          <w:szCs w:val="24"/>
        </w:rPr>
        <w:tab/>
        <w:t>Info</w:t>
      </w:r>
      <w:r w:rsidR="00CA30E6" w:rsidRPr="007B1E2F">
        <w:rPr>
          <w:szCs w:val="24"/>
        </w:rPr>
        <w:t>rmation relating to the S</w:t>
      </w:r>
      <w:r w:rsidR="00746134" w:rsidRPr="007B1E2F">
        <w:rPr>
          <w:szCs w:val="24"/>
        </w:rPr>
        <w:t>ymposium</w:t>
      </w:r>
      <w:r w:rsidR="00A25019" w:rsidRPr="007B1E2F">
        <w:rPr>
          <w:szCs w:val="24"/>
        </w:rPr>
        <w:t xml:space="preserve">, including the </w:t>
      </w:r>
      <w:r w:rsidR="00CA30E6" w:rsidRPr="007B1E2F">
        <w:rPr>
          <w:szCs w:val="24"/>
        </w:rPr>
        <w:t xml:space="preserve">provisional </w:t>
      </w:r>
      <w:r w:rsidR="00A25019" w:rsidRPr="007B1E2F">
        <w:rPr>
          <w:szCs w:val="24"/>
        </w:rPr>
        <w:t>progr</w:t>
      </w:r>
      <w:r w:rsidR="00CA30E6" w:rsidRPr="007B1E2F">
        <w:rPr>
          <w:szCs w:val="24"/>
        </w:rPr>
        <w:t>amme,</w:t>
      </w:r>
      <w:r w:rsidR="0087300D" w:rsidRPr="007B1E2F">
        <w:rPr>
          <w:szCs w:val="24"/>
        </w:rPr>
        <w:t xml:space="preserve"> will be available on the </w:t>
      </w:r>
      <w:r w:rsidR="005A3191" w:rsidRPr="007B1E2F">
        <w:rPr>
          <w:szCs w:val="24"/>
        </w:rPr>
        <w:t>event</w:t>
      </w:r>
      <w:r w:rsidR="00D41EEB" w:rsidRPr="007B1E2F">
        <w:rPr>
          <w:szCs w:val="24"/>
        </w:rPr>
        <w:t xml:space="preserve"> website at the f</w:t>
      </w:r>
      <w:r w:rsidR="0087300D" w:rsidRPr="007B1E2F">
        <w:rPr>
          <w:szCs w:val="24"/>
        </w:rPr>
        <w:t xml:space="preserve">ollowing address: </w:t>
      </w:r>
      <w:hyperlink r:id="rId13" w:history="1">
        <w:r w:rsidR="00865100" w:rsidRPr="007B1E2F">
          <w:rPr>
            <w:rStyle w:val="Hyperlink"/>
            <w:szCs w:val="24"/>
          </w:rPr>
          <w:t>http://www.itu.int/en/ITU-T/extcoop/figisymposium/2017/Pages/default.aspx</w:t>
        </w:r>
      </w:hyperlink>
      <w:r w:rsidR="0087300D" w:rsidRPr="007B1E2F">
        <w:rPr>
          <w:szCs w:val="24"/>
        </w:rPr>
        <w:t>.</w:t>
      </w:r>
    </w:p>
    <w:p w14:paraId="5C5F6500" w14:textId="77777777" w:rsidR="009B22C9" w:rsidRPr="007B1E2F" w:rsidRDefault="00024C34" w:rsidP="009B22C9">
      <w:pPr>
        <w:rPr>
          <w:szCs w:val="24"/>
        </w:rPr>
      </w:pPr>
      <w:r w:rsidRPr="007B1E2F">
        <w:rPr>
          <w:szCs w:val="24"/>
        </w:rPr>
        <w:t>5</w:t>
      </w:r>
      <w:r w:rsidR="009B22C9" w:rsidRPr="007B1E2F">
        <w:rPr>
          <w:szCs w:val="24"/>
        </w:rPr>
        <w:tab/>
        <w:t>The main objectives of the Symposium are to:</w:t>
      </w:r>
    </w:p>
    <w:p w14:paraId="52B28DFC" w14:textId="5722743C" w:rsidR="009B22C9" w:rsidRPr="007B1E2F" w:rsidRDefault="009B22C9" w:rsidP="00F402DA">
      <w:pPr>
        <w:pStyle w:val="ListParagraph"/>
        <w:numPr>
          <w:ilvl w:val="0"/>
          <w:numId w:val="4"/>
        </w:numPr>
        <w:ind w:hanging="573"/>
        <w:rPr>
          <w:szCs w:val="24"/>
        </w:rPr>
      </w:pPr>
      <w:r w:rsidRPr="007B1E2F">
        <w:rPr>
          <w:szCs w:val="24"/>
        </w:rPr>
        <w:t>Provide a unique platform for regulators, policymakers and DFS experts to share lessons learned about the different digital financial models and services, the regulatory sandbox approach, ways to mitigate risks in fast</w:t>
      </w:r>
      <w:r w:rsidR="00EB73E5">
        <w:rPr>
          <w:szCs w:val="24"/>
        </w:rPr>
        <w:t>-</w:t>
      </w:r>
      <w:r w:rsidRPr="007B1E2F">
        <w:rPr>
          <w:szCs w:val="24"/>
        </w:rPr>
        <w:t>changing ICT and digital payment environments, and the impact of emerging technologies on the ecosystem;</w:t>
      </w:r>
    </w:p>
    <w:p w14:paraId="26FDE659" w14:textId="77777777" w:rsidR="009B22C9" w:rsidRPr="007B1E2F" w:rsidRDefault="009B22C9" w:rsidP="00F402DA">
      <w:pPr>
        <w:pStyle w:val="ListParagraph"/>
        <w:numPr>
          <w:ilvl w:val="0"/>
          <w:numId w:val="4"/>
        </w:numPr>
        <w:ind w:hanging="573"/>
        <w:rPr>
          <w:szCs w:val="24"/>
        </w:rPr>
      </w:pPr>
      <w:r w:rsidRPr="007B1E2F">
        <w:rPr>
          <w:szCs w:val="24"/>
        </w:rPr>
        <w:t>Showcase digital financial inclusion initiatives and innovations taking place at the international level; and</w:t>
      </w:r>
    </w:p>
    <w:p w14:paraId="757AAA16" w14:textId="77777777" w:rsidR="009B22C9" w:rsidRPr="007B1E2F" w:rsidRDefault="009B22C9" w:rsidP="00F402DA">
      <w:pPr>
        <w:pStyle w:val="ListParagraph"/>
        <w:numPr>
          <w:ilvl w:val="0"/>
          <w:numId w:val="4"/>
        </w:numPr>
        <w:ind w:hanging="573"/>
        <w:rPr>
          <w:szCs w:val="24"/>
        </w:rPr>
      </w:pPr>
      <w:r w:rsidRPr="007B1E2F">
        <w:rPr>
          <w:szCs w:val="24"/>
        </w:rPr>
        <w:t>Provide thought leadership on digital financial inclusion strategies and technological innovations in the area of DFS.</w:t>
      </w:r>
    </w:p>
    <w:p w14:paraId="7DDC1250" w14:textId="752CDCD2" w:rsidR="0087300D" w:rsidRPr="007B1E2F" w:rsidRDefault="00A25019" w:rsidP="00B25069">
      <w:pPr>
        <w:tabs>
          <w:tab w:val="left" w:pos="1418"/>
          <w:tab w:val="left" w:pos="1702"/>
          <w:tab w:val="left" w:pos="2160"/>
        </w:tabs>
        <w:ind w:right="92"/>
        <w:rPr>
          <w:szCs w:val="24"/>
        </w:rPr>
      </w:pPr>
      <w:r w:rsidRPr="007B1E2F">
        <w:rPr>
          <w:szCs w:val="24"/>
        </w:rPr>
        <w:t>6</w:t>
      </w:r>
      <w:r w:rsidR="0087300D" w:rsidRPr="007B1E2F">
        <w:rPr>
          <w:szCs w:val="24"/>
        </w:rPr>
        <w:tab/>
        <w:t xml:space="preserve">To enable TSB to make the necessary arrangements concerning </w:t>
      </w:r>
      <w:r w:rsidR="00746134" w:rsidRPr="007B1E2F">
        <w:rPr>
          <w:szCs w:val="24"/>
        </w:rPr>
        <w:t>the organization of the symposium</w:t>
      </w:r>
      <w:r w:rsidR="0087300D" w:rsidRPr="007B1E2F">
        <w:rPr>
          <w:szCs w:val="24"/>
        </w:rPr>
        <w:t xml:space="preserve">, I should be grateful if you would register via the online </w:t>
      </w:r>
      <w:r w:rsidR="00B25069">
        <w:rPr>
          <w:szCs w:val="24"/>
        </w:rPr>
        <w:t xml:space="preserve">form </w:t>
      </w:r>
      <w:hyperlink r:id="rId14" w:history="1">
        <w:r w:rsidR="00B25069" w:rsidRPr="00D2735C">
          <w:rPr>
            <w:rStyle w:val="Hyperlink"/>
            <w:szCs w:val="24"/>
          </w:rPr>
          <w:t>https://www.itu.int/online/edrs/REGISTRATION/edrs.registration.form?_eventid=3000998</w:t>
        </w:r>
      </w:hyperlink>
      <w:r w:rsidR="00B25069">
        <w:rPr>
          <w:szCs w:val="24"/>
        </w:rPr>
        <w:t xml:space="preserve"> </w:t>
      </w:r>
      <w:r w:rsidR="0087300D" w:rsidRPr="007B1E2F">
        <w:rPr>
          <w:szCs w:val="24"/>
        </w:rPr>
        <w:t xml:space="preserve"> </w:t>
      </w:r>
      <w:r w:rsidR="00B25069">
        <w:rPr>
          <w:szCs w:val="24"/>
        </w:rPr>
        <w:br/>
      </w:r>
      <w:r w:rsidR="0087300D" w:rsidRPr="007B1E2F">
        <w:rPr>
          <w:szCs w:val="24"/>
        </w:rPr>
        <w:t xml:space="preserve">as soon as possible, but </w:t>
      </w:r>
      <w:r w:rsidR="0010571F" w:rsidRPr="007B1E2F">
        <w:rPr>
          <w:b/>
          <w:szCs w:val="24"/>
        </w:rPr>
        <w:t>not later than 14</w:t>
      </w:r>
      <w:r w:rsidR="00024C34" w:rsidRPr="007B1E2F">
        <w:rPr>
          <w:b/>
          <w:szCs w:val="24"/>
        </w:rPr>
        <w:t xml:space="preserve"> </w:t>
      </w:r>
      <w:r w:rsidR="0035568D" w:rsidRPr="007B1E2F">
        <w:rPr>
          <w:b/>
          <w:szCs w:val="24"/>
        </w:rPr>
        <w:t>November</w:t>
      </w:r>
      <w:r w:rsidR="00024C34" w:rsidRPr="007B1E2F">
        <w:rPr>
          <w:b/>
          <w:szCs w:val="24"/>
        </w:rPr>
        <w:t xml:space="preserve"> 2017.</w:t>
      </w:r>
      <w:r w:rsidR="0087300D" w:rsidRPr="007B1E2F">
        <w:rPr>
          <w:szCs w:val="24"/>
        </w:rPr>
        <w:t xml:space="preserve">  </w:t>
      </w:r>
      <w:r w:rsidR="0087300D" w:rsidRPr="007B1E2F">
        <w:rPr>
          <w:b/>
          <w:bCs/>
          <w:szCs w:val="24"/>
        </w:rPr>
        <w:t xml:space="preserve">Please note that pre-registration of participants </w:t>
      </w:r>
      <w:r w:rsidR="00D76AE1" w:rsidRPr="007B1E2F">
        <w:rPr>
          <w:b/>
          <w:bCs/>
          <w:szCs w:val="24"/>
        </w:rPr>
        <w:t xml:space="preserve">for </w:t>
      </w:r>
      <w:r w:rsidR="00746134" w:rsidRPr="007B1E2F">
        <w:rPr>
          <w:b/>
          <w:bCs/>
          <w:szCs w:val="24"/>
        </w:rPr>
        <w:t>symposium</w:t>
      </w:r>
      <w:r w:rsidR="0087300D" w:rsidRPr="007B1E2F">
        <w:rPr>
          <w:b/>
          <w:bCs/>
          <w:szCs w:val="24"/>
        </w:rPr>
        <w:t xml:space="preserve">s is carried out exclusively </w:t>
      </w:r>
      <w:r w:rsidR="0087300D" w:rsidRPr="007B1E2F">
        <w:rPr>
          <w:b/>
          <w:bCs/>
          <w:i/>
          <w:iCs/>
          <w:szCs w:val="24"/>
        </w:rPr>
        <w:t>online</w:t>
      </w:r>
      <w:r w:rsidR="0087300D" w:rsidRPr="007B1E2F">
        <w:rPr>
          <w:b/>
          <w:bCs/>
          <w:szCs w:val="24"/>
        </w:rPr>
        <w:t>.</w:t>
      </w:r>
    </w:p>
    <w:p w14:paraId="7EB77EDF" w14:textId="77777777" w:rsidR="0087300D" w:rsidRPr="007B1E2F" w:rsidRDefault="00A25019" w:rsidP="00024C34">
      <w:pPr>
        <w:pStyle w:val="BodyText2"/>
        <w:tabs>
          <w:tab w:val="clear" w:pos="794"/>
          <w:tab w:val="left" w:pos="1134"/>
        </w:tabs>
        <w:rPr>
          <w:szCs w:val="24"/>
        </w:rPr>
      </w:pPr>
      <w:r w:rsidRPr="007B1E2F">
        <w:rPr>
          <w:szCs w:val="24"/>
        </w:rPr>
        <w:t>7</w:t>
      </w:r>
      <w:r w:rsidR="0087300D" w:rsidRPr="007B1E2F">
        <w:rPr>
          <w:szCs w:val="24"/>
        </w:rPr>
        <w:tab/>
        <w:t>I would remind you that citizens of some countries are required to obtain a visa in order to enter a</w:t>
      </w:r>
      <w:r w:rsidR="003E6F19" w:rsidRPr="007B1E2F">
        <w:rPr>
          <w:szCs w:val="24"/>
        </w:rPr>
        <w:t>nd spend any time in India</w:t>
      </w:r>
      <w:r w:rsidR="0087300D" w:rsidRPr="007B1E2F">
        <w:rPr>
          <w:szCs w:val="24"/>
        </w:rPr>
        <w:t xml:space="preserve">. </w:t>
      </w:r>
      <w:r w:rsidR="0087300D" w:rsidRPr="007B1E2F">
        <w:rPr>
          <w:b/>
          <w:bCs/>
          <w:szCs w:val="24"/>
        </w:rPr>
        <w:t xml:space="preserve">The visa must be requested at least </w:t>
      </w:r>
      <w:r w:rsidR="00917FF3" w:rsidRPr="007B1E2F">
        <w:rPr>
          <w:b/>
          <w:bCs/>
          <w:szCs w:val="24"/>
        </w:rPr>
        <w:t>four</w:t>
      </w:r>
      <w:r w:rsidR="0087300D" w:rsidRPr="007B1E2F">
        <w:rPr>
          <w:b/>
          <w:bCs/>
          <w:szCs w:val="24"/>
        </w:rPr>
        <w:t xml:space="preserve"> (</w:t>
      </w:r>
      <w:r w:rsidR="00917FF3" w:rsidRPr="007B1E2F">
        <w:rPr>
          <w:b/>
          <w:bCs/>
          <w:szCs w:val="24"/>
        </w:rPr>
        <w:t>4</w:t>
      </w:r>
      <w:r w:rsidR="0087300D" w:rsidRPr="007B1E2F">
        <w:rPr>
          <w:b/>
          <w:bCs/>
          <w:szCs w:val="24"/>
        </w:rPr>
        <w:t xml:space="preserve">) weeks before the date of beginning of the </w:t>
      </w:r>
      <w:r w:rsidR="00024C34" w:rsidRPr="007B1E2F">
        <w:rPr>
          <w:b/>
          <w:bCs/>
          <w:szCs w:val="24"/>
        </w:rPr>
        <w:t>symposium</w:t>
      </w:r>
      <w:r w:rsidR="0087300D" w:rsidRPr="007B1E2F">
        <w:rPr>
          <w:szCs w:val="24"/>
        </w:rPr>
        <w:t xml:space="preserve"> and obtained from the office (embassy or con</w:t>
      </w:r>
      <w:r w:rsidR="00D41EEB" w:rsidRPr="007B1E2F">
        <w:rPr>
          <w:szCs w:val="24"/>
        </w:rPr>
        <w:t>sulate) representing India</w:t>
      </w:r>
      <w:r w:rsidR="0087300D" w:rsidRPr="007B1E2F">
        <w:rPr>
          <w:szCs w:val="24"/>
        </w:rPr>
        <w:t xml:space="preserve"> in your country or, if there is no such office in your country, from the one that is closest to the country of departure.</w:t>
      </w:r>
      <w:r w:rsidR="00024C34" w:rsidRPr="007B1E2F">
        <w:rPr>
          <w:szCs w:val="24"/>
        </w:rPr>
        <w:t xml:space="preserve"> Participants needing a letter of support for their visa should refer to Annex</w:t>
      </w:r>
      <w:r w:rsidRPr="007B1E2F">
        <w:rPr>
          <w:szCs w:val="24"/>
        </w:rPr>
        <w:t>es</w:t>
      </w:r>
      <w:r w:rsidR="00024C34" w:rsidRPr="007B1E2F">
        <w:rPr>
          <w:szCs w:val="24"/>
        </w:rPr>
        <w:t xml:space="preserve"> </w:t>
      </w:r>
      <w:r w:rsidRPr="007B1E2F">
        <w:rPr>
          <w:szCs w:val="24"/>
        </w:rPr>
        <w:t xml:space="preserve">1, 2, and </w:t>
      </w:r>
      <w:r w:rsidR="00024C34" w:rsidRPr="007B1E2F">
        <w:rPr>
          <w:szCs w:val="24"/>
        </w:rPr>
        <w:t>3 for further information.</w:t>
      </w:r>
    </w:p>
    <w:p w14:paraId="608B1BEF" w14:textId="77777777" w:rsidR="00777A31" w:rsidRPr="007B1E2F" w:rsidRDefault="00777A31" w:rsidP="00777A31">
      <w:pPr>
        <w:spacing w:before="480"/>
        <w:ind w:right="92"/>
        <w:rPr>
          <w:szCs w:val="24"/>
        </w:rPr>
      </w:pPr>
      <w:r w:rsidRPr="007B1E2F">
        <w:rPr>
          <w:szCs w:val="24"/>
        </w:rPr>
        <w:t>Yours faithfully,</w:t>
      </w:r>
    </w:p>
    <w:p w14:paraId="53BB8174" w14:textId="77777777" w:rsidR="00777A31" w:rsidRDefault="00777A31" w:rsidP="00777A31">
      <w:pPr>
        <w:spacing w:before="0"/>
        <w:ind w:right="91"/>
        <w:rPr>
          <w:szCs w:val="24"/>
        </w:rPr>
      </w:pPr>
    </w:p>
    <w:p w14:paraId="1121C442" w14:textId="77777777" w:rsidR="00EF0C1B" w:rsidRPr="007B1E2F" w:rsidRDefault="00EF0C1B" w:rsidP="00777A31">
      <w:pPr>
        <w:spacing w:before="0"/>
        <w:ind w:right="91"/>
        <w:rPr>
          <w:szCs w:val="24"/>
        </w:rPr>
      </w:pPr>
      <w:bookmarkStart w:id="5" w:name="_GoBack"/>
      <w:bookmarkEnd w:id="5"/>
    </w:p>
    <w:p w14:paraId="5B6232FA" w14:textId="77777777" w:rsidR="0087300D" w:rsidRPr="007B1E2F" w:rsidRDefault="00F7771A" w:rsidP="00777A31">
      <w:pPr>
        <w:spacing w:before="0"/>
        <w:ind w:right="91"/>
        <w:rPr>
          <w:szCs w:val="24"/>
        </w:rPr>
      </w:pPr>
      <w:r w:rsidRPr="007B1E2F">
        <w:rPr>
          <w:szCs w:val="24"/>
        </w:rPr>
        <w:t>Chaesub Lee</w:t>
      </w:r>
      <w:r w:rsidR="0087300D" w:rsidRPr="007B1E2F">
        <w:rPr>
          <w:szCs w:val="24"/>
        </w:rPr>
        <w:br/>
        <w:t>Director of the Telecommunication</w:t>
      </w:r>
      <w:r w:rsidR="0087300D" w:rsidRPr="007B1E2F">
        <w:rPr>
          <w:szCs w:val="24"/>
        </w:rPr>
        <w:br/>
        <w:t>Standardization Bureau</w:t>
      </w:r>
    </w:p>
    <w:p w14:paraId="614A99FA" w14:textId="77777777" w:rsidR="00232F90" w:rsidRDefault="00232F90" w:rsidP="00A25019">
      <w:pPr>
        <w:spacing w:before="720"/>
        <w:ind w:right="92"/>
        <w:rPr>
          <w:b/>
          <w:lang w:val="en-US"/>
        </w:rPr>
      </w:pPr>
      <w:r w:rsidRPr="007B1E2F">
        <w:rPr>
          <w:b/>
          <w:szCs w:val="24"/>
          <w:lang w:val="en-US"/>
        </w:rPr>
        <w:t xml:space="preserve">Jointly organized </w:t>
      </w:r>
      <w:r w:rsidR="00A25019" w:rsidRPr="007B1E2F">
        <w:rPr>
          <w:b/>
          <w:szCs w:val="24"/>
          <w:lang w:val="en-US"/>
        </w:rPr>
        <w:t>with</w:t>
      </w:r>
      <w:r w:rsidRPr="007B1E2F">
        <w:rPr>
          <w:b/>
          <w:szCs w:val="24"/>
          <w:lang w:val="en-US"/>
        </w:rPr>
        <w:t>:</w:t>
      </w:r>
      <w:r>
        <w:rPr>
          <w:b/>
          <w:lang w:val="en-US"/>
        </w:rPr>
        <w:br/>
      </w:r>
      <w:r>
        <w:rPr>
          <w:b/>
          <w:lang w:val="en-US"/>
        </w:rPr>
        <w:br/>
      </w:r>
      <w:r w:rsidRPr="0014493F">
        <w:rPr>
          <w:rFonts w:cs="Calibri"/>
          <w:noProof/>
          <w:lang w:val="en-US" w:eastAsia="zh-CN"/>
        </w:rPr>
        <w:drawing>
          <wp:inline distT="0" distB="0" distL="0" distR="0" wp14:anchorId="4741C7FD" wp14:editId="41A216C4">
            <wp:extent cx="1009227" cy="457200"/>
            <wp:effectExtent l="0" t="0" r="635" b="0"/>
            <wp:docPr id="6" name="Picture 6" descr="C:\Users\mauree\AppData\Local\Microsoft\Windows\Temporary Internet Files\Content.Outlook\1YLOGPO4\WBG_Vertic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uree\AppData\Local\Microsoft\Windows\Temporary Internet Files\Content.Outlook\1YLOGPO4\WBG_Vertical-RGB-hig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3441" cy="463639"/>
                    </a:xfrm>
                    <a:prstGeom prst="rect">
                      <a:avLst/>
                    </a:prstGeom>
                    <a:noFill/>
                    <a:ln>
                      <a:noFill/>
                    </a:ln>
                  </pic:spPr>
                </pic:pic>
              </a:graphicData>
            </a:graphic>
          </wp:inline>
        </w:drawing>
      </w:r>
      <w:r>
        <w:rPr>
          <w:noProof/>
          <w:sz w:val="18"/>
          <w:lang w:eastAsia="zh-CN"/>
        </w:rPr>
        <w:t xml:space="preserve">          </w:t>
      </w:r>
      <w:r>
        <w:rPr>
          <w:noProof/>
          <w:sz w:val="18"/>
          <w:lang w:val="en-US" w:eastAsia="zh-CN"/>
        </w:rPr>
        <w:drawing>
          <wp:inline distT="0" distB="0" distL="0" distR="0" wp14:anchorId="02503F97" wp14:editId="5BA423EC">
            <wp:extent cx="1788109" cy="44355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1L S3 RGB CPMI EN.emf"/>
                    <pic:cNvPicPr/>
                  </pic:nvPicPr>
                  <pic:blipFill>
                    <a:blip r:embed="rId16">
                      <a:extLst>
                        <a:ext uri="{28A0092B-C50C-407E-A947-70E740481C1C}">
                          <a14:useLocalDpi xmlns:a14="http://schemas.microsoft.com/office/drawing/2010/main" val="0"/>
                        </a:ext>
                      </a:extLst>
                    </a:blip>
                    <a:stretch>
                      <a:fillRect/>
                    </a:stretch>
                  </pic:blipFill>
                  <pic:spPr>
                    <a:xfrm>
                      <a:off x="0" y="0"/>
                      <a:ext cx="1863033" cy="462137"/>
                    </a:xfrm>
                    <a:prstGeom prst="rect">
                      <a:avLst/>
                    </a:prstGeom>
                  </pic:spPr>
                </pic:pic>
              </a:graphicData>
            </a:graphic>
          </wp:inline>
        </w:drawing>
      </w:r>
      <w:r>
        <w:rPr>
          <w:noProof/>
          <w:lang w:eastAsia="zh-CN"/>
        </w:rPr>
        <w:t xml:space="preserve">      </w:t>
      </w:r>
      <w:r>
        <w:rPr>
          <w:noProof/>
          <w:lang w:val="en-US" w:eastAsia="zh-CN"/>
        </w:rPr>
        <w:drawing>
          <wp:inline distT="0" distB="0" distL="0" distR="0" wp14:anchorId="43030B0C" wp14:editId="66CBB4EE">
            <wp:extent cx="1257230" cy="252095"/>
            <wp:effectExtent l="0" t="0" r="635" b="0"/>
            <wp:docPr id="4" name="Picture 4"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MGF_Color_Logo_300_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725" cy="271243"/>
                    </a:xfrm>
                    <a:prstGeom prst="rect">
                      <a:avLst/>
                    </a:prstGeom>
                    <a:noFill/>
                    <a:ln>
                      <a:noFill/>
                    </a:ln>
                  </pic:spPr>
                </pic:pic>
              </a:graphicData>
            </a:graphic>
          </wp:inline>
        </w:drawing>
      </w:r>
    </w:p>
    <w:p w14:paraId="6501E428" w14:textId="66897EFA" w:rsidR="00F402DA" w:rsidRPr="00467309" w:rsidRDefault="0087300D" w:rsidP="00467309">
      <w:pPr>
        <w:spacing w:before="720"/>
        <w:ind w:right="92"/>
        <w:rPr>
          <w:szCs w:val="24"/>
          <w:lang w:val="en-US"/>
        </w:rPr>
      </w:pPr>
      <w:r w:rsidRPr="007B1E2F">
        <w:rPr>
          <w:b/>
          <w:szCs w:val="24"/>
          <w:lang w:val="en-US"/>
        </w:rPr>
        <w:t>Annexes:</w:t>
      </w:r>
      <w:r w:rsidR="00A05E8D" w:rsidRPr="007B1E2F">
        <w:rPr>
          <w:b/>
          <w:szCs w:val="24"/>
          <w:lang w:val="en-US"/>
        </w:rPr>
        <w:t xml:space="preserve"> </w:t>
      </w:r>
      <w:r w:rsidR="003E6F19" w:rsidRPr="00F402DA">
        <w:rPr>
          <w:bCs/>
          <w:szCs w:val="24"/>
          <w:lang w:val="en-US"/>
        </w:rPr>
        <w:t>4</w:t>
      </w:r>
    </w:p>
    <w:p w14:paraId="1196AA3B" w14:textId="7EFD830D" w:rsidR="00F402DA" w:rsidRDefault="00F402DA" w:rsidP="00F402DA">
      <w:pPr>
        <w:pStyle w:val="LetterStart"/>
        <w:tabs>
          <w:tab w:val="clear" w:pos="1361"/>
          <w:tab w:val="clear" w:pos="1758"/>
          <w:tab w:val="clear" w:pos="2155"/>
          <w:tab w:val="clear" w:pos="2552"/>
          <w:tab w:val="left" w:pos="1575"/>
          <w:tab w:val="center" w:pos="4962"/>
        </w:tabs>
        <w:spacing w:before="120" w:line="240" w:lineRule="atLeast"/>
        <w:ind w:left="0"/>
        <w:rPr>
          <w:lang w:val="en-US"/>
        </w:rPr>
      </w:pPr>
      <w:r>
        <w:rPr>
          <w:lang w:val="en-US"/>
        </w:rPr>
        <w:tab/>
      </w:r>
    </w:p>
    <w:p w14:paraId="0F127052" w14:textId="516BC098" w:rsidR="00F402DA" w:rsidRDefault="00F402DA" w:rsidP="00EB73E5">
      <w:pPr>
        <w:pStyle w:val="LetterStart"/>
        <w:tabs>
          <w:tab w:val="clear" w:pos="1361"/>
          <w:tab w:val="clear" w:pos="1758"/>
          <w:tab w:val="clear" w:pos="2155"/>
          <w:tab w:val="clear" w:pos="2552"/>
          <w:tab w:val="center" w:pos="4962"/>
        </w:tabs>
        <w:spacing w:before="120" w:line="240" w:lineRule="atLeast"/>
        <w:ind w:left="0"/>
        <w:jc w:val="center"/>
        <w:rPr>
          <w:lang w:val="en-US"/>
        </w:rPr>
      </w:pPr>
    </w:p>
    <w:p w14:paraId="2DC87A03" w14:textId="77777777" w:rsidR="0087300D" w:rsidRPr="000C6D3D" w:rsidRDefault="0087300D" w:rsidP="00EB73E5">
      <w:pPr>
        <w:pStyle w:val="LetterStart"/>
        <w:tabs>
          <w:tab w:val="clear" w:pos="1361"/>
          <w:tab w:val="clear" w:pos="1758"/>
          <w:tab w:val="clear" w:pos="2155"/>
          <w:tab w:val="clear" w:pos="2552"/>
          <w:tab w:val="center" w:pos="4962"/>
        </w:tabs>
        <w:spacing w:before="120" w:line="240" w:lineRule="atLeast"/>
        <w:ind w:left="0"/>
        <w:jc w:val="center"/>
        <w:rPr>
          <w:b/>
          <w:bCs/>
          <w:sz w:val="28"/>
          <w:szCs w:val="28"/>
        </w:rPr>
      </w:pPr>
      <w:r w:rsidRPr="000C6D3D">
        <w:rPr>
          <w:sz w:val="28"/>
          <w:szCs w:val="22"/>
          <w:lang w:val="en-US"/>
        </w:rPr>
        <w:br w:type="page"/>
      </w:r>
      <w:bookmarkStart w:id="6" w:name="Duties"/>
      <w:bookmarkEnd w:id="6"/>
      <w:r w:rsidR="003E6F19" w:rsidRPr="000C6D3D">
        <w:rPr>
          <w:b/>
          <w:bCs/>
          <w:sz w:val="28"/>
          <w:szCs w:val="28"/>
          <w:lang w:val="en-US"/>
        </w:rPr>
        <w:lastRenderedPageBreak/>
        <w:t>ANNEX 1</w:t>
      </w:r>
    </w:p>
    <w:p w14:paraId="545B9DA8" w14:textId="77777777" w:rsidR="0087300D" w:rsidRPr="006A3380" w:rsidRDefault="0087300D" w:rsidP="0087300D">
      <w:pPr>
        <w:spacing w:before="0" w:line="240" w:lineRule="atLeast"/>
        <w:ind w:left="709" w:right="453"/>
        <w:jc w:val="center"/>
        <w:rPr>
          <w:b/>
          <w:bCs/>
          <w:szCs w:val="24"/>
        </w:rPr>
      </w:pPr>
    </w:p>
    <w:p w14:paraId="59BC19E9" w14:textId="77777777" w:rsidR="003E6F19" w:rsidRPr="006A3380" w:rsidRDefault="003E6F19" w:rsidP="003E6F19">
      <w:pPr>
        <w:spacing w:before="0"/>
        <w:jc w:val="center"/>
        <w:rPr>
          <w:rFonts w:ascii="Calibri" w:eastAsia="SimSun" w:hAnsi="Calibri" w:cs="Traditional Arabic"/>
          <w:b/>
          <w:bCs/>
          <w:szCs w:val="24"/>
        </w:rPr>
      </w:pPr>
      <w:r w:rsidRPr="006A3380">
        <w:rPr>
          <w:rFonts w:cs="Calibri"/>
          <w:b/>
          <w:bCs/>
          <w:caps/>
          <w:szCs w:val="24"/>
        </w:rPr>
        <w:t>Funding for participants from least developed and low income countries</w:t>
      </w:r>
    </w:p>
    <w:p w14:paraId="203ADE5B" w14:textId="77777777" w:rsidR="003E6F19" w:rsidRPr="007B1E2F" w:rsidRDefault="003E6F19" w:rsidP="003E6F19">
      <w:pPr>
        <w:spacing w:before="0"/>
        <w:jc w:val="both"/>
        <w:rPr>
          <w:rFonts w:cs="Calibri"/>
          <w:b/>
          <w:bCs/>
          <w:szCs w:val="24"/>
        </w:rPr>
      </w:pPr>
    </w:p>
    <w:p w14:paraId="0D711351" w14:textId="48F48459" w:rsidR="003E6F19" w:rsidRPr="007B1E2F" w:rsidRDefault="003E6F19">
      <w:pPr>
        <w:spacing w:before="0"/>
        <w:jc w:val="both"/>
        <w:rPr>
          <w:rFonts w:cs="Calibri"/>
          <w:szCs w:val="24"/>
        </w:rPr>
      </w:pPr>
      <w:r w:rsidRPr="007B1E2F">
        <w:rPr>
          <w:rFonts w:cs="Calibri"/>
          <w:szCs w:val="24"/>
        </w:rPr>
        <w:t>Funding for participants from least developed and low income countries</w:t>
      </w:r>
      <w:r w:rsidRPr="007B1E2F">
        <w:rPr>
          <w:rFonts w:cs="Calibri"/>
          <w:b/>
          <w:bCs/>
          <w:szCs w:val="24"/>
        </w:rPr>
        <w:t xml:space="preserve"> </w:t>
      </w:r>
      <w:r w:rsidRPr="007B1E2F">
        <w:rPr>
          <w:rFonts w:cs="Calibri"/>
          <w:szCs w:val="24"/>
        </w:rPr>
        <w:t>may be provided through ITU. Please note that the decision criteria to grant this funding include but are not limited to the following:</w:t>
      </w:r>
    </w:p>
    <w:p w14:paraId="45FEBE20" w14:textId="77777777" w:rsidR="003E6F19" w:rsidRPr="007B1E2F" w:rsidRDefault="003E6F19" w:rsidP="003E6F19">
      <w:pPr>
        <w:numPr>
          <w:ilvl w:val="0"/>
          <w:numId w:val="1"/>
        </w:numPr>
        <w:tabs>
          <w:tab w:val="clear" w:pos="1134"/>
          <w:tab w:val="clear" w:pos="1871"/>
          <w:tab w:val="clear" w:pos="2268"/>
        </w:tabs>
        <w:overflowPunct/>
        <w:autoSpaceDE/>
        <w:autoSpaceDN/>
        <w:spacing w:before="0" w:after="120"/>
        <w:ind w:left="113" w:firstLine="0"/>
        <w:textAlignment w:val="auto"/>
        <w:rPr>
          <w:rFonts w:cs="Calibri"/>
          <w:szCs w:val="24"/>
        </w:rPr>
      </w:pPr>
      <w:r w:rsidRPr="007B1E2F">
        <w:rPr>
          <w:rFonts w:cs="Calibri"/>
          <w:szCs w:val="24"/>
        </w:rPr>
        <w:t xml:space="preserve">Available budget; </w:t>
      </w:r>
    </w:p>
    <w:p w14:paraId="58D0B833" w14:textId="77777777" w:rsidR="003E6F19" w:rsidRPr="007B1E2F" w:rsidRDefault="003E6F19" w:rsidP="003E6F19">
      <w:pPr>
        <w:numPr>
          <w:ilvl w:val="0"/>
          <w:numId w:val="1"/>
        </w:numPr>
        <w:tabs>
          <w:tab w:val="clear" w:pos="1134"/>
          <w:tab w:val="clear" w:pos="1871"/>
          <w:tab w:val="clear" w:pos="2268"/>
        </w:tabs>
        <w:overflowPunct/>
        <w:autoSpaceDE/>
        <w:autoSpaceDN/>
        <w:spacing w:before="0" w:after="120"/>
        <w:ind w:left="709" w:hanging="596"/>
        <w:textAlignment w:val="auto"/>
        <w:rPr>
          <w:rFonts w:cs="Calibri"/>
          <w:szCs w:val="24"/>
        </w:rPr>
      </w:pPr>
      <w:r w:rsidRPr="007B1E2F">
        <w:rPr>
          <w:rFonts w:cs="Calibri"/>
          <w:szCs w:val="24"/>
        </w:rPr>
        <w:t>Participation of speakers from Least Developed Countries or low Income Developing Countries (</w:t>
      </w:r>
      <w:hyperlink r:id="rId18" w:history="1">
        <w:r w:rsidRPr="007B1E2F">
          <w:rPr>
            <w:rStyle w:val="Hyperlink"/>
            <w:rFonts w:cs="Calibri"/>
            <w:szCs w:val="24"/>
          </w:rPr>
          <w:t>http://itu.int/en/ITU-T/info/Pages/resources.aspx</w:t>
        </w:r>
      </w:hyperlink>
      <w:r w:rsidRPr="007B1E2F">
        <w:rPr>
          <w:rFonts w:cs="Calibri"/>
          <w:szCs w:val="24"/>
        </w:rPr>
        <w:t xml:space="preserve">);  </w:t>
      </w:r>
    </w:p>
    <w:p w14:paraId="5A376FEA" w14:textId="77777777" w:rsidR="003E6F19" w:rsidRPr="007B1E2F" w:rsidRDefault="003E6F19" w:rsidP="003E6F19">
      <w:pPr>
        <w:numPr>
          <w:ilvl w:val="0"/>
          <w:numId w:val="1"/>
        </w:numPr>
        <w:tabs>
          <w:tab w:val="clear" w:pos="1134"/>
          <w:tab w:val="clear" w:pos="1871"/>
          <w:tab w:val="clear" w:pos="2268"/>
        </w:tabs>
        <w:overflowPunct/>
        <w:autoSpaceDE/>
        <w:autoSpaceDN/>
        <w:spacing w:before="0" w:after="120"/>
        <w:ind w:left="113" w:firstLine="0"/>
        <w:textAlignment w:val="auto"/>
        <w:rPr>
          <w:rFonts w:cs="Calibri"/>
          <w:szCs w:val="24"/>
        </w:rPr>
      </w:pPr>
      <w:r w:rsidRPr="007B1E2F">
        <w:rPr>
          <w:rFonts w:cs="Calibri"/>
          <w:szCs w:val="24"/>
        </w:rPr>
        <w:t xml:space="preserve">Equitable distribution among countries and regions; </w:t>
      </w:r>
    </w:p>
    <w:p w14:paraId="1BCD59B9" w14:textId="77777777" w:rsidR="003E6F19" w:rsidRPr="007B1E2F" w:rsidRDefault="003E6F19" w:rsidP="003E6F19">
      <w:pPr>
        <w:numPr>
          <w:ilvl w:val="0"/>
          <w:numId w:val="1"/>
        </w:numPr>
        <w:tabs>
          <w:tab w:val="clear" w:pos="1134"/>
          <w:tab w:val="clear" w:pos="1871"/>
          <w:tab w:val="clear" w:pos="2268"/>
        </w:tabs>
        <w:overflowPunct/>
        <w:autoSpaceDE/>
        <w:autoSpaceDN/>
        <w:spacing w:before="0" w:after="120"/>
        <w:ind w:left="113" w:firstLine="0"/>
        <w:textAlignment w:val="auto"/>
        <w:rPr>
          <w:rFonts w:cs="Calibri"/>
          <w:szCs w:val="24"/>
        </w:rPr>
      </w:pPr>
      <w:r w:rsidRPr="007B1E2F">
        <w:rPr>
          <w:rFonts w:cs="Calibri"/>
          <w:szCs w:val="24"/>
        </w:rPr>
        <w:t xml:space="preserve">Gender balance. </w:t>
      </w:r>
    </w:p>
    <w:p w14:paraId="2FF7CF65" w14:textId="5F891B28" w:rsidR="003E6F19" w:rsidRPr="007B1E2F" w:rsidRDefault="003E6F19">
      <w:pPr>
        <w:spacing w:before="0"/>
        <w:rPr>
          <w:rFonts w:cs="Calibri"/>
          <w:szCs w:val="24"/>
        </w:rPr>
      </w:pPr>
      <w:r w:rsidRPr="007B1E2F">
        <w:rPr>
          <w:rFonts w:cs="Calibri"/>
          <w:szCs w:val="24"/>
        </w:rPr>
        <w:t xml:space="preserve">Preference will be given to national regulators and public officials. Funding requests (please use enclosed form </w:t>
      </w:r>
      <w:r w:rsidR="0008559C">
        <w:rPr>
          <w:rFonts w:cs="Calibri"/>
          <w:szCs w:val="24"/>
        </w:rPr>
        <w:t>in</w:t>
      </w:r>
      <w:r w:rsidR="0008559C" w:rsidRPr="007B1E2F">
        <w:rPr>
          <w:rFonts w:cs="Calibri"/>
          <w:szCs w:val="24"/>
        </w:rPr>
        <w:t xml:space="preserve"> </w:t>
      </w:r>
      <w:r w:rsidRPr="007B1E2F">
        <w:rPr>
          <w:rFonts w:cs="Calibri"/>
          <w:szCs w:val="24"/>
        </w:rPr>
        <w:t>Annex 2) must be</w:t>
      </w:r>
      <w:r w:rsidR="00C12A16">
        <w:rPr>
          <w:rFonts w:cs="Calibri"/>
          <w:szCs w:val="24"/>
        </w:rPr>
        <w:t xml:space="preserve"> returned to ITU no</w:t>
      </w:r>
      <w:r w:rsidRPr="007B1E2F">
        <w:rPr>
          <w:rFonts w:cs="Calibri"/>
          <w:szCs w:val="24"/>
        </w:rPr>
        <w:t xml:space="preserve"> later than </w:t>
      </w:r>
      <w:r w:rsidR="0010571F" w:rsidRPr="007B1E2F">
        <w:rPr>
          <w:rFonts w:cs="Calibri"/>
          <w:b/>
          <w:bCs/>
          <w:szCs w:val="24"/>
        </w:rPr>
        <w:t>10</w:t>
      </w:r>
      <w:r w:rsidRPr="007B1E2F">
        <w:rPr>
          <w:rFonts w:cs="Calibri"/>
          <w:b/>
          <w:bCs/>
          <w:szCs w:val="24"/>
        </w:rPr>
        <w:t xml:space="preserve"> </w:t>
      </w:r>
      <w:r w:rsidR="00232F90" w:rsidRPr="007B1E2F">
        <w:rPr>
          <w:rFonts w:cs="Calibri"/>
          <w:b/>
          <w:bCs/>
          <w:szCs w:val="24"/>
        </w:rPr>
        <w:t>September</w:t>
      </w:r>
      <w:r w:rsidRPr="007B1E2F">
        <w:rPr>
          <w:rFonts w:cs="Calibri"/>
          <w:b/>
          <w:bCs/>
          <w:szCs w:val="24"/>
        </w:rPr>
        <w:t xml:space="preserve"> 2017</w:t>
      </w:r>
      <w:r w:rsidRPr="007B1E2F">
        <w:rPr>
          <w:rFonts w:cs="Calibri"/>
          <w:szCs w:val="24"/>
        </w:rPr>
        <w:t xml:space="preserve">.  </w:t>
      </w:r>
    </w:p>
    <w:p w14:paraId="50DC3094" w14:textId="77777777" w:rsidR="003E6F19" w:rsidRDefault="003E6F19" w:rsidP="0087300D">
      <w:pPr>
        <w:spacing w:before="0" w:line="240" w:lineRule="atLeast"/>
        <w:ind w:left="709" w:right="453"/>
        <w:jc w:val="center"/>
        <w:rPr>
          <w:sz w:val="16"/>
        </w:rPr>
      </w:pPr>
    </w:p>
    <w:p w14:paraId="2A408445" w14:textId="77777777" w:rsidR="003E6F19" w:rsidRDefault="003E6F19" w:rsidP="0087300D">
      <w:pPr>
        <w:spacing w:before="0" w:line="240" w:lineRule="atLeast"/>
        <w:ind w:left="709" w:right="453"/>
        <w:jc w:val="center"/>
        <w:rPr>
          <w:sz w:val="16"/>
        </w:rPr>
      </w:pPr>
    </w:p>
    <w:p w14:paraId="081F1121" w14:textId="77777777" w:rsidR="003E6F19" w:rsidRDefault="003E6F19" w:rsidP="0087300D">
      <w:pPr>
        <w:spacing w:before="0" w:line="240" w:lineRule="atLeast"/>
        <w:ind w:left="709" w:right="453"/>
        <w:jc w:val="center"/>
        <w:rPr>
          <w:sz w:val="16"/>
        </w:rPr>
      </w:pPr>
    </w:p>
    <w:p w14:paraId="2AE0CC19" w14:textId="77777777" w:rsidR="003E6F19" w:rsidRDefault="003E6F19" w:rsidP="0087300D">
      <w:pPr>
        <w:spacing w:before="0" w:line="240" w:lineRule="atLeast"/>
        <w:ind w:left="709" w:right="453"/>
        <w:jc w:val="center"/>
        <w:rPr>
          <w:sz w:val="16"/>
        </w:rPr>
      </w:pPr>
    </w:p>
    <w:p w14:paraId="0D029BE6" w14:textId="77777777" w:rsidR="003E6F19" w:rsidRDefault="003E6F19" w:rsidP="0087300D">
      <w:pPr>
        <w:spacing w:before="0" w:line="240" w:lineRule="atLeast"/>
        <w:ind w:left="709" w:right="453"/>
        <w:jc w:val="center"/>
        <w:rPr>
          <w:sz w:val="16"/>
        </w:rPr>
      </w:pPr>
    </w:p>
    <w:p w14:paraId="38237E9A" w14:textId="77777777" w:rsidR="003E6F19" w:rsidRDefault="003E6F19" w:rsidP="0087300D">
      <w:pPr>
        <w:spacing w:before="0" w:line="240" w:lineRule="atLeast"/>
        <w:ind w:left="709" w:right="453"/>
        <w:jc w:val="center"/>
        <w:rPr>
          <w:sz w:val="16"/>
        </w:rPr>
      </w:pPr>
    </w:p>
    <w:p w14:paraId="44BCAEB0" w14:textId="77777777" w:rsidR="003E6F19" w:rsidRDefault="003E6F19" w:rsidP="0087300D">
      <w:pPr>
        <w:spacing w:before="0" w:line="240" w:lineRule="atLeast"/>
        <w:ind w:left="709" w:right="453"/>
        <w:jc w:val="center"/>
        <w:rPr>
          <w:sz w:val="16"/>
        </w:rPr>
      </w:pPr>
    </w:p>
    <w:p w14:paraId="1586807D" w14:textId="77777777" w:rsidR="003E6F19" w:rsidRDefault="003E6F19" w:rsidP="0087300D">
      <w:pPr>
        <w:spacing w:before="0" w:line="240" w:lineRule="atLeast"/>
        <w:ind w:left="709" w:right="453"/>
        <w:jc w:val="center"/>
        <w:rPr>
          <w:sz w:val="16"/>
        </w:rPr>
      </w:pPr>
    </w:p>
    <w:p w14:paraId="63FBFA20" w14:textId="77777777" w:rsidR="003E6F19" w:rsidRDefault="003E6F19" w:rsidP="0087300D">
      <w:pPr>
        <w:spacing w:before="0" w:line="240" w:lineRule="atLeast"/>
        <w:ind w:left="709" w:right="453"/>
        <w:jc w:val="center"/>
        <w:rPr>
          <w:sz w:val="16"/>
        </w:rPr>
      </w:pPr>
    </w:p>
    <w:p w14:paraId="54B778BD" w14:textId="77777777" w:rsidR="003E6F19" w:rsidRDefault="003E6F19" w:rsidP="0087300D">
      <w:pPr>
        <w:spacing w:before="0" w:line="240" w:lineRule="atLeast"/>
        <w:ind w:left="709" w:right="453"/>
        <w:jc w:val="center"/>
        <w:rPr>
          <w:sz w:val="16"/>
        </w:rPr>
      </w:pPr>
    </w:p>
    <w:p w14:paraId="1D9FBFB5" w14:textId="77777777" w:rsidR="003E6F19" w:rsidRDefault="003E6F19" w:rsidP="0087300D">
      <w:pPr>
        <w:spacing w:before="0" w:line="240" w:lineRule="atLeast"/>
        <w:ind w:left="709" w:right="453"/>
        <w:jc w:val="center"/>
        <w:rPr>
          <w:sz w:val="16"/>
        </w:rPr>
      </w:pPr>
    </w:p>
    <w:p w14:paraId="148A3C74" w14:textId="77777777" w:rsidR="003E6F19" w:rsidRDefault="003E6F19" w:rsidP="0087300D">
      <w:pPr>
        <w:spacing w:before="0" w:line="240" w:lineRule="atLeast"/>
        <w:ind w:left="709" w:right="453"/>
        <w:jc w:val="center"/>
        <w:rPr>
          <w:sz w:val="16"/>
        </w:rPr>
      </w:pPr>
    </w:p>
    <w:p w14:paraId="163DDC60" w14:textId="77777777" w:rsidR="003E6F19" w:rsidRDefault="003E6F19" w:rsidP="0087300D">
      <w:pPr>
        <w:spacing w:before="0" w:line="240" w:lineRule="atLeast"/>
        <w:ind w:left="709" w:right="453"/>
        <w:jc w:val="center"/>
        <w:rPr>
          <w:sz w:val="16"/>
        </w:rPr>
      </w:pPr>
    </w:p>
    <w:p w14:paraId="5E3C051F" w14:textId="77777777" w:rsidR="003E6F19" w:rsidRDefault="003E6F19" w:rsidP="0087300D">
      <w:pPr>
        <w:spacing w:before="0" w:line="240" w:lineRule="atLeast"/>
        <w:ind w:left="709" w:right="453"/>
        <w:jc w:val="center"/>
        <w:rPr>
          <w:sz w:val="16"/>
        </w:rPr>
      </w:pPr>
    </w:p>
    <w:p w14:paraId="3F9D6395" w14:textId="77777777" w:rsidR="003E6F19" w:rsidRDefault="003E6F19" w:rsidP="0087300D">
      <w:pPr>
        <w:spacing w:before="0" w:line="240" w:lineRule="atLeast"/>
        <w:ind w:left="709" w:right="453"/>
        <w:jc w:val="center"/>
        <w:rPr>
          <w:sz w:val="16"/>
        </w:rPr>
      </w:pPr>
    </w:p>
    <w:p w14:paraId="1402257F" w14:textId="77777777" w:rsidR="003E6F19" w:rsidRDefault="003E6F19" w:rsidP="0087300D">
      <w:pPr>
        <w:spacing w:before="0" w:line="240" w:lineRule="atLeast"/>
        <w:ind w:left="709" w:right="453"/>
        <w:jc w:val="center"/>
        <w:rPr>
          <w:sz w:val="16"/>
        </w:rPr>
      </w:pPr>
    </w:p>
    <w:p w14:paraId="31652EDD" w14:textId="77777777" w:rsidR="003E6F19" w:rsidRDefault="003E6F19" w:rsidP="0087300D">
      <w:pPr>
        <w:spacing w:before="0" w:line="240" w:lineRule="atLeast"/>
        <w:ind w:left="709" w:right="453"/>
        <w:jc w:val="center"/>
        <w:rPr>
          <w:sz w:val="16"/>
        </w:rPr>
      </w:pPr>
    </w:p>
    <w:p w14:paraId="11C390D5" w14:textId="77777777" w:rsidR="003E6F19" w:rsidRDefault="003E6F19" w:rsidP="0087300D">
      <w:pPr>
        <w:spacing w:before="0" w:line="240" w:lineRule="atLeast"/>
        <w:ind w:left="709" w:right="453"/>
        <w:jc w:val="center"/>
        <w:rPr>
          <w:sz w:val="16"/>
        </w:rPr>
      </w:pPr>
    </w:p>
    <w:p w14:paraId="1697E5DE" w14:textId="77777777" w:rsidR="003E6F19" w:rsidRDefault="003E6F19" w:rsidP="0087300D">
      <w:pPr>
        <w:spacing w:before="0" w:line="240" w:lineRule="atLeast"/>
        <w:ind w:left="709" w:right="453"/>
        <w:jc w:val="center"/>
        <w:rPr>
          <w:sz w:val="16"/>
        </w:rPr>
      </w:pPr>
    </w:p>
    <w:p w14:paraId="5C5A28C0" w14:textId="77777777" w:rsidR="003E6F19" w:rsidRDefault="003E6F19" w:rsidP="0087300D">
      <w:pPr>
        <w:spacing w:before="0" w:line="240" w:lineRule="atLeast"/>
        <w:ind w:left="709" w:right="453"/>
        <w:jc w:val="center"/>
        <w:rPr>
          <w:sz w:val="16"/>
        </w:rPr>
      </w:pPr>
    </w:p>
    <w:p w14:paraId="09DA22F2" w14:textId="77777777" w:rsidR="003E6F19" w:rsidRDefault="003E6F19" w:rsidP="0087300D">
      <w:pPr>
        <w:spacing w:before="0" w:line="240" w:lineRule="atLeast"/>
        <w:ind w:left="709" w:right="453"/>
        <w:jc w:val="center"/>
        <w:rPr>
          <w:sz w:val="16"/>
        </w:rPr>
      </w:pPr>
    </w:p>
    <w:p w14:paraId="107B658C" w14:textId="77777777" w:rsidR="003E6F19" w:rsidRDefault="003E6F19" w:rsidP="0087300D">
      <w:pPr>
        <w:spacing w:before="0" w:line="240" w:lineRule="atLeast"/>
        <w:ind w:left="709" w:right="453"/>
        <w:jc w:val="center"/>
        <w:rPr>
          <w:sz w:val="16"/>
        </w:rPr>
      </w:pPr>
    </w:p>
    <w:p w14:paraId="68F37836" w14:textId="77777777" w:rsidR="003E6F19" w:rsidRDefault="003E6F19" w:rsidP="0087300D">
      <w:pPr>
        <w:spacing w:before="0" w:line="240" w:lineRule="atLeast"/>
        <w:ind w:left="709" w:right="453"/>
        <w:jc w:val="center"/>
        <w:rPr>
          <w:sz w:val="16"/>
        </w:rPr>
      </w:pPr>
    </w:p>
    <w:p w14:paraId="5F578CFA" w14:textId="77777777" w:rsidR="003E6F19" w:rsidRDefault="003E6F19" w:rsidP="0087300D">
      <w:pPr>
        <w:spacing w:before="0" w:line="240" w:lineRule="atLeast"/>
        <w:ind w:left="709" w:right="453"/>
        <w:jc w:val="center"/>
        <w:rPr>
          <w:sz w:val="16"/>
        </w:rPr>
      </w:pPr>
    </w:p>
    <w:p w14:paraId="3CC83919" w14:textId="77777777" w:rsidR="003E6F19" w:rsidRDefault="003E6F19" w:rsidP="0087300D">
      <w:pPr>
        <w:spacing w:before="0" w:line="240" w:lineRule="atLeast"/>
        <w:ind w:left="709" w:right="453"/>
        <w:jc w:val="center"/>
        <w:rPr>
          <w:sz w:val="16"/>
        </w:rPr>
      </w:pPr>
    </w:p>
    <w:p w14:paraId="68434B99" w14:textId="77777777" w:rsidR="003E6F19" w:rsidRDefault="003E6F19" w:rsidP="0087300D">
      <w:pPr>
        <w:spacing w:before="0" w:line="240" w:lineRule="atLeast"/>
        <w:ind w:left="709" w:right="453"/>
        <w:jc w:val="center"/>
        <w:rPr>
          <w:sz w:val="16"/>
        </w:rPr>
      </w:pPr>
    </w:p>
    <w:p w14:paraId="78B80C6A" w14:textId="77777777" w:rsidR="003E6F19" w:rsidRDefault="003E6F19" w:rsidP="0087300D">
      <w:pPr>
        <w:spacing w:before="0" w:line="240" w:lineRule="atLeast"/>
        <w:ind w:left="709" w:right="453"/>
        <w:jc w:val="center"/>
        <w:rPr>
          <w:sz w:val="16"/>
        </w:rPr>
      </w:pPr>
    </w:p>
    <w:p w14:paraId="47C1248F" w14:textId="77777777" w:rsidR="003E6F19" w:rsidRDefault="003E6F19" w:rsidP="0087300D">
      <w:pPr>
        <w:spacing w:before="0" w:line="240" w:lineRule="atLeast"/>
        <w:ind w:left="709" w:right="453"/>
        <w:jc w:val="center"/>
        <w:rPr>
          <w:sz w:val="16"/>
        </w:rPr>
      </w:pPr>
    </w:p>
    <w:p w14:paraId="57A46B13" w14:textId="77777777" w:rsidR="003E6F19" w:rsidRDefault="003E6F19" w:rsidP="0087300D">
      <w:pPr>
        <w:spacing w:before="0" w:line="240" w:lineRule="atLeast"/>
        <w:ind w:left="709" w:right="453"/>
        <w:jc w:val="center"/>
        <w:rPr>
          <w:sz w:val="16"/>
        </w:rPr>
      </w:pPr>
    </w:p>
    <w:p w14:paraId="59AC8BAC" w14:textId="77777777" w:rsidR="003E6F19" w:rsidRDefault="003E6F19" w:rsidP="0087300D">
      <w:pPr>
        <w:spacing w:before="0" w:line="240" w:lineRule="atLeast"/>
        <w:ind w:left="709" w:right="453"/>
        <w:jc w:val="center"/>
        <w:rPr>
          <w:sz w:val="16"/>
        </w:rPr>
      </w:pPr>
    </w:p>
    <w:p w14:paraId="4B77222C" w14:textId="77777777" w:rsidR="003E6F19" w:rsidRDefault="003E6F19" w:rsidP="0087300D">
      <w:pPr>
        <w:spacing w:before="0" w:line="240" w:lineRule="atLeast"/>
        <w:ind w:left="709" w:right="453"/>
        <w:jc w:val="center"/>
        <w:rPr>
          <w:sz w:val="16"/>
        </w:rPr>
      </w:pPr>
    </w:p>
    <w:p w14:paraId="3466BFE9" w14:textId="77777777" w:rsidR="003E6F19" w:rsidRDefault="003E6F19" w:rsidP="0087300D">
      <w:pPr>
        <w:spacing w:before="0" w:line="240" w:lineRule="atLeast"/>
        <w:ind w:left="709" w:right="453"/>
        <w:jc w:val="center"/>
        <w:rPr>
          <w:sz w:val="16"/>
        </w:rPr>
      </w:pPr>
    </w:p>
    <w:p w14:paraId="64DD23E3" w14:textId="77777777" w:rsidR="003E6F19" w:rsidRDefault="003E6F19" w:rsidP="0087300D">
      <w:pPr>
        <w:spacing w:before="0" w:line="240" w:lineRule="atLeast"/>
        <w:ind w:left="709" w:right="453"/>
        <w:jc w:val="center"/>
        <w:rPr>
          <w:sz w:val="16"/>
        </w:rPr>
      </w:pPr>
    </w:p>
    <w:p w14:paraId="12B697EE" w14:textId="77777777" w:rsidR="003E6F19" w:rsidRDefault="003E6F19" w:rsidP="0087300D">
      <w:pPr>
        <w:spacing w:before="0" w:line="240" w:lineRule="atLeast"/>
        <w:ind w:left="709" w:right="453"/>
        <w:jc w:val="center"/>
        <w:rPr>
          <w:sz w:val="16"/>
        </w:rPr>
      </w:pPr>
    </w:p>
    <w:p w14:paraId="01EF3E7C" w14:textId="77777777" w:rsidR="003E6F19" w:rsidRDefault="003E6F19" w:rsidP="0087300D">
      <w:pPr>
        <w:spacing w:before="0" w:line="240" w:lineRule="atLeast"/>
        <w:ind w:left="709" w:right="453"/>
        <w:jc w:val="center"/>
        <w:rPr>
          <w:sz w:val="16"/>
        </w:rPr>
      </w:pPr>
    </w:p>
    <w:p w14:paraId="523CD74A" w14:textId="77777777" w:rsidR="003E6F19" w:rsidRDefault="003E6F19" w:rsidP="0087300D">
      <w:pPr>
        <w:spacing w:before="0" w:line="240" w:lineRule="atLeast"/>
        <w:ind w:left="709" w:right="453"/>
        <w:jc w:val="center"/>
        <w:rPr>
          <w:sz w:val="16"/>
        </w:rPr>
      </w:pPr>
    </w:p>
    <w:p w14:paraId="031C0D3A" w14:textId="77777777" w:rsidR="003E6F19" w:rsidRDefault="003E6F19" w:rsidP="0087300D">
      <w:pPr>
        <w:spacing w:before="0" w:line="240" w:lineRule="atLeast"/>
        <w:ind w:left="709" w:right="453"/>
        <w:jc w:val="center"/>
        <w:rPr>
          <w:sz w:val="16"/>
        </w:rPr>
      </w:pPr>
    </w:p>
    <w:p w14:paraId="66341E4B" w14:textId="77777777" w:rsidR="003E6F19" w:rsidRDefault="003E6F19" w:rsidP="0087300D">
      <w:pPr>
        <w:spacing w:before="0" w:line="240" w:lineRule="atLeast"/>
        <w:ind w:left="709" w:right="453"/>
        <w:jc w:val="center"/>
        <w:rPr>
          <w:sz w:val="16"/>
        </w:rPr>
      </w:pPr>
    </w:p>
    <w:p w14:paraId="787B143D" w14:textId="77777777" w:rsidR="003E6F19" w:rsidRDefault="003E6F19" w:rsidP="0087300D">
      <w:pPr>
        <w:spacing w:before="0" w:line="240" w:lineRule="atLeast"/>
        <w:ind w:left="709" w:right="453"/>
        <w:jc w:val="center"/>
        <w:rPr>
          <w:sz w:val="16"/>
        </w:rPr>
      </w:pPr>
    </w:p>
    <w:p w14:paraId="24C455B5" w14:textId="77777777" w:rsidR="003E6F19" w:rsidRDefault="003E6F19" w:rsidP="0087300D">
      <w:pPr>
        <w:spacing w:before="0" w:line="240" w:lineRule="atLeast"/>
        <w:ind w:left="709" w:right="453"/>
        <w:jc w:val="center"/>
        <w:rPr>
          <w:sz w:val="16"/>
        </w:rPr>
      </w:pPr>
    </w:p>
    <w:p w14:paraId="1B18C9D0" w14:textId="77777777" w:rsidR="003E6F19" w:rsidRDefault="003E6F19" w:rsidP="0087300D">
      <w:pPr>
        <w:spacing w:before="0" w:line="240" w:lineRule="atLeast"/>
        <w:ind w:left="709" w:right="453"/>
        <w:jc w:val="center"/>
        <w:rPr>
          <w:sz w:val="16"/>
        </w:rPr>
      </w:pPr>
    </w:p>
    <w:p w14:paraId="2102E7DD" w14:textId="77777777" w:rsidR="00EB73E5" w:rsidRDefault="00EB73E5">
      <w:pPr>
        <w:tabs>
          <w:tab w:val="clear" w:pos="1134"/>
          <w:tab w:val="clear" w:pos="1871"/>
          <w:tab w:val="clear" w:pos="2268"/>
        </w:tabs>
        <w:overflowPunct/>
        <w:autoSpaceDE/>
        <w:autoSpaceDN/>
        <w:adjustRightInd/>
        <w:spacing w:before="0"/>
        <w:textAlignment w:val="auto"/>
        <w:rPr>
          <w:sz w:val="16"/>
        </w:rPr>
      </w:pPr>
      <w:r>
        <w:rPr>
          <w:sz w:val="16"/>
        </w:rPr>
        <w:br w:type="page"/>
      </w:r>
    </w:p>
    <w:p w14:paraId="30F21327" w14:textId="345EEF95" w:rsidR="003E6F19" w:rsidRPr="008D04D0" w:rsidRDefault="003E6F19" w:rsidP="00EB73E5">
      <w:pPr>
        <w:pStyle w:val="LetterStart"/>
        <w:tabs>
          <w:tab w:val="clear" w:pos="1361"/>
          <w:tab w:val="clear" w:pos="1758"/>
          <w:tab w:val="clear" w:pos="2155"/>
          <w:tab w:val="clear" w:pos="2552"/>
          <w:tab w:val="center" w:pos="4962"/>
        </w:tabs>
        <w:spacing w:before="120" w:line="240" w:lineRule="atLeast"/>
        <w:ind w:left="0"/>
        <w:jc w:val="center"/>
        <w:rPr>
          <w:b/>
          <w:bCs/>
          <w:sz w:val="28"/>
          <w:szCs w:val="28"/>
        </w:rPr>
      </w:pPr>
      <w:r w:rsidRPr="008D04D0">
        <w:rPr>
          <w:b/>
          <w:bCs/>
          <w:sz w:val="28"/>
          <w:szCs w:val="28"/>
          <w:lang w:val="en-US"/>
        </w:rPr>
        <w:lastRenderedPageBreak/>
        <w:t>ANNEX 2</w:t>
      </w:r>
    </w:p>
    <w:p w14:paraId="51D57A23" w14:textId="77777777" w:rsidR="005C4C1E" w:rsidRDefault="00C1377B" w:rsidP="00C1377B">
      <w:pPr>
        <w:tabs>
          <w:tab w:val="left" w:pos="794"/>
          <w:tab w:val="left" w:pos="1191"/>
          <w:tab w:val="left" w:pos="1588"/>
          <w:tab w:val="left" w:pos="1985"/>
        </w:tabs>
        <w:jc w:val="center"/>
        <w:rPr>
          <w:rFonts w:ascii="Calibri" w:hAnsi="Calibri"/>
          <w:b/>
          <w:bCs/>
          <w:szCs w:val="24"/>
        </w:rPr>
      </w:pPr>
      <w:r w:rsidRPr="007B1E2F">
        <w:rPr>
          <w:rFonts w:ascii="Calibri" w:hAnsi="Calibri"/>
          <w:b/>
          <w:bCs/>
          <w:szCs w:val="24"/>
        </w:rPr>
        <w:t>FUNDING REQUEST FORM</w:t>
      </w:r>
    </w:p>
    <w:tbl>
      <w:tblPr>
        <w:tblW w:w="9780" w:type="dxa"/>
        <w:tblInd w:w="108" w:type="dxa"/>
        <w:tblLayout w:type="fixed"/>
        <w:tblLook w:val="04A0" w:firstRow="1" w:lastRow="0" w:firstColumn="1" w:lastColumn="0" w:noHBand="0" w:noVBand="1"/>
      </w:tblPr>
      <w:tblGrid>
        <w:gridCol w:w="1194"/>
        <w:gridCol w:w="1539"/>
        <w:gridCol w:w="3164"/>
        <w:gridCol w:w="575"/>
        <w:gridCol w:w="2130"/>
        <w:gridCol w:w="1178"/>
      </w:tblGrid>
      <w:tr w:rsidR="005C4C1E" w:rsidRPr="005C4C1E" w14:paraId="3A17D21A" w14:textId="77777777" w:rsidTr="005C4C1E">
        <w:trPr>
          <w:trHeight w:val="1115"/>
        </w:trPr>
        <w:tc>
          <w:tcPr>
            <w:tcW w:w="1194" w:type="dxa"/>
            <w:tcBorders>
              <w:top w:val="single" w:sz="6" w:space="0" w:color="auto"/>
              <w:left w:val="single" w:sz="6" w:space="0" w:color="auto"/>
              <w:bottom w:val="single" w:sz="6" w:space="0" w:color="auto"/>
              <w:right w:val="nil"/>
            </w:tcBorders>
            <w:hideMark/>
          </w:tcPr>
          <w:p w14:paraId="05BB68AF" w14:textId="77777777" w:rsidR="005C4C1E" w:rsidRPr="005C4C1E" w:rsidRDefault="005C4C1E" w:rsidP="005C4C1E">
            <w:pPr>
              <w:tabs>
                <w:tab w:val="left" w:pos="794"/>
                <w:tab w:val="left" w:pos="1191"/>
                <w:tab w:val="left" w:pos="1588"/>
                <w:tab w:val="left" w:pos="1985"/>
              </w:tabs>
              <w:rPr>
                <w:rFonts w:ascii="Calibri" w:hAnsi="Calibri"/>
                <w:sz w:val="16"/>
              </w:rPr>
            </w:pPr>
            <w:r w:rsidRPr="005C4C1E">
              <w:rPr>
                <w:rFonts w:ascii="Calibri" w:hAnsi="Calibri"/>
                <w:noProof/>
                <w:sz w:val="16"/>
                <w:lang w:val="en-US" w:eastAsia="zh-CN"/>
              </w:rPr>
              <w:drawing>
                <wp:inline distT="0" distB="0" distL="0" distR="0" wp14:anchorId="2FE90C0B" wp14:editId="1A7FC5F5">
                  <wp:extent cx="61912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4"/>
            <w:tcBorders>
              <w:top w:val="single" w:sz="6" w:space="0" w:color="auto"/>
              <w:left w:val="nil"/>
              <w:bottom w:val="single" w:sz="6" w:space="0" w:color="auto"/>
              <w:right w:val="nil"/>
            </w:tcBorders>
            <w:vAlign w:val="center"/>
            <w:hideMark/>
          </w:tcPr>
          <w:p w14:paraId="01ABBE7F" w14:textId="77777777" w:rsidR="005C4C1E" w:rsidRPr="005C4C1E" w:rsidRDefault="005C4C1E" w:rsidP="005C4C1E">
            <w:pPr>
              <w:tabs>
                <w:tab w:val="left" w:pos="794"/>
                <w:tab w:val="left" w:pos="1191"/>
                <w:tab w:val="left" w:pos="1588"/>
                <w:tab w:val="left" w:pos="1985"/>
              </w:tabs>
              <w:spacing w:before="60"/>
              <w:jc w:val="center"/>
              <w:rPr>
                <w:rFonts w:ascii="Calibri" w:hAnsi="Calibri"/>
                <w:b/>
                <w:bCs/>
                <w:sz w:val="22"/>
              </w:rPr>
            </w:pPr>
            <w:r w:rsidRPr="005C4C1E">
              <w:rPr>
                <w:rFonts w:ascii="Calibri" w:hAnsi="Calibri"/>
                <w:b/>
                <w:bCs/>
                <w:sz w:val="22"/>
              </w:rPr>
              <w:t>1</w:t>
            </w:r>
            <w:r w:rsidRPr="005C4C1E">
              <w:rPr>
                <w:rFonts w:ascii="Calibri" w:hAnsi="Calibri"/>
                <w:b/>
                <w:bCs/>
                <w:sz w:val="22"/>
                <w:vertAlign w:val="superscript"/>
              </w:rPr>
              <w:t>st</w:t>
            </w:r>
            <w:r w:rsidRPr="005C4C1E">
              <w:rPr>
                <w:rFonts w:ascii="Calibri" w:hAnsi="Calibri"/>
                <w:b/>
                <w:bCs/>
                <w:sz w:val="22"/>
              </w:rPr>
              <w:t xml:space="preserve"> FIGI Symposia</w:t>
            </w:r>
          </w:p>
          <w:p w14:paraId="34B7B51A" w14:textId="77777777" w:rsidR="005C4C1E" w:rsidRDefault="005C4C1E" w:rsidP="005C4C1E">
            <w:pPr>
              <w:tabs>
                <w:tab w:val="left" w:pos="794"/>
                <w:tab w:val="left" w:pos="1191"/>
                <w:tab w:val="left" w:pos="1588"/>
                <w:tab w:val="left" w:pos="1985"/>
              </w:tabs>
              <w:spacing w:before="60"/>
              <w:jc w:val="center"/>
              <w:rPr>
                <w:rFonts w:ascii="Calibri" w:hAnsi="Calibri"/>
                <w:b/>
                <w:bCs/>
                <w:sz w:val="22"/>
              </w:rPr>
            </w:pPr>
            <w:r w:rsidRPr="005C4C1E">
              <w:rPr>
                <w:rFonts w:ascii="Calibri" w:hAnsi="Calibri"/>
                <w:b/>
                <w:bCs/>
                <w:sz w:val="22"/>
              </w:rPr>
              <w:t>29 November  - 1 December 2017</w:t>
            </w:r>
          </w:p>
          <w:p w14:paraId="06AB6B50" w14:textId="77777777" w:rsidR="005C4C1E" w:rsidRPr="005C4C1E" w:rsidRDefault="005C4C1E" w:rsidP="005C4C1E">
            <w:pPr>
              <w:tabs>
                <w:tab w:val="left" w:pos="794"/>
                <w:tab w:val="left" w:pos="1191"/>
                <w:tab w:val="left" w:pos="1588"/>
                <w:tab w:val="left" w:pos="1985"/>
              </w:tabs>
              <w:spacing w:before="60"/>
              <w:jc w:val="center"/>
              <w:rPr>
                <w:rFonts w:ascii="Calibri" w:hAnsi="Calibri"/>
                <w:b/>
                <w:bCs/>
                <w:sz w:val="22"/>
              </w:rPr>
            </w:pPr>
            <w:r w:rsidRPr="005C4C1E">
              <w:rPr>
                <w:rFonts w:ascii="Calibri" w:hAnsi="Calibri"/>
                <w:b/>
                <w:bCs/>
                <w:sz w:val="22"/>
              </w:rPr>
              <w:t>Bangalore, India</w:t>
            </w:r>
          </w:p>
        </w:tc>
        <w:tc>
          <w:tcPr>
            <w:tcW w:w="1178" w:type="dxa"/>
            <w:tcBorders>
              <w:top w:val="single" w:sz="6" w:space="0" w:color="auto"/>
              <w:left w:val="nil"/>
              <w:bottom w:val="single" w:sz="6" w:space="0" w:color="auto"/>
              <w:right w:val="single" w:sz="6" w:space="0" w:color="auto"/>
            </w:tcBorders>
            <w:hideMark/>
          </w:tcPr>
          <w:p w14:paraId="79407D67" w14:textId="77777777" w:rsidR="005C4C1E" w:rsidRPr="005C4C1E" w:rsidRDefault="005C4C1E" w:rsidP="005C4C1E">
            <w:pPr>
              <w:tabs>
                <w:tab w:val="left" w:pos="794"/>
                <w:tab w:val="left" w:pos="1191"/>
                <w:tab w:val="left" w:pos="1588"/>
                <w:tab w:val="left" w:pos="1985"/>
              </w:tabs>
              <w:rPr>
                <w:rFonts w:ascii="Calibri" w:hAnsi="Calibri"/>
              </w:rPr>
            </w:pPr>
            <w:r w:rsidRPr="005C4C1E">
              <w:rPr>
                <w:rFonts w:ascii="Calibri" w:hAnsi="Calibri"/>
                <w:noProof/>
                <w:lang w:val="en-US" w:eastAsia="zh-CN"/>
              </w:rPr>
              <w:drawing>
                <wp:inline distT="0" distB="0" distL="0" distR="0" wp14:anchorId="32DA182E" wp14:editId="73DE5DD2">
                  <wp:extent cx="609600" cy="628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5C4C1E" w:rsidRPr="005C4C1E" w14:paraId="28D58758" w14:textId="77777777" w:rsidTr="005C4C1E">
        <w:tc>
          <w:tcPr>
            <w:tcW w:w="2733" w:type="dxa"/>
            <w:gridSpan w:val="2"/>
            <w:hideMark/>
          </w:tcPr>
          <w:p w14:paraId="3EE408AF" w14:textId="77777777" w:rsidR="005C4C1E" w:rsidRPr="009A133C" w:rsidRDefault="005C4C1E" w:rsidP="005C4C1E">
            <w:pPr>
              <w:tabs>
                <w:tab w:val="left" w:pos="794"/>
                <w:tab w:val="left" w:pos="1191"/>
                <w:tab w:val="left" w:pos="1588"/>
                <w:tab w:val="left" w:pos="1985"/>
              </w:tabs>
              <w:spacing w:before="240"/>
              <w:rPr>
                <w:rFonts w:ascii="Calibri" w:hAnsi="Calibri"/>
                <w:b/>
                <w:bCs/>
                <w:iCs/>
                <w:sz w:val="20"/>
              </w:rPr>
            </w:pPr>
            <w:r w:rsidRPr="009A133C">
              <w:rPr>
                <w:rFonts w:ascii="Calibri" w:hAnsi="Calibri"/>
                <w:b/>
                <w:bCs/>
                <w:iCs/>
                <w:sz w:val="20"/>
              </w:rPr>
              <w:t>Please return to:</w:t>
            </w:r>
          </w:p>
        </w:tc>
        <w:tc>
          <w:tcPr>
            <w:tcW w:w="3164" w:type="dxa"/>
            <w:hideMark/>
          </w:tcPr>
          <w:p w14:paraId="4D2E083A" w14:textId="77777777" w:rsidR="005C4C1E" w:rsidRPr="009A133C" w:rsidRDefault="005C4C1E" w:rsidP="005C4C1E">
            <w:pPr>
              <w:tabs>
                <w:tab w:val="left" w:pos="794"/>
                <w:tab w:val="left" w:pos="1191"/>
                <w:tab w:val="left" w:pos="1588"/>
                <w:tab w:val="left" w:pos="1985"/>
              </w:tabs>
              <w:rPr>
                <w:rFonts w:ascii="Calibri" w:hAnsi="Calibri"/>
                <w:b/>
                <w:bCs/>
                <w:iCs/>
                <w:sz w:val="20"/>
              </w:rPr>
            </w:pPr>
            <w:r w:rsidRPr="009A133C">
              <w:rPr>
                <w:rFonts w:ascii="Calibri" w:hAnsi="Calibri"/>
                <w:b/>
                <w:bCs/>
                <w:sz w:val="20"/>
              </w:rPr>
              <w:t>ITU, Geneva (Switzerland)</w:t>
            </w:r>
          </w:p>
        </w:tc>
        <w:tc>
          <w:tcPr>
            <w:tcW w:w="3883" w:type="dxa"/>
            <w:gridSpan w:val="3"/>
          </w:tcPr>
          <w:p w14:paraId="79FE6D10" w14:textId="38FC7169" w:rsidR="005C4C1E" w:rsidRPr="009A133C" w:rsidRDefault="005C4C1E" w:rsidP="005C4C1E">
            <w:pPr>
              <w:tabs>
                <w:tab w:val="left" w:pos="794"/>
                <w:tab w:val="left" w:pos="1191"/>
                <w:tab w:val="left" w:pos="1588"/>
                <w:tab w:val="left" w:pos="1985"/>
              </w:tabs>
              <w:rPr>
                <w:rFonts w:ascii="Calibri" w:hAnsi="Calibri"/>
                <w:sz w:val="20"/>
                <w:lang w:val="pt-BR"/>
              </w:rPr>
            </w:pPr>
            <w:r w:rsidRPr="009A133C">
              <w:rPr>
                <w:rFonts w:ascii="Calibri" w:hAnsi="Calibri"/>
                <w:b/>
                <w:bCs/>
                <w:sz w:val="20"/>
                <w:lang w:val="it-IT"/>
              </w:rPr>
              <w:t xml:space="preserve">E-mail: </w:t>
            </w:r>
            <w:r w:rsidRPr="009A133C">
              <w:rPr>
                <w:rFonts w:ascii="Calibri" w:hAnsi="Calibri"/>
                <w:b/>
                <w:bCs/>
                <w:sz w:val="20"/>
                <w:lang w:val="it-IT"/>
              </w:rPr>
              <w:tab/>
            </w:r>
            <w:hyperlink r:id="rId20" w:history="1">
              <w:r w:rsidR="00842738" w:rsidRPr="00E82AE4">
                <w:rPr>
                  <w:rStyle w:val="Hyperlink"/>
                  <w:rFonts w:ascii="Calibri" w:hAnsi="Calibri"/>
                  <w:sz w:val="20"/>
                  <w:lang w:val="it-IT"/>
                </w:rPr>
                <w:t>figi-symposium@itu.int</w:t>
              </w:r>
            </w:hyperlink>
            <w:r w:rsidR="00842738">
              <w:rPr>
                <w:rFonts w:ascii="Calibri" w:hAnsi="Calibri"/>
                <w:sz w:val="20"/>
                <w:lang w:val="it-IT"/>
              </w:rPr>
              <w:t xml:space="preserve"> </w:t>
            </w:r>
          </w:p>
          <w:p w14:paraId="30AAF068" w14:textId="77777777" w:rsidR="005C4C1E" w:rsidRPr="009A133C" w:rsidRDefault="005C4C1E" w:rsidP="005C4C1E">
            <w:pPr>
              <w:tabs>
                <w:tab w:val="left" w:pos="794"/>
                <w:tab w:val="left" w:pos="1191"/>
                <w:tab w:val="left" w:pos="1588"/>
                <w:tab w:val="left" w:pos="1985"/>
              </w:tabs>
              <w:spacing w:before="0"/>
              <w:rPr>
                <w:rFonts w:ascii="Calibri" w:hAnsi="Calibri"/>
                <w:b/>
                <w:bCs/>
                <w:sz w:val="20"/>
                <w:lang w:val="it-IT"/>
              </w:rPr>
            </w:pPr>
          </w:p>
        </w:tc>
      </w:tr>
      <w:tr w:rsidR="005C4C1E" w:rsidRPr="005C4C1E" w14:paraId="3DEA3F24" w14:textId="77777777" w:rsidTr="005C4C1E">
        <w:trPr>
          <w:trHeight w:val="567"/>
        </w:trPr>
        <w:tc>
          <w:tcPr>
            <w:tcW w:w="9780" w:type="dxa"/>
            <w:gridSpan w:val="6"/>
            <w:tcBorders>
              <w:top w:val="single" w:sz="12" w:space="0" w:color="auto"/>
              <w:left w:val="single" w:sz="6" w:space="0" w:color="auto"/>
              <w:bottom w:val="single" w:sz="12" w:space="0" w:color="auto"/>
              <w:right w:val="single" w:sz="12" w:space="0" w:color="auto"/>
            </w:tcBorders>
            <w:vAlign w:val="center"/>
            <w:hideMark/>
          </w:tcPr>
          <w:p w14:paraId="22B61256" w14:textId="77777777" w:rsidR="005C4C1E" w:rsidRPr="005C4C1E" w:rsidRDefault="005C4C1E" w:rsidP="005C4C1E">
            <w:pPr>
              <w:tabs>
                <w:tab w:val="left" w:pos="794"/>
                <w:tab w:val="left" w:pos="1191"/>
                <w:tab w:val="left" w:pos="1588"/>
                <w:tab w:val="left" w:pos="1985"/>
              </w:tabs>
              <w:spacing w:after="120"/>
              <w:jc w:val="center"/>
              <w:rPr>
                <w:rFonts w:ascii="Calibri" w:hAnsi="Calibri"/>
                <w:b/>
                <w:iCs/>
                <w:szCs w:val="24"/>
                <w:lang w:val="en-US"/>
              </w:rPr>
            </w:pPr>
            <w:r w:rsidRPr="005C4C1E">
              <w:rPr>
                <w:rFonts w:ascii="Calibri" w:hAnsi="Calibri"/>
                <w:b/>
                <w:iCs/>
                <w:szCs w:val="24"/>
              </w:rPr>
              <w:t xml:space="preserve">Request for funding to be submitted before </w:t>
            </w:r>
            <w:r>
              <w:rPr>
                <w:rFonts w:ascii="Calibri" w:hAnsi="Calibri"/>
                <w:b/>
                <w:iCs/>
                <w:szCs w:val="24"/>
              </w:rPr>
              <w:br/>
            </w:r>
            <w:r w:rsidRPr="005C4C1E">
              <w:rPr>
                <w:rFonts w:ascii="Calibri" w:hAnsi="Calibri"/>
                <w:b/>
                <w:iCs/>
                <w:szCs w:val="24"/>
              </w:rPr>
              <w:t>10 September 2017</w:t>
            </w:r>
          </w:p>
        </w:tc>
      </w:tr>
      <w:tr w:rsidR="005C4C1E" w:rsidRPr="005C4C1E" w14:paraId="355BD78A" w14:textId="77777777" w:rsidTr="005C4C1E">
        <w:tc>
          <w:tcPr>
            <w:tcW w:w="9780" w:type="dxa"/>
            <w:gridSpan w:val="6"/>
            <w:tcBorders>
              <w:top w:val="single" w:sz="6" w:space="0" w:color="auto"/>
              <w:left w:val="single" w:sz="6" w:space="0" w:color="auto"/>
              <w:bottom w:val="nil"/>
              <w:right w:val="single" w:sz="6" w:space="0" w:color="auto"/>
            </w:tcBorders>
            <w:hideMark/>
          </w:tcPr>
          <w:p w14:paraId="5E851002" w14:textId="77777777" w:rsidR="005C4C1E" w:rsidRPr="005C4C1E" w:rsidRDefault="005C4C1E" w:rsidP="005C4C1E">
            <w:pPr>
              <w:tabs>
                <w:tab w:val="left" w:pos="284"/>
                <w:tab w:val="left" w:pos="794"/>
                <w:tab w:val="left" w:pos="1191"/>
                <w:tab w:val="left" w:pos="1588"/>
                <w:tab w:val="left" w:pos="1985"/>
              </w:tabs>
              <w:spacing w:before="80"/>
              <w:jc w:val="center"/>
              <w:rPr>
                <w:rFonts w:ascii="Calibri" w:hAnsi="Calibri"/>
                <w:b/>
                <w:bCs/>
                <w:sz w:val="18"/>
                <w:szCs w:val="18"/>
                <w:u w:val="single"/>
              </w:rPr>
            </w:pPr>
            <w:r w:rsidRPr="005C4C1E">
              <w:rPr>
                <w:rFonts w:ascii="Calibri" w:hAnsi="Calibri"/>
                <w:b/>
                <w:bCs/>
                <w:sz w:val="18"/>
                <w:szCs w:val="18"/>
                <w:u w:val="single"/>
              </w:rPr>
              <w:t>Note: All fields on the form should be completed</w:t>
            </w:r>
          </w:p>
          <w:p w14:paraId="31C404F4" w14:textId="77777777" w:rsidR="005C4C1E" w:rsidRDefault="005C4C1E" w:rsidP="005C4C1E">
            <w:pPr>
              <w:spacing w:before="80"/>
              <w:rPr>
                <w:rFonts w:ascii="Calibri" w:hAnsi="Calibri"/>
                <w:b/>
                <w:sz w:val="18"/>
                <w:szCs w:val="18"/>
              </w:rPr>
            </w:pPr>
            <w:r w:rsidRPr="00303A99">
              <w:rPr>
                <w:rFonts w:ascii="Calibri" w:hAnsi="Calibri"/>
                <w:b/>
                <w:sz w:val="18"/>
                <w:szCs w:val="18"/>
              </w:rPr>
              <w:t xml:space="preserve">Country: </w:t>
            </w:r>
          </w:p>
          <w:p w14:paraId="47FED184" w14:textId="77777777" w:rsidR="005C4C1E" w:rsidRPr="00303A99" w:rsidRDefault="005C4C1E" w:rsidP="005C4C1E">
            <w:pPr>
              <w:spacing w:before="240"/>
              <w:rPr>
                <w:rFonts w:ascii="Calibri" w:hAnsi="Calibri"/>
                <w:sz w:val="18"/>
                <w:szCs w:val="18"/>
              </w:rPr>
            </w:pPr>
            <w:r w:rsidRPr="00303A99">
              <w:rPr>
                <w:rFonts w:ascii="Calibri" w:hAnsi="Calibri"/>
                <w:b/>
                <w:sz w:val="18"/>
                <w:szCs w:val="18"/>
              </w:rPr>
              <w:t>_____________________________________________________________________________________________________</w:t>
            </w:r>
          </w:p>
          <w:p w14:paraId="15B89CBB" w14:textId="77777777" w:rsidR="005C4C1E" w:rsidRDefault="005C4C1E" w:rsidP="005C4C1E">
            <w:pPr>
              <w:tabs>
                <w:tab w:val="left" w:pos="170"/>
                <w:tab w:val="left" w:pos="1701"/>
                <w:tab w:val="left" w:pos="3686"/>
                <w:tab w:val="right" w:leader="underscore" w:pos="10773"/>
              </w:tabs>
              <w:rPr>
                <w:rFonts w:ascii="Calibri" w:hAnsi="Calibri"/>
                <w:b/>
                <w:sz w:val="18"/>
                <w:szCs w:val="18"/>
              </w:rPr>
            </w:pPr>
            <w:r w:rsidRPr="00303A99">
              <w:rPr>
                <w:rFonts w:ascii="Calibri" w:hAnsi="Calibri"/>
                <w:b/>
                <w:sz w:val="18"/>
                <w:szCs w:val="18"/>
              </w:rPr>
              <w:t xml:space="preserve">Name of the Administration/Organization/Company: </w:t>
            </w:r>
          </w:p>
          <w:p w14:paraId="66617B5C" w14:textId="77777777" w:rsidR="005C4C1E" w:rsidRPr="00303A99" w:rsidRDefault="005C4C1E" w:rsidP="005C4C1E">
            <w:pPr>
              <w:tabs>
                <w:tab w:val="left" w:pos="170"/>
                <w:tab w:val="left" w:pos="1701"/>
                <w:tab w:val="left" w:pos="3686"/>
                <w:tab w:val="right" w:leader="underscore" w:pos="10773"/>
              </w:tabs>
              <w:spacing w:before="240"/>
              <w:rPr>
                <w:rFonts w:ascii="Calibri" w:hAnsi="Calibri"/>
                <w:b/>
                <w:sz w:val="18"/>
                <w:szCs w:val="18"/>
              </w:rPr>
            </w:pPr>
            <w:r w:rsidRPr="00303A99">
              <w:rPr>
                <w:rFonts w:ascii="Calibri" w:hAnsi="Calibri"/>
                <w:b/>
                <w:sz w:val="18"/>
                <w:szCs w:val="18"/>
              </w:rPr>
              <w:t>_____________________________________________________________________</w:t>
            </w:r>
          </w:p>
          <w:p w14:paraId="44C678ED" w14:textId="77777777" w:rsidR="005C4C1E" w:rsidRPr="00303A99" w:rsidRDefault="005C4C1E" w:rsidP="005C4C1E">
            <w:pPr>
              <w:tabs>
                <w:tab w:val="left" w:pos="170"/>
                <w:tab w:val="left" w:pos="1701"/>
                <w:tab w:val="right" w:leader="underscore" w:pos="5954"/>
                <w:tab w:val="left" w:pos="6521"/>
                <w:tab w:val="right" w:leader="underscore" w:pos="10773"/>
              </w:tabs>
              <w:spacing w:before="240" w:after="240"/>
              <w:rPr>
                <w:rFonts w:ascii="Calibri" w:hAnsi="Calibri"/>
                <w:b/>
                <w:sz w:val="18"/>
                <w:szCs w:val="18"/>
              </w:rPr>
            </w:pPr>
            <w:r w:rsidRPr="00303A99">
              <w:rPr>
                <w:rFonts w:ascii="Calibri" w:hAnsi="Calibri"/>
                <w:b/>
                <w:sz w:val="18"/>
                <w:szCs w:val="18"/>
              </w:rPr>
              <w:t>Title (Mr / Ms)</w:t>
            </w:r>
            <w:r>
              <w:rPr>
                <w:rFonts w:ascii="Calibri" w:hAnsi="Calibri"/>
                <w:b/>
                <w:sz w:val="18"/>
                <w:szCs w:val="18"/>
              </w:rPr>
              <w:t xml:space="preserve"> </w:t>
            </w:r>
            <w:r w:rsidRPr="00303A99">
              <w:rPr>
                <w:rFonts w:ascii="Calibri" w:hAnsi="Calibri"/>
                <w:b/>
                <w:sz w:val="18"/>
                <w:szCs w:val="18"/>
              </w:rPr>
              <w:t>_____________  (family name)</w:t>
            </w:r>
            <w:r>
              <w:rPr>
                <w:rFonts w:ascii="Calibri" w:hAnsi="Calibri"/>
                <w:b/>
                <w:sz w:val="18"/>
                <w:szCs w:val="18"/>
              </w:rPr>
              <w:t xml:space="preserve"> </w:t>
            </w:r>
            <w:r w:rsidRPr="00303A99">
              <w:rPr>
                <w:rFonts w:ascii="Calibri" w:hAnsi="Calibri"/>
                <w:b/>
                <w:sz w:val="18"/>
                <w:szCs w:val="18"/>
              </w:rPr>
              <w:tab/>
              <w:t>________________________________________________________</w:t>
            </w:r>
          </w:p>
          <w:p w14:paraId="0D19E348" w14:textId="77777777" w:rsidR="005C4C1E" w:rsidRDefault="005C4C1E" w:rsidP="005C4C1E">
            <w:pPr>
              <w:tabs>
                <w:tab w:val="left" w:pos="170"/>
                <w:tab w:val="left" w:pos="794"/>
                <w:tab w:val="left" w:pos="1191"/>
                <w:tab w:val="left" w:pos="1588"/>
                <w:tab w:val="left" w:pos="1985"/>
                <w:tab w:val="right" w:pos="4536"/>
                <w:tab w:val="right" w:leader="underscore" w:pos="10773"/>
              </w:tabs>
              <w:rPr>
                <w:rFonts w:ascii="Calibri" w:hAnsi="Calibri"/>
                <w:sz w:val="18"/>
                <w:szCs w:val="18"/>
              </w:rPr>
            </w:pPr>
            <w:r w:rsidRPr="00303A99">
              <w:rPr>
                <w:rFonts w:ascii="Calibri" w:hAnsi="Calibri"/>
                <w:b/>
                <w:sz w:val="18"/>
                <w:szCs w:val="18"/>
              </w:rPr>
              <w:t>(given name) ________________________________________________________</w:t>
            </w:r>
          </w:p>
          <w:p w14:paraId="35310A10" w14:textId="77777777" w:rsidR="005C4C1E" w:rsidRPr="005C4C1E" w:rsidRDefault="005C4C1E" w:rsidP="005C4C1E">
            <w:pPr>
              <w:tabs>
                <w:tab w:val="left" w:pos="170"/>
                <w:tab w:val="left" w:pos="794"/>
                <w:tab w:val="left" w:pos="1191"/>
                <w:tab w:val="left" w:pos="1588"/>
                <w:tab w:val="left" w:pos="1985"/>
                <w:tab w:val="right" w:pos="4536"/>
                <w:tab w:val="right" w:leader="underscore" w:pos="10773"/>
              </w:tabs>
              <w:rPr>
                <w:rFonts w:ascii="Calibri" w:hAnsi="Calibri"/>
                <w:b/>
                <w:sz w:val="18"/>
                <w:szCs w:val="18"/>
              </w:rPr>
            </w:pPr>
          </w:p>
        </w:tc>
      </w:tr>
      <w:tr w:rsidR="005C4C1E" w:rsidRPr="005C4C1E" w14:paraId="14DED766" w14:textId="77777777" w:rsidTr="005C4C1E">
        <w:tc>
          <w:tcPr>
            <w:tcW w:w="9780" w:type="dxa"/>
            <w:gridSpan w:val="6"/>
            <w:tcBorders>
              <w:top w:val="nil"/>
              <w:left w:val="single" w:sz="6" w:space="0" w:color="auto"/>
              <w:bottom w:val="single" w:sz="6" w:space="0" w:color="auto"/>
              <w:right w:val="single" w:sz="6" w:space="0" w:color="auto"/>
            </w:tcBorders>
          </w:tcPr>
          <w:p w14:paraId="1F6886CD" w14:textId="77777777" w:rsidR="005C4C1E" w:rsidRPr="00303A99" w:rsidRDefault="005C4C1E" w:rsidP="005C4C1E">
            <w:pPr>
              <w:tabs>
                <w:tab w:val="left" w:pos="170"/>
                <w:tab w:val="left" w:pos="1701"/>
                <w:tab w:val="right" w:leader="underscore" w:pos="5954"/>
                <w:tab w:val="left" w:pos="6521"/>
                <w:tab w:val="right" w:leader="underscore" w:pos="10773"/>
              </w:tabs>
              <w:rPr>
                <w:rFonts w:ascii="Calibri" w:hAnsi="Calibri"/>
                <w:b/>
                <w:sz w:val="18"/>
                <w:szCs w:val="18"/>
              </w:rPr>
            </w:pPr>
            <w:r w:rsidRPr="00303A99">
              <w:rPr>
                <w:rFonts w:ascii="Calibri" w:hAnsi="Calibri"/>
                <w:b/>
                <w:sz w:val="18"/>
                <w:szCs w:val="18"/>
              </w:rPr>
              <w:t>Address:</w:t>
            </w:r>
            <w:r>
              <w:rPr>
                <w:rFonts w:ascii="Calibri" w:hAnsi="Calibri"/>
                <w:b/>
                <w:sz w:val="18"/>
                <w:szCs w:val="18"/>
              </w:rPr>
              <w:t xml:space="preserve"> </w:t>
            </w:r>
            <w:r w:rsidRPr="00303A99">
              <w:rPr>
                <w:rFonts w:ascii="Calibri" w:hAnsi="Calibri"/>
                <w:b/>
                <w:sz w:val="18"/>
                <w:szCs w:val="18"/>
              </w:rPr>
              <w:t>_______________________________________________________________________________________________</w:t>
            </w:r>
          </w:p>
          <w:p w14:paraId="08082CC2" w14:textId="77777777" w:rsidR="005C4C1E" w:rsidRPr="00303A99" w:rsidRDefault="005C4C1E" w:rsidP="005C4C1E">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rPr>
            </w:pPr>
            <w:r w:rsidRPr="00303A99">
              <w:rPr>
                <w:rFonts w:ascii="Calibri" w:hAnsi="Calibri"/>
                <w:b/>
                <w:sz w:val="18"/>
                <w:szCs w:val="18"/>
              </w:rPr>
              <w:t>_______________________________________________________________________________________________________</w:t>
            </w:r>
          </w:p>
          <w:p w14:paraId="3CA9D07D" w14:textId="77777777" w:rsidR="005C4C1E" w:rsidRPr="00303A99" w:rsidRDefault="005C4C1E" w:rsidP="005C4C1E">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sz w:val="18"/>
                <w:szCs w:val="18"/>
              </w:rPr>
            </w:pPr>
          </w:p>
          <w:p w14:paraId="59B02639" w14:textId="77777777" w:rsidR="005C4C1E" w:rsidRPr="00303A99" w:rsidRDefault="005C4C1E" w:rsidP="005C4C1E">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sz w:val="18"/>
                <w:szCs w:val="18"/>
              </w:rPr>
            </w:pPr>
            <w:r w:rsidRPr="00303A99">
              <w:rPr>
                <w:rFonts w:ascii="Calibri" w:hAnsi="Calibri"/>
                <w:b/>
                <w:sz w:val="18"/>
                <w:szCs w:val="18"/>
              </w:rPr>
              <w:t>Tel.:</w:t>
            </w:r>
            <w:r>
              <w:rPr>
                <w:rFonts w:ascii="Calibri" w:hAnsi="Calibri"/>
                <w:b/>
                <w:sz w:val="18"/>
                <w:szCs w:val="18"/>
              </w:rPr>
              <w:t xml:space="preserve"> </w:t>
            </w:r>
            <w:r w:rsidRPr="00303A99">
              <w:rPr>
                <w:rFonts w:ascii="Calibri" w:hAnsi="Calibri"/>
                <w:b/>
                <w:sz w:val="18"/>
                <w:szCs w:val="18"/>
              </w:rPr>
              <w:t>____________________________  E-</w:t>
            </w:r>
            <w:r>
              <w:rPr>
                <w:rFonts w:ascii="Calibri" w:hAnsi="Calibri"/>
                <w:b/>
                <w:sz w:val="18"/>
                <w:szCs w:val="18"/>
              </w:rPr>
              <w:t>m</w:t>
            </w:r>
            <w:r w:rsidRPr="00303A99">
              <w:rPr>
                <w:rFonts w:ascii="Calibri" w:hAnsi="Calibri"/>
                <w:b/>
                <w:sz w:val="18"/>
                <w:szCs w:val="18"/>
              </w:rPr>
              <w:t>ail:</w:t>
            </w:r>
            <w:r>
              <w:rPr>
                <w:rFonts w:ascii="Calibri" w:hAnsi="Calibri"/>
                <w:b/>
                <w:sz w:val="18"/>
                <w:szCs w:val="18"/>
              </w:rPr>
              <w:t xml:space="preserve"> </w:t>
            </w:r>
            <w:r w:rsidRPr="00303A99">
              <w:rPr>
                <w:rFonts w:ascii="Calibri" w:hAnsi="Calibri"/>
                <w:b/>
                <w:sz w:val="18"/>
                <w:szCs w:val="18"/>
              </w:rPr>
              <w:t>______________________________________</w:t>
            </w:r>
          </w:p>
          <w:p w14:paraId="55B7383D" w14:textId="77777777" w:rsidR="005C4C1E" w:rsidRPr="00303A99" w:rsidRDefault="005C4C1E" w:rsidP="005C4C1E">
            <w:pPr>
              <w:tabs>
                <w:tab w:val="left" w:pos="170"/>
                <w:tab w:val="left" w:pos="1701"/>
                <w:tab w:val="center" w:pos="3828"/>
                <w:tab w:val="center" w:pos="8647"/>
                <w:tab w:val="center" w:pos="9781"/>
                <w:tab w:val="right" w:leader="underscore" w:pos="10773"/>
              </w:tabs>
              <w:rPr>
                <w:rFonts w:ascii="Calibri" w:hAnsi="Calibri"/>
                <w:b/>
                <w:sz w:val="18"/>
                <w:szCs w:val="18"/>
              </w:rPr>
            </w:pPr>
          </w:p>
          <w:p w14:paraId="70F56CB3" w14:textId="77777777" w:rsidR="005C4C1E" w:rsidRPr="00303A99" w:rsidRDefault="005C4C1E" w:rsidP="005C4C1E">
            <w:pPr>
              <w:tabs>
                <w:tab w:val="left" w:pos="170"/>
                <w:tab w:val="left" w:pos="1701"/>
                <w:tab w:val="left" w:pos="5245"/>
                <w:tab w:val="left" w:pos="7230"/>
                <w:tab w:val="right" w:leader="underscore" w:pos="10773"/>
              </w:tabs>
              <w:spacing w:before="0"/>
              <w:rPr>
                <w:rFonts w:ascii="Calibri" w:hAnsi="Calibri"/>
                <w:b/>
                <w:sz w:val="18"/>
                <w:szCs w:val="18"/>
              </w:rPr>
            </w:pPr>
            <w:r w:rsidRPr="00303A99">
              <w:rPr>
                <w:rFonts w:ascii="Calibri" w:hAnsi="Calibri"/>
                <w:b/>
                <w:sz w:val="18"/>
                <w:szCs w:val="18"/>
              </w:rPr>
              <w:t>PASSPORT INFORMATION :</w:t>
            </w:r>
          </w:p>
          <w:p w14:paraId="1258087D" w14:textId="77777777" w:rsidR="005C4C1E" w:rsidRPr="00303A99" w:rsidRDefault="005C4C1E" w:rsidP="005C4C1E">
            <w:pPr>
              <w:tabs>
                <w:tab w:val="left" w:pos="170"/>
                <w:tab w:val="left" w:pos="1701"/>
                <w:tab w:val="center" w:pos="3828"/>
                <w:tab w:val="center" w:pos="8647"/>
                <w:tab w:val="center" w:pos="9781"/>
                <w:tab w:val="right" w:leader="underscore" w:pos="10773"/>
              </w:tabs>
              <w:rPr>
                <w:rFonts w:ascii="Calibri" w:hAnsi="Calibri"/>
                <w:b/>
                <w:sz w:val="18"/>
                <w:szCs w:val="18"/>
              </w:rPr>
            </w:pPr>
            <w:r w:rsidRPr="00303A99">
              <w:rPr>
                <w:rFonts w:ascii="Calibri" w:hAnsi="Calibri"/>
                <w:b/>
                <w:sz w:val="18"/>
                <w:szCs w:val="18"/>
              </w:rPr>
              <w:t>Date of birth:</w:t>
            </w:r>
            <w:r>
              <w:rPr>
                <w:rFonts w:ascii="Calibri" w:hAnsi="Calibri"/>
                <w:b/>
                <w:sz w:val="18"/>
                <w:szCs w:val="18"/>
              </w:rPr>
              <w:t xml:space="preserve"> </w:t>
            </w:r>
            <w:r w:rsidRPr="00303A99">
              <w:rPr>
                <w:rFonts w:ascii="Calibri" w:hAnsi="Calibri"/>
                <w:b/>
                <w:sz w:val="18"/>
                <w:szCs w:val="18"/>
              </w:rPr>
              <w:t>_______</w:t>
            </w:r>
            <w:r>
              <w:rPr>
                <w:rFonts w:ascii="Calibri" w:hAnsi="Calibri"/>
                <w:b/>
                <w:sz w:val="18"/>
                <w:szCs w:val="18"/>
              </w:rPr>
              <w:t xml:space="preserve">______ </w:t>
            </w:r>
            <w:r w:rsidRPr="00303A99">
              <w:rPr>
                <w:rFonts w:ascii="Calibri" w:hAnsi="Calibri"/>
                <w:b/>
                <w:sz w:val="18"/>
                <w:szCs w:val="18"/>
              </w:rPr>
              <w:t xml:space="preserve"> Passport number: ________________ </w:t>
            </w:r>
            <w:r>
              <w:rPr>
                <w:rFonts w:ascii="Calibri" w:hAnsi="Calibri"/>
                <w:b/>
                <w:sz w:val="18"/>
                <w:szCs w:val="18"/>
              </w:rPr>
              <w:t xml:space="preserve"> </w:t>
            </w:r>
            <w:r w:rsidRPr="00303A99">
              <w:rPr>
                <w:rFonts w:ascii="Calibri" w:hAnsi="Calibri"/>
                <w:b/>
                <w:sz w:val="18"/>
                <w:szCs w:val="18"/>
              </w:rPr>
              <w:t>Nationality: _____________</w:t>
            </w:r>
            <w:r>
              <w:rPr>
                <w:rFonts w:ascii="Calibri" w:hAnsi="Calibri"/>
                <w:b/>
                <w:sz w:val="18"/>
                <w:szCs w:val="18"/>
              </w:rPr>
              <w:t>___</w:t>
            </w:r>
            <w:r w:rsidRPr="00303A99">
              <w:rPr>
                <w:rFonts w:ascii="Calibri" w:hAnsi="Calibri"/>
                <w:b/>
                <w:sz w:val="18"/>
                <w:szCs w:val="18"/>
              </w:rPr>
              <w:t xml:space="preserve">___________________  </w:t>
            </w:r>
          </w:p>
          <w:p w14:paraId="564A67D2" w14:textId="77777777" w:rsidR="005C4C1E" w:rsidRPr="00303A99" w:rsidRDefault="005C4C1E" w:rsidP="005C4C1E">
            <w:pPr>
              <w:tabs>
                <w:tab w:val="left" w:pos="170"/>
                <w:tab w:val="left" w:pos="1701"/>
                <w:tab w:val="right" w:leader="underscore" w:pos="4820"/>
                <w:tab w:val="left" w:pos="5245"/>
                <w:tab w:val="left" w:pos="7230"/>
                <w:tab w:val="right" w:leader="underscore" w:pos="10773"/>
              </w:tabs>
              <w:spacing w:before="0"/>
              <w:rPr>
                <w:rFonts w:ascii="Calibri" w:hAnsi="Calibri"/>
                <w:b/>
                <w:sz w:val="18"/>
                <w:szCs w:val="18"/>
              </w:rPr>
            </w:pPr>
          </w:p>
          <w:p w14:paraId="7F7DB6E8" w14:textId="77777777" w:rsidR="005C4C1E" w:rsidRPr="005C4C1E" w:rsidRDefault="005C4C1E" w:rsidP="005C4C1E">
            <w:pPr>
              <w:tabs>
                <w:tab w:val="left" w:pos="170"/>
                <w:tab w:val="left" w:pos="794"/>
                <w:tab w:val="left" w:pos="1191"/>
                <w:tab w:val="left" w:pos="1588"/>
                <w:tab w:val="left" w:pos="1985"/>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rPr>
            </w:pPr>
            <w:r w:rsidRPr="00303A99">
              <w:rPr>
                <w:rFonts w:ascii="Calibri" w:hAnsi="Calibri"/>
                <w:b/>
                <w:sz w:val="18"/>
                <w:szCs w:val="18"/>
              </w:rPr>
              <w:t>Valid until (date): _______</w:t>
            </w:r>
            <w:r>
              <w:rPr>
                <w:rFonts w:ascii="Calibri" w:hAnsi="Calibri"/>
                <w:b/>
                <w:sz w:val="18"/>
                <w:szCs w:val="18"/>
              </w:rPr>
              <w:t>___</w:t>
            </w:r>
            <w:r w:rsidRPr="00303A99">
              <w:rPr>
                <w:rFonts w:ascii="Calibri" w:hAnsi="Calibri"/>
                <w:b/>
                <w:sz w:val="18"/>
                <w:szCs w:val="18"/>
              </w:rPr>
              <w:t>___  Date of issue: ____________</w:t>
            </w:r>
            <w:r>
              <w:rPr>
                <w:rFonts w:ascii="Calibri" w:hAnsi="Calibri"/>
                <w:b/>
                <w:sz w:val="18"/>
                <w:szCs w:val="18"/>
              </w:rPr>
              <w:t xml:space="preserve">______ </w:t>
            </w:r>
            <w:r w:rsidRPr="00303A99">
              <w:rPr>
                <w:rFonts w:ascii="Calibri" w:hAnsi="Calibri"/>
                <w:b/>
                <w:sz w:val="18"/>
                <w:szCs w:val="18"/>
              </w:rPr>
              <w:t xml:space="preserve"> Place </w:t>
            </w:r>
            <w:r>
              <w:rPr>
                <w:rFonts w:ascii="Calibri" w:hAnsi="Calibri"/>
                <w:b/>
                <w:sz w:val="18"/>
                <w:szCs w:val="18"/>
              </w:rPr>
              <w:t>issued</w:t>
            </w:r>
            <w:r w:rsidRPr="00303A99">
              <w:rPr>
                <w:rFonts w:ascii="Calibri" w:hAnsi="Calibri"/>
                <w:b/>
                <w:sz w:val="18"/>
                <w:szCs w:val="18"/>
              </w:rPr>
              <w:t>: ________________________________</w:t>
            </w:r>
          </w:p>
        </w:tc>
      </w:tr>
      <w:tr w:rsidR="005C4C1E" w:rsidRPr="005C4C1E" w14:paraId="3AEBD24A" w14:textId="77777777" w:rsidTr="001B5E56">
        <w:trPr>
          <w:trHeight w:val="680"/>
        </w:trPr>
        <w:tc>
          <w:tcPr>
            <w:tcW w:w="9780" w:type="dxa"/>
            <w:gridSpan w:val="6"/>
            <w:tcBorders>
              <w:top w:val="nil"/>
              <w:left w:val="single" w:sz="6" w:space="0" w:color="auto"/>
              <w:bottom w:val="single" w:sz="4" w:space="0" w:color="auto"/>
              <w:right w:val="single" w:sz="6" w:space="0" w:color="auto"/>
            </w:tcBorders>
            <w:vAlign w:val="center"/>
            <w:hideMark/>
          </w:tcPr>
          <w:p w14:paraId="43FA13EF"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r w:rsidRPr="005C4C1E">
              <w:rPr>
                <w:rFonts w:ascii="Calibri" w:hAnsi="Calibri"/>
                <w:b/>
                <w:bCs/>
                <w:sz w:val="18"/>
                <w:szCs w:val="18"/>
              </w:rPr>
              <w:t>Please state your interest to participate in the event:</w:t>
            </w:r>
          </w:p>
          <w:p w14:paraId="6BDB9449"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61D493E7"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333AE79A"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75D3BAE3"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56B57C4B"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0B6E1D65"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1A6A5E7F"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7DB7E774"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13374B9F"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4B5CDD9D"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44AEBB7B"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7E5B49A7"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0F25820F" w14:textId="77777777" w:rsidR="005C4C1E" w:rsidRDefault="005C4C1E" w:rsidP="005C4C1E">
            <w:pPr>
              <w:tabs>
                <w:tab w:val="left" w:pos="794"/>
                <w:tab w:val="left" w:pos="1191"/>
                <w:tab w:val="left" w:pos="1588"/>
                <w:tab w:val="left" w:pos="1985"/>
              </w:tabs>
              <w:spacing w:before="0"/>
              <w:contextualSpacing/>
              <w:rPr>
                <w:rFonts w:ascii="Calibri" w:hAnsi="Calibri"/>
                <w:b/>
                <w:bCs/>
                <w:sz w:val="18"/>
                <w:szCs w:val="18"/>
              </w:rPr>
            </w:pPr>
          </w:p>
          <w:p w14:paraId="2CFB2CA0" w14:textId="77777777" w:rsidR="005C4C1E" w:rsidRPr="005C4C1E" w:rsidRDefault="005C4C1E" w:rsidP="005C4C1E">
            <w:pPr>
              <w:tabs>
                <w:tab w:val="left" w:pos="794"/>
                <w:tab w:val="left" w:pos="1191"/>
                <w:tab w:val="left" w:pos="1588"/>
                <w:tab w:val="left" w:pos="1985"/>
              </w:tabs>
              <w:spacing w:before="0"/>
              <w:contextualSpacing/>
              <w:rPr>
                <w:rFonts w:ascii="Calibri" w:hAnsi="Calibri"/>
                <w:b/>
                <w:bCs/>
                <w:sz w:val="18"/>
                <w:szCs w:val="18"/>
              </w:rPr>
            </w:pPr>
          </w:p>
        </w:tc>
      </w:tr>
      <w:tr w:rsidR="005C4C1E" w:rsidRPr="005C4C1E" w14:paraId="0854036C" w14:textId="77777777" w:rsidTr="001B5E56">
        <w:trPr>
          <w:trHeight w:val="680"/>
        </w:trPr>
        <w:tc>
          <w:tcPr>
            <w:tcW w:w="9780" w:type="dxa"/>
            <w:gridSpan w:val="6"/>
            <w:tcBorders>
              <w:top w:val="single" w:sz="4" w:space="0" w:color="auto"/>
              <w:left w:val="single" w:sz="6" w:space="0" w:color="auto"/>
              <w:bottom w:val="nil"/>
              <w:right w:val="single" w:sz="6" w:space="0" w:color="auto"/>
            </w:tcBorders>
            <w:vAlign w:val="center"/>
          </w:tcPr>
          <w:p w14:paraId="03EF2466" w14:textId="77777777" w:rsidR="005C4C1E" w:rsidRPr="005C4C1E" w:rsidRDefault="005C4C1E" w:rsidP="005C4C1E">
            <w:pPr>
              <w:tabs>
                <w:tab w:val="left" w:pos="447"/>
              </w:tabs>
              <w:spacing w:before="0"/>
              <w:jc w:val="both"/>
              <w:rPr>
                <w:rFonts w:ascii="Calibri" w:hAnsi="Calibri"/>
                <w:b/>
                <w:bCs/>
                <w:sz w:val="20"/>
              </w:rPr>
            </w:pPr>
            <w:r w:rsidRPr="005C4C1E">
              <w:rPr>
                <w:b/>
                <w:bCs/>
                <w:sz w:val="20"/>
              </w:rPr>
              <w:t>NOTE:</w:t>
            </w:r>
            <w:r w:rsidRPr="005C4C1E">
              <w:rPr>
                <w:sz w:val="20"/>
              </w:rPr>
              <w:t xml:space="preserve"> Applications for funding should be accompanied by a formal letter on your organization’s letterhead confirming your nomination to participate in the FIGI Symposium and a scanned copy of your passport. The letter should be signed by the Head of the organization and bear the official seal/stamp of the organization. Your application will be rejected if the letter confirming your nomination is not provided before the deadline.</w:t>
            </w:r>
          </w:p>
        </w:tc>
      </w:tr>
      <w:tr w:rsidR="005C4C1E" w:rsidRPr="005C4C1E" w14:paraId="6BA8FAC5" w14:textId="77777777" w:rsidTr="005C4C1E">
        <w:trPr>
          <w:trHeight w:val="794"/>
        </w:trPr>
        <w:tc>
          <w:tcPr>
            <w:tcW w:w="6472" w:type="dxa"/>
            <w:gridSpan w:val="4"/>
            <w:tcBorders>
              <w:top w:val="single" w:sz="4" w:space="0" w:color="auto"/>
              <w:left w:val="single" w:sz="4" w:space="0" w:color="auto"/>
              <w:bottom w:val="single" w:sz="4" w:space="0" w:color="auto"/>
              <w:right w:val="nil"/>
            </w:tcBorders>
            <w:vAlign w:val="center"/>
            <w:hideMark/>
          </w:tcPr>
          <w:p w14:paraId="1A13F9B6" w14:textId="77777777" w:rsidR="005C4C1E" w:rsidRPr="001B5E56" w:rsidRDefault="005C4C1E" w:rsidP="005C4C1E">
            <w:pPr>
              <w:tabs>
                <w:tab w:val="left" w:pos="794"/>
                <w:tab w:val="left" w:pos="1191"/>
                <w:tab w:val="left" w:pos="1588"/>
                <w:tab w:val="left" w:pos="1985"/>
              </w:tabs>
              <w:spacing w:before="60"/>
              <w:rPr>
                <w:rFonts w:ascii="Calibri" w:hAnsi="Calibri"/>
                <w:sz w:val="18"/>
                <w:szCs w:val="18"/>
              </w:rPr>
            </w:pPr>
            <w:r w:rsidRPr="001B5E56">
              <w:rPr>
                <w:rFonts w:ascii="Calibri" w:hAnsi="Calibri"/>
                <w:b/>
                <w:bCs/>
                <w:sz w:val="18"/>
                <w:szCs w:val="18"/>
              </w:rPr>
              <w:t>Signature of candidate:</w:t>
            </w:r>
          </w:p>
        </w:tc>
        <w:tc>
          <w:tcPr>
            <w:tcW w:w="3308" w:type="dxa"/>
            <w:gridSpan w:val="2"/>
            <w:tcBorders>
              <w:top w:val="single" w:sz="4" w:space="0" w:color="auto"/>
              <w:left w:val="nil"/>
              <w:bottom w:val="single" w:sz="4" w:space="0" w:color="auto"/>
              <w:right w:val="single" w:sz="4" w:space="0" w:color="auto"/>
            </w:tcBorders>
            <w:vAlign w:val="center"/>
            <w:hideMark/>
          </w:tcPr>
          <w:p w14:paraId="0B5F8CCB" w14:textId="77777777" w:rsidR="005C4C1E" w:rsidRPr="001B5E56" w:rsidRDefault="005C4C1E" w:rsidP="005C4C1E">
            <w:pPr>
              <w:tabs>
                <w:tab w:val="left" w:pos="794"/>
                <w:tab w:val="left" w:pos="1191"/>
                <w:tab w:val="left" w:pos="1588"/>
                <w:tab w:val="left" w:pos="1985"/>
              </w:tabs>
              <w:spacing w:before="60"/>
              <w:rPr>
                <w:rFonts w:ascii="Calibri" w:hAnsi="Calibri"/>
                <w:sz w:val="18"/>
                <w:szCs w:val="18"/>
              </w:rPr>
            </w:pPr>
            <w:r w:rsidRPr="001B5E56">
              <w:rPr>
                <w:rFonts w:ascii="Calibri" w:hAnsi="Calibri"/>
                <w:b/>
                <w:bCs/>
                <w:sz w:val="18"/>
                <w:szCs w:val="18"/>
              </w:rPr>
              <w:t>Date:</w:t>
            </w:r>
          </w:p>
        </w:tc>
      </w:tr>
    </w:tbl>
    <w:p w14:paraId="4CA94C28" w14:textId="77777777" w:rsidR="005C4C1E" w:rsidRDefault="005C4C1E">
      <w:pPr>
        <w:tabs>
          <w:tab w:val="clear" w:pos="1134"/>
          <w:tab w:val="clear" w:pos="1871"/>
          <w:tab w:val="clear" w:pos="2268"/>
        </w:tabs>
        <w:overflowPunct/>
        <w:autoSpaceDE/>
        <w:autoSpaceDN/>
        <w:adjustRightInd/>
        <w:spacing w:before="0"/>
        <w:textAlignment w:val="auto"/>
        <w:rPr>
          <w:rFonts w:ascii="Calibri" w:hAnsi="Calibri"/>
          <w:b/>
          <w:bCs/>
          <w:szCs w:val="24"/>
        </w:rPr>
      </w:pPr>
      <w:r>
        <w:rPr>
          <w:rFonts w:ascii="Calibri" w:hAnsi="Calibri"/>
          <w:b/>
          <w:bCs/>
          <w:szCs w:val="24"/>
        </w:rPr>
        <w:br w:type="page"/>
      </w:r>
    </w:p>
    <w:p w14:paraId="15DB6649" w14:textId="333717B3" w:rsidR="003E6F19" w:rsidRPr="00F15445" w:rsidRDefault="005C4C1E" w:rsidP="00EB73E5">
      <w:pPr>
        <w:pStyle w:val="LetterStart"/>
        <w:tabs>
          <w:tab w:val="clear" w:pos="1361"/>
          <w:tab w:val="clear" w:pos="1758"/>
          <w:tab w:val="clear" w:pos="2155"/>
          <w:tab w:val="clear" w:pos="2552"/>
          <w:tab w:val="center" w:pos="4962"/>
        </w:tabs>
        <w:spacing w:before="120" w:line="240" w:lineRule="atLeast"/>
        <w:ind w:left="0"/>
        <w:jc w:val="center"/>
        <w:rPr>
          <w:b/>
          <w:bCs/>
          <w:sz w:val="28"/>
          <w:szCs w:val="28"/>
        </w:rPr>
      </w:pPr>
      <w:r w:rsidRPr="00F15445">
        <w:rPr>
          <w:rFonts w:ascii="Calibri" w:hAnsi="Calibri"/>
          <w:b/>
          <w:bCs/>
          <w:sz w:val="28"/>
          <w:szCs w:val="28"/>
        </w:rPr>
        <w:lastRenderedPageBreak/>
        <w:t>A</w:t>
      </w:r>
      <w:r w:rsidR="003E6F19" w:rsidRPr="00F15445">
        <w:rPr>
          <w:b/>
          <w:bCs/>
          <w:sz w:val="28"/>
          <w:szCs w:val="28"/>
          <w:lang w:val="en-US"/>
        </w:rPr>
        <w:t>NNEX 3</w:t>
      </w:r>
    </w:p>
    <w:p w14:paraId="1CEFCA80" w14:textId="77777777" w:rsidR="003E6F19" w:rsidRPr="009D1DB0" w:rsidRDefault="003E6F19" w:rsidP="003E6F19">
      <w:pPr>
        <w:tabs>
          <w:tab w:val="center" w:pos="4962"/>
        </w:tabs>
        <w:spacing w:line="240" w:lineRule="atLeast"/>
        <w:jc w:val="center"/>
        <w:rPr>
          <w:rFonts w:ascii="Calibri" w:eastAsia="SimSun" w:hAnsi="Calibri" w:cs="Traditional Arabic"/>
          <w:b/>
          <w:bCs/>
          <w:szCs w:val="24"/>
        </w:rPr>
      </w:pPr>
      <w:r w:rsidRPr="009D1DB0">
        <w:rPr>
          <w:rFonts w:ascii="Calibri" w:eastAsia="SimSun" w:hAnsi="Calibri" w:cs="Traditional Arabic"/>
          <w:b/>
          <w:bCs/>
          <w:szCs w:val="24"/>
        </w:rPr>
        <w:t xml:space="preserve">LETTER OF INVITATION FOR VISA REQUEST </w:t>
      </w:r>
    </w:p>
    <w:p w14:paraId="36384B05" w14:textId="77777777" w:rsidR="003E6F19" w:rsidRPr="007B1E2F" w:rsidRDefault="003E6F19" w:rsidP="003E6F19">
      <w:pPr>
        <w:tabs>
          <w:tab w:val="center" w:pos="4962"/>
        </w:tabs>
        <w:spacing w:line="240" w:lineRule="atLeast"/>
        <w:jc w:val="center"/>
        <w:rPr>
          <w:rFonts w:ascii="Calibri" w:eastAsia="SimSun" w:hAnsi="Calibri" w:cs="Traditional Arabic"/>
          <w:i/>
          <w:iCs/>
          <w:szCs w:val="24"/>
        </w:rPr>
      </w:pPr>
      <w:r w:rsidRPr="009D1DB0">
        <w:rPr>
          <w:rFonts w:ascii="Calibri" w:eastAsia="SimSun" w:hAnsi="Calibri" w:cs="Traditional Arabic"/>
          <w:b/>
          <w:bCs/>
          <w:szCs w:val="24"/>
        </w:rPr>
        <w:t>(Deadline for</w:t>
      </w:r>
      <w:r w:rsidR="0010571F" w:rsidRPr="009D1DB0">
        <w:rPr>
          <w:rFonts w:ascii="Calibri" w:eastAsia="SimSun" w:hAnsi="Calibri" w:cs="Traditional Arabic"/>
          <w:b/>
          <w:bCs/>
          <w:szCs w:val="24"/>
        </w:rPr>
        <w:t xml:space="preserve"> sending is 30</w:t>
      </w:r>
      <w:r w:rsidRPr="009D1DB0">
        <w:rPr>
          <w:rFonts w:ascii="Calibri" w:eastAsia="SimSun" w:hAnsi="Calibri" w:cs="Traditional Arabic"/>
          <w:b/>
          <w:bCs/>
          <w:szCs w:val="24"/>
        </w:rPr>
        <w:t xml:space="preserve"> October 2017)</w:t>
      </w:r>
      <w:r w:rsidRPr="009F50C8">
        <w:rPr>
          <w:rFonts w:ascii="Calibri" w:eastAsia="SimSun" w:hAnsi="Calibri" w:cs="Traditional Arabic"/>
          <w:b/>
          <w:bCs/>
          <w:sz w:val="28"/>
          <w:szCs w:val="28"/>
        </w:rPr>
        <w:br/>
      </w:r>
      <w:r w:rsidRPr="007B1E2F">
        <w:rPr>
          <w:rFonts w:ascii="Calibri" w:eastAsia="SimSun" w:hAnsi="Calibri" w:cs="Traditional Arabic"/>
          <w:i/>
          <w:iCs/>
          <w:szCs w:val="24"/>
        </w:rPr>
        <w:t>[Note:  Visa approval might take time. Please send your request as soon as possible]</w:t>
      </w:r>
    </w:p>
    <w:p w14:paraId="28A2D356" w14:textId="77777777" w:rsidR="003E6F19" w:rsidRPr="007B1E2F" w:rsidRDefault="003E6F19" w:rsidP="003E6F19">
      <w:pPr>
        <w:spacing w:after="60"/>
        <w:rPr>
          <w:rFonts w:ascii="Calibri" w:eastAsia="SimSun" w:hAnsi="Calibri" w:cs="Traditional Arabic"/>
          <w:szCs w:val="24"/>
        </w:rPr>
      </w:pPr>
      <w:r w:rsidRPr="007B1E2F">
        <w:rPr>
          <w:rFonts w:ascii="Calibri" w:eastAsia="SimSun" w:hAnsi="Calibri" w:cs="Traditional Arabic"/>
          <w:szCs w:val="24"/>
        </w:rPr>
        <w:t xml:space="preserve">Please use </w:t>
      </w:r>
      <w:r w:rsidRPr="007B1E2F">
        <w:rPr>
          <w:rFonts w:ascii="Calibri" w:eastAsia="SimSun" w:hAnsi="Calibri" w:cs="Traditional Arabic"/>
          <w:b/>
          <w:bCs/>
          <w:szCs w:val="24"/>
        </w:rPr>
        <w:t>CAPITAL</w:t>
      </w:r>
      <w:r w:rsidRPr="007B1E2F">
        <w:rPr>
          <w:rFonts w:ascii="Calibri" w:eastAsia="SimSun" w:hAnsi="Calibri" w:cs="Traditional Arabic"/>
          <w:szCs w:val="24"/>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1B5E56" w:rsidRPr="00303A99" w14:paraId="62EC787C" w14:textId="77777777" w:rsidTr="00E81AE0">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9925FE4" w14:textId="77777777" w:rsidR="001B5E56" w:rsidRPr="00303A99" w:rsidRDefault="001B5E56" w:rsidP="00E81AE0">
            <w:pPr>
              <w:shd w:val="clear" w:color="auto" w:fill="FFFFFF"/>
              <w:ind w:left="43"/>
              <w:rPr>
                <w:rFonts w:ascii="Calibri" w:eastAsia="SimSun" w:hAnsi="Calibri"/>
                <w:szCs w:val="22"/>
              </w:rPr>
            </w:pPr>
            <w:r w:rsidRPr="00303A99">
              <w:rPr>
                <w:rFonts w:ascii="Calibri" w:hAnsi="Calibr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4F75528B" w14:textId="77777777" w:rsidR="001B5E56" w:rsidRPr="00303A99" w:rsidRDefault="001B5E56" w:rsidP="00E81AE0">
            <w:pPr>
              <w:shd w:val="clear" w:color="auto" w:fill="FFFFFF"/>
              <w:rPr>
                <w:rFonts w:ascii="Calibri" w:eastAsia="SimSun" w:hAnsi="Calibri"/>
                <w:szCs w:val="22"/>
              </w:rPr>
            </w:pPr>
            <w:r w:rsidRPr="00303A99">
              <w:rPr>
                <w:rFonts w:ascii="Calibri" w:hAnsi="Calibri"/>
              </w:rPr>
              <w:t> </w:t>
            </w:r>
          </w:p>
        </w:tc>
      </w:tr>
      <w:tr w:rsidR="001B5E56" w:rsidRPr="00303A99" w14:paraId="404965B0"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24D70CA8" w14:textId="77777777" w:rsidR="001B5E56" w:rsidRPr="00303A99" w:rsidRDefault="001B5E56" w:rsidP="00E81AE0">
            <w:pPr>
              <w:shd w:val="clear" w:color="auto" w:fill="FFFFFF"/>
              <w:ind w:left="43"/>
              <w:rPr>
                <w:rFonts w:ascii="Calibri" w:eastAsia="SimSun" w:hAnsi="Calibri"/>
                <w:szCs w:val="22"/>
              </w:rPr>
            </w:pPr>
            <w:r>
              <w:rPr>
                <w:rFonts w:ascii="Calibri" w:hAnsi="Calibri"/>
                <w:color w:val="000000"/>
                <w:spacing w:val="-10"/>
              </w:rPr>
              <w:t>Gender</w:t>
            </w:r>
            <w:r w:rsidRPr="00303A99">
              <w:rPr>
                <w:rFonts w:ascii="Calibri" w:hAnsi="Calibri"/>
                <w:color w:val="000000"/>
                <w:spacing w:val="-10"/>
              </w:rPr>
              <w:t>:</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90D5A2D" w14:textId="77777777" w:rsidR="001B5E56" w:rsidRPr="00303A99" w:rsidRDefault="001B5E56" w:rsidP="00E81AE0">
            <w:pPr>
              <w:shd w:val="clear" w:color="auto" w:fill="FFFFFF"/>
              <w:rPr>
                <w:rFonts w:ascii="Calibri" w:eastAsia="SimSun" w:hAnsi="Calibri"/>
                <w:szCs w:val="22"/>
              </w:rPr>
            </w:pPr>
          </w:p>
        </w:tc>
      </w:tr>
      <w:tr w:rsidR="001B5E56" w:rsidRPr="00303A99" w14:paraId="798828F3"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ACED5A5" w14:textId="77777777" w:rsidR="001B5E56" w:rsidRPr="00303A99" w:rsidRDefault="001B5E56" w:rsidP="00E81AE0">
            <w:pPr>
              <w:shd w:val="clear" w:color="auto" w:fill="FFFFFF"/>
              <w:ind w:left="34"/>
              <w:rPr>
                <w:rFonts w:ascii="Calibri" w:eastAsia="SimSun" w:hAnsi="Calibri"/>
                <w:szCs w:val="22"/>
              </w:rPr>
            </w:pPr>
            <w:r w:rsidRPr="00303A99">
              <w:rPr>
                <w:rFonts w:ascii="Calibri" w:hAnsi="Calibr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BE70A6F" w14:textId="77777777" w:rsidR="001B5E56" w:rsidRPr="00303A99" w:rsidRDefault="001B5E56" w:rsidP="00E81AE0">
            <w:pPr>
              <w:shd w:val="clear" w:color="auto" w:fill="FFFFFF"/>
              <w:rPr>
                <w:rFonts w:ascii="Calibri" w:eastAsia="SimSun" w:hAnsi="Calibri"/>
                <w:szCs w:val="22"/>
              </w:rPr>
            </w:pPr>
            <w:r w:rsidRPr="00303A99">
              <w:rPr>
                <w:rFonts w:ascii="Calibri" w:hAnsi="Calibri"/>
              </w:rPr>
              <w:t> </w:t>
            </w:r>
          </w:p>
        </w:tc>
      </w:tr>
      <w:tr w:rsidR="001B5E56" w:rsidRPr="00303A99" w14:paraId="3CF77F70"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797F04E" w14:textId="77777777" w:rsidR="001B5E56" w:rsidRPr="00303A99" w:rsidRDefault="001B5E56" w:rsidP="00E81AE0">
            <w:pPr>
              <w:shd w:val="clear" w:color="auto" w:fill="FFFFFF"/>
              <w:ind w:left="38"/>
              <w:rPr>
                <w:rFonts w:ascii="Calibri" w:eastAsia="SimSun" w:hAnsi="Calibri"/>
                <w:szCs w:val="22"/>
              </w:rPr>
            </w:pPr>
            <w:r w:rsidRPr="00303A99">
              <w:rPr>
                <w:rFonts w:ascii="Calibri" w:hAnsi="Calibr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AEACE42" w14:textId="77777777" w:rsidR="001B5E56" w:rsidRPr="00303A99" w:rsidRDefault="001B5E56" w:rsidP="00E81AE0">
            <w:pPr>
              <w:shd w:val="clear" w:color="auto" w:fill="FFFFFF"/>
              <w:rPr>
                <w:rFonts w:ascii="Calibri" w:eastAsia="SimSun" w:hAnsi="Calibri"/>
                <w:szCs w:val="22"/>
              </w:rPr>
            </w:pPr>
            <w:r w:rsidRPr="00303A99">
              <w:rPr>
                <w:rFonts w:ascii="Calibri" w:hAnsi="Calibri"/>
              </w:rPr>
              <w:t> </w:t>
            </w:r>
          </w:p>
        </w:tc>
      </w:tr>
      <w:tr w:rsidR="001B5E56" w:rsidRPr="00303A99" w14:paraId="12AC2F9C" w14:textId="77777777" w:rsidTr="00E81AE0">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DE0ADC5" w14:textId="77777777" w:rsidR="001B5E56" w:rsidRPr="00303A99" w:rsidRDefault="001B5E56" w:rsidP="00E81AE0">
            <w:pPr>
              <w:shd w:val="clear" w:color="auto" w:fill="FFFFFF"/>
              <w:ind w:left="29"/>
              <w:rPr>
                <w:rFonts w:ascii="Calibri" w:eastAsia="SimSun" w:hAnsi="Calibri"/>
                <w:szCs w:val="22"/>
              </w:rPr>
            </w:pPr>
            <w:r w:rsidRPr="00303A99">
              <w:rPr>
                <w:rFonts w:ascii="Calibri" w:hAnsi="Calibr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F7766B6" w14:textId="77777777" w:rsidR="001B5E56" w:rsidRPr="00303A99" w:rsidRDefault="001B5E56" w:rsidP="00E81AE0">
            <w:pPr>
              <w:shd w:val="clear" w:color="auto" w:fill="FFFFFF"/>
              <w:rPr>
                <w:rFonts w:ascii="Calibri" w:eastAsia="SimSun" w:hAnsi="Calibri"/>
                <w:szCs w:val="22"/>
              </w:rPr>
            </w:pPr>
          </w:p>
        </w:tc>
      </w:tr>
      <w:tr w:rsidR="001B5E56" w:rsidRPr="00303A99" w14:paraId="5CEF6DEB"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2AB1ED4" w14:textId="77777777" w:rsidR="001B5E56" w:rsidRPr="00303A99" w:rsidRDefault="001B5E56" w:rsidP="00E81AE0">
            <w:pPr>
              <w:shd w:val="clear" w:color="auto" w:fill="FFFFFF"/>
              <w:ind w:left="29"/>
              <w:rPr>
                <w:rFonts w:ascii="Calibri" w:eastAsia="SimSun" w:hAnsi="Calibri"/>
                <w:szCs w:val="22"/>
              </w:rPr>
            </w:pPr>
            <w:r w:rsidRPr="00303A99">
              <w:rPr>
                <w:rFonts w:ascii="Calibri" w:hAnsi="Calibr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9CA9CD5" w14:textId="77777777" w:rsidR="001B5E56" w:rsidRPr="00303A99" w:rsidRDefault="001B5E56" w:rsidP="00E81AE0">
            <w:pPr>
              <w:shd w:val="clear" w:color="auto" w:fill="FFFFFF"/>
              <w:rPr>
                <w:rFonts w:ascii="Calibri" w:eastAsia="SimSun" w:hAnsi="Calibri"/>
                <w:szCs w:val="22"/>
              </w:rPr>
            </w:pPr>
          </w:p>
        </w:tc>
      </w:tr>
      <w:tr w:rsidR="001B5E56" w:rsidRPr="00303A99" w14:paraId="175868C6"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858C8B4" w14:textId="77777777" w:rsidR="001B5E56" w:rsidRPr="00303A99" w:rsidRDefault="001B5E56" w:rsidP="00E81AE0">
            <w:pPr>
              <w:shd w:val="clear" w:color="auto" w:fill="FFFFFF"/>
              <w:ind w:left="29"/>
              <w:rPr>
                <w:rFonts w:ascii="Calibri" w:eastAsia="SimSun" w:hAnsi="Calibri"/>
                <w:szCs w:val="22"/>
              </w:rPr>
            </w:pPr>
            <w:r w:rsidRPr="00303A99">
              <w:rPr>
                <w:rFonts w:ascii="Calibri" w:hAnsi="Calibr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1896A8" w14:textId="77777777" w:rsidR="001B5E56" w:rsidRPr="00303A99" w:rsidRDefault="001B5E56" w:rsidP="00E81AE0">
            <w:pPr>
              <w:shd w:val="clear" w:color="auto" w:fill="FFFFFF"/>
              <w:rPr>
                <w:rFonts w:ascii="Calibri" w:eastAsia="SimSun" w:hAnsi="Calibri"/>
                <w:szCs w:val="22"/>
              </w:rPr>
            </w:pPr>
          </w:p>
        </w:tc>
      </w:tr>
      <w:tr w:rsidR="001B5E56" w:rsidRPr="00303A99" w14:paraId="15B98FEC"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5B8412F" w14:textId="77777777" w:rsidR="001B5E56" w:rsidRPr="00303A99" w:rsidRDefault="001B5E56" w:rsidP="00E81AE0">
            <w:pPr>
              <w:shd w:val="clear" w:color="auto" w:fill="FFFFFF"/>
              <w:ind w:left="24"/>
              <w:rPr>
                <w:rFonts w:ascii="Calibri" w:eastAsia="SimSun" w:hAnsi="Calibri"/>
                <w:szCs w:val="22"/>
              </w:rPr>
            </w:pPr>
            <w:r w:rsidRPr="00303A99">
              <w:rPr>
                <w:rFonts w:ascii="Calibri" w:hAnsi="Calibr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8A965F6" w14:textId="77777777" w:rsidR="001B5E56" w:rsidRPr="00303A99" w:rsidRDefault="001B5E56" w:rsidP="00E81AE0">
            <w:pPr>
              <w:shd w:val="clear" w:color="auto" w:fill="FFFFFF"/>
              <w:rPr>
                <w:rFonts w:ascii="Calibri" w:eastAsia="SimSun" w:hAnsi="Calibri"/>
                <w:szCs w:val="22"/>
              </w:rPr>
            </w:pPr>
          </w:p>
        </w:tc>
      </w:tr>
      <w:tr w:rsidR="001B5E56" w:rsidRPr="00303A99" w14:paraId="3E2921FE"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AD30676" w14:textId="77777777" w:rsidR="001B5E56" w:rsidRPr="00303A99" w:rsidRDefault="001B5E56" w:rsidP="00E81AE0">
            <w:pPr>
              <w:shd w:val="clear" w:color="auto" w:fill="FFFFFF"/>
              <w:ind w:left="19"/>
              <w:rPr>
                <w:rFonts w:ascii="Calibri" w:eastAsia="SimSun" w:hAnsi="Calibri"/>
                <w:szCs w:val="22"/>
              </w:rPr>
            </w:pPr>
            <w:r w:rsidRPr="00303A99">
              <w:rPr>
                <w:rFonts w:ascii="Calibri" w:hAnsi="Calibr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CAB9968" w14:textId="77777777" w:rsidR="001B5E56" w:rsidRPr="00303A99" w:rsidRDefault="001B5E56" w:rsidP="00E81AE0">
            <w:pPr>
              <w:shd w:val="clear" w:color="auto" w:fill="FFFFFF"/>
              <w:rPr>
                <w:rFonts w:ascii="Calibri" w:eastAsia="SimSun" w:hAnsi="Calibri"/>
                <w:szCs w:val="22"/>
              </w:rPr>
            </w:pPr>
          </w:p>
        </w:tc>
      </w:tr>
      <w:tr w:rsidR="001B5E56" w:rsidRPr="00303A99" w14:paraId="687E5A30"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B09E6BD" w14:textId="77777777" w:rsidR="001B5E56" w:rsidRPr="00303A99" w:rsidRDefault="001B5E56" w:rsidP="00E81AE0">
            <w:pPr>
              <w:shd w:val="clear" w:color="auto" w:fill="FFFFFF"/>
              <w:ind w:left="19"/>
              <w:rPr>
                <w:rFonts w:ascii="Calibri" w:eastAsia="SimSun" w:hAnsi="Calibri"/>
                <w:szCs w:val="22"/>
              </w:rPr>
            </w:pPr>
            <w:r w:rsidRPr="00303A99">
              <w:rPr>
                <w:rFonts w:ascii="Calibri" w:hAnsi="Calibr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5E5B5DA" w14:textId="77777777" w:rsidR="001B5E56" w:rsidRPr="00303A99" w:rsidRDefault="001B5E56" w:rsidP="00E81AE0">
            <w:pPr>
              <w:shd w:val="clear" w:color="auto" w:fill="FFFFFF"/>
              <w:rPr>
                <w:rFonts w:ascii="Calibri" w:eastAsia="SimSun" w:hAnsi="Calibri"/>
                <w:szCs w:val="22"/>
              </w:rPr>
            </w:pPr>
          </w:p>
        </w:tc>
      </w:tr>
      <w:tr w:rsidR="001B5E56" w:rsidRPr="00303A99" w14:paraId="23F6E852"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5256D627" w14:textId="77777777" w:rsidR="001B5E56" w:rsidRPr="00303A99" w:rsidRDefault="001B5E56" w:rsidP="00E81AE0">
            <w:pPr>
              <w:shd w:val="clear" w:color="auto" w:fill="FFFFFF"/>
              <w:ind w:left="19"/>
              <w:rPr>
                <w:rFonts w:ascii="Calibri" w:hAnsi="Calibri"/>
                <w:color w:val="000000"/>
                <w:spacing w:val="-3"/>
              </w:rPr>
            </w:pPr>
            <w:r w:rsidRPr="00303A99">
              <w:rPr>
                <w:rFonts w:ascii="Calibri" w:hAnsi="Calibri"/>
                <w:color w:val="000000"/>
                <w:spacing w:val="-3"/>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68627387" w14:textId="77777777" w:rsidR="001B5E56" w:rsidRPr="00303A99" w:rsidRDefault="001B5E56" w:rsidP="00E81AE0">
            <w:pPr>
              <w:shd w:val="clear" w:color="auto" w:fill="FFFFFF"/>
              <w:rPr>
                <w:rFonts w:ascii="Calibri" w:eastAsia="SimSun" w:hAnsi="Calibri"/>
                <w:szCs w:val="22"/>
              </w:rPr>
            </w:pPr>
          </w:p>
        </w:tc>
      </w:tr>
      <w:tr w:rsidR="001B5E56" w:rsidRPr="00303A99" w14:paraId="5C8A18AC"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23B694E" w14:textId="77777777" w:rsidR="001B5E56" w:rsidRPr="00303A99" w:rsidRDefault="001B5E56" w:rsidP="00E81AE0">
            <w:pPr>
              <w:shd w:val="clear" w:color="auto" w:fill="FFFFFF"/>
              <w:ind w:left="24"/>
              <w:rPr>
                <w:rFonts w:ascii="Calibri" w:eastAsia="SimSun" w:hAnsi="Calibri"/>
                <w:szCs w:val="22"/>
              </w:rPr>
            </w:pPr>
            <w:r w:rsidRPr="00303A99">
              <w:rPr>
                <w:rFonts w:ascii="Calibri" w:hAnsi="Calibr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C43B52B" w14:textId="77777777" w:rsidR="001B5E56" w:rsidRPr="00303A99" w:rsidRDefault="001B5E56" w:rsidP="00E81AE0">
            <w:pPr>
              <w:shd w:val="clear" w:color="auto" w:fill="FFFFFF"/>
              <w:rPr>
                <w:rFonts w:ascii="Calibri" w:eastAsia="SimSun" w:hAnsi="Calibri"/>
                <w:szCs w:val="22"/>
              </w:rPr>
            </w:pPr>
          </w:p>
        </w:tc>
      </w:tr>
      <w:tr w:rsidR="001B5E56" w:rsidRPr="00303A99" w14:paraId="6574BAF4" w14:textId="77777777" w:rsidTr="00E81AE0">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8E16776" w14:textId="77777777" w:rsidR="001B5E56" w:rsidRPr="00303A99" w:rsidRDefault="001B5E56" w:rsidP="00E81AE0">
            <w:pPr>
              <w:shd w:val="clear" w:color="auto" w:fill="FFFFFF"/>
              <w:ind w:left="19" w:right="230" w:hanging="5"/>
              <w:rPr>
                <w:rFonts w:ascii="Calibri" w:eastAsia="SimSun" w:hAnsi="Calibri"/>
                <w:szCs w:val="22"/>
              </w:rPr>
            </w:pPr>
            <w:r w:rsidRPr="00303A99">
              <w:rPr>
                <w:rFonts w:ascii="Calibri" w:hAnsi="Calibri"/>
                <w:color w:val="000000"/>
                <w:spacing w:val="-1"/>
              </w:rPr>
              <w:t xml:space="preserve">Country &amp; city where you will obtain </w:t>
            </w:r>
            <w:r>
              <w:rPr>
                <w:rFonts w:ascii="Calibri" w:hAnsi="Calibri"/>
                <w:color w:val="000000"/>
                <w:spacing w:val="-1"/>
              </w:rPr>
              <w:t xml:space="preserve">the </w:t>
            </w:r>
            <w:r w:rsidRPr="00303A99">
              <w:rPr>
                <w:rFonts w:ascii="Calibri" w:hAnsi="Calibri"/>
                <w:color w:val="000000"/>
                <w:spacing w:val="-3"/>
              </w:rPr>
              <w:t>visa: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4ADFB3" w14:textId="77777777" w:rsidR="001B5E56" w:rsidRPr="00303A99" w:rsidRDefault="001B5E56" w:rsidP="00E81AE0">
            <w:pPr>
              <w:shd w:val="clear" w:color="auto" w:fill="FFFFFF"/>
              <w:rPr>
                <w:rFonts w:ascii="Calibri" w:eastAsia="SimSun" w:hAnsi="Calibri"/>
                <w:szCs w:val="22"/>
              </w:rPr>
            </w:pPr>
          </w:p>
        </w:tc>
      </w:tr>
      <w:tr w:rsidR="001B5E56" w:rsidRPr="00303A99" w14:paraId="3EF278F2"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A35162E" w14:textId="77777777" w:rsidR="001B5E56" w:rsidRPr="00303A99" w:rsidRDefault="001B5E56" w:rsidP="00E81AE0">
            <w:pPr>
              <w:shd w:val="clear" w:color="auto" w:fill="FFFFFF"/>
              <w:ind w:left="14"/>
              <w:rPr>
                <w:rFonts w:ascii="Calibri" w:eastAsia="SimSun" w:hAnsi="Calibri"/>
                <w:szCs w:val="22"/>
              </w:rPr>
            </w:pPr>
            <w:r w:rsidRPr="00303A99">
              <w:rPr>
                <w:rFonts w:ascii="Calibri" w:hAnsi="Calibri"/>
                <w:color w:val="000000"/>
                <w:spacing w:val="-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1A0BFFE" w14:textId="77777777" w:rsidR="001B5E56" w:rsidRPr="00303A99" w:rsidRDefault="001B5E56" w:rsidP="00E81AE0">
            <w:pPr>
              <w:shd w:val="clear" w:color="auto" w:fill="FFFFFF"/>
              <w:rPr>
                <w:rFonts w:ascii="Calibri" w:eastAsia="SimSun" w:hAnsi="Calibri"/>
                <w:szCs w:val="22"/>
              </w:rPr>
            </w:pPr>
          </w:p>
        </w:tc>
      </w:tr>
      <w:tr w:rsidR="001B5E56" w:rsidRPr="00303A99" w14:paraId="5171ABEF"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716B78C" w14:textId="77777777" w:rsidR="001B5E56" w:rsidRPr="00303A99" w:rsidRDefault="001B5E56" w:rsidP="00E81AE0">
            <w:pPr>
              <w:shd w:val="clear" w:color="auto" w:fill="FFFFFF"/>
              <w:ind w:left="14"/>
              <w:rPr>
                <w:rFonts w:ascii="Calibri" w:eastAsia="SimSun" w:hAnsi="Calibri"/>
                <w:szCs w:val="22"/>
              </w:rPr>
            </w:pPr>
            <w:r w:rsidRPr="00303A99">
              <w:rPr>
                <w:rFonts w:ascii="Calibri" w:hAnsi="Calibr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D8C7BAF" w14:textId="77777777" w:rsidR="001B5E56" w:rsidRPr="00303A99" w:rsidRDefault="001B5E56" w:rsidP="00E81AE0">
            <w:pPr>
              <w:shd w:val="clear" w:color="auto" w:fill="FFFFFF"/>
              <w:rPr>
                <w:rFonts w:ascii="Calibri" w:eastAsia="SimSun" w:hAnsi="Calibri"/>
                <w:szCs w:val="22"/>
              </w:rPr>
            </w:pPr>
          </w:p>
        </w:tc>
      </w:tr>
      <w:tr w:rsidR="001B5E56" w:rsidRPr="00303A99" w14:paraId="2538DAD8"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0DDD4FB" w14:textId="77777777" w:rsidR="001B5E56" w:rsidRPr="00303A99" w:rsidRDefault="001B5E56" w:rsidP="00E81AE0">
            <w:pPr>
              <w:shd w:val="clear" w:color="auto" w:fill="FFFFFF"/>
              <w:ind w:left="14"/>
              <w:rPr>
                <w:rFonts w:ascii="Calibri" w:eastAsia="SimSun" w:hAnsi="Calibri"/>
                <w:szCs w:val="22"/>
              </w:rPr>
            </w:pPr>
            <w:r w:rsidRPr="00303A99">
              <w:rPr>
                <w:rFonts w:ascii="Calibri" w:hAnsi="Calibr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9405CE7" w14:textId="77777777" w:rsidR="001B5E56" w:rsidRPr="00303A99" w:rsidRDefault="001B5E56" w:rsidP="00E81AE0">
            <w:pPr>
              <w:shd w:val="clear" w:color="auto" w:fill="FFFFFF"/>
              <w:rPr>
                <w:rFonts w:ascii="Calibri" w:eastAsia="SimSun" w:hAnsi="Calibri"/>
                <w:szCs w:val="22"/>
              </w:rPr>
            </w:pPr>
          </w:p>
        </w:tc>
      </w:tr>
      <w:tr w:rsidR="001B5E56" w:rsidRPr="00303A99" w14:paraId="4AA5F642" w14:textId="77777777" w:rsidTr="00E81AE0">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1304A8B" w14:textId="77777777" w:rsidR="001B5E56" w:rsidRPr="00303A99" w:rsidRDefault="001B5E56" w:rsidP="00E81AE0">
            <w:pPr>
              <w:shd w:val="clear" w:color="auto" w:fill="FFFFFF"/>
              <w:rPr>
                <w:rFonts w:ascii="Calibri" w:eastAsia="SimSun" w:hAnsi="Calibri"/>
                <w:szCs w:val="22"/>
              </w:rPr>
            </w:pPr>
            <w:r w:rsidRPr="00303A99">
              <w:rPr>
                <w:rFonts w:ascii="Calibri" w:hAnsi="Calibr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4A86136" w14:textId="77777777" w:rsidR="001B5E56" w:rsidRPr="00303A99" w:rsidRDefault="001B5E56" w:rsidP="00E81AE0">
            <w:pPr>
              <w:shd w:val="clear" w:color="auto" w:fill="FFFFFF"/>
              <w:rPr>
                <w:rFonts w:ascii="Calibri" w:eastAsia="SimSun" w:hAnsi="Calibri"/>
                <w:szCs w:val="22"/>
              </w:rPr>
            </w:pPr>
          </w:p>
        </w:tc>
      </w:tr>
    </w:tbl>
    <w:p w14:paraId="5BE5312B" w14:textId="77777777" w:rsidR="003E6F19" w:rsidRPr="009F50C8" w:rsidRDefault="003E6F19" w:rsidP="003E6F19">
      <w:pPr>
        <w:keepNext/>
        <w:keepLines/>
        <w:spacing w:before="0"/>
        <w:jc w:val="both"/>
        <w:rPr>
          <w:rFonts w:eastAsia="SimSun" w:cs="Segoe UI"/>
          <w:sz w:val="22"/>
          <w:szCs w:val="22"/>
        </w:rPr>
      </w:pPr>
    </w:p>
    <w:p w14:paraId="029C2DBE" w14:textId="3BB8FAE1" w:rsidR="003E6F19" w:rsidRPr="009F50C8" w:rsidRDefault="003E6F19" w:rsidP="002A7D3F">
      <w:pPr>
        <w:tabs>
          <w:tab w:val="left" w:pos="794"/>
          <w:tab w:val="left" w:pos="1418"/>
          <w:tab w:val="left" w:pos="1702"/>
          <w:tab w:val="left" w:pos="2160"/>
        </w:tabs>
        <w:jc w:val="both"/>
        <w:rPr>
          <w:rFonts w:ascii="Calibri" w:eastAsia="SimSun" w:hAnsi="Calibri" w:cs="Traditional Arabic"/>
          <w:b/>
          <w:bCs/>
          <w:sz w:val="22"/>
          <w:szCs w:val="30"/>
          <w:u w:val="single"/>
        </w:rPr>
      </w:pPr>
      <w:r w:rsidRPr="009F50C8">
        <w:rPr>
          <w:rFonts w:ascii="Calibri" w:eastAsia="SimSun" w:hAnsi="Calibri" w:cs="Traditional Arabic"/>
          <w:sz w:val="22"/>
          <w:szCs w:val="30"/>
        </w:rPr>
        <w:t xml:space="preserve">All requests for letter of invitation for visa purposes must be addressed to </w:t>
      </w:r>
      <w:r w:rsidR="003742C4">
        <w:rPr>
          <w:rFonts w:ascii="Calibri" w:eastAsia="SimSun" w:hAnsi="Calibri" w:cs="Traditional Arabic"/>
          <w:sz w:val="22"/>
          <w:szCs w:val="30"/>
        </w:rPr>
        <w:t xml:space="preserve">Mr </w:t>
      </w:r>
      <w:proofErr w:type="spellStart"/>
      <w:r w:rsidR="00DF1A74" w:rsidRPr="00DF1A74">
        <w:rPr>
          <w:rFonts w:ascii="Calibri" w:eastAsia="SimSun" w:hAnsi="Calibri" w:cs="Traditional Arabic"/>
          <w:sz w:val="22"/>
          <w:szCs w:val="30"/>
        </w:rPr>
        <w:t>Mayank</w:t>
      </w:r>
      <w:proofErr w:type="spellEnd"/>
      <w:r w:rsidR="00DF1A74" w:rsidRPr="00DF1A74">
        <w:rPr>
          <w:rFonts w:ascii="Calibri" w:eastAsia="SimSun" w:hAnsi="Calibri" w:cs="Traditional Arabic"/>
          <w:sz w:val="22"/>
          <w:szCs w:val="30"/>
        </w:rPr>
        <w:t xml:space="preserve"> </w:t>
      </w:r>
      <w:proofErr w:type="spellStart"/>
      <w:r w:rsidR="00DF1A74" w:rsidRPr="00DF1A74">
        <w:rPr>
          <w:rFonts w:ascii="Calibri" w:eastAsia="SimSun" w:hAnsi="Calibri" w:cs="Traditional Arabic"/>
          <w:sz w:val="22"/>
          <w:szCs w:val="30"/>
        </w:rPr>
        <w:t>Mirnal</w:t>
      </w:r>
      <w:proofErr w:type="spellEnd"/>
      <w:r w:rsidR="00DF1A74">
        <w:rPr>
          <w:rFonts w:ascii="Calibri" w:eastAsia="SimSun" w:hAnsi="Calibri" w:cs="Traditional Arabic"/>
          <w:i/>
          <w:iCs/>
          <w:sz w:val="22"/>
          <w:szCs w:val="30"/>
        </w:rPr>
        <w:t xml:space="preserve"> </w:t>
      </w:r>
      <w:r w:rsidRPr="00DF1A74">
        <w:rPr>
          <w:rFonts w:ascii="Calibri" w:eastAsia="SimSun" w:hAnsi="Calibri" w:cs="Traditional Arabic"/>
          <w:sz w:val="22"/>
          <w:szCs w:val="30"/>
        </w:rPr>
        <w:t>by e-</w:t>
      </w:r>
      <w:r w:rsidRPr="009F50C8">
        <w:rPr>
          <w:rFonts w:ascii="Calibri" w:eastAsia="SimSun" w:hAnsi="Calibri" w:cs="Traditional Arabic"/>
          <w:sz w:val="22"/>
          <w:szCs w:val="30"/>
        </w:rPr>
        <w:t xml:space="preserve">mail: </w:t>
      </w:r>
      <w:hyperlink r:id="rId21" w:history="1">
        <w:r w:rsidR="00DF1A74" w:rsidRPr="00D2735C">
          <w:rPr>
            <w:rStyle w:val="Hyperlink"/>
            <w:rFonts w:ascii="Calibri" w:eastAsia="SimSun" w:hAnsi="Calibri" w:cs="Traditional Arabic"/>
            <w:sz w:val="22"/>
            <w:szCs w:val="30"/>
          </w:rPr>
          <w:t>mayank.mrinal@nic.in</w:t>
        </w:r>
      </w:hyperlink>
      <w:hyperlink r:id="rId22" w:history="1"/>
      <w:r w:rsidRPr="009F50C8">
        <w:rPr>
          <w:rFonts w:ascii="Calibri" w:eastAsia="SimSun" w:hAnsi="Calibri" w:cs="Traditional Arabic"/>
          <w:sz w:val="22"/>
          <w:szCs w:val="30"/>
        </w:rPr>
        <w:t xml:space="preserve"> with copy to ITU</w:t>
      </w:r>
      <w:r w:rsidR="003742C4">
        <w:rPr>
          <w:rFonts w:ascii="Calibri" w:eastAsia="SimSun" w:hAnsi="Calibri" w:cs="Traditional Arabic"/>
          <w:sz w:val="22"/>
          <w:szCs w:val="30"/>
        </w:rPr>
        <w:t>:</w:t>
      </w:r>
      <w:r w:rsidRPr="009F50C8">
        <w:rPr>
          <w:rFonts w:ascii="Calibri" w:eastAsia="SimSun" w:hAnsi="Calibri" w:cs="Traditional Arabic"/>
          <w:sz w:val="22"/>
          <w:szCs w:val="30"/>
        </w:rPr>
        <w:t xml:space="preserve"> </w:t>
      </w:r>
      <w:hyperlink r:id="rId23" w:history="1">
        <w:r w:rsidR="002A7D3F" w:rsidRPr="00575423">
          <w:rPr>
            <w:rStyle w:val="Hyperlink"/>
            <w:sz w:val="22"/>
            <w:szCs w:val="22"/>
          </w:rPr>
          <w:t>figi-symposium@itu.int</w:t>
        </w:r>
      </w:hyperlink>
      <w:r w:rsidRPr="009F50C8">
        <w:rPr>
          <w:rFonts w:eastAsia="SimSun" w:cs="Segoe UI"/>
          <w:sz w:val="22"/>
          <w:szCs w:val="22"/>
        </w:rPr>
        <w:t xml:space="preserve">, </w:t>
      </w:r>
      <w:r w:rsidRPr="009F50C8">
        <w:rPr>
          <w:rFonts w:ascii="Calibri" w:eastAsia="SimSun" w:hAnsi="Calibri" w:cs="Traditional Arabic"/>
          <w:sz w:val="22"/>
          <w:szCs w:val="30"/>
        </w:rPr>
        <w:t xml:space="preserve">bearing the words </w:t>
      </w:r>
      <w:r w:rsidRPr="009F50C8">
        <w:rPr>
          <w:rFonts w:ascii="Calibri" w:eastAsia="SimSun" w:hAnsi="Calibri" w:cs="Traditional Arabic"/>
          <w:b/>
          <w:bCs/>
          <w:sz w:val="22"/>
          <w:szCs w:val="30"/>
        </w:rPr>
        <w:t xml:space="preserve">“Letter of support for visa” </w:t>
      </w:r>
      <w:r w:rsidRPr="009F50C8">
        <w:rPr>
          <w:rFonts w:ascii="Calibri" w:eastAsia="SimSun" w:hAnsi="Calibri" w:cs="Traditional Arabic"/>
          <w:sz w:val="22"/>
          <w:szCs w:val="30"/>
        </w:rPr>
        <w:t xml:space="preserve">as </w:t>
      </w:r>
      <w:r w:rsidR="003742C4">
        <w:rPr>
          <w:rFonts w:ascii="Calibri" w:eastAsia="SimSun" w:hAnsi="Calibri" w:cs="Traditional Arabic"/>
          <w:sz w:val="22"/>
          <w:szCs w:val="30"/>
        </w:rPr>
        <w:t xml:space="preserve">the </w:t>
      </w:r>
      <w:r w:rsidRPr="009F50C8">
        <w:rPr>
          <w:rFonts w:ascii="Calibri" w:eastAsia="SimSun" w:hAnsi="Calibri" w:cs="Traditional Arabic"/>
          <w:sz w:val="22"/>
          <w:szCs w:val="30"/>
        </w:rPr>
        <w:t xml:space="preserve">subject and should be sent before the deadline of </w:t>
      </w:r>
      <w:r w:rsidR="00B231A3">
        <w:rPr>
          <w:rFonts w:ascii="Calibri" w:eastAsia="SimSun" w:hAnsi="Calibri" w:cs="Traditional Arabic"/>
          <w:b/>
          <w:bCs/>
          <w:sz w:val="22"/>
          <w:szCs w:val="30"/>
          <w:u w:val="single"/>
        </w:rPr>
        <w:t>30</w:t>
      </w:r>
      <w:r w:rsidRPr="009F50C8">
        <w:rPr>
          <w:rFonts w:ascii="Calibri" w:eastAsia="SimSun" w:hAnsi="Calibri" w:cs="Traditional Arabic"/>
          <w:b/>
          <w:bCs/>
          <w:sz w:val="22"/>
          <w:szCs w:val="30"/>
          <w:u w:val="single"/>
        </w:rPr>
        <w:t xml:space="preserve"> October 2017</w:t>
      </w:r>
      <w:r w:rsidRPr="009F50C8">
        <w:rPr>
          <w:rFonts w:ascii="Calibri" w:eastAsia="SimSun" w:hAnsi="Calibri" w:cs="Traditional Arabic"/>
          <w:sz w:val="22"/>
          <w:szCs w:val="30"/>
        </w:rPr>
        <w:t xml:space="preserve">. </w:t>
      </w:r>
      <w:r w:rsidRPr="009F50C8">
        <w:rPr>
          <w:rFonts w:ascii="Calibri" w:eastAsia="SimSun" w:hAnsi="Calibri" w:cs="Traditional Arabic"/>
          <w:b/>
          <w:bCs/>
          <w:sz w:val="22"/>
          <w:szCs w:val="30"/>
          <w:u w:val="single"/>
        </w:rPr>
        <w:t xml:space="preserve">The email should also include as attachments the duly completed form above, specifying the name as written in the passport, date of birth, passport number, dates of issue and expiry of </w:t>
      </w:r>
      <w:r w:rsidR="003742C4">
        <w:rPr>
          <w:rFonts w:ascii="Calibri" w:eastAsia="SimSun" w:hAnsi="Calibri" w:cs="Traditional Arabic"/>
          <w:b/>
          <w:bCs/>
          <w:sz w:val="22"/>
          <w:szCs w:val="30"/>
          <w:u w:val="single"/>
        </w:rPr>
        <w:t xml:space="preserve">the </w:t>
      </w:r>
      <w:r w:rsidRPr="009F50C8">
        <w:rPr>
          <w:rFonts w:ascii="Calibri" w:eastAsia="SimSun" w:hAnsi="Calibri" w:cs="Traditional Arabic"/>
          <w:b/>
          <w:bCs/>
          <w:sz w:val="22"/>
          <w:szCs w:val="30"/>
          <w:u w:val="single"/>
        </w:rPr>
        <w:t>passport of the individual(s) for whom the visa(s) is/are requested and a copy of the notification of confirmation of registration for the FIGI Symposia.</w:t>
      </w:r>
    </w:p>
    <w:p w14:paraId="3C9393D0" w14:textId="77777777" w:rsidR="003E6F19" w:rsidRDefault="003E6F19" w:rsidP="003E6F19">
      <w:pPr>
        <w:tabs>
          <w:tab w:val="center" w:pos="4962"/>
        </w:tabs>
        <w:spacing w:line="240" w:lineRule="atLeast"/>
        <w:jc w:val="center"/>
        <w:rPr>
          <w:sz w:val="16"/>
        </w:rPr>
      </w:pPr>
    </w:p>
    <w:p w14:paraId="049A587A" w14:textId="77777777" w:rsidR="003E6F19" w:rsidRDefault="003E6F19" w:rsidP="003E6F19">
      <w:pPr>
        <w:tabs>
          <w:tab w:val="center" w:pos="4962"/>
        </w:tabs>
        <w:spacing w:line="240" w:lineRule="atLeast"/>
        <w:jc w:val="center"/>
        <w:rPr>
          <w:sz w:val="16"/>
        </w:rPr>
      </w:pPr>
    </w:p>
    <w:p w14:paraId="46C1C956" w14:textId="77777777" w:rsidR="00A00527" w:rsidRDefault="00A00527" w:rsidP="009A133C">
      <w:pPr>
        <w:pStyle w:val="LetterStart"/>
        <w:tabs>
          <w:tab w:val="clear" w:pos="1361"/>
          <w:tab w:val="clear" w:pos="1758"/>
          <w:tab w:val="clear" w:pos="2155"/>
          <w:tab w:val="clear" w:pos="2552"/>
          <w:tab w:val="center" w:pos="4962"/>
        </w:tabs>
        <w:spacing w:before="120" w:line="240" w:lineRule="atLeast"/>
        <w:ind w:left="0"/>
        <w:jc w:val="center"/>
        <w:rPr>
          <w:b/>
          <w:bCs/>
          <w:szCs w:val="24"/>
          <w:lang w:val="en-US"/>
        </w:rPr>
      </w:pPr>
    </w:p>
    <w:p w14:paraId="48A85B29" w14:textId="77777777" w:rsidR="009A133C" w:rsidRPr="003742C4" w:rsidRDefault="003E6F19" w:rsidP="009A133C">
      <w:pPr>
        <w:pStyle w:val="LetterStart"/>
        <w:tabs>
          <w:tab w:val="clear" w:pos="1361"/>
          <w:tab w:val="clear" w:pos="1758"/>
          <w:tab w:val="clear" w:pos="2155"/>
          <w:tab w:val="clear" w:pos="2552"/>
          <w:tab w:val="center" w:pos="4962"/>
        </w:tabs>
        <w:spacing w:before="120" w:line="240" w:lineRule="atLeast"/>
        <w:ind w:left="0"/>
        <w:jc w:val="center"/>
        <w:rPr>
          <w:b/>
          <w:bCs/>
          <w:sz w:val="28"/>
          <w:szCs w:val="28"/>
          <w:lang w:val="en-US"/>
        </w:rPr>
      </w:pPr>
      <w:r w:rsidRPr="003742C4">
        <w:rPr>
          <w:b/>
          <w:bCs/>
          <w:sz w:val="28"/>
          <w:szCs w:val="28"/>
          <w:lang w:val="en-US"/>
        </w:rPr>
        <w:t>ANNEX 4</w:t>
      </w:r>
    </w:p>
    <w:p w14:paraId="473D2620" w14:textId="7DBE15AC" w:rsidR="003E6F19" w:rsidRPr="009D1DB0" w:rsidRDefault="003E6F19" w:rsidP="009A133C">
      <w:pPr>
        <w:pStyle w:val="LetterStart"/>
        <w:tabs>
          <w:tab w:val="clear" w:pos="1361"/>
          <w:tab w:val="clear" w:pos="1758"/>
          <w:tab w:val="clear" w:pos="2155"/>
          <w:tab w:val="clear" w:pos="2552"/>
          <w:tab w:val="center" w:pos="4962"/>
        </w:tabs>
        <w:spacing w:before="120" w:after="120" w:line="240" w:lineRule="atLeast"/>
        <w:ind w:left="0"/>
        <w:jc w:val="center"/>
        <w:rPr>
          <w:rFonts w:ascii="Calibri" w:eastAsia="SimSun" w:hAnsi="Calibri" w:cs="Traditional Arabic"/>
          <w:b/>
          <w:bCs/>
          <w:szCs w:val="24"/>
        </w:rPr>
      </w:pPr>
      <w:r w:rsidRPr="009D1DB0">
        <w:rPr>
          <w:rFonts w:ascii="Calibri" w:eastAsia="SimSun" w:hAnsi="Calibri" w:cs="Traditional Arabic"/>
          <w:b/>
          <w:bCs/>
          <w:caps/>
          <w:szCs w:val="24"/>
        </w:rPr>
        <w:t>Provisional Programme</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134"/>
        <w:gridCol w:w="1559"/>
        <w:gridCol w:w="3827"/>
      </w:tblGrid>
      <w:tr w:rsidR="0010571F" w:rsidRPr="00803220" w14:paraId="7DC8A5E1" w14:textId="77777777" w:rsidTr="003742C4">
        <w:trPr>
          <w:trHeight w:val="472"/>
        </w:trPr>
        <w:tc>
          <w:tcPr>
            <w:tcW w:w="9781" w:type="dxa"/>
            <w:gridSpan w:val="5"/>
            <w:tcBorders>
              <w:top w:val="nil"/>
              <w:left w:val="nil"/>
              <w:bottom w:val="nil"/>
              <w:right w:val="nil"/>
            </w:tcBorders>
            <w:shd w:val="clear" w:color="auto" w:fill="365F91" w:themeFill="accent1" w:themeFillShade="BF"/>
          </w:tcPr>
          <w:p w14:paraId="0FEC781D" w14:textId="77777777" w:rsidR="0010571F" w:rsidRPr="00803220" w:rsidRDefault="0010571F" w:rsidP="009D1DB0">
            <w:pPr>
              <w:spacing w:before="0" w:after="160" w:line="259" w:lineRule="auto"/>
              <w:jc w:val="center"/>
              <w:rPr>
                <w:rFonts w:eastAsiaTheme="minorEastAsia" w:cstheme="minorBidi"/>
                <w:b/>
                <w:bCs/>
                <w:szCs w:val="24"/>
                <w:lang w:eastAsia="zh-CN"/>
              </w:rPr>
            </w:pPr>
            <w:r w:rsidRPr="00803220">
              <w:rPr>
                <w:rFonts w:eastAsiaTheme="minorEastAsia" w:cstheme="minorBidi"/>
                <w:b/>
                <w:bCs/>
                <w:color w:val="FFFFFF" w:themeColor="background1"/>
                <w:szCs w:val="24"/>
                <w:lang w:eastAsia="zh-CN"/>
              </w:rPr>
              <w:t>Day 1</w:t>
            </w:r>
          </w:p>
        </w:tc>
      </w:tr>
      <w:tr w:rsidR="0010571F" w:rsidRPr="00803220" w14:paraId="302A7C9A" w14:textId="77777777" w:rsidTr="003742C4">
        <w:trPr>
          <w:trHeight w:val="472"/>
        </w:trPr>
        <w:tc>
          <w:tcPr>
            <w:tcW w:w="1560" w:type="dxa"/>
            <w:tcBorders>
              <w:top w:val="nil"/>
              <w:left w:val="nil"/>
              <w:bottom w:val="nil"/>
              <w:right w:val="nil"/>
            </w:tcBorders>
            <w:shd w:val="clear" w:color="auto" w:fill="EAF1DD" w:themeFill="accent3" w:themeFillTint="33"/>
          </w:tcPr>
          <w:p w14:paraId="1590B588" w14:textId="45CAEBBD" w:rsidR="0010571F" w:rsidRPr="00803220" w:rsidRDefault="0010571F" w:rsidP="0093073F">
            <w:pPr>
              <w:spacing w:before="0" w:after="160" w:line="259" w:lineRule="auto"/>
              <w:rPr>
                <w:rFonts w:eastAsiaTheme="minorEastAsia" w:cstheme="minorBidi"/>
                <w:szCs w:val="24"/>
                <w:lang w:eastAsia="zh-CN"/>
              </w:rPr>
            </w:pPr>
            <w:r w:rsidRPr="00803220">
              <w:rPr>
                <w:rFonts w:eastAsiaTheme="minorEastAsia" w:cstheme="minorBidi"/>
                <w:szCs w:val="24"/>
                <w:lang w:eastAsia="zh-CN"/>
              </w:rPr>
              <w:t>08:00</w:t>
            </w:r>
            <w:r w:rsidR="0093073F">
              <w:rPr>
                <w:rFonts w:eastAsiaTheme="minorEastAsia" w:cstheme="minorBidi"/>
                <w:szCs w:val="24"/>
                <w:lang w:eastAsia="zh-CN"/>
              </w:rPr>
              <w:t xml:space="preserve"> </w:t>
            </w:r>
            <w:r w:rsidR="0093073F" w:rsidRPr="00803220">
              <w:rPr>
                <w:rFonts w:eastAsiaTheme="minorEastAsia" w:cstheme="minorBidi"/>
                <w:szCs w:val="24"/>
                <w:lang w:eastAsia="zh-CN"/>
              </w:rPr>
              <w:t>–</w:t>
            </w:r>
            <w:r w:rsidR="0093073F">
              <w:rPr>
                <w:rFonts w:eastAsiaTheme="minorEastAsia" w:cstheme="minorBidi"/>
                <w:szCs w:val="24"/>
                <w:lang w:eastAsia="zh-CN"/>
              </w:rPr>
              <w:t xml:space="preserve"> </w:t>
            </w:r>
            <w:r w:rsidRPr="00803220">
              <w:rPr>
                <w:rFonts w:eastAsiaTheme="minorEastAsia" w:cstheme="minorBidi"/>
                <w:szCs w:val="24"/>
                <w:lang w:eastAsia="zh-CN"/>
              </w:rPr>
              <w:t>09:00</w:t>
            </w:r>
          </w:p>
        </w:tc>
        <w:tc>
          <w:tcPr>
            <w:tcW w:w="8221" w:type="dxa"/>
            <w:gridSpan w:val="4"/>
            <w:tcBorders>
              <w:top w:val="nil"/>
              <w:left w:val="nil"/>
              <w:bottom w:val="nil"/>
              <w:right w:val="nil"/>
            </w:tcBorders>
            <w:shd w:val="clear" w:color="auto" w:fill="F2F2F2" w:themeFill="background1" w:themeFillShade="F2"/>
          </w:tcPr>
          <w:p w14:paraId="6B90E192"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 xml:space="preserve">Registration </w:t>
            </w:r>
          </w:p>
        </w:tc>
      </w:tr>
      <w:tr w:rsidR="0010571F" w:rsidRPr="00803220" w14:paraId="42823A6C" w14:textId="77777777" w:rsidTr="003742C4">
        <w:trPr>
          <w:trHeight w:val="472"/>
        </w:trPr>
        <w:tc>
          <w:tcPr>
            <w:tcW w:w="1560" w:type="dxa"/>
            <w:tcBorders>
              <w:top w:val="nil"/>
              <w:left w:val="nil"/>
              <w:bottom w:val="nil"/>
              <w:right w:val="nil"/>
            </w:tcBorders>
            <w:shd w:val="clear" w:color="auto" w:fill="EAF1DD" w:themeFill="accent3" w:themeFillTint="33"/>
          </w:tcPr>
          <w:p w14:paraId="68FADC69" w14:textId="59BD6754" w:rsidR="0010571F" w:rsidRPr="00803220" w:rsidRDefault="0010571F" w:rsidP="0093073F">
            <w:pPr>
              <w:spacing w:before="0" w:after="160" w:line="259" w:lineRule="auto"/>
              <w:rPr>
                <w:rFonts w:eastAsiaTheme="minorEastAsia" w:cstheme="minorBidi"/>
                <w:szCs w:val="24"/>
                <w:lang w:eastAsia="zh-CN"/>
              </w:rPr>
            </w:pPr>
            <w:r w:rsidRPr="00803220">
              <w:rPr>
                <w:rFonts w:eastAsiaTheme="minorEastAsia" w:cstheme="minorBidi"/>
                <w:szCs w:val="24"/>
                <w:lang w:eastAsia="zh-CN"/>
              </w:rPr>
              <w:t>09:00</w:t>
            </w:r>
            <w:r w:rsidR="0093073F">
              <w:rPr>
                <w:rFonts w:eastAsiaTheme="minorEastAsia" w:cstheme="minorBidi"/>
                <w:szCs w:val="24"/>
                <w:lang w:eastAsia="zh-CN"/>
              </w:rPr>
              <w:t xml:space="preserve"> </w:t>
            </w:r>
            <w:r w:rsidR="0093073F" w:rsidRPr="00803220">
              <w:rPr>
                <w:rFonts w:eastAsiaTheme="minorEastAsia" w:cstheme="minorBidi"/>
                <w:szCs w:val="24"/>
                <w:lang w:eastAsia="zh-CN"/>
              </w:rPr>
              <w:t>–</w:t>
            </w:r>
            <w:r w:rsidR="0093073F">
              <w:rPr>
                <w:rFonts w:eastAsiaTheme="minorEastAsia" w:cstheme="minorBidi"/>
                <w:szCs w:val="24"/>
                <w:lang w:eastAsia="zh-CN"/>
              </w:rPr>
              <w:t xml:space="preserve"> </w:t>
            </w:r>
            <w:r w:rsidRPr="00803220">
              <w:rPr>
                <w:rFonts w:eastAsiaTheme="minorEastAsia" w:cstheme="minorBidi"/>
                <w:szCs w:val="24"/>
                <w:lang w:eastAsia="zh-CN"/>
              </w:rPr>
              <w:t>11:00</w:t>
            </w:r>
          </w:p>
        </w:tc>
        <w:tc>
          <w:tcPr>
            <w:tcW w:w="4394" w:type="dxa"/>
            <w:gridSpan w:val="3"/>
            <w:tcBorders>
              <w:top w:val="nil"/>
              <w:left w:val="nil"/>
              <w:bottom w:val="nil"/>
              <w:right w:val="nil"/>
            </w:tcBorders>
            <w:shd w:val="clear" w:color="auto" w:fill="E5DFEC" w:themeFill="accent4" w:themeFillTint="33"/>
          </w:tcPr>
          <w:p w14:paraId="7AE69862"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b/>
                <w:bCs/>
                <w:szCs w:val="24"/>
                <w:lang w:eastAsia="zh-CN"/>
              </w:rPr>
              <w:t>Security, Infrastructure and Trust WG meeting</w:t>
            </w:r>
          </w:p>
        </w:tc>
        <w:tc>
          <w:tcPr>
            <w:tcW w:w="3827" w:type="dxa"/>
            <w:tcBorders>
              <w:top w:val="nil"/>
              <w:left w:val="nil"/>
              <w:bottom w:val="nil"/>
              <w:right w:val="nil"/>
            </w:tcBorders>
            <w:shd w:val="clear" w:color="auto" w:fill="B8CCE4" w:themeFill="accent1" w:themeFillTint="66"/>
          </w:tcPr>
          <w:p w14:paraId="7B70EB8C"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Capacity Building Track</w:t>
            </w:r>
          </w:p>
          <w:p w14:paraId="3609551E" w14:textId="77777777" w:rsidR="0010571F" w:rsidRPr="00803220" w:rsidRDefault="0010571F" w:rsidP="009D1DB0">
            <w:pPr>
              <w:spacing w:before="0" w:after="160" w:line="259" w:lineRule="auto"/>
              <w:rPr>
                <w:rFonts w:eastAsiaTheme="minorEastAsia" w:cs="Tahoma"/>
                <w:szCs w:val="24"/>
                <w:lang w:eastAsia="zh-CN"/>
              </w:rPr>
            </w:pPr>
            <w:r w:rsidRPr="00803220">
              <w:rPr>
                <w:rFonts w:eastAsiaTheme="minorEastAsia" w:cs="Tahoma"/>
                <w:szCs w:val="24"/>
                <w:lang w:eastAsia="zh-CN"/>
              </w:rPr>
              <w:t xml:space="preserve">Implementation of Level One-aligned projects around the world </w:t>
            </w:r>
          </w:p>
          <w:p w14:paraId="1F133219"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ahoma"/>
                <w:szCs w:val="24"/>
                <w:lang w:eastAsia="zh-CN"/>
              </w:rPr>
              <w:t>Organizer: Gates Foundation</w:t>
            </w:r>
          </w:p>
          <w:p w14:paraId="3E75A686" w14:textId="77777777" w:rsidR="0010571F" w:rsidRPr="00803220" w:rsidRDefault="0010571F" w:rsidP="009D1DB0">
            <w:pPr>
              <w:spacing w:before="0" w:after="160" w:line="259" w:lineRule="auto"/>
              <w:ind w:left="360"/>
              <w:contextualSpacing/>
              <w:rPr>
                <w:rFonts w:eastAsiaTheme="minorEastAsia" w:cstheme="minorBidi"/>
                <w:szCs w:val="24"/>
                <w:lang w:eastAsia="zh-CN"/>
              </w:rPr>
            </w:pPr>
          </w:p>
        </w:tc>
      </w:tr>
      <w:tr w:rsidR="0010571F" w:rsidRPr="00803220" w14:paraId="23468C86" w14:textId="77777777" w:rsidTr="003742C4">
        <w:trPr>
          <w:trHeight w:val="472"/>
        </w:trPr>
        <w:tc>
          <w:tcPr>
            <w:tcW w:w="1560" w:type="dxa"/>
            <w:tcBorders>
              <w:top w:val="nil"/>
              <w:left w:val="nil"/>
              <w:bottom w:val="nil"/>
              <w:right w:val="nil"/>
            </w:tcBorders>
            <w:shd w:val="clear" w:color="auto" w:fill="EAF1DD" w:themeFill="accent3" w:themeFillTint="33"/>
          </w:tcPr>
          <w:p w14:paraId="19080F9D"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szCs w:val="24"/>
                <w:lang w:eastAsia="zh-CN"/>
              </w:rPr>
              <w:t>11:00 – 11:15</w:t>
            </w:r>
          </w:p>
        </w:tc>
        <w:tc>
          <w:tcPr>
            <w:tcW w:w="8221" w:type="dxa"/>
            <w:gridSpan w:val="4"/>
            <w:tcBorders>
              <w:top w:val="nil"/>
              <w:left w:val="nil"/>
              <w:bottom w:val="nil"/>
              <w:right w:val="nil"/>
            </w:tcBorders>
            <w:shd w:val="clear" w:color="auto" w:fill="FFFF00"/>
          </w:tcPr>
          <w:p w14:paraId="654BAD5C" w14:textId="77777777" w:rsidR="0010571F" w:rsidRPr="00803220" w:rsidRDefault="0010571F" w:rsidP="009D1DB0">
            <w:pPr>
              <w:spacing w:before="0" w:after="160" w:line="259" w:lineRule="auto"/>
              <w:jc w:val="center"/>
              <w:rPr>
                <w:rFonts w:eastAsiaTheme="minorEastAsia" w:cstheme="minorBidi"/>
                <w:b/>
                <w:bCs/>
                <w:szCs w:val="24"/>
                <w:lang w:eastAsia="zh-CN"/>
              </w:rPr>
            </w:pPr>
            <w:r w:rsidRPr="00803220">
              <w:rPr>
                <w:rFonts w:eastAsiaTheme="minorEastAsia" w:cstheme="minorBidi"/>
                <w:b/>
                <w:bCs/>
                <w:szCs w:val="24"/>
                <w:lang w:eastAsia="zh-CN"/>
              </w:rPr>
              <w:t>Coffee Break</w:t>
            </w:r>
          </w:p>
        </w:tc>
      </w:tr>
      <w:tr w:rsidR="0010571F" w:rsidRPr="00803220" w14:paraId="2A117C4F" w14:textId="77777777" w:rsidTr="003742C4">
        <w:trPr>
          <w:trHeight w:val="472"/>
        </w:trPr>
        <w:tc>
          <w:tcPr>
            <w:tcW w:w="1560" w:type="dxa"/>
            <w:tcBorders>
              <w:top w:val="nil"/>
              <w:left w:val="nil"/>
              <w:bottom w:val="nil"/>
              <w:right w:val="nil"/>
            </w:tcBorders>
            <w:shd w:val="clear" w:color="auto" w:fill="EAF1DD" w:themeFill="accent3" w:themeFillTint="33"/>
          </w:tcPr>
          <w:p w14:paraId="6489ABF2"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szCs w:val="24"/>
                <w:lang w:eastAsia="zh-CN"/>
              </w:rPr>
              <w:t>11:15 – 13:15</w:t>
            </w:r>
          </w:p>
        </w:tc>
        <w:tc>
          <w:tcPr>
            <w:tcW w:w="4394" w:type="dxa"/>
            <w:gridSpan w:val="3"/>
            <w:tcBorders>
              <w:top w:val="nil"/>
              <w:left w:val="nil"/>
              <w:bottom w:val="nil"/>
              <w:right w:val="nil"/>
            </w:tcBorders>
            <w:shd w:val="clear" w:color="auto" w:fill="E5DFEC" w:themeFill="accent4" w:themeFillTint="33"/>
          </w:tcPr>
          <w:p w14:paraId="109656C2"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b/>
                <w:bCs/>
                <w:szCs w:val="24"/>
                <w:lang w:eastAsia="zh-CN"/>
              </w:rPr>
              <w:t>Security, Infrastructure and Trust WG meeting</w:t>
            </w:r>
          </w:p>
        </w:tc>
        <w:tc>
          <w:tcPr>
            <w:tcW w:w="3827" w:type="dxa"/>
            <w:tcBorders>
              <w:top w:val="nil"/>
              <w:left w:val="nil"/>
              <w:bottom w:val="nil"/>
              <w:right w:val="nil"/>
            </w:tcBorders>
            <w:shd w:val="clear" w:color="auto" w:fill="B8CCE4" w:themeFill="accent1" w:themeFillTint="66"/>
          </w:tcPr>
          <w:p w14:paraId="728AFCE8"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Capacity Building Track</w:t>
            </w:r>
          </w:p>
          <w:p w14:paraId="59154578"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ahoma"/>
                <w:szCs w:val="24"/>
                <w:lang w:eastAsia="zh-CN"/>
              </w:rPr>
              <w:t>Addressing competition issues in DFS</w:t>
            </w:r>
            <w:r w:rsidRPr="00803220">
              <w:rPr>
                <w:rFonts w:eastAsiaTheme="minorEastAsia" w:cstheme="minorBidi"/>
                <w:szCs w:val="24"/>
                <w:lang w:eastAsia="zh-CN"/>
              </w:rPr>
              <w:t xml:space="preserve"> </w:t>
            </w:r>
          </w:p>
          <w:p w14:paraId="2016E9BB"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szCs w:val="24"/>
                <w:lang w:eastAsia="zh-CN"/>
              </w:rPr>
              <w:t>Organizer: ITU</w:t>
            </w:r>
          </w:p>
        </w:tc>
      </w:tr>
      <w:tr w:rsidR="0010571F" w:rsidRPr="00803220" w14:paraId="1AC21C8F" w14:textId="77777777" w:rsidTr="003742C4">
        <w:trPr>
          <w:trHeight w:val="472"/>
        </w:trPr>
        <w:tc>
          <w:tcPr>
            <w:tcW w:w="1560" w:type="dxa"/>
            <w:tcBorders>
              <w:top w:val="nil"/>
              <w:left w:val="nil"/>
              <w:bottom w:val="nil"/>
              <w:right w:val="nil"/>
            </w:tcBorders>
            <w:shd w:val="clear" w:color="auto" w:fill="EAF1DD" w:themeFill="accent3" w:themeFillTint="33"/>
          </w:tcPr>
          <w:p w14:paraId="7BDAA036"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szCs w:val="24"/>
                <w:lang w:eastAsia="zh-CN"/>
              </w:rPr>
              <w:t>13:15 – 14:15</w:t>
            </w:r>
          </w:p>
        </w:tc>
        <w:tc>
          <w:tcPr>
            <w:tcW w:w="8221" w:type="dxa"/>
            <w:gridSpan w:val="4"/>
            <w:tcBorders>
              <w:top w:val="nil"/>
              <w:left w:val="nil"/>
              <w:bottom w:val="nil"/>
              <w:right w:val="nil"/>
            </w:tcBorders>
            <w:shd w:val="clear" w:color="auto" w:fill="FFFF00"/>
          </w:tcPr>
          <w:p w14:paraId="0D413CB1" w14:textId="77777777" w:rsidR="0010571F" w:rsidRPr="00803220" w:rsidRDefault="0010571F" w:rsidP="009D1DB0">
            <w:pPr>
              <w:spacing w:before="0" w:after="160" w:line="259" w:lineRule="auto"/>
              <w:jc w:val="center"/>
              <w:rPr>
                <w:rFonts w:eastAsiaTheme="minorEastAsia" w:cstheme="minorBidi"/>
                <w:b/>
                <w:bCs/>
                <w:szCs w:val="24"/>
                <w:lang w:eastAsia="zh-CN"/>
              </w:rPr>
            </w:pPr>
            <w:r w:rsidRPr="00803220">
              <w:rPr>
                <w:rFonts w:eastAsiaTheme="minorEastAsia" w:cstheme="minorBidi"/>
                <w:b/>
                <w:bCs/>
                <w:szCs w:val="24"/>
                <w:lang w:eastAsia="zh-CN"/>
              </w:rPr>
              <w:t>Lunch</w:t>
            </w:r>
          </w:p>
        </w:tc>
      </w:tr>
      <w:tr w:rsidR="0010571F" w:rsidRPr="00803220" w14:paraId="2A815782" w14:textId="77777777" w:rsidTr="003742C4">
        <w:trPr>
          <w:trHeight w:val="472"/>
        </w:trPr>
        <w:tc>
          <w:tcPr>
            <w:tcW w:w="1560" w:type="dxa"/>
            <w:tcBorders>
              <w:top w:val="nil"/>
              <w:left w:val="nil"/>
              <w:bottom w:val="nil"/>
              <w:right w:val="nil"/>
            </w:tcBorders>
            <w:shd w:val="clear" w:color="auto" w:fill="EAF1DD" w:themeFill="accent3" w:themeFillTint="33"/>
          </w:tcPr>
          <w:p w14:paraId="23CE4DA7"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szCs w:val="24"/>
                <w:lang w:eastAsia="zh-CN"/>
              </w:rPr>
              <w:t>14:15 – 15:45</w:t>
            </w:r>
          </w:p>
        </w:tc>
        <w:tc>
          <w:tcPr>
            <w:tcW w:w="1701" w:type="dxa"/>
            <w:tcBorders>
              <w:top w:val="nil"/>
              <w:left w:val="nil"/>
              <w:bottom w:val="nil"/>
              <w:right w:val="nil"/>
            </w:tcBorders>
            <w:shd w:val="clear" w:color="auto" w:fill="E5DFEC" w:themeFill="accent4" w:themeFillTint="33"/>
          </w:tcPr>
          <w:p w14:paraId="3C85BFE2"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Security, Infrastructure and Trust WG meeting</w:t>
            </w:r>
          </w:p>
        </w:tc>
        <w:tc>
          <w:tcPr>
            <w:tcW w:w="1134" w:type="dxa"/>
            <w:tcBorders>
              <w:top w:val="nil"/>
              <w:left w:val="nil"/>
              <w:bottom w:val="nil"/>
              <w:right w:val="nil"/>
            </w:tcBorders>
            <w:shd w:val="clear" w:color="auto" w:fill="E5DFEC" w:themeFill="accent4" w:themeFillTint="33"/>
          </w:tcPr>
          <w:p w14:paraId="721F0E20"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Digital Identity WG meeting</w:t>
            </w:r>
          </w:p>
        </w:tc>
        <w:tc>
          <w:tcPr>
            <w:tcW w:w="1559" w:type="dxa"/>
            <w:tcBorders>
              <w:top w:val="nil"/>
              <w:left w:val="nil"/>
              <w:bottom w:val="nil"/>
              <w:right w:val="nil"/>
            </w:tcBorders>
            <w:shd w:val="clear" w:color="auto" w:fill="E5DFEC" w:themeFill="accent4" w:themeFillTint="33"/>
          </w:tcPr>
          <w:p w14:paraId="2C6DD757"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Electronic Merchant Payment WG meeting</w:t>
            </w:r>
          </w:p>
        </w:tc>
        <w:tc>
          <w:tcPr>
            <w:tcW w:w="3827" w:type="dxa"/>
            <w:tcBorders>
              <w:top w:val="nil"/>
              <w:left w:val="nil"/>
              <w:bottom w:val="nil"/>
              <w:right w:val="nil"/>
            </w:tcBorders>
            <w:shd w:val="clear" w:color="auto" w:fill="B8CCE4" w:themeFill="accent1" w:themeFillTint="66"/>
          </w:tcPr>
          <w:p w14:paraId="0CEAE5DF"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Capacity Building Track</w:t>
            </w:r>
          </w:p>
        </w:tc>
      </w:tr>
      <w:tr w:rsidR="0010571F" w:rsidRPr="00803220" w14:paraId="71B9F6BC" w14:textId="77777777" w:rsidTr="003742C4">
        <w:trPr>
          <w:trHeight w:val="472"/>
        </w:trPr>
        <w:tc>
          <w:tcPr>
            <w:tcW w:w="1560" w:type="dxa"/>
            <w:tcBorders>
              <w:top w:val="nil"/>
              <w:left w:val="nil"/>
              <w:bottom w:val="nil"/>
              <w:right w:val="nil"/>
            </w:tcBorders>
            <w:shd w:val="clear" w:color="auto" w:fill="EAF1DD" w:themeFill="accent3" w:themeFillTint="33"/>
          </w:tcPr>
          <w:p w14:paraId="3F06D23F"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szCs w:val="24"/>
                <w:lang w:eastAsia="zh-CN"/>
              </w:rPr>
              <w:t>15:45 – 16:00</w:t>
            </w:r>
          </w:p>
        </w:tc>
        <w:tc>
          <w:tcPr>
            <w:tcW w:w="8221" w:type="dxa"/>
            <w:gridSpan w:val="4"/>
            <w:tcBorders>
              <w:top w:val="nil"/>
              <w:left w:val="nil"/>
              <w:bottom w:val="nil"/>
              <w:right w:val="nil"/>
            </w:tcBorders>
            <w:shd w:val="clear" w:color="auto" w:fill="FFFF00"/>
          </w:tcPr>
          <w:p w14:paraId="03BC8153" w14:textId="77777777" w:rsidR="0010571F" w:rsidRPr="00803220" w:rsidRDefault="0010571F" w:rsidP="009D1DB0">
            <w:pPr>
              <w:tabs>
                <w:tab w:val="left" w:pos="1664"/>
              </w:tabs>
              <w:spacing w:before="0" w:after="160" w:line="259" w:lineRule="auto"/>
              <w:jc w:val="center"/>
              <w:rPr>
                <w:rFonts w:eastAsiaTheme="minorEastAsia" w:cstheme="minorBidi"/>
                <w:b/>
                <w:bCs/>
                <w:szCs w:val="24"/>
                <w:lang w:eastAsia="zh-CN"/>
              </w:rPr>
            </w:pPr>
            <w:r w:rsidRPr="00803220">
              <w:rPr>
                <w:rFonts w:eastAsiaTheme="minorEastAsia" w:cstheme="minorBidi"/>
                <w:b/>
                <w:bCs/>
                <w:szCs w:val="24"/>
                <w:lang w:eastAsia="zh-CN"/>
              </w:rPr>
              <w:t>Coffee Break</w:t>
            </w:r>
          </w:p>
        </w:tc>
      </w:tr>
      <w:tr w:rsidR="0010571F" w:rsidRPr="00803220" w14:paraId="1DB38252" w14:textId="77777777" w:rsidTr="003742C4">
        <w:trPr>
          <w:trHeight w:val="472"/>
        </w:trPr>
        <w:tc>
          <w:tcPr>
            <w:tcW w:w="1560" w:type="dxa"/>
            <w:tcBorders>
              <w:top w:val="nil"/>
              <w:left w:val="nil"/>
              <w:bottom w:val="nil"/>
              <w:right w:val="nil"/>
            </w:tcBorders>
            <w:shd w:val="clear" w:color="auto" w:fill="EAF1DD" w:themeFill="accent3" w:themeFillTint="33"/>
          </w:tcPr>
          <w:p w14:paraId="063B833C"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szCs w:val="24"/>
                <w:lang w:eastAsia="zh-CN"/>
              </w:rPr>
              <w:t>16:00 – 17:00</w:t>
            </w:r>
          </w:p>
        </w:tc>
        <w:tc>
          <w:tcPr>
            <w:tcW w:w="1701" w:type="dxa"/>
            <w:tcBorders>
              <w:top w:val="nil"/>
              <w:left w:val="nil"/>
              <w:bottom w:val="nil"/>
              <w:right w:val="nil"/>
            </w:tcBorders>
            <w:shd w:val="clear" w:color="auto" w:fill="E5DFEC" w:themeFill="accent4" w:themeFillTint="33"/>
          </w:tcPr>
          <w:p w14:paraId="34264EDE"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Security, Infrastructure and Trust WG meeting</w:t>
            </w:r>
          </w:p>
        </w:tc>
        <w:tc>
          <w:tcPr>
            <w:tcW w:w="1134" w:type="dxa"/>
            <w:tcBorders>
              <w:top w:val="nil"/>
              <w:left w:val="nil"/>
              <w:bottom w:val="nil"/>
              <w:right w:val="nil"/>
            </w:tcBorders>
            <w:shd w:val="clear" w:color="auto" w:fill="E5DFEC" w:themeFill="accent4" w:themeFillTint="33"/>
          </w:tcPr>
          <w:p w14:paraId="3CAC6BB9"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Digital Identity WG meeting</w:t>
            </w:r>
          </w:p>
        </w:tc>
        <w:tc>
          <w:tcPr>
            <w:tcW w:w="1559" w:type="dxa"/>
            <w:tcBorders>
              <w:top w:val="nil"/>
              <w:left w:val="nil"/>
              <w:bottom w:val="nil"/>
              <w:right w:val="nil"/>
            </w:tcBorders>
            <w:shd w:val="clear" w:color="auto" w:fill="E5DFEC" w:themeFill="accent4" w:themeFillTint="33"/>
          </w:tcPr>
          <w:p w14:paraId="3DAD6037"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Electronic Merchant Payment WG meeting</w:t>
            </w:r>
          </w:p>
        </w:tc>
        <w:tc>
          <w:tcPr>
            <w:tcW w:w="3827" w:type="dxa"/>
            <w:tcBorders>
              <w:top w:val="nil"/>
              <w:left w:val="nil"/>
              <w:bottom w:val="nil"/>
              <w:right w:val="nil"/>
            </w:tcBorders>
            <w:shd w:val="clear" w:color="auto" w:fill="B8CCE4" w:themeFill="accent1" w:themeFillTint="66"/>
          </w:tcPr>
          <w:p w14:paraId="3F50E6D0"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Capacity Building Track</w:t>
            </w:r>
          </w:p>
        </w:tc>
      </w:tr>
      <w:tr w:rsidR="0010571F" w:rsidRPr="00803220" w14:paraId="015E46AA" w14:textId="77777777" w:rsidTr="003742C4">
        <w:trPr>
          <w:trHeight w:val="472"/>
        </w:trPr>
        <w:tc>
          <w:tcPr>
            <w:tcW w:w="1560" w:type="dxa"/>
            <w:tcBorders>
              <w:top w:val="nil"/>
              <w:left w:val="nil"/>
              <w:bottom w:val="nil"/>
              <w:right w:val="nil"/>
            </w:tcBorders>
            <w:shd w:val="clear" w:color="auto" w:fill="EAF1DD" w:themeFill="accent3" w:themeFillTint="33"/>
          </w:tcPr>
          <w:p w14:paraId="0A9B4594" w14:textId="77777777" w:rsidR="0010571F" w:rsidRPr="00803220" w:rsidRDefault="0010571F" w:rsidP="009D1DB0">
            <w:pPr>
              <w:spacing w:before="0" w:after="160" w:line="259" w:lineRule="auto"/>
              <w:rPr>
                <w:rFonts w:eastAsiaTheme="minorEastAsia" w:cstheme="minorBidi"/>
                <w:szCs w:val="24"/>
                <w:lang w:eastAsia="zh-CN"/>
              </w:rPr>
            </w:pPr>
            <w:r w:rsidRPr="00803220">
              <w:rPr>
                <w:rFonts w:eastAsiaTheme="minorEastAsia" w:cstheme="minorBidi"/>
                <w:szCs w:val="24"/>
                <w:lang w:eastAsia="zh-CN"/>
              </w:rPr>
              <w:t>17:00 – 19:00</w:t>
            </w:r>
          </w:p>
        </w:tc>
        <w:tc>
          <w:tcPr>
            <w:tcW w:w="2835" w:type="dxa"/>
            <w:gridSpan w:val="2"/>
            <w:tcBorders>
              <w:top w:val="nil"/>
              <w:left w:val="nil"/>
              <w:bottom w:val="nil"/>
              <w:right w:val="nil"/>
            </w:tcBorders>
            <w:shd w:val="clear" w:color="auto" w:fill="E5DFEC" w:themeFill="accent4" w:themeFillTint="33"/>
          </w:tcPr>
          <w:p w14:paraId="01C904AE"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Digital Identity WG meeting</w:t>
            </w:r>
          </w:p>
        </w:tc>
        <w:tc>
          <w:tcPr>
            <w:tcW w:w="5386" w:type="dxa"/>
            <w:gridSpan w:val="2"/>
            <w:tcBorders>
              <w:top w:val="nil"/>
              <w:left w:val="nil"/>
              <w:bottom w:val="nil"/>
              <w:right w:val="nil"/>
            </w:tcBorders>
            <w:shd w:val="clear" w:color="auto" w:fill="E5DFEC" w:themeFill="accent4" w:themeFillTint="33"/>
          </w:tcPr>
          <w:p w14:paraId="17C52662" w14:textId="77777777" w:rsidR="0010571F" w:rsidRPr="00803220" w:rsidRDefault="0010571F" w:rsidP="009D1DB0">
            <w:pPr>
              <w:spacing w:before="0" w:after="160" w:line="259" w:lineRule="auto"/>
              <w:rPr>
                <w:rFonts w:eastAsiaTheme="minorEastAsia" w:cstheme="minorBidi"/>
                <w:b/>
                <w:bCs/>
                <w:szCs w:val="24"/>
                <w:lang w:eastAsia="zh-CN"/>
              </w:rPr>
            </w:pPr>
            <w:r w:rsidRPr="00803220">
              <w:rPr>
                <w:rFonts w:eastAsiaTheme="minorEastAsia" w:cstheme="minorBidi"/>
                <w:b/>
                <w:bCs/>
                <w:szCs w:val="24"/>
                <w:lang w:eastAsia="zh-CN"/>
              </w:rPr>
              <w:t>Electronic Merchant Payment WG meeting</w:t>
            </w:r>
          </w:p>
        </w:tc>
      </w:tr>
    </w:tbl>
    <w:p w14:paraId="18C98FB3" w14:textId="77777777" w:rsidR="00803220" w:rsidRDefault="0010571F" w:rsidP="0010571F">
      <w:pPr>
        <w:rPr>
          <w:rFonts w:eastAsiaTheme="minorEastAsia" w:cstheme="minorBidi"/>
          <w:sz w:val="22"/>
          <w:szCs w:val="22"/>
          <w:lang w:eastAsia="zh-CN"/>
        </w:rPr>
      </w:pPr>
      <w:r w:rsidRPr="00C6663F">
        <w:rPr>
          <w:b/>
          <w:bCs/>
          <w:sz w:val="22"/>
          <w:szCs w:val="22"/>
        </w:rPr>
        <w:t>NOTE:</w:t>
      </w:r>
      <w:r w:rsidRPr="00C6663F">
        <w:rPr>
          <w:sz w:val="22"/>
          <w:szCs w:val="22"/>
        </w:rPr>
        <w:t xml:space="preserve"> The Sessions for the </w:t>
      </w:r>
      <w:r w:rsidRPr="00995AAD">
        <w:rPr>
          <w:rFonts w:eastAsiaTheme="minorEastAsia" w:cstheme="minorBidi"/>
          <w:sz w:val="22"/>
          <w:szCs w:val="22"/>
          <w:lang w:eastAsia="zh-CN"/>
        </w:rPr>
        <w:t>Security, Infrastructure and Trus</w:t>
      </w:r>
      <w:r w:rsidRPr="00C6663F">
        <w:rPr>
          <w:rFonts w:eastAsiaTheme="minorEastAsia" w:cstheme="minorBidi"/>
          <w:sz w:val="22"/>
          <w:szCs w:val="22"/>
          <w:lang w:eastAsia="zh-CN"/>
        </w:rPr>
        <w:t>t Working Group meeting, Digital Identity Working Group meeting and the Electronic Merchant Payment Working Group Meeting are closed meetings and not open to the public.</w:t>
      </w:r>
    </w:p>
    <w:p w14:paraId="079A7264" w14:textId="77777777" w:rsidR="00803220" w:rsidRDefault="00803220">
      <w:pPr>
        <w:tabs>
          <w:tab w:val="clear" w:pos="1134"/>
          <w:tab w:val="clear" w:pos="1871"/>
          <w:tab w:val="clear" w:pos="2268"/>
        </w:tabs>
        <w:overflowPunct/>
        <w:autoSpaceDE/>
        <w:autoSpaceDN/>
        <w:adjustRightInd/>
        <w:spacing w:before="0"/>
        <w:textAlignment w:val="auto"/>
        <w:rPr>
          <w:rFonts w:eastAsiaTheme="minorEastAsia" w:cstheme="minorBidi"/>
          <w:sz w:val="22"/>
          <w:szCs w:val="22"/>
          <w:lang w:eastAsia="zh-CN"/>
        </w:rPr>
      </w:pPr>
      <w:r>
        <w:rPr>
          <w:rFonts w:eastAsiaTheme="minorEastAsia" w:cstheme="minorBidi"/>
          <w:sz w:val="22"/>
          <w:szCs w:val="22"/>
          <w:lang w:eastAsia="zh-CN"/>
        </w:rPr>
        <w:br w:type="page"/>
      </w:r>
    </w:p>
    <w:tbl>
      <w:tblPr>
        <w:tblW w:w="9527" w:type="dxa"/>
        <w:tblInd w:w="-34" w:type="dxa"/>
        <w:tblLayout w:type="fixed"/>
        <w:tblLook w:val="04A0" w:firstRow="1" w:lastRow="0" w:firstColumn="1" w:lastColumn="0" w:noHBand="0" w:noVBand="1"/>
      </w:tblPr>
      <w:tblGrid>
        <w:gridCol w:w="1730"/>
        <w:gridCol w:w="7797"/>
      </w:tblGrid>
      <w:tr w:rsidR="0010571F" w:rsidRPr="00995AAD" w14:paraId="1BA920B2" w14:textId="77777777" w:rsidTr="00AC4331">
        <w:trPr>
          <w:trHeight w:val="472"/>
        </w:trPr>
        <w:tc>
          <w:tcPr>
            <w:tcW w:w="9527" w:type="dxa"/>
            <w:gridSpan w:val="2"/>
            <w:shd w:val="clear" w:color="auto" w:fill="365F91" w:themeFill="accent1" w:themeFillShade="BF"/>
          </w:tcPr>
          <w:p w14:paraId="4B231352" w14:textId="77777777" w:rsidR="0010571F" w:rsidRPr="00995AAD" w:rsidRDefault="0010571F" w:rsidP="00AC4331">
            <w:pPr>
              <w:spacing w:before="0" w:after="160" w:line="259" w:lineRule="auto"/>
              <w:jc w:val="center"/>
              <w:rPr>
                <w:rFonts w:eastAsiaTheme="minorEastAsia" w:cstheme="minorBidi"/>
                <w:b/>
                <w:bCs/>
                <w:szCs w:val="24"/>
                <w:lang w:eastAsia="zh-CN"/>
              </w:rPr>
            </w:pPr>
            <w:r w:rsidRPr="00995AAD">
              <w:rPr>
                <w:rFonts w:eastAsiaTheme="minorEastAsia" w:cstheme="minorBidi"/>
                <w:b/>
                <w:bCs/>
                <w:color w:val="FFFFFF" w:themeColor="background1"/>
                <w:szCs w:val="24"/>
                <w:lang w:eastAsia="zh-CN"/>
              </w:rPr>
              <w:lastRenderedPageBreak/>
              <w:t>Day 2</w:t>
            </w:r>
          </w:p>
        </w:tc>
      </w:tr>
      <w:tr w:rsidR="0010571F" w:rsidRPr="00995AAD" w14:paraId="13A24784" w14:textId="77777777" w:rsidTr="00AC4331">
        <w:trPr>
          <w:trHeight w:val="472"/>
        </w:trPr>
        <w:tc>
          <w:tcPr>
            <w:tcW w:w="1730" w:type="dxa"/>
            <w:shd w:val="clear" w:color="auto" w:fill="EAF1DD" w:themeFill="accent3" w:themeFillTint="33"/>
          </w:tcPr>
          <w:p w14:paraId="42581E09" w14:textId="0F144931" w:rsidR="0010571F" w:rsidRPr="00995AAD" w:rsidRDefault="0010571F" w:rsidP="00B2664F">
            <w:pPr>
              <w:spacing w:before="0" w:after="160" w:line="259" w:lineRule="auto"/>
              <w:rPr>
                <w:rFonts w:eastAsiaTheme="minorEastAsia" w:cstheme="minorBidi"/>
                <w:szCs w:val="24"/>
                <w:lang w:eastAsia="zh-CN"/>
              </w:rPr>
            </w:pPr>
            <w:r w:rsidRPr="00995AAD">
              <w:rPr>
                <w:rFonts w:eastAsiaTheme="minorEastAsia" w:cstheme="minorBidi"/>
                <w:szCs w:val="24"/>
                <w:lang w:eastAsia="zh-CN"/>
              </w:rPr>
              <w:t>08:00</w:t>
            </w:r>
            <w:r w:rsidR="00B2664F">
              <w:rPr>
                <w:rFonts w:eastAsiaTheme="minorEastAsia" w:cstheme="minorBidi"/>
                <w:szCs w:val="24"/>
                <w:lang w:eastAsia="zh-CN"/>
              </w:rPr>
              <w:t xml:space="preserve"> </w:t>
            </w:r>
            <w:r w:rsidR="00B2664F" w:rsidRPr="00995AAD">
              <w:rPr>
                <w:rFonts w:eastAsiaTheme="minorEastAsia" w:cstheme="minorBidi"/>
                <w:szCs w:val="24"/>
                <w:lang w:eastAsia="zh-CN"/>
              </w:rPr>
              <w:t>–</w:t>
            </w:r>
            <w:r w:rsidR="00B2664F">
              <w:rPr>
                <w:rFonts w:eastAsiaTheme="minorEastAsia" w:cstheme="minorBidi"/>
                <w:szCs w:val="24"/>
                <w:lang w:eastAsia="zh-CN"/>
              </w:rPr>
              <w:t xml:space="preserve"> </w:t>
            </w:r>
            <w:r w:rsidRPr="00995AAD">
              <w:rPr>
                <w:rFonts w:eastAsiaTheme="minorEastAsia" w:cstheme="minorBidi"/>
                <w:szCs w:val="24"/>
                <w:lang w:eastAsia="zh-CN"/>
              </w:rPr>
              <w:t>09:00</w:t>
            </w:r>
          </w:p>
        </w:tc>
        <w:tc>
          <w:tcPr>
            <w:tcW w:w="7797" w:type="dxa"/>
            <w:shd w:val="clear" w:color="auto" w:fill="DBE5F1" w:themeFill="accent1" w:themeFillTint="33"/>
          </w:tcPr>
          <w:p w14:paraId="49852326" w14:textId="77777777" w:rsidR="0010571F" w:rsidRPr="00995AAD" w:rsidRDefault="0010571F" w:rsidP="00AC4331">
            <w:pPr>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 xml:space="preserve">Registration </w:t>
            </w:r>
          </w:p>
        </w:tc>
      </w:tr>
      <w:tr w:rsidR="0010571F" w:rsidRPr="00995AAD" w14:paraId="3718AE29" w14:textId="77777777" w:rsidTr="00AC4331">
        <w:trPr>
          <w:trHeight w:val="472"/>
        </w:trPr>
        <w:tc>
          <w:tcPr>
            <w:tcW w:w="1730" w:type="dxa"/>
            <w:shd w:val="clear" w:color="auto" w:fill="EAF1DD" w:themeFill="accent3" w:themeFillTint="33"/>
          </w:tcPr>
          <w:p w14:paraId="539E5D35" w14:textId="4984E62B" w:rsidR="0010571F" w:rsidRPr="00995AAD" w:rsidRDefault="0010571F" w:rsidP="00B2664F">
            <w:pPr>
              <w:spacing w:before="0" w:after="160" w:line="259" w:lineRule="auto"/>
              <w:rPr>
                <w:rFonts w:eastAsiaTheme="minorEastAsia" w:cstheme="minorBidi"/>
                <w:szCs w:val="24"/>
                <w:lang w:eastAsia="zh-CN"/>
              </w:rPr>
            </w:pPr>
            <w:r w:rsidRPr="00995AAD">
              <w:rPr>
                <w:rFonts w:eastAsiaTheme="minorEastAsia" w:cstheme="minorBidi"/>
                <w:szCs w:val="24"/>
                <w:lang w:eastAsia="zh-CN"/>
              </w:rPr>
              <w:t>09:00</w:t>
            </w:r>
            <w:r w:rsidR="00B2664F">
              <w:rPr>
                <w:rFonts w:eastAsiaTheme="minorEastAsia" w:cstheme="minorBidi"/>
                <w:szCs w:val="24"/>
                <w:lang w:eastAsia="zh-CN"/>
              </w:rPr>
              <w:t xml:space="preserve"> </w:t>
            </w:r>
            <w:r w:rsidR="00B2664F" w:rsidRPr="00995AAD">
              <w:rPr>
                <w:rFonts w:eastAsiaTheme="minorEastAsia" w:cstheme="minorBidi"/>
                <w:szCs w:val="24"/>
                <w:lang w:eastAsia="zh-CN"/>
              </w:rPr>
              <w:t>–</w:t>
            </w:r>
            <w:r w:rsidR="00B2664F">
              <w:rPr>
                <w:rFonts w:eastAsiaTheme="minorEastAsia" w:cstheme="minorBidi"/>
                <w:szCs w:val="24"/>
                <w:lang w:eastAsia="zh-CN"/>
              </w:rPr>
              <w:t xml:space="preserve"> </w:t>
            </w:r>
            <w:r w:rsidRPr="00995AAD">
              <w:rPr>
                <w:rFonts w:eastAsiaTheme="minorEastAsia" w:cstheme="minorBidi"/>
                <w:szCs w:val="24"/>
                <w:lang w:eastAsia="zh-CN"/>
              </w:rPr>
              <w:t>10:30</w:t>
            </w:r>
          </w:p>
        </w:tc>
        <w:tc>
          <w:tcPr>
            <w:tcW w:w="7797" w:type="dxa"/>
            <w:shd w:val="clear" w:color="auto" w:fill="DBE5F1" w:themeFill="accent1" w:themeFillTint="33"/>
          </w:tcPr>
          <w:p w14:paraId="7D6A9450" w14:textId="77777777" w:rsidR="0010571F" w:rsidRPr="00995AAD" w:rsidRDefault="0010571F" w:rsidP="00AC4331">
            <w:pPr>
              <w:shd w:val="clear" w:color="auto" w:fill="DBE5F1" w:themeFill="accent1" w:themeFillTint="33"/>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Opening Plenary</w:t>
            </w:r>
          </w:p>
          <w:p w14:paraId="7CC8CE00" w14:textId="77777777" w:rsidR="0010571F" w:rsidRPr="00995AAD" w:rsidRDefault="0010571F" w:rsidP="0010571F">
            <w:pPr>
              <w:numPr>
                <w:ilvl w:val="0"/>
                <w:numId w:val="5"/>
              </w:numPr>
              <w:shd w:val="clear" w:color="auto" w:fill="DBE5F1" w:themeFill="accent1" w:themeFillTint="33"/>
              <w:tabs>
                <w:tab w:val="clear" w:pos="1134"/>
                <w:tab w:val="clear" w:pos="1871"/>
                <w:tab w:val="clear" w:pos="2268"/>
              </w:tabs>
              <w:overflowPunct/>
              <w:autoSpaceDE/>
              <w:autoSpaceDN/>
              <w:adjustRightInd/>
              <w:spacing w:before="0" w:after="160" w:line="259" w:lineRule="auto"/>
              <w:textAlignment w:val="auto"/>
              <w:rPr>
                <w:rFonts w:eastAsiaTheme="minorEastAsia" w:cstheme="minorBidi"/>
                <w:szCs w:val="24"/>
                <w:lang w:eastAsia="zh-CN"/>
              </w:rPr>
            </w:pPr>
            <w:r w:rsidRPr="00995AAD">
              <w:rPr>
                <w:rFonts w:eastAsiaTheme="minorEastAsia" w:cstheme="minorBidi"/>
                <w:szCs w:val="24"/>
                <w:lang w:eastAsia="zh-CN"/>
              </w:rPr>
              <w:t>Welcome</w:t>
            </w:r>
          </w:p>
          <w:p w14:paraId="3E93C977" w14:textId="687554A5" w:rsidR="0010571F" w:rsidRPr="00995AAD" w:rsidRDefault="0010571F" w:rsidP="0010571F">
            <w:pPr>
              <w:numPr>
                <w:ilvl w:val="0"/>
                <w:numId w:val="5"/>
              </w:numPr>
              <w:shd w:val="clear" w:color="auto" w:fill="DBE5F1" w:themeFill="accent1" w:themeFillTint="33"/>
              <w:tabs>
                <w:tab w:val="clear" w:pos="1134"/>
                <w:tab w:val="clear" w:pos="1871"/>
                <w:tab w:val="clear" w:pos="2268"/>
              </w:tabs>
              <w:overflowPunct/>
              <w:autoSpaceDE/>
              <w:autoSpaceDN/>
              <w:adjustRightInd/>
              <w:spacing w:before="0" w:after="160" w:line="259" w:lineRule="auto"/>
              <w:textAlignment w:val="auto"/>
              <w:rPr>
                <w:rFonts w:eastAsiaTheme="minorEastAsia" w:cstheme="minorBidi"/>
                <w:szCs w:val="24"/>
                <w:lang w:eastAsia="zh-CN"/>
              </w:rPr>
            </w:pPr>
            <w:r w:rsidRPr="00995AAD">
              <w:rPr>
                <w:rFonts w:eastAsiaTheme="minorEastAsia" w:cstheme="minorBidi"/>
                <w:szCs w:val="24"/>
                <w:lang w:eastAsia="zh-CN"/>
              </w:rPr>
              <w:t>Keynote Address: Resource person from India</w:t>
            </w:r>
          </w:p>
          <w:p w14:paraId="46A4B09F" w14:textId="77777777" w:rsidR="0010571F" w:rsidRPr="00995AAD" w:rsidRDefault="0010571F" w:rsidP="0010571F">
            <w:pPr>
              <w:numPr>
                <w:ilvl w:val="0"/>
                <w:numId w:val="5"/>
              </w:numPr>
              <w:shd w:val="clear" w:color="auto" w:fill="DBE5F1" w:themeFill="accent1" w:themeFillTint="33"/>
              <w:tabs>
                <w:tab w:val="clear" w:pos="1134"/>
                <w:tab w:val="clear" w:pos="1871"/>
                <w:tab w:val="clear" w:pos="2268"/>
              </w:tabs>
              <w:overflowPunct/>
              <w:autoSpaceDE/>
              <w:autoSpaceDN/>
              <w:adjustRightInd/>
              <w:spacing w:before="0" w:after="160" w:line="259" w:lineRule="auto"/>
              <w:textAlignment w:val="auto"/>
              <w:rPr>
                <w:rFonts w:eastAsiaTheme="minorEastAsia" w:cstheme="minorBidi"/>
                <w:szCs w:val="24"/>
                <w:lang w:eastAsia="zh-CN"/>
              </w:rPr>
            </w:pPr>
            <w:r w:rsidRPr="00995AAD">
              <w:rPr>
                <w:rFonts w:eastAsiaTheme="minorEastAsia" w:cstheme="minorBidi"/>
                <w:szCs w:val="24"/>
                <w:lang w:eastAsia="zh-CN"/>
              </w:rPr>
              <w:t>Keynote Panel Discussion: Setting the Scene</w:t>
            </w:r>
          </w:p>
        </w:tc>
      </w:tr>
      <w:tr w:rsidR="0010571F" w:rsidRPr="00995AAD" w14:paraId="1B97DC6C" w14:textId="77777777" w:rsidTr="00AC4331">
        <w:trPr>
          <w:trHeight w:val="472"/>
        </w:trPr>
        <w:tc>
          <w:tcPr>
            <w:tcW w:w="1730" w:type="dxa"/>
            <w:shd w:val="clear" w:color="auto" w:fill="EAF1DD" w:themeFill="accent3" w:themeFillTint="33"/>
          </w:tcPr>
          <w:p w14:paraId="48DE3209" w14:textId="3D07F0F5" w:rsidR="0010571F" w:rsidRPr="00995AAD" w:rsidRDefault="0010571F" w:rsidP="00AC4331">
            <w:pPr>
              <w:spacing w:before="0" w:after="160" w:line="259" w:lineRule="auto"/>
              <w:rPr>
                <w:rFonts w:eastAsiaTheme="minorEastAsia" w:cstheme="minorBidi"/>
                <w:szCs w:val="24"/>
                <w:lang w:eastAsia="zh-CN"/>
              </w:rPr>
            </w:pPr>
            <w:r w:rsidRPr="00995AAD">
              <w:rPr>
                <w:rFonts w:eastAsiaTheme="minorEastAsia" w:cstheme="minorBidi"/>
                <w:szCs w:val="24"/>
                <w:lang w:eastAsia="zh-CN"/>
              </w:rPr>
              <w:t>10:30</w:t>
            </w:r>
            <w:r w:rsidR="00B2664F">
              <w:rPr>
                <w:rFonts w:eastAsiaTheme="minorEastAsia" w:cstheme="minorBidi"/>
                <w:szCs w:val="24"/>
                <w:lang w:eastAsia="zh-CN"/>
              </w:rPr>
              <w:t xml:space="preserve"> </w:t>
            </w:r>
            <w:r w:rsidRPr="00995AAD">
              <w:rPr>
                <w:rFonts w:eastAsiaTheme="minorEastAsia" w:cstheme="minorBidi"/>
                <w:szCs w:val="24"/>
                <w:lang w:eastAsia="zh-CN"/>
              </w:rPr>
              <w:t>–</w:t>
            </w:r>
            <w:r w:rsidR="00B2664F">
              <w:rPr>
                <w:rFonts w:eastAsiaTheme="minorEastAsia" w:cstheme="minorBidi"/>
                <w:szCs w:val="24"/>
                <w:lang w:eastAsia="zh-CN"/>
              </w:rPr>
              <w:t xml:space="preserve"> </w:t>
            </w:r>
            <w:r w:rsidRPr="00995AAD">
              <w:rPr>
                <w:rFonts w:eastAsiaTheme="minorEastAsia" w:cstheme="minorBidi"/>
                <w:szCs w:val="24"/>
                <w:lang w:eastAsia="zh-CN"/>
              </w:rPr>
              <w:t>10:55</w:t>
            </w:r>
          </w:p>
        </w:tc>
        <w:tc>
          <w:tcPr>
            <w:tcW w:w="7797" w:type="dxa"/>
            <w:shd w:val="clear" w:color="auto" w:fill="FFFF00"/>
          </w:tcPr>
          <w:p w14:paraId="0F3266A1" w14:textId="77777777" w:rsidR="0010571F" w:rsidRPr="00995AAD" w:rsidRDefault="0010571F" w:rsidP="00AC4331">
            <w:pPr>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 xml:space="preserve">Coffee Break </w:t>
            </w:r>
          </w:p>
        </w:tc>
      </w:tr>
      <w:tr w:rsidR="0010571F" w:rsidRPr="00995AAD" w14:paraId="67336E6B" w14:textId="77777777" w:rsidTr="00AC4331">
        <w:trPr>
          <w:trHeight w:val="472"/>
        </w:trPr>
        <w:tc>
          <w:tcPr>
            <w:tcW w:w="1730" w:type="dxa"/>
            <w:shd w:val="clear" w:color="auto" w:fill="EAF1DD" w:themeFill="accent3" w:themeFillTint="33"/>
          </w:tcPr>
          <w:p w14:paraId="2BEFDBF9" w14:textId="0C028716" w:rsidR="0010571F" w:rsidRPr="00995AAD" w:rsidRDefault="0010571F" w:rsidP="00B2664F">
            <w:pPr>
              <w:spacing w:before="0" w:after="160" w:line="259" w:lineRule="auto"/>
              <w:rPr>
                <w:rFonts w:eastAsiaTheme="minorEastAsia" w:cstheme="minorBidi"/>
                <w:szCs w:val="24"/>
                <w:lang w:eastAsia="zh-CN"/>
              </w:rPr>
            </w:pPr>
            <w:r w:rsidRPr="00995AAD">
              <w:rPr>
                <w:rFonts w:eastAsiaTheme="minorEastAsia" w:cstheme="minorBidi"/>
                <w:szCs w:val="24"/>
                <w:lang w:eastAsia="zh-CN"/>
              </w:rPr>
              <w:t>10:55</w:t>
            </w:r>
            <w:r w:rsidR="00B2664F">
              <w:rPr>
                <w:rFonts w:eastAsiaTheme="minorEastAsia" w:cstheme="minorBidi"/>
                <w:szCs w:val="24"/>
                <w:lang w:eastAsia="zh-CN"/>
              </w:rPr>
              <w:t xml:space="preserve"> </w:t>
            </w:r>
            <w:r w:rsidR="00B2664F" w:rsidRPr="00995AAD">
              <w:rPr>
                <w:rFonts w:eastAsiaTheme="minorEastAsia" w:cstheme="minorBidi"/>
                <w:szCs w:val="24"/>
                <w:lang w:eastAsia="zh-CN"/>
              </w:rPr>
              <w:t>–</w:t>
            </w:r>
            <w:r w:rsidR="00B2664F">
              <w:rPr>
                <w:rFonts w:eastAsiaTheme="minorEastAsia" w:cstheme="minorBidi"/>
                <w:szCs w:val="24"/>
                <w:lang w:eastAsia="zh-CN"/>
              </w:rPr>
              <w:t xml:space="preserve"> </w:t>
            </w:r>
            <w:r w:rsidRPr="00995AAD">
              <w:rPr>
                <w:rFonts w:eastAsiaTheme="minorEastAsia" w:cstheme="minorBidi"/>
                <w:szCs w:val="24"/>
                <w:lang w:eastAsia="zh-CN"/>
              </w:rPr>
              <w:t>12:30</w:t>
            </w:r>
          </w:p>
        </w:tc>
        <w:tc>
          <w:tcPr>
            <w:tcW w:w="7797" w:type="dxa"/>
            <w:shd w:val="clear" w:color="auto" w:fill="DBE5F1" w:themeFill="accent1" w:themeFillTint="33"/>
          </w:tcPr>
          <w:p w14:paraId="2BD6B6E6" w14:textId="77777777" w:rsidR="0010571F" w:rsidRPr="00995AAD" w:rsidRDefault="0010571F" w:rsidP="00AC4331">
            <w:pPr>
              <w:spacing w:before="0" w:after="160" w:line="259" w:lineRule="auto"/>
              <w:rPr>
                <w:rFonts w:eastAsiaTheme="minorEastAsia" w:cstheme="minorBidi"/>
                <w:b/>
                <w:bCs/>
                <w:szCs w:val="24"/>
                <w:lang w:eastAsia="zh-CN"/>
              </w:rPr>
            </w:pPr>
            <w:r>
              <w:rPr>
                <w:rFonts w:eastAsiaTheme="minorEastAsia" w:cstheme="minorBidi"/>
                <w:b/>
                <w:bCs/>
                <w:szCs w:val="24"/>
                <w:lang w:eastAsia="zh-CN"/>
              </w:rPr>
              <w:t xml:space="preserve">Knowledge </w:t>
            </w:r>
            <w:r w:rsidRPr="00995AAD">
              <w:rPr>
                <w:rFonts w:eastAsiaTheme="minorEastAsia" w:cstheme="minorBidi"/>
                <w:b/>
                <w:bCs/>
                <w:szCs w:val="24"/>
                <w:lang w:eastAsia="zh-CN"/>
              </w:rPr>
              <w:t>Track 1: Security, Infrastructure and Trust</w:t>
            </w:r>
          </w:p>
        </w:tc>
      </w:tr>
      <w:tr w:rsidR="0010571F" w:rsidRPr="00995AAD" w14:paraId="6A943DEF" w14:textId="77777777" w:rsidTr="00AC4331">
        <w:trPr>
          <w:trHeight w:val="312"/>
        </w:trPr>
        <w:tc>
          <w:tcPr>
            <w:tcW w:w="1730" w:type="dxa"/>
            <w:shd w:val="clear" w:color="auto" w:fill="EAF1DD" w:themeFill="accent3" w:themeFillTint="33"/>
          </w:tcPr>
          <w:p w14:paraId="3B1FE90C" w14:textId="23B93E82" w:rsidR="0010571F" w:rsidRPr="00995AAD" w:rsidRDefault="0010571F" w:rsidP="00B2664F">
            <w:pPr>
              <w:spacing w:before="0" w:after="160" w:line="259" w:lineRule="auto"/>
              <w:rPr>
                <w:rFonts w:eastAsiaTheme="minorEastAsia" w:cstheme="minorBidi"/>
                <w:szCs w:val="24"/>
                <w:lang w:eastAsia="zh-CN"/>
              </w:rPr>
            </w:pPr>
            <w:r w:rsidRPr="00995AAD">
              <w:rPr>
                <w:rFonts w:eastAsiaTheme="minorEastAsia" w:cstheme="minorBidi"/>
                <w:szCs w:val="24"/>
                <w:lang w:eastAsia="zh-CN"/>
              </w:rPr>
              <w:t>12:30</w:t>
            </w:r>
            <w:r w:rsidR="00B2664F">
              <w:rPr>
                <w:rFonts w:eastAsiaTheme="minorEastAsia" w:cstheme="minorBidi"/>
                <w:szCs w:val="24"/>
                <w:lang w:eastAsia="zh-CN"/>
              </w:rPr>
              <w:t xml:space="preserve"> </w:t>
            </w:r>
            <w:r w:rsidR="00B2664F" w:rsidRPr="00995AAD">
              <w:rPr>
                <w:rFonts w:eastAsiaTheme="minorEastAsia" w:cstheme="minorBidi"/>
                <w:szCs w:val="24"/>
                <w:lang w:eastAsia="zh-CN"/>
              </w:rPr>
              <w:t>–</w:t>
            </w:r>
            <w:r w:rsidR="00B2664F">
              <w:rPr>
                <w:rFonts w:eastAsiaTheme="minorEastAsia" w:cstheme="minorBidi"/>
                <w:szCs w:val="24"/>
                <w:lang w:eastAsia="zh-CN"/>
              </w:rPr>
              <w:t xml:space="preserve"> </w:t>
            </w:r>
            <w:r w:rsidRPr="00995AAD">
              <w:rPr>
                <w:rFonts w:eastAsiaTheme="minorEastAsia" w:cstheme="minorBidi"/>
                <w:szCs w:val="24"/>
                <w:lang w:eastAsia="zh-CN"/>
              </w:rPr>
              <w:t>13:30</w:t>
            </w:r>
          </w:p>
        </w:tc>
        <w:tc>
          <w:tcPr>
            <w:tcW w:w="7797" w:type="dxa"/>
            <w:shd w:val="clear" w:color="auto" w:fill="FFFF00"/>
          </w:tcPr>
          <w:p w14:paraId="523C3398" w14:textId="77777777" w:rsidR="0010571F" w:rsidRPr="00995AAD" w:rsidRDefault="0010571F" w:rsidP="00AC4331">
            <w:pPr>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Lunch</w:t>
            </w:r>
          </w:p>
        </w:tc>
      </w:tr>
      <w:tr w:rsidR="0010571F" w:rsidRPr="00995AAD" w14:paraId="25C6371A" w14:textId="77777777" w:rsidTr="00AC4331">
        <w:trPr>
          <w:trHeight w:val="349"/>
        </w:trPr>
        <w:tc>
          <w:tcPr>
            <w:tcW w:w="1730" w:type="dxa"/>
            <w:shd w:val="clear" w:color="auto" w:fill="EAF1DD" w:themeFill="accent3" w:themeFillTint="33"/>
          </w:tcPr>
          <w:p w14:paraId="5418F35B" w14:textId="5D50F9DC" w:rsidR="0010571F" w:rsidRPr="00995AAD" w:rsidRDefault="0010571F" w:rsidP="00B2664F">
            <w:pPr>
              <w:spacing w:before="0" w:after="160" w:line="259" w:lineRule="auto"/>
              <w:rPr>
                <w:rFonts w:eastAsiaTheme="minorEastAsia" w:cstheme="minorBidi"/>
                <w:szCs w:val="24"/>
                <w:lang w:eastAsia="zh-CN"/>
              </w:rPr>
            </w:pPr>
            <w:r w:rsidRPr="00995AAD">
              <w:rPr>
                <w:rFonts w:eastAsiaTheme="minorEastAsia" w:cstheme="minorBidi"/>
                <w:szCs w:val="24"/>
                <w:lang w:eastAsia="zh-CN"/>
              </w:rPr>
              <w:t>13:30</w:t>
            </w:r>
            <w:r w:rsidR="00B2664F">
              <w:rPr>
                <w:rFonts w:eastAsiaTheme="minorEastAsia" w:cstheme="minorBidi"/>
                <w:szCs w:val="24"/>
                <w:lang w:eastAsia="zh-CN"/>
              </w:rPr>
              <w:t xml:space="preserve"> </w:t>
            </w:r>
            <w:r w:rsidR="00B2664F" w:rsidRPr="00995AAD">
              <w:rPr>
                <w:rFonts w:eastAsiaTheme="minorEastAsia" w:cstheme="minorBidi"/>
                <w:szCs w:val="24"/>
                <w:lang w:eastAsia="zh-CN"/>
              </w:rPr>
              <w:t>–</w:t>
            </w:r>
            <w:r w:rsidR="00B2664F">
              <w:rPr>
                <w:rFonts w:eastAsiaTheme="minorEastAsia" w:cstheme="minorBidi"/>
                <w:szCs w:val="24"/>
                <w:lang w:eastAsia="zh-CN"/>
              </w:rPr>
              <w:t xml:space="preserve"> </w:t>
            </w:r>
            <w:r w:rsidRPr="00995AAD">
              <w:rPr>
                <w:rFonts w:eastAsiaTheme="minorEastAsia" w:cstheme="minorBidi"/>
                <w:szCs w:val="24"/>
                <w:lang w:eastAsia="zh-CN"/>
              </w:rPr>
              <w:t>15:00</w:t>
            </w:r>
          </w:p>
        </w:tc>
        <w:tc>
          <w:tcPr>
            <w:tcW w:w="7797" w:type="dxa"/>
            <w:shd w:val="clear" w:color="auto" w:fill="DBE5F1" w:themeFill="accent1" w:themeFillTint="33"/>
          </w:tcPr>
          <w:p w14:paraId="5C3CDBB9" w14:textId="77777777" w:rsidR="0010571F" w:rsidRPr="00995AAD" w:rsidRDefault="0010571F" w:rsidP="00AC4331">
            <w:pPr>
              <w:spacing w:before="0" w:after="160" w:line="259" w:lineRule="auto"/>
              <w:rPr>
                <w:rFonts w:eastAsiaTheme="minorEastAsia" w:cstheme="minorBidi"/>
                <w:b/>
                <w:bCs/>
                <w:szCs w:val="24"/>
                <w:lang w:eastAsia="zh-CN"/>
              </w:rPr>
            </w:pPr>
            <w:r>
              <w:rPr>
                <w:rFonts w:eastAsiaTheme="minorEastAsia" w:cstheme="minorBidi"/>
                <w:b/>
                <w:bCs/>
                <w:szCs w:val="24"/>
                <w:lang w:eastAsia="zh-CN"/>
              </w:rPr>
              <w:t xml:space="preserve">Knowledge </w:t>
            </w:r>
            <w:r w:rsidRPr="00995AAD">
              <w:rPr>
                <w:rFonts w:eastAsiaTheme="minorEastAsia" w:cstheme="minorBidi"/>
                <w:b/>
                <w:bCs/>
                <w:szCs w:val="24"/>
                <w:lang w:eastAsia="zh-CN"/>
              </w:rPr>
              <w:t>Track 2: Digital Identity</w:t>
            </w:r>
          </w:p>
        </w:tc>
      </w:tr>
      <w:tr w:rsidR="0010571F" w:rsidRPr="00995AAD" w14:paraId="1C4D4ED0" w14:textId="77777777" w:rsidTr="00AC4331">
        <w:trPr>
          <w:trHeight w:val="349"/>
        </w:trPr>
        <w:tc>
          <w:tcPr>
            <w:tcW w:w="1730" w:type="dxa"/>
            <w:shd w:val="clear" w:color="auto" w:fill="EAF1DD" w:themeFill="accent3" w:themeFillTint="33"/>
          </w:tcPr>
          <w:p w14:paraId="403CB3B1" w14:textId="2C55ED69" w:rsidR="0010571F" w:rsidRPr="00995AAD" w:rsidRDefault="0010571F" w:rsidP="00B2664F">
            <w:pPr>
              <w:spacing w:before="0" w:after="160" w:line="259" w:lineRule="auto"/>
              <w:rPr>
                <w:rFonts w:eastAsiaTheme="minorEastAsia" w:cstheme="minorBidi"/>
                <w:szCs w:val="24"/>
                <w:lang w:eastAsia="zh-CN"/>
              </w:rPr>
            </w:pPr>
            <w:r w:rsidRPr="00995AAD">
              <w:rPr>
                <w:rFonts w:eastAsiaTheme="minorEastAsia" w:cstheme="minorBidi"/>
                <w:szCs w:val="24"/>
                <w:lang w:eastAsia="zh-CN"/>
              </w:rPr>
              <w:t>15:00</w:t>
            </w:r>
            <w:r w:rsidR="00B2664F">
              <w:rPr>
                <w:rFonts w:eastAsiaTheme="minorEastAsia" w:cstheme="minorBidi"/>
                <w:szCs w:val="24"/>
                <w:lang w:eastAsia="zh-CN"/>
              </w:rPr>
              <w:t xml:space="preserve"> </w:t>
            </w:r>
            <w:r w:rsidR="00B2664F" w:rsidRPr="00995AAD">
              <w:rPr>
                <w:rFonts w:eastAsiaTheme="minorEastAsia" w:cstheme="minorBidi"/>
                <w:szCs w:val="24"/>
                <w:lang w:eastAsia="zh-CN"/>
              </w:rPr>
              <w:t>–</w:t>
            </w:r>
            <w:r w:rsidR="00B2664F">
              <w:rPr>
                <w:rFonts w:eastAsiaTheme="minorEastAsia" w:cstheme="minorBidi"/>
                <w:szCs w:val="24"/>
                <w:lang w:eastAsia="zh-CN"/>
              </w:rPr>
              <w:t xml:space="preserve"> </w:t>
            </w:r>
            <w:r w:rsidRPr="00995AAD">
              <w:rPr>
                <w:rFonts w:eastAsiaTheme="minorEastAsia" w:cstheme="minorBidi"/>
                <w:szCs w:val="24"/>
                <w:lang w:eastAsia="zh-CN"/>
              </w:rPr>
              <w:t>15:15</w:t>
            </w:r>
          </w:p>
        </w:tc>
        <w:tc>
          <w:tcPr>
            <w:tcW w:w="7797" w:type="dxa"/>
            <w:shd w:val="clear" w:color="auto" w:fill="FFFF00"/>
          </w:tcPr>
          <w:p w14:paraId="73C65F92" w14:textId="77777777" w:rsidR="0010571F" w:rsidRPr="00995AAD" w:rsidRDefault="0010571F" w:rsidP="00AC4331">
            <w:pPr>
              <w:spacing w:before="0" w:after="160" w:line="259" w:lineRule="auto"/>
              <w:rPr>
                <w:rFonts w:eastAsiaTheme="minorEastAsia" w:cstheme="minorBidi"/>
                <w:b/>
                <w:bCs/>
                <w:szCs w:val="24"/>
                <w:lang w:eastAsia="zh-CN"/>
              </w:rPr>
            </w:pPr>
            <w:r w:rsidRPr="00995AAD">
              <w:rPr>
                <w:rFonts w:eastAsiaTheme="minorEastAsia" w:cstheme="minorBidi"/>
                <w:b/>
                <w:bCs/>
                <w:szCs w:val="24"/>
                <w:lang w:eastAsia="zh-CN"/>
              </w:rPr>
              <w:t>Coffee Break</w:t>
            </w:r>
          </w:p>
        </w:tc>
      </w:tr>
      <w:tr w:rsidR="0010571F" w:rsidRPr="00995AAD" w14:paraId="201F70B6" w14:textId="77777777" w:rsidTr="00AC4331">
        <w:trPr>
          <w:trHeight w:val="349"/>
        </w:trPr>
        <w:tc>
          <w:tcPr>
            <w:tcW w:w="1730" w:type="dxa"/>
            <w:shd w:val="clear" w:color="auto" w:fill="EAF1DD" w:themeFill="accent3" w:themeFillTint="33"/>
          </w:tcPr>
          <w:p w14:paraId="5CD55542" w14:textId="28855108" w:rsidR="0010571F" w:rsidRPr="00995AAD" w:rsidRDefault="0010571F" w:rsidP="00B2664F">
            <w:pPr>
              <w:spacing w:before="0" w:after="160" w:line="259" w:lineRule="auto"/>
              <w:rPr>
                <w:rFonts w:eastAsiaTheme="minorEastAsia" w:cstheme="minorBidi"/>
                <w:szCs w:val="24"/>
                <w:lang w:eastAsia="zh-CN"/>
              </w:rPr>
            </w:pPr>
            <w:r w:rsidRPr="00995AAD">
              <w:rPr>
                <w:rFonts w:eastAsiaTheme="minorEastAsia" w:cstheme="minorBidi"/>
                <w:szCs w:val="24"/>
                <w:lang w:eastAsia="zh-CN"/>
              </w:rPr>
              <w:t>15:15</w:t>
            </w:r>
            <w:r w:rsidR="00B2664F">
              <w:rPr>
                <w:rFonts w:eastAsiaTheme="minorEastAsia" w:cstheme="minorBidi"/>
                <w:szCs w:val="24"/>
                <w:lang w:eastAsia="zh-CN"/>
              </w:rPr>
              <w:t xml:space="preserve"> </w:t>
            </w:r>
            <w:r w:rsidR="00B2664F" w:rsidRPr="00995AAD">
              <w:rPr>
                <w:rFonts w:eastAsiaTheme="minorEastAsia" w:cstheme="minorBidi"/>
                <w:szCs w:val="24"/>
                <w:lang w:eastAsia="zh-CN"/>
              </w:rPr>
              <w:t>–</w:t>
            </w:r>
            <w:r w:rsidR="00B2664F">
              <w:rPr>
                <w:rFonts w:eastAsiaTheme="minorEastAsia" w:cstheme="minorBidi"/>
                <w:szCs w:val="24"/>
                <w:lang w:eastAsia="zh-CN"/>
              </w:rPr>
              <w:t xml:space="preserve"> </w:t>
            </w:r>
            <w:r w:rsidRPr="00995AAD">
              <w:rPr>
                <w:rFonts w:eastAsiaTheme="minorEastAsia" w:cstheme="minorBidi"/>
                <w:szCs w:val="24"/>
                <w:lang w:eastAsia="zh-CN"/>
              </w:rPr>
              <w:t>16:45</w:t>
            </w:r>
          </w:p>
        </w:tc>
        <w:tc>
          <w:tcPr>
            <w:tcW w:w="7797" w:type="dxa"/>
            <w:shd w:val="clear" w:color="auto" w:fill="DBE5F1" w:themeFill="accent1" w:themeFillTint="33"/>
          </w:tcPr>
          <w:p w14:paraId="7F349AB1" w14:textId="77777777" w:rsidR="0010571F" w:rsidRPr="00995AAD" w:rsidRDefault="0010571F" w:rsidP="00AC4331">
            <w:pPr>
              <w:spacing w:before="0" w:after="160" w:line="259" w:lineRule="auto"/>
              <w:rPr>
                <w:rFonts w:eastAsiaTheme="minorEastAsia" w:cstheme="minorBidi"/>
                <w:b/>
                <w:bCs/>
                <w:szCs w:val="24"/>
                <w:lang w:eastAsia="zh-CN"/>
              </w:rPr>
            </w:pPr>
            <w:r>
              <w:rPr>
                <w:rFonts w:eastAsiaTheme="minorEastAsia" w:cstheme="minorBidi"/>
                <w:b/>
                <w:bCs/>
                <w:szCs w:val="24"/>
                <w:lang w:eastAsia="zh-CN"/>
              </w:rPr>
              <w:t xml:space="preserve">Knowledge </w:t>
            </w:r>
            <w:r w:rsidRPr="00995AAD">
              <w:rPr>
                <w:rFonts w:eastAsiaTheme="minorEastAsia" w:cstheme="minorBidi"/>
                <w:b/>
                <w:bCs/>
                <w:szCs w:val="24"/>
                <w:lang w:eastAsia="zh-CN"/>
              </w:rPr>
              <w:t>Track 3: Electronic Payments Acceptance</w:t>
            </w:r>
          </w:p>
        </w:tc>
      </w:tr>
      <w:tr w:rsidR="0010571F" w:rsidRPr="00995AAD" w14:paraId="02883314" w14:textId="77777777" w:rsidTr="00AC4331">
        <w:trPr>
          <w:trHeight w:val="400"/>
        </w:trPr>
        <w:tc>
          <w:tcPr>
            <w:tcW w:w="1730" w:type="dxa"/>
            <w:shd w:val="clear" w:color="auto" w:fill="EAF1DD" w:themeFill="accent3" w:themeFillTint="33"/>
          </w:tcPr>
          <w:p w14:paraId="7133CC0F" w14:textId="7215B23A" w:rsidR="0010571F" w:rsidRPr="00995AAD" w:rsidRDefault="0010571F" w:rsidP="00B2664F">
            <w:pPr>
              <w:spacing w:before="0" w:after="160" w:line="259" w:lineRule="auto"/>
              <w:rPr>
                <w:rFonts w:eastAsiaTheme="minorEastAsia" w:cstheme="minorBidi"/>
                <w:szCs w:val="24"/>
                <w:lang w:eastAsia="zh-CN"/>
              </w:rPr>
            </w:pPr>
            <w:r w:rsidRPr="00995AAD">
              <w:rPr>
                <w:rFonts w:eastAsiaTheme="minorEastAsia" w:cstheme="minorBidi"/>
                <w:szCs w:val="24"/>
                <w:lang w:eastAsia="zh-CN"/>
              </w:rPr>
              <w:t>16:45</w:t>
            </w:r>
            <w:r w:rsidR="00B2664F">
              <w:rPr>
                <w:rFonts w:eastAsiaTheme="minorEastAsia" w:cstheme="minorBidi"/>
                <w:szCs w:val="24"/>
                <w:lang w:eastAsia="zh-CN"/>
              </w:rPr>
              <w:t xml:space="preserve"> </w:t>
            </w:r>
            <w:r w:rsidR="00B2664F" w:rsidRPr="00995AAD">
              <w:rPr>
                <w:rFonts w:eastAsiaTheme="minorEastAsia" w:cstheme="minorBidi"/>
                <w:szCs w:val="24"/>
                <w:lang w:eastAsia="zh-CN"/>
              </w:rPr>
              <w:t>–</w:t>
            </w:r>
            <w:r w:rsidR="00B2664F">
              <w:rPr>
                <w:rFonts w:eastAsiaTheme="minorEastAsia" w:cstheme="minorBidi"/>
                <w:szCs w:val="24"/>
                <w:lang w:eastAsia="zh-CN"/>
              </w:rPr>
              <w:t xml:space="preserve"> </w:t>
            </w:r>
            <w:r w:rsidRPr="00995AAD">
              <w:rPr>
                <w:rFonts w:eastAsiaTheme="minorEastAsia" w:cstheme="minorBidi"/>
                <w:szCs w:val="24"/>
                <w:lang w:eastAsia="zh-CN"/>
              </w:rPr>
              <w:t>18:15</w:t>
            </w:r>
          </w:p>
        </w:tc>
        <w:tc>
          <w:tcPr>
            <w:tcW w:w="7797" w:type="dxa"/>
            <w:shd w:val="clear" w:color="auto" w:fill="DBE5F1" w:themeFill="accent1" w:themeFillTint="33"/>
          </w:tcPr>
          <w:p w14:paraId="6B284266" w14:textId="77777777" w:rsidR="0010571F" w:rsidRPr="00995AAD" w:rsidRDefault="0010571F" w:rsidP="00AC4331">
            <w:pPr>
              <w:spacing w:before="0" w:after="160" w:line="259" w:lineRule="auto"/>
              <w:rPr>
                <w:rFonts w:eastAsiaTheme="minorEastAsia" w:cstheme="minorBidi"/>
                <w:szCs w:val="24"/>
                <w:lang w:eastAsia="zh-CN"/>
              </w:rPr>
            </w:pPr>
            <w:r w:rsidRPr="00995AAD">
              <w:rPr>
                <w:rFonts w:eastAsiaTheme="minorEastAsia" w:cstheme="minorBidi"/>
                <w:b/>
                <w:bCs/>
                <w:szCs w:val="24"/>
                <w:lang w:eastAsia="zh-CN"/>
              </w:rPr>
              <w:t xml:space="preserve">High Level Roundtable: </w:t>
            </w:r>
            <w:r w:rsidRPr="00C6663F">
              <w:rPr>
                <w:rFonts w:eastAsiaTheme="minorEastAsia" w:cstheme="minorBidi"/>
                <w:b/>
                <w:bCs/>
                <w:i/>
                <w:iCs/>
                <w:szCs w:val="24"/>
                <w:lang w:eastAsia="zh-CN"/>
              </w:rPr>
              <w:t>Tackling Unlicensed Fraudulent</w:t>
            </w:r>
            <w:r w:rsidRPr="00995AAD">
              <w:rPr>
                <w:rFonts w:eastAsiaTheme="minorEastAsia" w:cstheme="minorBidi"/>
                <w:b/>
                <w:bCs/>
                <w:i/>
                <w:iCs/>
                <w:szCs w:val="24"/>
                <w:lang w:eastAsia="zh-CN"/>
              </w:rPr>
              <w:t xml:space="preserve"> Digital Investment Schemes</w:t>
            </w:r>
          </w:p>
        </w:tc>
      </w:tr>
      <w:tr w:rsidR="0010571F" w:rsidRPr="00995AAD" w14:paraId="04AAF0FD" w14:textId="77777777" w:rsidTr="00AC4331">
        <w:trPr>
          <w:trHeight w:val="492"/>
        </w:trPr>
        <w:tc>
          <w:tcPr>
            <w:tcW w:w="1730" w:type="dxa"/>
            <w:shd w:val="clear" w:color="auto" w:fill="EAF1DD" w:themeFill="accent3" w:themeFillTint="33"/>
          </w:tcPr>
          <w:p w14:paraId="3E1C28A8" w14:textId="77777777" w:rsidR="0010571F" w:rsidRPr="00995AAD" w:rsidRDefault="0010571F" w:rsidP="0093073F">
            <w:pPr>
              <w:spacing w:before="0" w:after="160" w:line="259" w:lineRule="auto"/>
              <w:jc w:val="center"/>
              <w:rPr>
                <w:rFonts w:eastAsiaTheme="minorEastAsia" w:cstheme="minorBidi"/>
                <w:szCs w:val="24"/>
                <w:lang w:eastAsia="zh-CN"/>
              </w:rPr>
            </w:pPr>
            <w:r w:rsidRPr="00995AAD">
              <w:rPr>
                <w:rFonts w:eastAsiaTheme="minorEastAsia" w:cstheme="minorBidi"/>
                <w:szCs w:val="24"/>
                <w:lang w:eastAsia="zh-CN"/>
              </w:rPr>
              <w:t>19:00</w:t>
            </w:r>
          </w:p>
        </w:tc>
        <w:tc>
          <w:tcPr>
            <w:tcW w:w="7797" w:type="dxa"/>
            <w:shd w:val="clear" w:color="auto" w:fill="FFFF00"/>
          </w:tcPr>
          <w:p w14:paraId="59509D2F" w14:textId="77777777" w:rsidR="0010571F" w:rsidRPr="00995AAD" w:rsidRDefault="0010571F" w:rsidP="00AC4331">
            <w:pPr>
              <w:spacing w:before="0" w:after="160" w:line="259" w:lineRule="auto"/>
              <w:rPr>
                <w:rFonts w:eastAsiaTheme="minorEastAsia" w:cstheme="minorBidi"/>
                <w:szCs w:val="24"/>
                <w:lang w:eastAsia="zh-CN"/>
              </w:rPr>
            </w:pPr>
            <w:r>
              <w:rPr>
                <w:rFonts w:eastAsiaTheme="minorEastAsia" w:cstheme="minorBidi"/>
                <w:b/>
                <w:bCs/>
                <w:szCs w:val="24"/>
                <w:lang w:eastAsia="zh-CN"/>
              </w:rPr>
              <w:t xml:space="preserve">Networking </w:t>
            </w:r>
            <w:r w:rsidRPr="00995AAD">
              <w:rPr>
                <w:rFonts w:eastAsiaTheme="minorEastAsia" w:cstheme="minorBidi"/>
                <w:b/>
                <w:bCs/>
                <w:szCs w:val="24"/>
                <w:lang w:eastAsia="zh-CN"/>
              </w:rPr>
              <w:t>Reception</w:t>
            </w:r>
          </w:p>
        </w:tc>
      </w:tr>
    </w:tbl>
    <w:p w14:paraId="2CEBD661" w14:textId="77777777" w:rsidR="0010571F" w:rsidRDefault="0010571F" w:rsidP="0010571F">
      <w:pPr>
        <w:tabs>
          <w:tab w:val="center" w:pos="4962"/>
        </w:tabs>
        <w:spacing w:line="240" w:lineRule="atLeast"/>
        <w:jc w:val="center"/>
        <w:rPr>
          <w:rFonts w:ascii="Calibri" w:eastAsia="SimSun" w:hAnsi="Calibri" w:cs="Traditional Arabic"/>
          <w:b/>
          <w:bCs/>
          <w:sz w:val="22"/>
          <w:szCs w:val="24"/>
        </w:rPr>
      </w:pPr>
    </w:p>
    <w:tbl>
      <w:tblPr>
        <w:tblStyle w:val="TableGrid"/>
        <w:tblW w:w="0" w:type="auto"/>
        <w:tblLook w:val="04A0" w:firstRow="1" w:lastRow="0" w:firstColumn="1" w:lastColumn="0" w:noHBand="0" w:noVBand="1"/>
      </w:tblPr>
      <w:tblGrid>
        <w:gridCol w:w="1701"/>
        <w:gridCol w:w="7797"/>
      </w:tblGrid>
      <w:tr w:rsidR="0093073F" w:rsidRPr="003C187E" w14:paraId="679C2EF0" w14:textId="77777777" w:rsidTr="0093073F">
        <w:trPr>
          <w:trHeight w:val="386"/>
          <w:tblHeader/>
        </w:trPr>
        <w:tc>
          <w:tcPr>
            <w:tcW w:w="9498" w:type="dxa"/>
            <w:gridSpan w:val="2"/>
            <w:tcBorders>
              <w:top w:val="nil"/>
              <w:left w:val="nil"/>
              <w:bottom w:val="nil"/>
              <w:right w:val="nil"/>
            </w:tcBorders>
            <w:shd w:val="clear" w:color="auto" w:fill="92D050"/>
          </w:tcPr>
          <w:p w14:paraId="0E79897D" w14:textId="77777777" w:rsidR="0093073F" w:rsidRPr="003C187E" w:rsidRDefault="0093073F" w:rsidP="00AC4331">
            <w:pPr>
              <w:spacing w:before="0" w:after="160" w:line="259" w:lineRule="auto"/>
              <w:jc w:val="center"/>
              <w:rPr>
                <w:rFonts w:cs="Arial"/>
                <w:b/>
                <w:bCs/>
                <w:szCs w:val="24"/>
              </w:rPr>
            </w:pPr>
            <w:r w:rsidRPr="003C187E">
              <w:rPr>
                <w:rFonts w:eastAsiaTheme="minorEastAsia" w:cstheme="minorBidi"/>
                <w:b/>
                <w:bCs/>
                <w:szCs w:val="24"/>
                <w:lang w:eastAsia="zh-CN"/>
              </w:rPr>
              <w:t>Day 3: Thematic Workshops</w:t>
            </w:r>
          </w:p>
        </w:tc>
      </w:tr>
      <w:tr w:rsidR="0010571F" w:rsidRPr="003C187E" w14:paraId="1026598B" w14:textId="77777777" w:rsidTr="00AC4331">
        <w:tc>
          <w:tcPr>
            <w:tcW w:w="1701" w:type="dxa"/>
            <w:tcBorders>
              <w:top w:val="nil"/>
              <w:left w:val="nil"/>
              <w:bottom w:val="nil"/>
              <w:right w:val="nil"/>
            </w:tcBorders>
            <w:shd w:val="clear" w:color="auto" w:fill="EAF1DD" w:themeFill="accent3" w:themeFillTint="33"/>
          </w:tcPr>
          <w:p w14:paraId="6DC1A5AB" w14:textId="77777777" w:rsidR="0010571F" w:rsidRPr="003C187E" w:rsidRDefault="0010571F" w:rsidP="00AC4331">
            <w:pPr>
              <w:spacing w:after="160" w:line="259" w:lineRule="auto"/>
              <w:rPr>
                <w:szCs w:val="24"/>
              </w:rPr>
            </w:pPr>
            <w:r w:rsidRPr="003C187E">
              <w:rPr>
                <w:szCs w:val="24"/>
              </w:rPr>
              <w:t>09:00 – 10:30</w:t>
            </w:r>
          </w:p>
        </w:tc>
        <w:tc>
          <w:tcPr>
            <w:tcW w:w="7797" w:type="dxa"/>
            <w:tcBorders>
              <w:top w:val="nil"/>
              <w:left w:val="nil"/>
              <w:bottom w:val="nil"/>
              <w:right w:val="nil"/>
            </w:tcBorders>
            <w:shd w:val="clear" w:color="auto" w:fill="FDE9D9" w:themeFill="accent6" w:themeFillTint="33"/>
          </w:tcPr>
          <w:p w14:paraId="38FD9452" w14:textId="77777777" w:rsidR="0010571F" w:rsidRPr="003C187E" w:rsidRDefault="0010571F" w:rsidP="00AC4331">
            <w:pPr>
              <w:spacing w:after="160" w:line="259" w:lineRule="auto"/>
              <w:rPr>
                <w:b/>
                <w:bCs/>
                <w:szCs w:val="24"/>
                <w:lang w:val="en-US"/>
              </w:rPr>
            </w:pPr>
            <w:proofErr w:type="spellStart"/>
            <w:r w:rsidRPr="003C187E">
              <w:rPr>
                <w:b/>
                <w:bCs/>
                <w:szCs w:val="24"/>
                <w:lang w:val="en-US"/>
              </w:rPr>
              <w:t>Regtech</w:t>
            </w:r>
            <w:proofErr w:type="spellEnd"/>
            <w:r w:rsidRPr="003C187E">
              <w:rPr>
                <w:b/>
                <w:bCs/>
                <w:szCs w:val="24"/>
                <w:lang w:val="en-US"/>
              </w:rPr>
              <w:t xml:space="preserve"> approach to DFS</w:t>
            </w:r>
          </w:p>
          <w:p w14:paraId="732FE9B9" w14:textId="77777777" w:rsidR="0010571F" w:rsidRPr="003C187E" w:rsidRDefault="0010571F" w:rsidP="00AC4331">
            <w:pPr>
              <w:spacing w:after="160" w:line="259" w:lineRule="auto"/>
              <w:rPr>
                <w:szCs w:val="24"/>
                <w:lang w:val="en-US"/>
              </w:rPr>
            </w:pPr>
            <w:r w:rsidRPr="003C187E">
              <w:rPr>
                <w:szCs w:val="24"/>
                <w:lang w:val="en-US"/>
              </w:rPr>
              <w:t>Financial authorities want to better monitor and understand financial marketplaces that are increasingly complex and innovative.</w:t>
            </w:r>
            <w:r w:rsidR="009D1DB0" w:rsidRPr="003C187E">
              <w:rPr>
                <w:szCs w:val="24"/>
                <w:lang w:val="en-US"/>
              </w:rPr>
              <w:t xml:space="preserve"> </w:t>
            </w:r>
            <w:r w:rsidRPr="003C187E">
              <w:rPr>
                <w:szCs w:val="24"/>
                <w:lang w:val="en-US"/>
              </w:rPr>
              <w:t>The future of financial supervision and policymaking lies in using technology and data to improve the quality and comprehensiveness of information to support targeted, risk-based decision-making. This</w:t>
            </w:r>
            <w:r w:rsidR="009D1DB0" w:rsidRPr="003C187E">
              <w:rPr>
                <w:szCs w:val="24"/>
                <w:lang w:val="en-US"/>
              </w:rPr>
              <w:t xml:space="preserve"> session will explore how a </w:t>
            </w:r>
            <w:proofErr w:type="spellStart"/>
            <w:r w:rsidR="009D1DB0" w:rsidRPr="003C187E">
              <w:rPr>
                <w:szCs w:val="24"/>
                <w:lang w:val="en-US"/>
              </w:rPr>
              <w:t>Regt</w:t>
            </w:r>
            <w:r w:rsidRPr="003C187E">
              <w:rPr>
                <w:szCs w:val="24"/>
                <w:lang w:val="en-US"/>
              </w:rPr>
              <w:t>ech</w:t>
            </w:r>
            <w:proofErr w:type="spellEnd"/>
            <w:r w:rsidRPr="003C187E">
              <w:rPr>
                <w:szCs w:val="24"/>
                <w:lang w:val="en-US"/>
              </w:rPr>
              <w:t xml:space="preserve"> approach allows financial authorities to understand marketplaces and understand customer experiences and needs in digital financial services.</w:t>
            </w:r>
          </w:p>
        </w:tc>
      </w:tr>
      <w:tr w:rsidR="0010571F" w:rsidRPr="003C187E" w14:paraId="63669240" w14:textId="77777777" w:rsidTr="00AC4331">
        <w:tc>
          <w:tcPr>
            <w:tcW w:w="1701" w:type="dxa"/>
            <w:tcBorders>
              <w:top w:val="nil"/>
              <w:left w:val="nil"/>
              <w:bottom w:val="nil"/>
              <w:right w:val="nil"/>
            </w:tcBorders>
            <w:shd w:val="clear" w:color="auto" w:fill="EAF1DD" w:themeFill="accent3" w:themeFillTint="33"/>
          </w:tcPr>
          <w:p w14:paraId="2A45DC60" w14:textId="77777777" w:rsidR="0010571F" w:rsidRPr="003C187E" w:rsidRDefault="0010571F" w:rsidP="00AC4331">
            <w:pPr>
              <w:spacing w:after="160"/>
              <w:rPr>
                <w:szCs w:val="24"/>
              </w:rPr>
            </w:pPr>
            <w:r w:rsidRPr="003C187E">
              <w:rPr>
                <w:szCs w:val="24"/>
              </w:rPr>
              <w:t>10:30 – 10:50</w:t>
            </w:r>
          </w:p>
        </w:tc>
        <w:tc>
          <w:tcPr>
            <w:tcW w:w="7797" w:type="dxa"/>
            <w:tcBorders>
              <w:top w:val="nil"/>
              <w:left w:val="nil"/>
              <w:bottom w:val="nil"/>
              <w:right w:val="nil"/>
            </w:tcBorders>
            <w:shd w:val="clear" w:color="auto" w:fill="FFFF00"/>
          </w:tcPr>
          <w:p w14:paraId="55240F2A" w14:textId="77777777" w:rsidR="0010571F" w:rsidRPr="003C187E" w:rsidRDefault="0010571F" w:rsidP="00AC4331">
            <w:pPr>
              <w:spacing w:after="160" w:line="259" w:lineRule="auto"/>
              <w:rPr>
                <w:b/>
                <w:bCs/>
                <w:szCs w:val="24"/>
              </w:rPr>
            </w:pPr>
            <w:r w:rsidRPr="003C187E">
              <w:rPr>
                <w:b/>
                <w:bCs/>
                <w:szCs w:val="24"/>
              </w:rPr>
              <w:t>Coffee Break</w:t>
            </w:r>
          </w:p>
        </w:tc>
      </w:tr>
      <w:tr w:rsidR="0010571F" w:rsidRPr="003C187E" w14:paraId="70E9CB45" w14:textId="77777777" w:rsidTr="00AC4331">
        <w:tc>
          <w:tcPr>
            <w:tcW w:w="1701" w:type="dxa"/>
            <w:tcBorders>
              <w:top w:val="nil"/>
              <w:left w:val="nil"/>
              <w:bottom w:val="nil"/>
              <w:right w:val="nil"/>
            </w:tcBorders>
            <w:shd w:val="clear" w:color="auto" w:fill="EAF1DD" w:themeFill="accent3" w:themeFillTint="33"/>
          </w:tcPr>
          <w:p w14:paraId="710592D7" w14:textId="77777777" w:rsidR="0010571F" w:rsidRPr="003C187E" w:rsidRDefault="0010571F" w:rsidP="00AC4331">
            <w:pPr>
              <w:spacing w:after="160" w:line="259" w:lineRule="auto"/>
              <w:rPr>
                <w:szCs w:val="24"/>
              </w:rPr>
            </w:pPr>
            <w:r w:rsidRPr="003C187E">
              <w:rPr>
                <w:szCs w:val="24"/>
              </w:rPr>
              <w:t>10:50 – 12:50</w:t>
            </w:r>
          </w:p>
        </w:tc>
        <w:tc>
          <w:tcPr>
            <w:tcW w:w="7797" w:type="dxa"/>
            <w:tcBorders>
              <w:top w:val="nil"/>
              <w:left w:val="nil"/>
              <w:bottom w:val="nil"/>
              <w:right w:val="nil"/>
            </w:tcBorders>
            <w:shd w:val="clear" w:color="auto" w:fill="FDE9D9" w:themeFill="accent6" w:themeFillTint="33"/>
          </w:tcPr>
          <w:p w14:paraId="7DDF2A07" w14:textId="77777777" w:rsidR="0010571F" w:rsidRPr="003C187E" w:rsidRDefault="0010571F" w:rsidP="00AC4331">
            <w:pPr>
              <w:spacing w:after="160" w:line="259" w:lineRule="auto"/>
              <w:rPr>
                <w:b/>
                <w:bCs/>
                <w:szCs w:val="24"/>
                <w:lang w:val="en-US"/>
              </w:rPr>
            </w:pPr>
            <w:r w:rsidRPr="003C187E">
              <w:rPr>
                <w:b/>
                <w:bCs/>
                <w:szCs w:val="24"/>
                <w:lang w:val="en-US"/>
              </w:rPr>
              <w:t>Gender issues in Digital Financial Services (DFS)</w:t>
            </w:r>
          </w:p>
          <w:p w14:paraId="755C4C58" w14:textId="77777777" w:rsidR="0010571F" w:rsidRPr="003C187E" w:rsidRDefault="0010571F" w:rsidP="00AC4331">
            <w:pPr>
              <w:spacing w:after="160" w:line="259" w:lineRule="auto"/>
              <w:rPr>
                <w:szCs w:val="24"/>
                <w:lang w:val="en-US"/>
              </w:rPr>
            </w:pPr>
            <w:r w:rsidRPr="003C187E">
              <w:rPr>
                <w:szCs w:val="24"/>
                <w:lang w:val="en-US"/>
              </w:rPr>
              <w:t>ICTs are recognized worldwide as a catalyst to achieve the UN Sustainable Development Goal 5 to achieve gender equality. The main objectives of this session will be to discuss how to overcome the barriers to increase adoption and usage of digital financial services by women and what actions are required from the key stakeholders at the national level to enhance women’s financial inclusion through DFS.</w:t>
            </w:r>
          </w:p>
        </w:tc>
      </w:tr>
      <w:tr w:rsidR="0010571F" w:rsidRPr="003C187E" w14:paraId="513A1FC9" w14:textId="77777777" w:rsidTr="00AC4331">
        <w:tc>
          <w:tcPr>
            <w:tcW w:w="1701" w:type="dxa"/>
            <w:tcBorders>
              <w:top w:val="nil"/>
              <w:left w:val="nil"/>
              <w:bottom w:val="nil"/>
              <w:right w:val="nil"/>
            </w:tcBorders>
            <w:shd w:val="clear" w:color="auto" w:fill="EAF1DD" w:themeFill="accent3" w:themeFillTint="33"/>
          </w:tcPr>
          <w:p w14:paraId="54280748" w14:textId="77777777" w:rsidR="0010571F" w:rsidRPr="003C187E" w:rsidRDefault="0010571F" w:rsidP="00AC4331">
            <w:pPr>
              <w:spacing w:after="160" w:line="259" w:lineRule="auto"/>
              <w:rPr>
                <w:szCs w:val="24"/>
              </w:rPr>
            </w:pPr>
            <w:r w:rsidRPr="003C187E">
              <w:rPr>
                <w:szCs w:val="24"/>
              </w:rPr>
              <w:t>12:50 – 14:00</w:t>
            </w:r>
          </w:p>
        </w:tc>
        <w:tc>
          <w:tcPr>
            <w:tcW w:w="7797" w:type="dxa"/>
            <w:tcBorders>
              <w:top w:val="nil"/>
              <w:left w:val="nil"/>
              <w:bottom w:val="nil"/>
              <w:right w:val="nil"/>
            </w:tcBorders>
            <w:shd w:val="clear" w:color="auto" w:fill="FFFF00"/>
          </w:tcPr>
          <w:p w14:paraId="1EAC40AE" w14:textId="77777777" w:rsidR="0010571F" w:rsidRPr="003C187E" w:rsidRDefault="0010571F" w:rsidP="00AC4331">
            <w:pPr>
              <w:spacing w:after="160" w:line="259" w:lineRule="auto"/>
              <w:rPr>
                <w:b/>
                <w:bCs/>
                <w:szCs w:val="24"/>
              </w:rPr>
            </w:pPr>
            <w:r w:rsidRPr="003C187E">
              <w:rPr>
                <w:b/>
                <w:bCs/>
                <w:szCs w:val="24"/>
              </w:rPr>
              <w:t>Lunch</w:t>
            </w:r>
          </w:p>
        </w:tc>
      </w:tr>
      <w:tr w:rsidR="0010571F" w:rsidRPr="003C187E" w14:paraId="23DE6900" w14:textId="77777777" w:rsidTr="00AC4331">
        <w:tc>
          <w:tcPr>
            <w:tcW w:w="1701" w:type="dxa"/>
            <w:tcBorders>
              <w:top w:val="nil"/>
              <w:left w:val="nil"/>
              <w:bottom w:val="nil"/>
              <w:right w:val="nil"/>
            </w:tcBorders>
            <w:shd w:val="clear" w:color="auto" w:fill="EAF1DD" w:themeFill="accent3" w:themeFillTint="33"/>
          </w:tcPr>
          <w:p w14:paraId="3DE25449" w14:textId="77777777" w:rsidR="0010571F" w:rsidRPr="003C187E" w:rsidRDefault="0010571F" w:rsidP="00AC4331">
            <w:pPr>
              <w:rPr>
                <w:szCs w:val="24"/>
              </w:rPr>
            </w:pPr>
            <w:r w:rsidRPr="003C187E">
              <w:rPr>
                <w:szCs w:val="24"/>
              </w:rPr>
              <w:lastRenderedPageBreak/>
              <w:t>14:00 – 15:30</w:t>
            </w:r>
          </w:p>
        </w:tc>
        <w:tc>
          <w:tcPr>
            <w:tcW w:w="7797" w:type="dxa"/>
            <w:tcBorders>
              <w:top w:val="nil"/>
              <w:left w:val="nil"/>
              <w:bottom w:val="nil"/>
              <w:right w:val="nil"/>
            </w:tcBorders>
            <w:shd w:val="clear" w:color="auto" w:fill="FDE9D9" w:themeFill="accent6" w:themeFillTint="33"/>
          </w:tcPr>
          <w:p w14:paraId="2EC84E6F" w14:textId="77777777" w:rsidR="0010571F" w:rsidRPr="003C187E" w:rsidRDefault="0010571F" w:rsidP="00AC4331">
            <w:pPr>
              <w:spacing w:after="160" w:line="259" w:lineRule="auto"/>
              <w:rPr>
                <w:b/>
                <w:bCs/>
                <w:szCs w:val="24"/>
                <w:lang w:val="en-US"/>
              </w:rPr>
            </w:pPr>
            <w:r w:rsidRPr="003C187E">
              <w:rPr>
                <w:b/>
                <w:bCs/>
                <w:szCs w:val="24"/>
                <w:lang w:val="en-US"/>
              </w:rPr>
              <w:t>Social media networks and financial inclusion</w:t>
            </w:r>
          </w:p>
          <w:p w14:paraId="5575D0F7" w14:textId="77777777" w:rsidR="0010571F" w:rsidRPr="003C187E" w:rsidRDefault="0010571F" w:rsidP="00AC4331">
            <w:pPr>
              <w:spacing w:after="160" w:line="259" w:lineRule="auto"/>
              <w:rPr>
                <w:szCs w:val="24"/>
                <w:lang w:val="en-US"/>
              </w:rPr>
            </w:pPr>
            <w:r w:rsidRPr="003C187E">
              <w:rPr>
                <w:szCs w:val="24"/>
                <w:lang w:val="en-US"/>
              </w:rPr>
              <w:t xml:space="preserve">Social networks enable users to chat, share photos, and perform similar social activities. As social networks mature, they are adding new features such as P2P payments. Social networks have become enormously popular and are themselves bigger than the largest </w:t>
            </w:r>
            <w:proofErr w:type="spellStart"/>
            <w:r w:rsidRPr="003C187E">
              <w:rPr>
                <w:szCs w:val="24"/>
                <w:lang w:val="en-US"/>
              </w:rPr>
              <w:t>eCommerce</w:t>
            </w:r>
            <w:proofErr w:type="spellEnd"/>
            <w:r w:rsidRPr="003C187E">
              <w:rPr>
                <w:szCs w:val="24"/>
                <w:lang w:val="en-US"/>
              </w:rPr>
              <w:t xml:space="preserve"> companies in the world. The main objectives of this session will be to discuss the potential that social media networks could have in financial inclusion.</w:t>
            </w:r>
          </w:p>
        </w:tc>
      </w:tr>
      <w:tr w:rsidR="0010571F" w:rsidRPr="003C187E" w14:paraId="2D465316" w14:textId="77777777" w:rsidTr="00AC4331">
        <w:tc>
          <w:tcPr>
            <w:tcW w:w="1701" w:type="dxa"/>
            <w:tcBorders>
              <w:top w:val="nil"/>
              <w:left w:val="nil"/>
              <w:bottom w:val="nil"/>
              <w:right w:val="nil"/>
            </w:tcBorders>
            <w:shd w:val="clear" w:color="auto" w:fill="EAF1DD" w:themeFill="accent3" w:themeFillTint="33"/>
          </w:tcPr>
          <w:p w14:paraId="266EF39A" w14:textId="77777777" w:rsidR="0010571F" w:rsidRPr="003C187E" w:rsidRDefault="0010571F" w:rsidP="00AC4331">
            <w:pPr>
              <w:spacing w:after="160" w:line="259" w:lineRule="auto"/>
              <w:rPr>
                <w:szCs w:val="24"/>
              </w:rPr>
            </w:pPr>
            <w:r w:rsidRPr="003C187E">
              <w:rPr>
                <w:szCs w:val="24"/>
              </w:rPr>
              <w:t>15:30 – 15:45</w:t>
            </w:r>
          </w:p>
        </w:tc>
        <w:tc>
          <w:tcPr>
            <w:tcW w:w="7797" w:type="dxa"/>
            <w:tcBorders>
              <w:top w:val="nil"/>
              <w:left w:val="nil"/>
              <w:bottom w:val="nil"/>
              <w:right w:val="nil"/>
            </w:tcBorders>
            <w:shd w:val="clear" w:color="auto" w:fill="FFFF00"/>
          </w:tcPr>
          <w:p w14:paraId="0984232E" w14:textId="77777777" w:rsidR="0010571F" w:rsidRPr="003C187E" w:rsidRDefault="0010571F" w:rsidP="00AC4331">
            <w:pPr>
              <w:spacing w:after="160" w:line="259" w:lineRule="auto"/>
              <w:rPr>
                <w:b/>
                <w:bCs/>
                <w:szCs w:val="24"/>
              </w:rPr>
            </w:pPr>
            <w:r w:rsidRPr="003C187E">
              <w:rPr>
                <w:b/>
                <w:bCs/>
                <w:szCs w:val="24"/>
              </w:rPr>
              <w:t>Coffee Break</w:t>
            </w:r>
          </w:p>
        </w:tc>
      </w:tr>
      <w:tr w:rsidR="0010571F" w:rsidRPr="003C187E" w14:paraId="3745E3F2" w14:textId="77777777" w:rsidTr="00AC4331">
        <w:tc>
          <w:tcPr>
            <w:tcW w:w="1701" w:type="dxa"/>
            <w:tcBorders>
              <w:top w:val="nil"/>
              <w:left w:val="nil"/>
              <w:bottom w:val="nil"/>
              <w:right w:val="nil"/>
            </w:tcBorders>
            <w:shd w:val="clear" w:color="auto" w:fill="EAF1DD" w:themeFill="accent3" w:themeFillTint="33"/>
          </w:tcPr>
          <w:p w14:paraId="7DEE2F62" w14:textId="77777777" w:rsidR="0010571F" w:rsidRPr="003C187E" w:rsidRDefault="0010571F" w:rsidP="00AC4331">
            <w:pPr>
              <w:spacing w:after="160" w:line="259" w:lineRule="auto"/>
              <w:rPr>
                <w:szCs w:val="24"/>
              </w:rPr>
            </w:pPr>
            <w:r w:rsidRPr="003C187E">
              <w:rPr>
                <w:szCs w:val="24"/>
              </w:rPr>
              <w:t>15:45 – 17:20</w:t>
            </w:r>
          </w:p>
        </w:tc>
        <w:tc>
          <w:tcPr>
            <w:tcW w:w="7797" w:type="dxa"/>
            <w:tcBorders>
              <w:top w:val="nil"/>
              <w:left w:val="nil"/>
              <w:bottom w:val="nil"/>
              <w:right w:val="nil"/>
            </w:tcBorders>
            <w:shd w:val="clear" w:color="auto" w:fill="FDE9D9" w:themeFill="accent6" w:themeFillTint="33"/>
          </w:tcPr>
          <w:p w14:paraId="359CABE0" w14:textId="77777777" w:rsidR="0010571F" w:rsidRPr="003C187E" w:rsidRDefault="0010571F" w:rsidP="00AC4331">
            <w:pPr>
              <w:spacing w:after="160" w:line="259" w:lineRule="auto"/>
              <w:rPr>
                <w:b/>
                <w:bCs/>
                <w:szCs w:val="24"/>
                <w:lang w:val="en-US"/>
              </w:rPr>
            </w:pPr>
            <w:r w:rsidRPr="003C187E">
              <w:rPr>
                <w:b/>
                <w:bCs/>
                <w:szCs w:val="24"/>
                <w:lang w:val="en-US"/>
              </w:rPr>
              <w:t>DFS Country Showcases</w:t>
            </w:r>
          </w:p>
          <w:p w14:paraId="567A9228" w14:textId="77777777" w:rsidR="0010571F" w:rsidRPr="003C187E" w:rsidRDefault="0010571F" w:rsidP="00AC4331">
            <w:pPr>
              <w:spacing w:after="160" w:line="259" w:lineRule="auto"/>
              <w:rPr>
                <w:szCs w:val="24"/>
                <w:lang w:val="en-US"/>
              </w:rPr>
            </w:pPr>
            <w:r w:rsidRPr="003C187E">
              <w:rPr>
                <w:szCs w:val="24"/>
                <w:lang w:val="en-US"/>
              </w:rPr>
              <w:t xml:space="preserve">This session will showcase digital financial services innovations in different countries and the impact these </w:t>
            </w:r>
            <w:r w:rsidR="00EB73E5" w:rsidRPr="003C187E">
              <w:rPr>
                <w:szCs w:val="24"/>
                <w:lang w:val="en-US"/>
              </w:rPr>
              <w:t xml:space="preserve">have </w:t>
            </w:r>
            <w:r w:rsidRPr="003C187E">
              <w:rPr>
                <w:szCs w:val="24"/>
                <w:lang w:val="en-US"/>
              </w:rPr>
              <w:t xml:space="preserve">had on advancing financial inclusion and on improving the quality of lives of the people. </w:t>
            </w:r>
          </w:p>
        </w:tc>
      </w:tr>
    </w:tbl>
    <w:p w14:paraId="0F468579" w14:textId="77777777" w:rsidR="003E6F19" w:rsidRDefault="003E6F19" w:rsidP="009D1DB0">
      <w:pPr>
        <w:tabs>
          <w:tab w:val="center" w:pos="4962"/>
        </w:tabs>
        <w:spacing w:line="240" w:lineRule="atLeast"/>
        <w:jc w:val="center"/>
        <w:rPr>
          <w:sz w:val="16"/>
        </w:rPr>
      </w:pPr>
    </w:p>
    <w:p w14:paraId="1F7B1C2B" w14:textId="77777777" w:rsidR="009D1DB0" w:rsidRDefault="009D1DB0" w:rsidP="009D1DB0">
      <w:pPr>
        <w:tabs>
          <w:tab w:val="center" w:pos="4962"/>
        </w:tabs>
        <w:spacing w:line="240" w:lineRule="atLeast"/>
        <w:jc w:val="center"/>
        <w:rPr>
          <w:sz w:val="16"/>
        </w:rPr>
      </w:pPr>
      <w:r>
        <w:rPr>
          <w:sz w:val="16"/>
        </w:rPr>
        <w:t>_____________________________</w:t>
      </w:r>
    </w:p>
    <w:sectPr w:rsidR="009D1DB0" w:rsidSect="00AD7192">
      <w:headerReference w:type="default" r:id="rId24"/>
      <w:footerReference w:type="default" r:id="rId25"/>
      <w:footerReference w:type="first" r:id="rId2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881EC" w14:textId="77777777" w:rsidR="00EB02C8" w:rsidRDefault="00EB02C8">
      <w:r>
        <w:separator/>
      </w:r>
    </w:p>
  </w:endnote>
  <w:endnote w:type="continuationSeparator" w:id="0">
    <w:p w14:paraId="081EF79B" w14:textId="77777777" w:rsidR="00EB02C8" w:rsidRDefault="00EB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E2CEC" w14:textId="77777777" w:rsidR="00332E9D" w:rsidRPr="00196AB1" w:rsidRDefault="003E6F19" w:rsidP="00332E9D">
    <w:pPr>
      <w:pStyle w:val="Footer"/>
      <w:rPr>
        <w:lang w:val="fr-CH"/>
      </w:rPr>
    </w:pPr>
    <w:r>
      <w:rPr>
        <w:lang w:val="fr-CH"/>
      </w:rPr>
      <w:t>ITU-T\BUREAU\CIRC\032</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319AB"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984B1" w14:textId="77777777" w:rsidR="00EB02C8" w:rsidRDefault="00EB02C8">
      <w:r>
        <w:t>____________________</w:t>
      </w:r>
    </w:p>
  </w:footnote>
  <w:footnote w:type="continuationSeparator" w:id="0">
    <w:p w14:paraId="1EFDB9F6" w14:textId="77777777" w:rsidR="00EB02C8" w:rsidRDefault="00EB0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5396"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EF0C1B">
      <w:rPr>
        <w:rStyle w:val="PageNumber"/>
        <w:noProof/>
      </w:rPr>
      <w:t>8</w:t>
    </w:r>
    <w:r w:rsidR="000D49FB">
      <w:rPr>
        <w:rStyle w:val="PageNumber"/>
      </w:rPr>
      <w:fldChar w:fldCharType="end"/>
    </w:r>
    <w:r>
      <w:rPr>
        <w:rStyle w:val="PageNumber"/>
      </w:rPr>
      <w:t xml:space="preserve"> -</w:t>
    </w:r>
    <w:r w:rsidR="00EB73E5">
      <w:rPr>
        <w:rStyle w:val="PageNumber"/>
      </w:rPr>
      <w:br/>
    </w:r>
    <w:r w:rsidR="00EB73E5" w:rsidRPr="003C187E">
      <w:rPr>
        <w:szCs w:val="24"/>
      </w:rPr>
      <w:t>TSB Circular 32</w:t>
    </w:r>
  </w:p>
  <w:p w14:paraId="5F157A6E"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21362D"/>
    <w:multiLevelType w:val="hybridMultilevel"/>
    <w:tmpl w:val="2AF07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C8370A1"/>
    <w:multiLevelType w:val="hybridMultilevel"/>
    <w:tmpl w:val="61103E3C"/>
    <w:lvl w:ilvl="0" w:tplc="18E6B41E">
      <w:numFmt w:val="bullet"/>
      <w:lvlText w:val="•"/>
      <w:lvlJc w:val="left"/>
      <w:pPr>
        <w:ind w:left="1500" w:hanging="114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43F1B"/>
    <w:multiLevelType w:val="hybridMultilevel"/>
    <w:tmpl w:val="D0B89B62"/>
    <w:lvl w:ilvl="0" w:tplc="18E6B41E">
      <w:numFmt w:val="bullet"/>
      <w:lvlText w:val="•"/>
      <w:lvlJc w:val="left"/>
      <w:pPr>
        <w:ind w:left="1140" w:hanging="114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785FD9"/>
    <w:multiLevelType w:val="hybridMultilevel"/>
    <w:tmpl w:val="9DCE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51"/>
    <w:rsid w:val="0000612C"/>
    <w:rsid w:val="000069D4"/>
    <w:rsid w:val="000174AD"/>
    <w:rsid w:val="00024C34"/>
    <w:rsid w:val="0008559C"/>
    <w:rsid w:val="000A08DA"/>
    <w:rsid w:val="000A7D55"/>
    <w:rsid w:val="000C2E8E"/>
    <w:rsid w:val="000C6D3D"/>
    <w:rsid w:val="000D49FB"/>
    <w:rsid w:val="000E0E7C"/>
    <w:rsid w:val="000F1B4B"/>
    <w:rsid w:val="0010571F"/>
    <w:rsid w:val="00117496"/>
    <w:rsid w:val="0012744F"/>
    <w:rsid w:val="0013103F"/>
    <w:rsid w:val="00156DFF"/>
    <w:rsid w:val="00156F66"/>
    <w:rsid w:val="00182528"/>
    <w:rsid w:val="0018500B"/>
    <w:rsid w:val="00196A19"/>
    <w:rsid w:val="001B5E56"/>
    <w:rsid w:val="001C1DD9"/>
    <w:rsid w:val="00202DC1"/>
    <w:rsid w:val="002116EE"/>
    <w:rsid w:val="00221BA1"/>
    <w:rsid w:val="00222D56"/>
    <w:rsid w:val="002309D8"/>
    <w:rsid w:val="00232F90"/>
    <w:rsid w:val="0024314F"/>
    <w:rsid w:val="00287DB3"/>
    <w:rsid w:val="002A1FFE"/>
    <w:rsid w:val="002A7D3F"/>
    <w:rsid w:val="002A7FE2"/>
    <w:rsid w:val="002E1B4F"/>
    <w:rsid w:val="002F2E67"/>
    <w:rsid w:val="00307BE5"/>
    <w:rsid w:val="00315546"/>
    <w:rsid w:val="00323D71"/>
    <w:rsid w:val="00330567"/>
    <w:rsid w:val="00332E9D"/>
    <w:rsid w:val="00344BEA"/>
    <w:rsid w:val="00351DA5"/>
    <w:rsid w:val="0035568D"/>
    <w:rsid w:val="00355D59"/>
    <w:rsid w:val="003742C4"/>
    <w:rsid w:val="00386A9D"/>
    <w:rsid w:val="003879DD"/>
    <w:rsid w:val="00391081"/>
    <w:rsid w:val="003B2789"/>
    <w:rsid w:val="003C13CE"/>
    <w:rsid w:val="003C187E"/>
    <w:rsid w:val="003D38E3"/>
    <w:rsid w:val="003E2518"/>
    <w:rsid w:val="003E6F19"/>
    <w:rsid w:val="00456F33"/>
    <w:rsid w:val="00467309"/>
    <w:rsid w:val="004B1EF7"/>
    <w:rsid w:val="004B3FAD"/>
    <w:rsid w:val="004C57E2"/>
    <w:rsid w:val="004D0DCE"/>
    <w:rsid w:val="00501DCA"/>
    <w:rsid w:val="00513A47"/>
    <w:rsid w:val="00521349"/>
    <w:rsid w:val="00526573"/>
    <w:rsid w:val="005408DF"/>
    <w:rsid w:val="00573344"/>
    <w:rsid w:val="00583F9B"/>
    <w:rsid w:val="005A3191"/>
    <w:rsid w:val="005C4C1E"/>
    <w:rsid w:val="005E1223"/>
    <w:rsid w:val="005E5C10"/>
    <w:rsid w:val="005F2C78"/>
    <w:rsid w:val="006144E4"/>
    <w:rsid w:val="00624EDC"/>
    <w:rsid w:val="00640A88"/>
    <w:rsid w:val="00642014"/>
    <w:rsid w:val="00650299"/>
    <w:rsid w:val="00655FC5"/>
    <w:rsid w:val="006A3380"/>
    <w:rsid w:val="006C72C2"/>
    <w:rsid w:val="00727738"/>
    <w:rsid w:val="00746134"/>
    <w:rsid w:val="00767230"/>
    <w:rsid w:val="00777A31"/>
    <w:rsid w:val="00787A3C"/>
    <w:rsid w:val="007A0E19"/>
    <w:rsid w:val="007B1E2F"/>
    <w:rsid w:val="007D2F64"/>
    <w:rsid w:val="007D7EE3"/>
    <w:rsid w:val="00803220"/>
    <w:rsid w:val="00822581"/>
    <w:rsid w:val="008309DD"/>
    <w:rsid w:val="0083227A"/>
    <w:rsid w:val="00832D32"/>
    <w:rsid w:val="00842738"/>
    <w:rsid w:val="00865100"/>
    <w:rsid w:val="00866900"/>
    <w:rsid w:val="00870336"/>
    <w:rsid w:val="008710F3"/>
    <w:rsid w:val="0087300D"/>
    <w:rsid w:val="00877242"/>
    <w:rsid w:val="00881BA1"/>
    <w:rsid w:val="008820D0"/>
    <w:rsid w:val="0088403A"/>
    <w:rsid w:val="00887B85"/>
    <w:rsid w:val="008A0A55"/>
    <w:rsid w:val="008C26B8"/>
    <w:rsid w:val="008D04D0"/>
    <w:rsid w:val="008F39FA"/>
    <w:rsid w:val="00917FF3"/>
    <w:rsid w:val="009252B8"/>
    <w:rsid w:val="009273EC"/>
    <w:rsid w:val="0093073F"/>
    <w:rsid w:val="00932E45"/>
    <w:rsid w:val="00982084"/>
    <w:rsid w:val="00991A72"/>
    <w:rsid w:val="00995963"/>
    <w:rsid w:val="009A133C"/>
    <w:rsid w:val="009B22C9"/>
    <w:rsid w:val="009B61EB"/>
    <w:rsid w:val="009B6449"/>
    <w:rsid w:val="009C2064"/>
    <w:rsid w:val="009D1697"/>
    <w:rsid w:val="009D1DB0"/>
    <w:rsid w:val="009D2756"/>
    <w:rsid w:val="00A00527"/>
    <w:rsid w:val="00A014F8"/>
    <w:rsid w:val="00A05E8D"/>
    <w:rsid w:val="00A11DCA"/>
    <w:rsid w:val="00A25019"/>
    <w:rsid w:val="00A5173C"/>
    <w:rsid w:val="00A5354B"/>
    <w:rsid w:val="00A61AEF"/>
    <w:rsid w:val="00AB0FFD"/>
    <w:rsid w:val="00AD00B1"/>
    <w:rsid w:val="00AD7192"/>
    <w:rsid w:val="00AE2E00"/>
    <w:rsid w:val="00AF173A"/>
    <w:rsid w:val="00B05DED"/>
    <w:rsid w:val="00B066A4"/>
    <w:rsid w:val="00B07A13"/>
    <w:rsid w:val="00B143E2"/>
    <w:rsid w:val="00B231A3"/>
    <w:rsid w:val="00B25069"/>
    <w:rsid w:val="00B2664F"/>
    <w:rsid w:val="00B26F10"/>
    <w:rsid w:val="00B4279B"/>
    <w:rsid w:val="00B45FC9"/>
    <w:rsid w:val="00B52251"/>
    <w:rsid w:val="00B730FA"/>
    <w:rsid w:val="00B83461"/>
    <w:rsid w:val="00B936EC"/>
    <w:rsid w:val="00BC7CCF"/>
    <w:rsid w:val="00BE319C"/>
    <w:rsid w:val="00BE470B"/>
    <w:rsid w:val="00BE5157"/>
    <w:rsid w:val="00C12A16"/>
    <w:rsid w:val="00C1377B"/>
    <w:rsid w:val="00C57A91"/>
    <w:rsid w:val="00C60C49"/>
    <w:rsid w:val="00C634D7"/>
    <w:rsid w:val="00C71357"/>
    <w:rsid w:val="00CA30E6"/>
    <w:rsid w:val="00CC01C2"/>
    <w:rsid w:val="00CC3FC7"/>
    <w:rsid w:val="00CF21F2"/>
    <w:rsid w:val="00D02712"/>
    <w:rsid w:val="00D214D0"/>
    <w:rsid w:val="00D2180F"/>
    <w:rsid w:val="00D41EEB"/>
    <w:rsid w:val="00D45D1E"/>
    <w:rsid w:val="00D6546B"/>
    <w:rsid w:val="00D72604"/>
    <w:rsid w:val="00D76AE1"/>
    <w:rsid w:val="00D97C31"/>
    <w:rsid w:val="00DB62C1"/>
    <w:rsid w:val="00DC1CAB"/>
    <w:rsid w:val="00DD1F38"/>
    <w:rsid w:val="00DD4BED"/>
    <w:rsid w:val="00DE069B"/>
    <w:rsid w:val="00DE39F0"/>
    <w:rsid w:val="00DF0AF3"/>
    <w:rsid w:val="00DF1A74"/>
    <w:rsid w:val="00E0600D"/>
    <w:rsid w:val="00E15200"/>
    <w:rsid w:val="00E27D7E"/>
    <w:rsid w:val="00E33F17"/>
    <w:rsid w:val="00E34935"/>
    <w:rsid w:val="00E42E13"/>
    <w:rsid w:val="00E6257C"/>
    <w:rsid w:val="00E63C59"/>
    <w:rsid w:val="00E95A4D"/>
    <w:rsid w:val="00E95BDE"/>
    <w:rsid w:val="00EB02C8"/>
    <w:rsid w:val="00EB73E5"/>
    <w:rsid w:val="00EF0C1B"/>
    <w:rsid w:val="00F01D97"/>
    <w:rsid w:val="00F14918"/>
    <w:rsid w:val="00F15445"/>
    <w:rsid w:val="00F2740C"/>
    <w:rsid w:val="00F402DA"/>
    <w:rsid w:val="00F43EEB"/>
    <w:rsid w:val="00F5169C"/>
    <w:rsid w:val="00F54EF2"/>
    <w:rsid w:val="00F76847"/>
    <w:rsid w:val="00F7771A"/>
    <w:rsid w:val="00FA124A"/>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3F04C"/>
  <w15:docId w15:val="{6C99945C-9DE9-4C8C-892F-7D96A041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paragraph" w:styleId="ListParagraph">
    <w:name w:val="List Paragraph"/>
    <w:basedOn w:val="Normal"/>
    <w:uiPriority w:val="34"/>
    <w:qFormat/>
    <w:rsid w:val="009B22C9"/>
    <w:pPr>
      <w:ind w:left="720"/>
      <w:contextualSpacing/>
    </w:pPr>
  </w:style>
  <w:style w:type="table" w:styleId="TableGrid">
    <w:name w:val="Table Grid"/>
    <w:basedOn w:val="TableNormal"/>
    <w:uiPriority w:val="39"/>
    <w:rsid w:val="0010571F"/>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3067">
      <w:bodyDiv w:val="1"/>
      <w:marLeft w:val="0"/>
      <w:marRight w:val="0"/>
      <w:marTop w:val="0"/>
      <w:marBottom w:val="0"/>
      <w:divBdr>
        <w:top w:val="none" w:sz="0" w:space="0" w:color="auto"/>
        <w:left w:val="none" w:sz="0" w:space="0" w:color="auto"/>
        <w:bottom w:val="none" w:sz="0" w:space="0" w:color="auto"/>
        <w:right w:val="none" w:sz="0" w:space="0" w:color="auto"/>
      </w:divBdr>
    </w:div>
    <w:div w:id="1180007408">
      <w:bodyDiv w:val="1"/>
      <w:marLeft w:val="0"/>
      <w:marRight w:val="0"/>
      <w:marTop w:val="0"/>
      <w:marBottom w:val="0"/>
      <w:divBdr>
        <w:top w:val="none" w:sz="0" w:space="0" w:color="auto"/>
        <w:left w:val="none" w:sz="0" w:space="0" w:color="auto"/>
        <w:bottom w:val="none" w:sz="0" w:space="0" w:color="auto"/>
        <w:right w:val="none" w:sz="0" w:space="0" w:color="auto"/>
      </w:divBdr>
    </w:div>
    <w:div w:id="1459841016">
      <w:bodyDiv w:val="1"/>
      <w:marLeft w:val="0"/>
      <w:marRight w:val="0"/>
      <w:marTop w:val="0"/>
      <w:marBottom w:val="0"/>
      <w:divBdr>
        <w:top w:val="none" w:sz="0" w:space="0" w:color="auto"/>
        <w:left w:val="none" w:sz="0" w:space="0" w:color="auto"/>
        <w:bottom w:val="none" w:sz="0" w:space="0" w:color="auto"/>
        <w:right w:val="none" w:sz="0" w:space="0" w:color="auto"/>
      </w:divBdr>
    </w:div>
    <w:div w:id="1473214792">
      <w:bodyDiv w:val="1"/>
      <w:marLeft w:val="0"/>
      <w:marRight w:val="0"/>
      <w:marTop w:val="0"/>
      <w:marBottom w:val="0"/>
      <w:divBdr>
        <w:top w:val="none" w:sz="0" w:space="0" w:color="auto"/>
        <w:left w:val="none" w:sz="0" w:space="0" w:color="auto"/>
        <w:bottom w:val="none" w:sz="0" w:space="0" w:color="auto"/>
        <w:right w:val="none" w:sz="0" w:space="0" w:color="auto"/>
      </w:divBdr>
    </w:div>
    <w:div w:id="18658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extcoop/figisymposium/2017/Pages/default.aspx" TargetMode="External"/><Relationship Id="rId18" Type="http://schemas.openxmlformats.org/officeDocument/2006/relationships/hyperlink" Target="http://itu.int/en/ITU-T/info/Pages/resources.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ayank.mrinal@nic.in" TargetMode="External"/><Relationship Id="rId7" Type="http://schemas.openxmlformats.org/officeDocument/2006/relationships/endnotes" Target="endnotes.xml"/><Relationship Id="rId12" Type="http://schemas.openxmlformats.org/officeDocument/2006/relationships/hyperlink" Target="mailto:figi-symposium@itu.int"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mailto:figi-symposium@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figisymposium/2017/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figi-symposium@itu.int" TargetMode="External"/><Relationship Id="rId28" Type="http://schemas.openxmlformats.org/officeDocument/2006/relationships/theme" Target="theme/theme1.xml"/><Relationship Id="rId10" Type="http://schemas.openxmlformats.org/officeDocument/2006/relationships/hyperlink" Target="mailto:figi-symposium@itu.int"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s://www.itu.int/online/edrs/REGISTRATION/edrs.registration.form?_eventid=3000998" TargetMode="External"/><Relationship Id="rId22" Type="http://schemas.openxmlformats.org/officeDocument/2006/relationships/hyperlink" Target="mailto:gillian.lafond@gatesfoundation.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C10B-5FD6-42C4-8CEA-5808719C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35</TotalTime>
  <Pages>8</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Ibragimova, Malika</dc:creator>
  <cp:lastModifiedBy>Osvath, Alexandra</cp:lastModifiedBy>
  <cp:revision>33</cp:revision>
  <cp:lastPrinted>2017-07-27T15:40:00Z</cp:lastPrinted>
  <dcterms:created xsi:type="dcterms:W3CDTF">2017-07-12T07:47:00Z</dcterms:created>
  <dcterms:modified xsi:type="dcterms:W3CDTF">2017-07-28T08:46:00Z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