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27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B228C2" w:rsidTr="00C702E1">
        <w:trPr>
          <w:cantSplit/>
        </w:trPr>
        <w:tc>
          <w:tcPr>
            <w:tcW w:w="1418" w:type="dxa"/>
            <w:vAlign w:val="center"/>
          </w:tcPr>
          <w:p w:rsidR="00297434" w:rsidRPr="00B228C2" w:rsidRDefault="00297434" w:rsidP="00C702E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B228C2">
              <w:rPr>
                <w:noProof/>
                <w:lang w:val="en-US"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B228C2" w:rsidRDefault="00297434" w:rsidP="00C702E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</w:rPr>
            </w:pPr>
            <w:r w:rsidRPr="00B228C2">
              <w:rPr>
                <w:rFonts w:cs="Times New Roman Bold"/>
                <w:b/>
                <w:bCs/>
                <w:iCs/>
                <w:smallCaps/>
                <w:sz w:val="32"/>
                <w:szCs w:val="32"/>
              </w:rPr>
              <w:t>Международный союз электросвязи</w:t>
            </w:r>
          </w:p>
          <w:p w:rsidR="00297434" w:rsidRPr="00B228C2" w:rsidRDefault="00297434" w:rsidP="00C702E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B228C2">
              <w:rPr>
                <w:rFonts w:cs="Times New Roman Bold"/>
                <w:b/>
                <w:bCs/>
                <w:iCs/>
                <w:smallCaps/>
                <w:sz w:val="26"/>
                <w:szCs w:val="26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B228C2" w:rsidRDefault="00297434" w:rsidP="00C702E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297434" w:rsidRPr="00B228C2" w:rsidTr="00C702E1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B228C2" w:rsidRDefault="00297434" w:rsidP="00C702E1">
            <w:pPr>
              <w:spacing w:before="0"/>
            </w:pPr>
          </w:p>
        </w:tc>
        <w:tc>
          <w:tcPr>
            <w:tcW w:w="2695" w:type="dxa"/>
            <w:gridSpan w:val="2"/>
            <w:vAlign w:val="center"/>
          </w:tcPr>
          <w:p w:rsidR="00297434" w:rsidRPr="00B228C2" w:rsidRDefault="00297434" w:rsidP="00C702E1">
            <w:pPr>
              <w:spacing w:before="0"/>
            </w:pPr>
          </w:p>
        </w:tc>
      </w:tr>
    </w:tbl>
    <w:p w:rsidR="001629DC" w:rsidRPr="00B228C2" w:rsidRDefault="001629DC" w:rsidP="00F16A7A">
      <w:pPr>
        <w:tabs>
          <w:tab w:val="clear" w:pos="567"/>
          <w:tab w:val="clear" w:pos="794"/>
          <w:tab w:val="clear" w:pos="1191"/>
          <w:tab w:val="clear" w:pos="1588"/>
          <w:tab w:val="clear" w:pos="1985"/>
          <w:tab w:val="left" w:pos="5670"/>
        </w:tabs>
        <w:spacing w:before="240" w:after="360"/>
      </w:pPr>
      <w:r w:rsidRPr="00B228C2">
        <w:tab/>
      </w:r>
      <w:sdt>
        <w:sdtPr>
          <w:alias w:val="Date"/>
          <w:tag w:val="Date"/>
          <w:id w:val="20922293"/>
          <w:placeholder>
            <w:docPart w:val="F7A065F817F04A16B0FE022FED7244D0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7B0476">
            <w:t xml:space="preserve">Женева, </w:t>
          </w:r>
          <w:r w:rsidR="00F16A7A">
            <w:rPr>
              <w:lang w:val="en-US"/>
            </w:rPr>
            <w:t xml:space="preserve">22 </w:t>
          </w:r>
          <w:r w:rsidR="00F16A7A">
            <w:t>июня</w:t>
          </w:r>
          <w:r w:rsidR="00FB5AF3">
            <w:t xml:space="preserve"> 2017</w:t>
          </w:r>
          <w:r w:rsidR="005E7FF0" w:rsidRPr="00DD4FFC">
            <w:t xml:space="preserve"> года</w:t>
          </w:r>
        </w:sdtContent>
      </w:sdt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2"/>
        <w:gridCol w:w="4101"/>
      </w:tblGrid>
      <w:tr w:rsidR="007B0476" w:rsidRPr="00B228C2" w:rsidTr="00C04B49">
        <w:trPr>
          <w:cantSplit/>
          <w:trHeight w:val="940"/>
        </w:trPr>
        <w:tc>
          <w:tcPr>
            <w:tcW w:w="1418" w:type="dxa"/>
          </w:tcPr>
          <w:p w:rsidR="007B0476" w:rsidRPr="00B228C2" w:rsidRDefault="007B0476" w:rsidP="00867192">
            <w:pPr>
              <w:spacing w:before="0"/>
            </w:pPr>
            <w:r w:rsidRPr="00B228C2">
              <w:t>Осн.:</w:t>
            </w:r>
          </w:p>
        </w:tc>
        <w:tc>
          <w:tcPr>
            <w:tcW w:w="4252" w:type="dxa"/>
          </w:tcPr>
          <w:p w:rsidR="007B0476" w:rsidRPr="00B228C2" w:rsidRDefault="007B0476" w:rsidP="00F16A7A">
            <w:pPr>
              <w:spacing w:before="0"/>
            </w:pPr>
            <w:r w:rsidRPr="00B228C2">
              <w:rPr>
                <w:b/>
                <w:bCs/>
              </w:rPr>
              <w:t xml:space="preserve">Циркуляр </w:t>
            </w:r>
            <w:r w:rsidR="00F16A7A">
              <w:rPr>
                <w:b/>
                <w:bCs/>
              </w:rPr>
              <w:t>35</w:t>
            </w:r>
            <w:r w:rsidRPr="00B228C2">
              <w:rPr>
                <w:b/>
                <w:bCs/>
              </w:rPr>
              <w:t xml:space="preserve"> БСЭ</w:t>
            </w:r>
            <w:r w:rsidRPr="00B228C2">
              <w:rPr>
                <w:b/>
                <w:bCs/>
              </w:rPr>
              <w:br/>
            </w:r>
            <w:r w:rsidRPr="007B0476">
              <w:t>SG2/JZ</w:t>
            </w:r>
          </w:p>
        </w:tc>
        <w:tc>
          <w:tcPr>
            <w:tcW w:w="4101" w:type="dxa"/>
          </w:tcPr>
          <w:p w:rsidR="007B0476" w:rsidRPr="00B228C2" w:rsidRDefault="007B0476" w:rsidP="00397B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B228C2">
              <w:t>–</w:t>
            </w:r>
            <w:r w:rsidRPr="00B228C2">
              <w:tab/>
              <w:t>Администрациям Государств – Членов Союза</w:t>
            </w:r>
          </w:p>
        </w:tc>
      </w:tr>
      <w:tr w:rsidR="00372A8C" w:rsidRPr="00CB232C" w:rsidTr="00586C3C">
        <w:trPr>
          <w:cantSplit/>
        </w:trPr>
        <w:tc>
          <w:tcPr>
            <w:tcW w:w="1418" w:type="dxa"/>
          </w:tcPr>
          <w:p w:rsidR="00372A8C" w:rsidRPr="00B228C2" w:rsidRDefault="007B0476" w:rsidP="00867192">
            <w:pPr>
              <w:spacing w:before="0"/>
            </w:pPr>
            <w:r w:rsidRPr="00FE319A">
              <w:t>Тел.:</w:t>
            </w:r>
            <w:r w:rsidRPr="00FE319A">
              <w:br/>
              <w:t>Факс:</w:t>
            </w:r>
            <w:r w:rsidRPr="00FE319A">
              <w:br/>
              <w:t>Эл. почта:</w:t>
            </w:r>
          </w:p>
        </w:tc>
        <w:tc>
          <w:tcPr>
            <w:tcW w:w="4252" w:type="dxa"/>
          </w:tcPr>
          <w:p w:rsidR="00372A8C" w:rsidRPr="00B228C2" w:rsidRDefault="007B0476" w:rsidP="007B0476">
            <w:pPr>
              <w:spacing w:before="0"/>
            </w:pPr>
            <w:r w:rsidRPr="00FE319A">
              <w:rPr>
                <w:szCs w:val="22"/>
              </w:rPr>
              <w:t>+</w:t>
            </w:r>
            <w:r w:rsidRPr="007B0476">
              <w:rPr>
                <w:szCs w:val="22"/>
              </w:rPr>
              <w:t>41 22 730 5855</w:t>
            </w:r>
            <w:r w:rsidRPr="007B0476">
              <w:rPr>
                <w:szCs w:val="22"/>
              </w:rPr>
              <w:br/>
              <w:t>+41 22 730 5853</w:t>
            </w:r>
            <w:r w:rsidRPr="007B0476">
              <w:rPr>
                <w:szCs w:val="22"/>
              </w:rPr>
              <w:br/>
            </w:r>
            <w:hyperlink r:id="rId9" w:history="1">
              <w:r w:rsidRPr="007B0476">
                <w:rPr>
                  <w:rFonts w:ascii="Calibri" w:hAnsi="Calibri"/>
                  <w:color w:val="0000FF"/>
                  <w:szCs w:val="22"/>
                  <w:u w:val="single"/>
                </w:rPr>
                <w:t>tsbsg2@itu.int</w:t>
              </w:r>
            </w:hyperlink>
          </w:p>
        </w:tc>
        <w:tc>
          <w:tcPr>
            <w:tcW w:w="4101" w:type="dxa"/>
          </w:tcPr>
          <w:p w:rsidR="00372A8C" w:rsidRPr="00B228C2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B228C2">
              <w:rPr>
                <w:b/>
                <w:bCs/>
              </w:rPr>
              <w:t>Копии</w:t>
            </w:r>
            <w:r w:rsidRPr="00B228C2">
              <w:t>:</w:t>
            </w:r>
          </w:p>
          <w:p w:rsidR="007B0476" w:rsidRPr="00C015DA" w:rsidRDefault="007B0476" w:rsidP="007B04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C015DA">
              <w:t>–</w:t>
            </w:r>
            <w:r w:rsidRPr="00C015DA">
              <w:tab/>
              <w:t>Членам Сектора МСЭ-Т</w:t>
            </w:r>
          </w:p>
          <w:p w:rsidR="007B0476" w:rsidRPr="0022093E" w:rsidRDefault="00C702E1" w:rsidP="00C702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–</w:t>
            </w:r>
            <w:r>
              <w:tab/>
              <w:t>Ассоциированным членам</w:t>
            </w:r>
            <w:r w:rsidR="007B0476" w:rsidRPr="00C015DA">
              <w:t xml:space="preserve"> </w:t>
            </w:r>
            <w:r w:rsidR="007B0476">
              <w:t>МСЭ-Т</w:t>
            </w:r>
          </w:p>
          <w:p w:rsidR="007B0476" w:rsidRPr="00C015DA" w:rsidRDefault="007B0476" w:rsidP="007B04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C015DA">
              <w:t>–</w:t>
            </w:r>
            <w:r w:rsidRPr="00C015DA">
              <w:tab/>
              <w:t>Академическим организациям – Членам МСЭ</w:t>
            </w:r>
          </w:p>
          <w:p w:rsidR="007B0476" w:rsidRPr="00C015DA" w:rsidRDefault="007B0476" w:rsidP="007B04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C015DA">
              <w:t>–</w:t>
            </w:r>
            <w:r w:rsidRPr="00C015DA">
              <w:tab/>
              <w:t>Председателю и заместителям Председателя 2-й Исследовательской комиссии</w:t>
            </w:r>
            <w:r>
              <w:t xml:space="preserve"> МСЭ-Т</w:t>
            </w:r>
          </w:p>
          <w:p w:rsidR="007B0476" w:rsidRPr="00C015DA" w:rsidRDefault="007B0476" w:rsidP="007B04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C015DA">
              <w:t>–</w:t>
            </w:r>
            <w:r w:rsidRPr="00C015DA">
              <w:tab/>
              <w:t>Директору Бюро развития электросвязи</w:t>
            </w:r>
          </w:p>
          <w:p w:rsidR="00372A8C" w:rsidRPr="00B228C2" w:rsidRDefault="007B0476" w:rsidP="007B04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C015DA">
              <w:t>–</w:t>
            </w:r>
            <w:r w:rsidRPr="00C015DA">
              <w:tab/>
              <w:t>Директору Бюро радиосвязи</w:t>
            </w:r>
          </w:p>
        </w:tc>
      </w:tr>
    </w:tbl>
    <w:p w:rsidR="001629DC" w:rsidRPr="00B228C2" w:rsidRDefault="001629DC" w:rsidP="00586C3C">
      <w:pPr>
        <w:spacing w:before="0"/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B228C2" w:rsidTr="0072564E">
        <w:trPr>
          <w:cantSplit/>
        </w:trPr>
        <w:tc>
          <w:tcPr>
            <w:tcW w:w="1418" w:type="dxa"/>
          </w:tcPr>
          <w:p w:rsidR="001629DC" w:rsidRPr="00B228C2" w:rsidRDefault="001629DC" w:rsidP="00A16F08">
            <w:pPr>
              <w:spacing w:before="0"/>
              <w:ind w:left="-107"/>
            </w:pPr>
            <w:r w:rsidRPr="00B228C2">
              <w:t>Предмет:</w:t>
            </w:r>
          </w:p>
        </w:tc>
        <w:tc>
          <w:tcPr>
            <w:tcW w:w="8363" w:type="dxa"/>
          </w:tcPr>
          <w:p w:rsidR="001629DC" w:rsidRPr="00F16A7A" w:rsidRDefault="00F16A7A" w:rsidP="00A156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</w:pPr>
            <w:r>
              <w:rPr>
                <w:b/>
                <w:bCs/>
                <w:szCs w:val="22"/>
              </w:rPr>
              <w:t>Регистрация идентификационных номеров эмитентов (</w:t>
            </w:r>
            <w:r>
              <w:rPr>
                <w:b/>
                <w:bCs/>
                <w:szCs w:val="22"/>
                <w:lang w:val="en-US"/>
              </w:rPr>
              <w:t>IIN</w:t>
            </w:r>
            <w:r w:rsidRPr="009F328C">
              <w:rPr>
                <w:b/>
                <w:bCs/>
                <w:szCs w:val="22"/>
              </w:rPr>
              <w:t>)</w:t>
            </w:r>
          </w:p>
        </w:tc>
      </w:tr>
    </w:tbl>
    <w:p w:rsidR="001629DC" w:rsidRPr="00B228C2" w:rsidRDefault="001629DC" w:rsidP="00586C3C">
      <w:pPr>
        <w:pStyle w:val="Normalaftertitle"/>
        <w:spacing w:before="360"/>
      </w:pPr>
      <w:r w:rsidRPr="00B228C2">
        <w:t>Уважаемая госпожа,</w:t>
      </w:r>
      <w:r w:rsidRPr="00B228C2">
        <w:br/>
        <w:t>уважаемый господин,</w:t>
      </w:r>
    </w:p>
    <w:p w:rsidR="00F16A7A" w:rsidRPr="00EE5BF4" w:rsidRDefault="00A64A94" w:rsidP="00EF2D79">
      <w:pPr>
        <w:spacing w:after="240"/>
        <w:rPr>
          <w:highlight w:val="cyan"/>
        </w:rPr>
      </w:pPr>
      <w:r w:rsidRPr="00A64A94">
        <w:rPr>
          <w:bCs/>
        </w:rPr>
        <w:t>1</w:t>
      </w:r>
      <w:r w:rsidRPr="00A64A94">
        <w:tab/>
      </w:r>
      <w:bookmarkStart w:id="1" w:name="lt_pId043"/>
      <w:r w:rsidR="00F16A7A">
        <w:t xml:space="preserve">2-я Исследовательская комиссия МСЭ-Т разработала Рекомендацию </w:t>
      </w:r>
      <w:hyperlink r:id="rId10" w:history="1">
        <w:r w:rsidR="00F16A7A" w:rsidRPr="00E130FD">
          <w:rPr>
            <w:rStyle w:val="Hyperlink"/>
          </w:rPr>
          <w:t xml:space="preserve">МСЭ-Т </w:t>
        </w:r>
        <w:r w:rsidR="00F16A7A" w:rsidRPr="00E130FD">
          <w:rPr>
            <w:rStyle w:val="Hyperlink"/>
            <w:iCs/>
          </w:rPr>
          <w:t xml:space="preserve">E.118 "Международная </w:t>
        </w:r>
        <w:r w:rsidR="008C1211" w:rsidRPr="00E130FD">
          <w:rPr>
            <w:rStyle w:val="Hyperlink"/>
            <w:iCs/>
          </w:rPr>
          <w:t xml:space="preserve">расчетная </w:t>
        </w:r>
        <w:r w:rsidR="00F16A7A" w:rsidRPr="00E130FD">
          <w:rPr>
            <w:rStyle w:val="Hyperlink"/>
            <w:iCs/>
          </w:rPr>
          <w:t>карт</w:t>
        </w:r>
        <w:r w:rsidR="008C1211" w:rsidRPr="00E130FD">
          <w:rPr>
            <w:rStyle w:val="Hyperlink"/>
            <w:iCs/>
          </w:rPr>
          <w:t>очк</w:t>
        </w:r>
        <w:r w:rsidR="00F16A7A" w:rsidRPr="00E130FD">
          <w:rPr>
            <w:rStyle w:val="Hyperlink"/>
            <w:iCs/>
          </w:rPr>
          <w:t>а за электросвязь"</w:t>
        </w:r>
      </w:hyperlink>
      <w:r w:rsidR="00F16A7A" w:rsidRPr="00F16A7A">
        <w:rPr>
          <w:iCs/>
        </w:rPr>
        <w:t>.</w:t>
      </w:r>
      <w:bookmarkEnd w:id="1"/>
      <w:r w:rsidR="00F16A7A" w:rsidRPr="00F16A7A">
        <w:rPr>
          <w:iCs/>
        </w:rPr>
        <w:t xml:space="preserve"> </w:t>
      </w:r>
      <w:bookmarkStart w:id="2" w:name="lt_pId044"/>
      <w:r w:rsidR="00F16A7A">
        <w:rPr>
          <w:iCs/>
        </w:rPr>
        <w:t>В этой Рекомендации описывается структура видимого номера карт</w:t>
      </w:r>
      <w:r w:rsidR="00C702E1">
        <w:rPr>
          <w:iCs/>
        </w:rPr>
        <w:t>очки</w:t>
      </w:r>
      <w:r w:rsidR="00F16A7A">
        <w:rPr>
          <w:iCs/>
        </w:rPr>
        <w:t xml:space="preserve"> (номера основного счета) и процедура присвоения и регистрации идентификационного номера эмитента (IIN).</w:t>
      </w:r>
      <w:bookmarkEnd w:id="2"/>
      <w:r w:rsidR="00F16A7A">
        <w:rPr>
          <w:iCs/>
        </w:rPr>
        <w:t xml:space="preserve"> </w:t>
      </w:r>
      <w:bookmarkStart w:id="3" w:name="lt_pId045"/>
      <w:r w:rsidR="00F16A7A">
        <w:rPr>
          <w:iCs/>
        </w:rPr>
        <w:t>Идентификационный номер эмитента является частью види</w:t>
      </w:r>
      <w:r w:rsidR="00F16A7A" w:rsidRPr="00F843E9">
        <w:rPr>
          <w:iCs/>
        </w:rPr>
        <w:t>мого номера карт</w:t>
      </w:r>
      <w:r w:rsidR="00C702E1">
        <w:rPr>
          <w:iCs/>
        </w:rPr>
        <w:t>очки</w:t>
      </w:r>
      <w:r w:rsidR="00F16A7A" w:rsidRPr="00F843E9">
        <w:rPr>
          <w:iCs/>
        </w:rPr>
        <w:t xml:space="preserve"> с максимальной длиной 19 знаков</w:t>
      </w:r>
      <w:r w:rsidR="00F16A7A" w:rsidRPr="00F843E9">
        <w:t>.</w:t>
      </w:r>
      <w:bookmarkStart w:id="4" w:name="lt_pId046"/>
      <w:bookmarkEnd w:id="3"/>
      <w:r w:rsidR="00F16A7A" w:rsidRPr="00F843E9">
        <w:t xml:space="preserve"> IIN</w:t>
      </w:r>
      <w:r w:rsidR="00F843E9" w:rsidRPr="00F843E9">
        <w:t xml:space="preserve"> </w:t>
      </w:r>
      <w:r w:rsidR="00F843E9" w:rsidRPr="00F843E9">
        <w:rPr>
          <w:color w:val="000000"/>
        </w:rPr>
        <w:t>следует за идентификатором основной отрасли (MII) со значением "89", присваиваемым для целей эле</w:t>
      </w:r>
      <w:r w:rsidR="008C1211">
        <w:rPr>
          <w:color w:val="000000"/>
        </w:rPr>
        <w:t>ктросвязи, и кодом страны E.164</w:t>
      </w:r>
      <w:r w:rsidR="00F16A7A" w:rsidRPr="00F843E9">
        <w:t>.</w:t>
      </w:r>
      <w:bookmarkEnd w:id="4"/>
      <w:r w:rsidR="00F16A7A" w:rsidRPr="00F843E9">
        <w:t xml:space="preserve"> </w:t>
      </w:r>
      <w:bookmarkStart w:id="5" w:name="lt_pId047"/>
      <w:r w:rsidR="00F843E9" w:rsidRPr="00F843E9">
        <w:t>Структура выглядит следующим образом</w:t>
      </w:r>
      <w:r w:rsidR="00F16A7A" w:rsidRPr="00F843E9">
        <w:t>:</w:t>
      </w:r>
      <w:bookmarkEnd w:id="5"/>
    </w:p>
    <w:p w:rsidR="00F16A7A" w:rsidRPr="00D30EF5" w:rsidRDefault="00EF2D79" w:rsidP="00BB08F7">
      <w:pPr>
        <w:jc w:val="center"/>
      </w:pPr>
      <w:r>
        <w:object w:dxaOrig="5354" w:dyaOrig="3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7pt;height:201.1pt;mso-position-vertical:absolute" o:ole="">
            <v:imagedata r:id="rId11" o:title=""/>
          </v:shape>
          <o:OLEObject Type="Embed" ProgID="CorelDraw.Graphic.16" ShapeID="_x0000_i1025" DrawAspect="Content" ObjectID="_1564904276" r:id="rId12"/>
        </w:object>
      </w:r>
    </w:p>
    <w:p w:rsidR="00EF2D79" w:rsidRPr="00EF2D79" w:rsidRDefault="00EF2D79" w:rsidP="00EF2D79">
      <w:r w:rsidRPr="00EF2D79">
        <w:br w:type="page"/>
      </w:r>
    </w:p>
    <w:p w:rsidR="00F16A7A" w:rsidRDefault="00F16A7A" w:rsidP="00EF2D79">
      <w:r>
        <w:lastRenderedPageBreak/>
        <w:t>2</w:t>
      </w:r>
      <w:r>
        <w:tab/>
      </w:r>
      <w:bookmarkStart w:id="6" w:name="lt_pId049"/>
      <w:r w:rsidRPr="00F843E9">
        <w:t xml:space="preserve">IIN </w:t>
      </w:r>
      <w:r w:rsidR="00F843E9" w:rsidRPr="00F843E9">
        <w:t>используется для распознавания различных эксплуатационных организаций (ЭО), которые выдают карточки в той или иной стране, либо для распознавания отдельных стран, совместно использующих один и тот же код страны, или для распознавания как стран, так и эмитентов</w:t>
      </w:r>
      <w:r w:rsidRPr="00F843E9">
        <w:t>.</w:t>
      </w:r>
      <w:bookmarkEnd w:id="6"/>
      <w:r w:rsidRPr="00F843E9">
        <w:t xml:space="preserve"> </w:t>
      </w:r>
      <w:bookmarkStart w:id="7" w:name="lt_pId050"/>
      <w:r w:rsidR="00020D0B" w:rsidRPr="00020D0B">
        <w:rPr>
          <w:bCs/>
        </w:rPr>
        <w:t>Одним из типовых видов использования</w:t>
      </w:r>
      <w:r w:rsidR="00020D0B" w:rsidRPr="00020D0B">
        <w:rPr>
          <w:b/>
        </w:rPr>
        <w:t xml:space="preserve"> </w:t>
      </w:r>
      <w:r w:rsidR="00020D0B">
        <w:t xml:space="preserve">является </w:t>
      </w:r>
      <w:r w:rsidR="00020D0B" w:rsidRPr="00EF2D79">
        <w:t>идентификация</w:t>
      </w:r>
      <w:r w:rsidR="00020D0B">
        <w:t xml:space="preserve"> эмитента</w:t>
      </w:r>
      <w:r>
        <w:t xml:space="preserve"> SIM</w:t>
      </w:r>
      <w:r w:rsidR="00020D0B">
        <w:t>-карт</w:t>
      </w:r>
      <w:r>
        <w:t xml:space="preserve"> (Subscriber Identity Module</w:t>
      </w:r>
      <w:r w:rsidR="00020D0B">
        <w:t xml:space="preserve"> – </w:t>
      </w:r>
      <w:r w:rsidR="00BF3C30">
        <w:t xml:space="preserve">модуль </w:t>
      </w:r>
      <w:r w:rsidR="00020D0B">
        <w:t>идентификации абонента</w:t>
      </w:r>
      <w:r>
        <w:t>).</w:t>
      </w:r>
      <w:bookmarkEnd w:id="7"/>
    </w:p>
    <w:p w:rsidR="00F16A7A" w:rsidRDefault="00F16A7A" w:rsidP="00BF3C30">
      <w:r w:rsidRPr="001A112D">
        <w:t>3</w:t>
      </w:r>
      <w:r w:rsidRPr="001A112D">
        <w:tab/>
      </w:r>
      <w:bookmarkStart w:id="8" w:name="lt_pId052"/>
      <w:r w:rsidR="00020D0B">
        <w:t>Регистр</w:t>
      </w:r>
      <w:r w:rsidRPr="001A112D">
        <w:t xml:space="preserve"> IIN </w:t>
      </w:r>
      <w:r w:rsidR="00020D0B">
        <w:t>ведет БСЭ МСЭ</w:t>
      </w:r>
      <w:r w:rsidRPr="001A112D">
        <w:t>.</w:t>
      </w:r>
      <w:bookmarkEnd w:id="8"/>
      <w:r w:rsidRPr="001A112D">
        <w:t xml:space="preserve"> </w:t>
      </w:r>
      <w:bookmarkStart w:id="9" w:name="lt_pId053"/>
      <w:r w:rsidR="00020D0B">
        <w:t>В соответствии с п</w:t>
      </w:r>
      <w:r w:rsidR="00020D0B" w:rsidRPr="00020D0B">
        <w:t>. </w:t>
      </w:r>
      <w:r w:rsidRPr="00020D0B">
        <w:t xml:space="preserve">4.2 </w:t>
      </w:r>
      <w:r w:rsidRPr="00BF3C30">
        <w:t>d)</w:t>
      </w:r>
      <w:r w:rsidRPr="00020D0B">
        <w:t xml:space="preserve"> </w:t>
      </w:r>
      <w:r w:rsidR="00020D0B" w:rsidRPr="00020D0B">
        <w:t>Рекомендации МСЭ</w:t>
      </w:r>
      <w:r w:rsidRPr="00020D0B">
        <w:t xml:space="preserve">-T E.118 </w:t>
      </w:r>
      <w:r w:rsidR="00485A19">
        <w:t>з</w:t>
      </w:r>
      <w:r w:rsidR="00020D0B" w:rsidRPr="00020D0B">
        <w:t>а присвоение и регистрацию каждого нового IIN БСЭ взыскивает разовый сбор</w:t>
      </w:r>
      <w:r w:rsidRPr="00020D0B">
        <w:t>.</w:t>
      </w:r>
      <w:bookmarkEnd w:id="9"/>
      <w:r w:rsidRPr="00020D0B">
        <w:rPr>
          <w:bCs/>
          <w:iCs/>
        </w:rPr>
        <w:t xml:space="preserve"> </w:t>
      </w:r>
      <w:bookmarkStart w:id="10" w:name="lt_pId054"/>
      <w:r w:rsidR="00020D0B" w:rsidRPr="00020D0B">
        <w:rPr>
          <w:bCs/>
          <w:iCs/>
        </w:rPr>
        <w:t>Этот</w:t>
      </w:r>
      <w:r w:rsidR="00020D0B" w:rsidRPr="00020D0B">
        <w:t xml:space="preserve"> </w:t>
      </w:r>
      <w:r w:rsidR="00020D0B">
        <w:t>сбор составляет 80 швейцарских франков с 1993 года</w:t>
      </w:r>
      <w:r w:rsidRPr="001A112D">
        <w:t xml:space="preserve"> (</w:t>
      </w:r>
      <w:r w:rsidR="00020D0B">
        <w:t>Оперативный бюллетень №</w:t>
      </w:r>
      <w:r w:rsidRPr="001A112D">
        <w:t xml:space="preserve"> 542 </w:t>
      </w:r>
      <w:r w:rsidR="00020D0B">
        <w:t xml:space="preserve">МСЭ </w:t>
      </w:r>
      <w:r w:rsidRPr="001A112D">
        <w:t>(18.III.1993)).</w:t>
      </w:r>
      <w:bookmarkEnd w:id="10"/>
    </w:p>
    <w:p w:rsidR="00F16A7A" w:rsidRDefault="00F16A7A" w:rsidP="00BF3C30">
      <w:r>
        <w:t>4</w:t>
      </w:r>
      <w:r>
        <w:tab/>
      </w:r>
      <w:bookmarkStart w:id="11" w:name="lt_pId056"/>
      <w:r w:rsidR="00020D0B">
        <w:t>На своей сессии</w:t>
      </w:r>
      <w:r>
        <w:t xml:space="preserve"> 2017 </w:t>
      </w:r>
      <w:r w:rsidR="00020D0B">
        <w:t xml:space="preserve">года Совет МСЭ принял решение продолжить взимание сбора за регистрацию </w:t>
      </w:r>
      <w:r>
        <w:t xml:space="preserve">IIN </w:t>
      </w:r>
      <w:r w:rsidR="00020D0B">
        <w:t xml:space="preserve">и установить размер сбора 150 швейцарских франков </w:t>
      </w:r>
      <w:r w:rsidR="00203C1F">
        <w:t>за каждый выдаваемый номер</w:t>
      </w:r>
      <w:r>
        <w:t xml:space="preserve">, </w:t>
      </w:r>
      <w:r w:rsidR="00203C1F">
        <w:rPr>
          <w:color w:val="000000"/>
        </w:rPr>
        <w:t>и для нечленов Секторов МСЭ-Т и МСЭ-R ввести ежегодный сбор за обслуживание в размере 100 швейцарских франков за номер</w:t>
      </w:r>
      <w:r w:rsidR="00203C1F">
        <w:t xml:space="preserve"> начиная с 1 января 2018 года</w:t>
      </w:r>
      <w:r>
        <w:t xml:space="preserve"> (</w:t>
      </w:r>
      <w:r w:rsidR="00203C1F">
        <w:t>Решение</w:t>
      </w:r>
      <w:r>
        <w:t xml:space="preserve"> 601, </w:t>
      </w:r>
      <w:r w:rsidR="00203C1F">
        <w:t>Совет МСЭ</w:t>
      </w:r>
      <w:r>
        <w:t xml:space="preserve">, </w:t>
      </w:r>
      <w:r w:rsidR="00203C1F">
        <w:t xml:space="preserve">сессия </w:t>
      </w:r>
      <w:r>
        <w:t>2017</w:t>
      </w:r>
      <w:r w:rsidR="00203C1F">
        <w:t> г</w:t>
      </w:r>
      <w:r w:rsidR="00BF3C30">
        <w:t>.</w:t>
      </w:r>
      <w:r>
        <w:t>).</w:t>
      </w:r>
      <w:bookmarkEnd w:id="11"/>
    </w:p>
    <w:p w:rsidR="00F16A7A" w:rsidRPr="00290428" w:rsidRDefault="00F16A7A" w:rsidP="00C702E1">
      <w:r w:rsidRPr="000769AB">
        <w:t>5</w:t>
      </w:r>
      <w:r w:rsidRPr="000769AB">
        <w:tab/>
      </w:r>
      <w:bookmarkStart w:id="12" w:name="lt_pId058"/>
      <w:r w:rsidR="00203C1F">
        <w:t>Ежегодный сбор будет взиматься на основании статуса</w:t>
      </w:r>
      <w:r w:rsidRPr="000769AB">
        <w:t xml:space="preserve"> IIN</w:t>
      </w:r>
      <w:r w:rsidR="00203C1F">
        <w:t xml:space="preserve"> и членства тех, кому они присвоены, по состоянию на 00 час. 00 мин. (женевского времени)</w:t>
      </w:r>
      <w:r w:rsidRPr="000769AB">
        <w:t xml:space="preserve"> 1</w:t>
      </w:r>
      <w:r w:rsidR="00203C1F">
        <w:t> января каждого года после 2018 года</w:t>
      </w:r>
      <w:r w:rsidRPr="000769AB">
        <w:t>.</w:t>
      </w:r>
      <w:bookmarkEnd w:id="12"/>
      <w:r w:rsidRPr="000769AB">
        <w:t xml:space="preserve"> </w:t>
      </w:r>
      <w:bookmarkStart w:id="13" w:name="lt_pId059"/>
      <w:r w:rsidR="00203C1F">
        <w:t xml:space="preserve">За </w:t>
      </w:r>
      <w:r w:rsidR="00C702E1">
        <w:t xml:space="preserve">новые </w:t>
      </w:r>
      <w:r w:rsidR="00C702E1" w:rsidRPr="000769AB">
        <w:t>IIN</w:t>
      </w:r>
      <w:r w:rsidR="00C702E1">
        <w:t xml:space="preserve">, </w:t>
      </w:r>
      <w:r w:rsidR="00203C1F">
        <w:t>присвоенные и зарегистрированные</w:t>
      </w:r>
      <w:r w:rsidRPr="000769AB">
        <w:t xml:space="preserve"> </w:t>
      </w:r>
      <w:r w:rsidR="00203C1F">
        <w:t xml:space="preserve">в течение 2018 года и </w:t>
      </w:r>
      <w:r w:rsidR="00C702E1">
        <w:t>впоследствии,</w:t>
      </w:r>
      <w:r w:rsidR="00203C1F">
        <w:t xml:space="preserve"> также будет взиматься ежегодный сбор за обслуживание за этот год</w:t>
      </w:r>
      <w:r w:rsidRPr="000769AB">
        <w:t>.</w:t>
      </w:r>
      <w:bookmarkEnd w:id="13"/>
      <w:r w:rsidRPr="000769AB">
        <w:t xml:space="preserve"> </w:t>
      </w:r>
      <w:bookmarkStart w:id="14" w:name="lt_pId060"/>
      <w:r w:rsidR="00203C1F">
        <w:t xml:space="preserve">В случае аннулирования </w:t>
      </w:r>
      <w:r w:rsidR="008C1211">
        <w:t>сбор не возвращается</w:t>
      </w:r>
      <w:r w:rsidRPr="00290428">
        <w:t>.</w:t>
      </w:r>
      <w:bookmarkEnd w:id="14"/>
    </w:p>
    <w:p w:rsidR="00F16A7A" w:rsidRDefault="00F16A7A" w:rsidP="008C1211">
      <w:r w:rsidRPr="00290428">
        <w:t>6</w:t>
      </w:r>
      <w:r w:rsidRPr="00290428">
        <w:tab/>
      </w:r>
      <w:bookmarkStart w:id="15" w:name="lt_pId062"/>
      <w:r w:rsidR="008C1211">
        <w:t xml:space="preserve">Дополнительная информация по </w:t>
      </w:r>
      <w:r w:rsidRPr="00290428">
        <w:t>IIN</w:t>
      </w:r>
      <w:r w:rsidR="008C1211">
        <w:t xml:space="preserve"> размещена по адресу</w:t>
      </w:r>
      <w:r w:rsidRPr="00290428">
        <w:t xml:space="preserve">: </w:t>
      </w:r>
      <w:hyperlink r:id="rId13" w:history="1">
        <w:r w:rsidR="00BF3C30" w:rsidRPr="00EA4D7D">
          <w:rPr>
            <w:rStyle w:val="Hyperlink"/>
          </w:rPr>
          <w:t>http://www.itu.int/en/ITU</w:t>
        </w:r>
        <w:r w:rsidR="00BF3C30" w:rsidRPr="00EA4D7D">
          <w:rPr>
            <w:rStyle w:val="Hyperlink"/>
          </w:rPr>
          <w:noBreakHyphen/>
          <w:t>T/inr/forms/Pages/iin.aspx</w:t>
        </w:r>
      </w:hyperlink>
      <w:r w:rsidRPr="00290428">
        <w:t>.</w:t>
      </w:r>
      <w:bookmarkEnd w:id="15"/>
      <w:r w:rsidRPr="00290428">
        <w:t xml:space="preserve"> </w:t>
      </w:r>
      <w:bookmarkStart w:id="16" w:name="lt_pId063"/>
      <w:r w:rsidR="008C1211">
        <w:t>Информация по вопросам, касающимся статуса членства, размещена по адресу</w:t>
      </w:r>
      <w:r>
        <w:t xml:space="preserve">: </w:t>
      </w:r>
      <w:hyperlink r:id="rId14" w:history="1">
        <w:r w:rsidRPr="00DE3DB0">
          <w:rPr>
            <w:rStyle w:val="Hyperlink"/>
          </w:rPr>
          <w:t>http://www.itu.int/online/mm/scripts/gensel8</w:t>
        </w:r>
      </w:hyperlink>
      <w:r>
        <w:t>.</w:t>
      </w:r>
      <w:bookmarkEnd w:id="16"/>
      <w:r>
        <w:t xml:space="preserve"> </w:t>
      </w:r>
      <w:bookmarkStart w:id="17" w:name="lt_pId064"/>
      <w:r w:rsidR="008C1211">
        <w:t>Член Сектора отмечен знаком</w:t>
      </w:r>
      <w:r>
        <w:t xml:space="preserve"> </w:t>
      </w:r>
      <w:r w:rsidR="008C1211">
        <w:t>"</w:t>
      </w:r>
      <w:r>
        <w:t>X</w:t>
      </w:r>
      <w:r w:rsidR="008C1211">
        <w:t>" в столбце "МСЭ-Т" или "МСЭ-</w:t>
      </w:r>
      <w:r w:rsidR="008C1211">
        <w:rPr>
          <w:lang w:val="en-US"/>
        </w:rPr>
        <w:t>R</w:t>
      </w:r>
      <w:r w:rsidR="008C1211">
        <w:t>"</w:t>
      </w:r>
      <w:r>
        <w:t>.</w:t>
      </w:r>
      <w:bookmarkEnd w:id="17"/>
    </w:p>
    <w:p w:rsidR="00F16A7A" w:rsidRPr="00290428" w:rsidRDefault="00F16A7A" w:rsidP="008C1211">
      <w:r>
        <w:t>7</w:t>
      </w:r>
      <w:r>
        <w:tab/>
      </w:r>
      <w:bookmarkStart w:id="18" w:name="lt_pId066"/>
      <w:r w:rsidR="008C1211">
        <w:t>Замечания направляйте по адресу</w:t>
      </w:r>
      <w:r w:rsidRPr="00290428">
        <w:t>:</w:t>
      </w:r>
      <w:bookmarkEnd w:id="18"/>
    </w:p>
    <w:p w:rsidR="00F16A7A" w:rsidRDefault="00BF3C30" w:rsidP="00BF3C30">
      <w:pPr>
        <w:tabs>
          <w:tab w:val="clear" w:pos="794"/>
          <w:tab w:val="clear" w:pos="1191"/>
          <w:tab w:val="clear" w:pos="1588"/>
          <w:tab w:val="left" w:pos="1701"/>
        </w:tabs>
        <w:ind w:left="567" w:hanging="567"/>
      </w:pPr>
      <w:r>
        <w:rPr>
          <w:color w:val="000000"/>
        </w:rPr>
        <w:tab/>
      </w:r>
      <w:r w:rsidR="008C1211">
        <w:rPr>
          <w:color w:val="000000"/>
        </w:rPr>
        <w:t>Служба оперативного бюллетеня и административного управления нумерацией</w:t>
      </w:r>
      <w:r>
        <w:rPr>
          <w:color w:val="000000"/>
        </w:rPr>
        <w:br/>
      </w:r>
      <w:bookmarkStart w:id="19" w:name="lt_pId068"/>
      <w:r w:rsidR="008C1211">
        <w:t xml:space="preserve">Международный союз электросвязи </w:t>
      </w:r>
      <w:bookmarkEnd w:id="19"/>
      <w:r>
        <w:br/>
      </w:r>
      <w:bookmarkStart w:id="20" w:name="lt_pId069"/>
      <w:r w:rsidR="008C1211">
        <w:t xml:space="preserve">Бюро стандартизации электросвязи </w:t>
      </w:r>
      <w:bookmarkEnd w:id="20"/>
      <w:r>
        <w:br/>
      </w:r>
      <w:bookmarkStart w:id="21" w:name="lt_pId070"/>
      <w:r>
        <w:rPr>
          <w:lang w:val="fr-CH"/>
        </w:rPr>
        <w:t>Place</w:t>
      </w:r>
      <w:r w:rsidRPr="009F328C">
        <w:t xml:space="preserve"> </w:t>
      </w:r>
      <w:r>
        <w:rPr>
          <w:lang w:val="fr-CH"/>
        </w:rPr>
        <w:t>des</w:t>
      </w:r>
      <w:r w:rsidRPr="009F328C">
        <w:t xml:space="preserve"> </w:t>
      </w:r>
      <w:r>
        <w:rPr>
          <w:lang w:val="fr-CH"/>
        </w:rPr>
        <w:t>Nations</w:t>
      </w:r>
      <w:r w:rsidRPr="009F328C">
        <w:t xml:space="preserve"> </w:t>
      </w:r>
      <w:r>
        <w:rPr>
          <w:lang w:val="fr-CH"/>
        </w:rPr>
        <w:t>CH</w:t>
      </w:r>
      <w:r w:rsidRPr="009F328C">
        <w:t xml:space="preserve"> </w:t>
      </w:r>
      <w:r>
        <w:t>−</w:t>
      </w:r>
      <w:r w:rsidR="00F16A7A" w:rsidRPr="009F328C">
        <w:t xml:space="preserve"> 1211 </w:t>
      </w:r>
      <w:r w:rsidR="00F16A7A" w:rsidRPr="00290428">
        <w:rPr>
          <w:lang w:val="fr-CH"/>
        </w:rPr>
        <w:t>GENEVA</w:t>
      </w:r>
      <w:r w:rsidR="00F16A7A" w:rsidRPr="009F328C">
        <w:t xml:space="preserve"> 20, </w:t>
      </w:r>
      <w:proofErr w:type="spellStart"/>
      <w:r w:rsidR="00F16A7A" w:rsidRPr="00290428">
        <w:rPr>
          <w:lang w:val="fr-CH"/>
        </w:rPr>
        <w:t>Switzerland</w:t>
      </w:r>
      <w:bookmarkEnd w:id="21"/>
      <w:proofErr w:type="spellEnd"/>
      <w:r w:rsidR="00F16A7A" w:rsidRPr="009F328C">
        <w:t xml:space="preserve"> </w:t>
      </w:r>
      <w:r w:rsidRPr="009F328C">
        <w:br/>
      </w:r>
      <w:bookmarkStart w:id="22" w:name="lt_pId071"/>
      <w:r w:rsidR="008C1211">
        <w:t>Тел.</w:t>
      </w:r>
      <w:r w:rsidR="00F16A7A" w:rsidRPr="00290428">
        <w:t xml:space="preserve">: </w:t>
      </w:r>
      <w:r>
        <w:tab/>
      </w:r>
      <w:r w:rsidR="00F16A7A" w:rsidRPr="00290428">
        <w:t>+41 22 730 5211</w:t>
      </w:r>
      <w:bookmarkEnd w:id="22"/>
      <w:r>
        <w:br/>
      </w:r>
      <w:bookmarkStart w:id="23" w:name="lt_pId072"/>
      <w:r w:rsidR="008C1211">
        <w:t>Факс</w:t>
      </w:r>
      <w:r w:rsidR="00F16A7A" w:rsidRPr="00290428">
        <w:t xml:space="preserve">: </w:t>
      </w:r>
      <w:r>
        <w:tab/>
      </w:r>
      <w:r w:rsidR="00F16A7A" w:rsidRPr="00290428">
        <w:t>+41 22 730 5853</w:t>
      </w:r>
      <w:bookmarkEnd w:id="23"/>
      <w:r>
        <w:br/>
      </w:r>
      <w:bookmarkStart w:id="24" w:name="lt_pId073"/>
      <w:r w:rsidR="008C1211">
        <w:t>Эл. почта</w:t>
      </w:r>
      <w:r w:rsidR="00F16A7A" w:rsidRPr="00290428">
        <w:t xml:space="preserve">: </w:t>
      </w:r>
      <w:r>
        <w:tab/>
      </w:r>
      <w:hyperlink r:id="rId15" w:history="1">
        <w:r w:rsidR="00F16A7A" w:rsidRPr="00290428">
          <w:rPr>
            <w:rStyle w:val="Hyperlink"/>
          </w:rPr>
          <w:t>tsbtson@itu.int</w:t>
        </w:r>
      </w:hyperlink>
      <w:bookmarkEnd w:id="24"/>
    </w:p>
    <w:p w:rsidR="00F16A7A" w:rsidRDefault="008C1211" w:rsidP="008C1211">
      <w:bookmarkStart w:id="25" w:name="lt_pId074"/>
      <w:r>
        <w:t>По вопросам членства обращайтесь по адресу:</w:t>
      </w:r>
      <w:r w:rsidR="00F16A7A" w:rsidRPr="00290428">
        <w:t xml:space="preserve"> </w:t>
      </w:r>
      <w:hyperlink r:id="rId16" w:history="1">
        <w:r w:rsidR="00F16A7A" w:rsidRPr="00290428">
          <w:rPr>
            <w:rStyle w:val="Hyperlink"/>
          </w:rPr>
          <w:t>itu-tmembership@itu.int</w:t>
        </w:r>
      </w:hyperlink>
      <w:r w:rsidR="00F16A7A" w:rsidRPr="00290428">
        <w:t>.</w:t>
      </w:r>
      <w:bookmarkEnd w:id="25"/>
    </w:p>
    <w:p w:rsidR="009F328C" w:rsidRDefault="00CB7BCA" w:rsidP="009F328C">
      <w:pPr>
        <w:jc w:val="both"/>
      </w:pPr>
      <w:r w:rsidRPr="00B228C2">
        <w:t>С уважением,</w:t>
      </w:r>
      <w:bookmarkStart w:id="26" w:name="_GoBack"/>
      <w:bookmarkEnd w:id="26"/>
    </w:p>
    <w:p w:rsidR="00CB7BCA" w:rsidRPr="00B228C2" w:rsidRDefault="00CB7BCA" w:rsidP="00E130FD">
      <w:pPr>
        <w:spacing w:before="1440"/>
      </w:pPr>
      <w:r w:rsidRPr="00B228C2">
        <w:t>Чхе Суб Ли</w:t>
      </w:r>
      <w:r w:rsidRPr="00B228C2">
        <w:br/>
        <w:t>Директор Бюро</w:t>
      </w:r>
      <w:r w:rsidRPr="00B228C2">
        <w:br/>
        <w:t>стандартизации электросвязи</w:t>
      </w:r>
    </w:p>
    <w:sectPr w:rsidR="00CB7BCA" w:rsidRPr="00B228C2" w:rsidSect="00C702E1">
      <w:head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476" w:rsidRDefault="007B0476">
      <w:r>
        <w:separator/>
      </w:r>
    </w:p>
  </w:endnote>
  <w:endnote w:type="continuationSeparator" w:id="0">
    <w:p w:rsidR="007B0476" w:rsidRDefault="007B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476" w:rsidRPr="000952FB" w:rsidRDefault="000952FB" w:rsidP="001108F5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proofErr w:type="gramStart"/>
    <w:r w:rsidRPr="004575F3">
      <w:rPr>
        <w:sz w:val="18"/>
        <w:szCs w:val="18"/>
      </w:rPr>
      <w:t>Тел.</w:t>
    </w:r>
    <w:r w:rsidRPr="004575F3">
      <w:rPr>
        <w:sz w:val="18"/>
        <w:szCs w:val="18"/>
        <w:lang w:val="fr-CH"/>
      </w:rPr>
      <w:t>:</w:t>
    </w:r>
    <w:proofErr w:type="gramEnd"/>
    <w:r w:rsidRPr="004575F3">
      <w:rPr>
        <w:sz w:val="18"/>
        <w:szCs w:val="18"/>
        <w:lang w:val="fr-CH"/>
      </w:rPr>
      <w:t xml:space="preserve"> +41 22 730 5111 • </w:t>
    </w:r>
    <w:r w:rsidRPr="004575F3">
      <w:rPr>
        <w:sz w:val="18"/>
        <w:szCs w:val="18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4575F3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476" w:rsidRDefault="007B0476">
      <w:r>
        <w:separator/>
      </w:r>
    </w:p>
  </w:footnote>
  <w:footnote w:type="continuationSeparator" w:id="0">
    <w:p w:rsidR="007B0476" w:rsidRDefault="007B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476" w:rsidRDefault="007B0476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28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1E0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4ED5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4A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23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4028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E8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6CC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B8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B6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14E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132CC"/>
    <w:rsid w:val="00020D0B"/>
    <w:rsid w:val="00022027"/>
    <w:rsid w:val="00024565"/>
    <w:rsid w:val="0003235D"/>
    <w:rsid w:val="00062E38"/>
    <w:rsid w:val="000720FA"/>
    <w:rsid w:val="00082B7B"/>
    <w:rsid w:val="000952FB"/>
    <w:rsid w:val="00095EA0"/>
    <w:rsid w:val="000B3A4F"/>
    <w:rsid w:val="000B5653"/>
    <w:rsid w:val="000C2147"/>
    <w:rsid w:val="000C7D98"/>
    <w:rsid w:val="00103310"/>
    <w:rsid w:val="00107A46"/>
    <w:rsid w:val="001108F5"/>
    <w:rsid w:val="00112CD6"/>
    <w:rsid w:val="00115B49"/>
    <w:rsid w:val="001629DC"/>
    <w:rsid w:val="001662FD"/>
    <w:rsid w:val="001837FA"/>
    <w:rsid w:val="001B4A74"/>
    <w:rsid w:val="001C2FB8"/>
    <w:rsid w:val="001C320B"/>
    <w:rsid w:val="001D261C"/>
    <w:rsid w:val="00203C1F"/>
    <w:rsid w:val="00205108"/>
    <w:rsid w:val="00207341"/>
    <w:rsid w:val="00251D41"/>
    <w:rsid w:val="0025701E"/>
    <w:rsid w:val="0026232A"/>
    <w:rsid w:val="002736E9"/>
    <w:rsid w:val="002773B1"/>
    <w:rsid w:val="00287E8C"/>
    <w:rsid w:val="00297434"/>
    <w:rsid w:val="002A5E04"/>
    <w:rsid w:val="002B37F9"/>
    <w:rsid w:val="002B4112"/>
    <w:rsid w:val="002C552E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97B87"/>
    <w:rsid w:val="003F5B77"/>
    <w:rsid w:val="00400CEF"/>
    <w:rsid w:val="00403C87"/>
    <w:rsid w:val="004052E5"/>
    <w:rsid w:val="004167E6"/>
    <w:rsid w:val="0041688E"/>
    <w:rsid w:val="00435995"/>
    <w:rsid w:val="00444B73"/>
    <w:rsid w:val="00455EFA"/>
    <w:rsid w:val="00461969"/>
    <w:rsid w:val="004650C7"/>
    <w:rsid w:val="00475A27"/>
    <w:rsid w:val="00485A19"/>
    <w:rsid w:val="00495F13"/>
    <w:rsid w:val="004A01E1"/>
    <w:rsid w:val="004A0D07"/>
    <w:rsid w:val="004C5268"/>
    <w:rsid w:val="004E01AE"/>
    <w:rsid w:val="004E1DF6"/>
    <w:rsid w:val="004F48F0"/>
    <w:rsid w:val="00514426"/>
    <w:rsid w:val="00535FB5"/>
    <w:rsid w:val="00547C89"/>
    <w:rsid w:val="00586C3C"/>
    <w:rsid w:val="005928AA"/>
    <w:rsid w:val="005A3201"/>
    <w:rsid w:val="005A375D"/>
    <w:rsid w:val="005D044D"/>
    <w:rsid w:val="005E616E"/>
    <w:rsid w:val="005E7FF0"/>
    <w:rsid w:val="005F2867"/>
    <w:rsid w:val="005F761F"/>
    <w:rsid w:val="00605243"/>
    <w:rsid w:val="006139B2"/>
    <w:rsid w:val="00624739"/>
    <w:rsid w:val="00625BAF"/>
    <w:rsid w:val="00636D90"/>
    <w:rsid w:val="006400D6"/>
    <w:rsid w:val="006777D5"/>
    <w:rsid w:val="00682FCC"/>
    <w:rsid w:val="006845B0"/>
    <w:rsid w:val="0068726A"/>
    <w:rsid w:val="00690DB4"/>
    <w:rsid w:val="00697D1D"/>
    <w:rsid w:val="006B0FB6"/>
    <w:rsid w:val="006B1E6B"/>
    <w:rsid w:val="006C444C"/>
    <w:rsid w:val="006D70E4"/>
    <w:rsid w:val="006E0502"/>
    <w:rsid w:val="006F1984"/>
    <w:rsid w:val="006F34A1"/>
    <w:rsid w:val="006F75DF"/>
    <w:rsid w:val="00701561"/>
    <w:rsid w:val="0071361F"/>
    <w:rsid w:val="00717255"/>
    <w:rsid w:val="00717995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B0476"/>
    <w:rsid w:val="007B5C1B"/>
    <w:rsid w:val="007D0BFA"/>
    <w:rsid w:val="007D4432"/>
    <w:rsid w:val="007D4F1A"/>
    <w:rsid w:val="007F1CEA"/>
    <w:rsid w:val="00803BC4"/>
    <w:rsid w:val="008261BF"/>
    <w:rsid w:val="00826CB4"/>
    <w:rsid w:val="00831FDC"/>
    <w:rsid w:val="00832A5A"/>
    <w:rsid w:val="0084470C"/>
    <w:rsid w:val="00852337"/>
    <w:rsid w:val="00867192"/>
    <w:rsid w:val="00871131"/>
    <w:rsid w:val="00875E74"/>
    <w:rsid w:val="0087674B"/>
    <w:rsid w:val="00894719"/>
    <w:rsid w:val="008A2BB4"/>
    <w:rsid w:val="008B0BD9"/>
    <w:rsid w:val="008C1211"/>
    <w:rsid w:val="008C5C0E"/>
    <w:rsid w:val="008C630B"/>
    <w:rsid w:val="008C7044"/>
    <w:rsid w:val="008E0925"/>
    <w:rsid w:val="008F5FAF"/>
    <w:rsid w:val="00900C8B"/>
    <w:rsid w:val="009166E1"/>
    <w:rsid w:val="009344BF"/>
    <w:rsid w:val="009469D2"/>
    <w:rsid w:val="00954B9E"/>
    <w:rsid w:val="009908A0"/>
    <w:rsid w:val="009979B5"/>
    <w:rsid w:val="009A2C9B"/>
    <w:rsid w:val="009A4485"/>
    <w:rsid w:val="009B6144"/>
    <w:rsid w:val="009C10A0"/>
    <w:rsid w:val="009F328C"/>
    <w:rsid w:val="009F659D"/>
    <w:rsid w:val="00A15611"/>
    <w:rsid w:val="00A16F08"/>
    <w:rsid w:val="00A21DD2"/>
    <w:rsid w:val="00A32FD5"/>
    <w:rsid w:val="00A532FC"/>
    <w:rsid w:val="00A563C7"/>
    <w:rsid w:val="00A57977"/>
    <w:rsid w:val="00A64A94"/>
    <w:rsid w:val="00A654CA"/>
    <w:rsid w:val="00A66C90"/>
    <w:rsid w:val="00A8170F"/>
    <w:rsid w:val="00A87822"/>
    <w:rsid w:val="00A91EB5"/>
    <w:rsid w:val="00AD3D11"/>
    <w:rsid w:val="00AD62EA"/>
    <w:rsid w:val="00AF2B53"/>
    <w:rsid w:val="00AF4E59"/>
    <w:rsid w:val="00B144DA"/>
    <w:rsid w:val="00B1503B"/>
    <w:rsid w:val="00B228C2"/>
    <w:rsid w:val="00B22A4A"/>
    <w:rsid w:val="00B34D84"/>
    <w:rsid w:val="00B43680"/>
    <w:rsid w:val="00B467F0"/>
    <w:rsid w:val="00B545AE"/>
    <w:rsid w:val="00B54B88"/>
    <w:rsid w:val="00B612FD"/>
    <w:rsid w:val="00B634F2"/>
    <w:rsid w:val="00B852B7"/>
    <w:rsid w:val="00BA4211"/>
    <w:rsid w:val="00BB033F"/>
    <w:rsid w:val="00BB08F7"/>
    <w:rsid w:val="00BC31CD"/>
    <w:rsid w:val="00BC33B4"/>
    <w:rsid w:val="00BC46A0"/>
    <w:rsid w:val="00BF3C30"/>
    <w:rsid w:val="00BF68F5"/>
    <w:rsid w:val="00C04B49"/>
    <w:rsid w:val="00C13A79"/>
    <w:rsid w:val="00C20FE5"/>
    <w:rsid w:val="00C22D6C"/>
    <w:rsid w:val="00C5792C"/>
    <w:rsid w:val="00C60E38"/>
    <w:rsid w:val="00C623F1"/>
    <w:rsid w:val="00C702E1"/>
    <w:rsid w:val="00C73DFC"/>
    <w:rsid w:val="00CB232C"/>
    <w:rsid w:val="00CB7BCA"/>
    <w:rsid w:val="00CE0A47"/>
    <w:rsid w:val="00CE6BD1"/>
    <w:rsid w:val="00D05D96"/>
    <w:rsid w:val="00D16B3A"/>
    <w:rsid w:val="00D209A2"/>
    <w:rsid w:val="00D22C75"/>
    <w:rsid w:val="00D407BA"/>
    <w:rsid w:val="00D47122"/>
    <w:rsid w:val="00D577B0"/>
    <w:rsid w:val="00D64809"/>
    <w:rsid w:val="00D83022"/>
    <w:rsid w:val="00D911F5"/>
    <w:rsid w:val="00DA1127"/>
    <w:rsid w:val="00DB6519"/>
    <w:rsid w:val="00DC6716"/>
    <w:rsid w:val="00DD2CE8"/>
    <w:rsid w:val="00DE0985"/>
    <w:rsid w:val="00DE5455"/>
    <w:rsid w:val="00DF012B"/>
    <w:rsid w:val="00DF109B"/>
    <w:rsid w:val="00DF40D8"/>
    <w:rsid w:val="00E07386"/>
    <w:rsid w:val="00E130FD"/>
    <w:rsid w:val="00E14A1A"/>
    <w:rsid w:val="00E17F1A"/>
    <w:rsid w:val="00E45C46"/>
    <w:rsid w:val="00E473CE"/>
    <w:rsid w:val="00E645B4"/>
    <w:rsid w:val="00E730EC"/>
    <w:rsid w:val="00E941A9"/>
    <w:rsid w:val="00EB24FD"/>
    <w:rsid w:val="00EC5E44"/>
    <w:rsid w:val="00ED06CB"/>
    <w:rsid w:val="00EE4334"/>
    <w:rsid w:val="00EF273F"/>
    <w:rsid w:val="00EF2D79"/>
    <w:rsid w:val="00F15118"/>
    <w:rsid w:val="00F16A7A"/>
    <w:rsid w:val="00F205F5"/>
    <w:rsid w:val="00F27D21"/>
    <w:rsid w:val="00F543DB"/>
    <w:rsid w:val="00F62566"/>
    <w:rsid w:val="00F830DA"/>
    <w:rsid w:val="00F83892"/>
    <w:rsid w:val="00F843E9"/>
    <w:rsid w:val="00F8473D"/>
    <w:rsid w:val="00F8789D"/>
    <w:rsid w:val="00F93AEE"/>
    <w:rsid w:val="00FB1052"/>
    <w:rsid w:val="00FB5AF3"/>
    <w:rsid w:val="00FB73A9"/>
    <w:rsid w:val="00FC019B"/>
    <w:rsid w:val="00FC0BDA"/>
    <w:rsid w:val="00FD353E"/>
    <w:rsid w:val="00FE3F16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43"/>
    <w:pPr>
      <w:tabs>
        <w:tab w:val="lef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605243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0524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0524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05243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60524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05243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605243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605243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605243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5243"/>
    <w:pPr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605243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styleId="TOC1">
    <w:name w:val="toc 1"/>
    <w:basedOn w:val="Normal"/>
    <w:rsid w:val="0060524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Index1">
    <w:name w:val="index 1"/>
    <w:basedOn w:val="Normal"/>
    <w:next w:val="Normal"/>
    <w:semiHidden/>
    <w:rPr>
      <w:sz w:val="24"/>
      <w:lang w:val="en-GB"/>
    </w:rPr>
  </w:style>
  <w:style w:type="paragraph" w:customStyle="1" w:styleId="Table">
    <w:name w:val="Table_#"/>
    <w:basedOn w:val="Normal"/>
    <w:next w:val="Normal"/>
    <w:pPr>
      <w:keepNext/>
      <w:spacing w:before="560" w:after="120"/>
      <w:jc w:val="center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  <w:sz w:val="24"/>
      <w:lang w:val="en-GB"/>
    </w:rPr>
  </w:style>
  <w:style w:type="paragraph" w:customStyle="1" w:styleId="toc0">
    <w:name w:val="toc 0"/>
    <w:basedOn w:val="Normal"/>
    <w:next w:val="TOC1"/>
    <w:rsid w:val="00605243"/>
    <w:pPr>
      <w:tabs>
        <w:tab w:val="right" w:pos="9781"/>
      </w:tabs>
    </w:pPr>
    <w:rPr>
      <w:b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  <w:rsid w:val="00605243"/>
    <w:rPr>
      <w:rFonts w:asciiTheme="minorHAnsi" w:hAnsiTheme="minorHAnsi"/>
    </w:rPr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lang w:val="en-GB"/>
    </w:rPr>
  </w:style>
  <w:style w:type="character" w:styleId="Hyperlink">
    <w:name w:val="Hyperlink"/>
    <w:aliases w:val="CEO_Hyperlink"/>
    <w:basedOn w:val="DefaultParagraphFont"/>
    <w:rsid w:val="0060524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605243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styleId="FootnoteReference">
    <w:name w:val="footnote reference"/>
    <w:basedOn w:val="DefaultParagraphFont"/>
    <w:rsid w:val="00605243"/>
    <w:rPr>
      <w:rFonts w:asciiTheme="minorHAnsi" w:hAnsiTheme="minorHAnsi"/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lang w:val="en-GB"/>
    </w:rPr>
  </w:style>
  <w:style w:type="paragraph" w:customStyle="1" w:styleId="AnnexNo">
    <w:name w:val="Annex_No"/>
    <w:basedOn w:val="Normal"/>
    <w:next w:val="Normal"/>
    <w:link w:val="AnnexNoChar"/>
    <w:rsid w:val="00605243"/>
    <w:pPr>
      <w:spacing w:before="720"/>
      <w:jc w:val="center"/>
    </w:pPr>
    <w:rPr>
      <w:caps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605243"/>
    <w:rPr>
      <w:rFonts w:asciiTheme="minorHAnsi" w:hAnsiTheme="minorHAnsi"/>
      <w:caps/>
      <w:noProof/>
      <w:sz w:val="16"/>
      <w:lang w:val="ru-R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05243"/>
    <w:rPr>
      <w:rFonts w:asciiTheme="minorHAnsi" w:hAnsiTheme="minorHAnsi"/>
      <w:sz w:val="18"/>
      <w:lang w:val="ru-RU"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styleId="TOC8">
    <w:name w:val="toc 8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05243"/>
    <w:pPr>
      <w:spacing w:before="240"/>
    </w:pPr>
  </w:style>
  <w:style w:type="character" w:styleId="FollowedHyperlink">
    <w:name w:val="FollowedHyperlink"/>
    <w:basedOn w:val="DefaultParagraphFont"/>
    <w:rsid w:val="00605243"/>
    <w:rPr>
      <w:color w:val="800080"/>
      <w:u w:val="single"/>
    </w:rPr>
  </w:style>
  <w:style w:type="paragraph" w:customStyle="1" w:styleId="FirstFooter">
    <w:name w:val="FirstFooter"/>
    <w:basedOn w:val="Footer"/>
    <w:rsid w:val="00605243"/>
    <w:rPr>
      <w:caps w:val="0"/>
    </w:rPr>
  </w:style>
  <w:style w:type="paragraph" w:customStyle="1" w:styleId="Annextitle0">
    <w:name w:val="Annex_title"/>
    <w:basedOn w:val="Normal"/>
    <w:next w:val="Normal"/>
    <w:link w:val="AnnextitleChar"/>
    <w:rsid w:val="00605243"/>
    <w:pPr>
      <w:spacing w:before="240" w:after="240"/>
      <w:jc w:val="center"/>
    </w:pPr>
    <w:rPr>
      <w:b/>
      <w:sz w:val="26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605243"/>
  </w:style>
  <w:style w:type="paragraph" w:customStyle="1" w:styleId="Headingb">
    <w:name w:val="Heading_b"/>
    <w:basedOn w:val="Heading3"/>
    <w:next w:val="Normal"/>
    <w:rsid w:val="00605243"/>
    <w:pPr>
      <w:spacing w:before="160"/>
      <w:ind w:left="0" w:firstLine="0"/>
      <w:outlineLvl w:val="0"/>
    </w:pPr>
  </w:style>
  <w:style w:type="paragraph" w:customStyle="1" w:styleId="enumlev1">
    <w:name w:val="enumlev1"/>
    <w:basedOn w:val="Normal"/>
    <w:link w:val="enumlev1Char"/>
    <w:rsid w:val="00605243"/>
    <w:pPr>
      <w:spacing w:before="86"/>
      <w:ind w:left="567" w:hanging="567"/>
    </w:pPr>
  </w:style>
  <w:style w:type="character" w:customStyle="1" w:styleId="FootnoteTextChar">
    <w:name w:val="Footnote Text Char"/>
    <w:basedOn w:val="DefaultParagraphFont"/>
    <w:link w:val="FootnoteText"/>
    <w:rsid w:val="00751BDC"/>
    <w:rPr>
      <w:rFonts w:asciiTheme="minorHAnsi" w:hAnsiTheme="minorHAnsi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605243"/>
    <w:pPr>
      <w:keepNext/>
      <w:keepLines/>
      <w:spacing w:before="160"/>
      <w:ind w:left="567"/>
    </w:pPr>
    <w:rPr>
      <w:i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ru-RU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sz w:val="22"/>
      <w:lang w:val="ru-RU" w:eastAsia="en-US"/>
    </w:rPr>
  </w:style>
  <w:style w:type="paragraph" w:customStyle="1" w:styleId="ResNo">
    <w:name w:val="Res_No"/>
    <w:basedOn w:val="AnnexNo"/>
    <w:next w:val="Normal"/>
    <w:link w:val="ResNoChar"/>
    <w:rsid w:val="00605243"/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60" w:line="280" w:lineRule="exact"/>
      <w:jc w:val="center"/>
    </w:pPr>
    <w:rPr>
      <w:i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ru-RU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0"/>
    <w:next w:val="Normal"/>
    <w:link w:val="RestitleChar"/>
    <w:rsid w:val="00605243"/>
  </w:style>
  <w:style w:type="character" w:customStyle="1" w:styleId="RestitleChar">
    <w:name w:val="Res_title Char"/>
    <w:basedOn w:val="DefaultParagraphFont"/>
    <w:link w:val="Restitle"/>
    <w:rsid w:val="00751BDC"/>
    <w:rPr>
      <w:rFonts w:asciiTheme="minorHAnsi" w:hAnsiTheme="minorHAnsi"/>
      <w:b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ru-RU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Theme="minorHAnsi" w:hAnsiTheme="minorHAnsi"/>
      <w:b/>
      <w:sz w:val="26"/>
      <w:lang w:val="ru-RU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ru-RU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605243"/>
    <w:pPr>
      <w:spacing w:before="60" w:after="60"/>
    </w:pPr>
    <w:rPr>
      <w:sz w:val="20"/>
    </w:rPr>
  </w:style>
  <w:style w:type="paragraph" w:customStyle="1" w:styleId="Tablehead">
    <w:name w:val="Table_head"/>
    <w:basedOn w:val="Tabletext0"/>
    <w:rsid w:val="00605243"/>
    <w:pPr>
      <w:spacing w:before="120" w:after="120"/>
      <w:jc w:val="center"/>
    </w:pPr>
    <w:rPr>
      <w:b/>
    </w:rPr>
  </w:style>
  <w:style w:type="paragraph" w:customStyle="1" w:styleId="Annexref">
    <w:name w:val="Annex_ref"/>
    <w:basedOn w:val="Normal"/>
    <w:next w:val="Normal"/>
    <w:rsid w:val="00605243"/>
    <w:pPr>
      <w:jc w:val="center"/>
    </w:pPr>
    <w:rPr>
      <w:sz w:val="26"/>
    </w:rPr>
  </w:style>
  <w:style w:type="paragraph" w:customStyle="1" w:styleId="AppendixNo">
    <w:name w:val="Appendix_No"/>
    <w:basedOn w:val="AnnexNo"/>
    <w:next w:val="Normal"/>
    <w:rsid w:val="00605243"/>
  </w:style>
  <w:style w:type="paragraph" w:customStyle="1" w:styleId="Appendixref">
    <w:name w:val="Appendix_ref"/>
    <w:basedOn w:val="Annexref"/>
    <w:next w:val="Normal"/>
    <w:rsid w:val="00605243"/>
  </w:style>
  <w:style w:type="paragraph" w:customStyle="1" w:styleId="Appendixtitle">
    <w:name w:val="Appendix_title"/>
    <w:basedOn w:val="Annextitle0"/>
    <w:next w:val="Normal"/>
    <w:rsid w:val="00605243"/>
    <w:rPr>
      <w:sz w:val="22"/>
    </w:rPr>
  </w:style>
  <w:style w:type="paragraph" w:customStyle="1" w:styleId="Artheading">
    <w:name w:val="Art_heading"/>
    <w:basedOn w:val="Normal"/>
    <w:next w:val="Normal"/>
    <w:rsid w:val="00605243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605243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605243"/>
    <w:pPr>
      <w:spacing w:before="240" w:after="240"/>
      <w:jc w:val="center"/>
    </w:pPr>
    <w:rPr>
      <w:b/>
      <w:sz w:val="26"/>
    </w:rPr>
  </w:style>
  <w:style w:type="paragraph" w:styleId="BalloonText">
    <w:name w:val="Balloon Text"/>
    <w:basedOn w:val="Normal"/>
    <w:link w:val="BalloonTextChar"/>
    <w:semiHidden/>
    <w:unhideWhenUsed/>
    <w:rsid w:val="0060524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05243"/>
    <w:rPr>
      <w:rFonts w:ascii="Tahoma" w:hAnsi="Tahoma" w:cs="Tahoma"/>
      <w:sz w:val="16"/>
      <w:szCs w:val="16"/>
      <w:lang w:val="ru-RU" w:eastAsia="en-US"/>
    </w:rPr>
  </w:style>
  <w:style w:type="paragraph" w:customStyle="1" w:styleId="ChapNo">
    <w:name w:val="Chap_No"/>
    <w:basedOn w:val="ArtNo"/>
    <w:next w:val="Normal"/>
    <w:rsid w:val="00605243"/>
  </w:style>
  <w:style w:type="paragraph" w:customStyle="1" w:styleId="Chaptitle">
    <w:name w:val="Chap_title"/>
    <w:basedOn w:val="Arttitle"/>
    <w:next w:val="Normal"/>
    <w:rsid w:val="00605243"/>
  </w:style>
  <w:style w:type="paragraph" w:customStyle="1" w:styleId="Committee">
    <w:name w:val="Committee"/>
    <w:basedOn w:val="Normal"/>
    <w:qFormat/>
    <w:rsid w:val="00605243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605243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605243"/>
    <w:rPr>
      <w:rFonts w:asciiTheme="minorHAnsi" w:hAnsiTheme="minorHAnsi"/>
      <w:lang w:val="ru-RU" w:eastAsia="en-US"/>
    </w:rPr>
  </w:style>
  <w:style w:type="paragraph" w:customStyle="1" w:styleId="enumlev2">
    <w:name w:val="enumlev2"/>
    <w:basedOn w:val="enumlev1"/>
    <w:rsid w:val="00605243"/>
    <w:pPr>
      <w:ind w:left="1134"/>
    </w:pPr>
  </w:style>
  <w:style w:type="paragraph" w:customStyle="1" w:styleId="enumlev3">
    <w:name w:val="enumlev3"/>
    <w:basedOn w:val="enumlev2"/>
    <w:rsid w:val="00605243"/>
    <w:pPr>
      <w:ind w:left="1701"/>
    </w:pPr>
  </w:style>
  <w:style w:type="paragraph" w:customStyle="1" w:styleId="firstfooter0">
    <w:name w:val="firstfooter"/>
    <w:basedOn w:val="Normal"/>
    <w:rsid w:val="0060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605243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05243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05243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05243"/>
    <w:rPr>
      <w:rFonts w:asciiTheme="minorHAnsi" w:hAnsiTheme="minorHAnsi"/>
      <w:b/>
      <w:sz w:val="22"/>
      <w:lang w:val="ru-RU" w:eastAsia="en-US"/>
    </w:rPr>
  </w:style>
  <w:style w:type="paragraph" w:customStyle="1" w:styleId="Headingi">
    <w:name w:val="Heading_i"/>
    <w:basedOn w:val="Heading3"/>
    <w:next w:val="Normal"/>
    <w:rsid w:val="00605243"/>
    <w:pPr>
      <w:spacing w:before="160"/>
      <w:outlineLvl w:val="0"/>
    </w:pPr>
    <w:rPr>
      <w:b w:val="0"/>
      <w:i/>
    </w:rPr>
  </w:style>
  <w:style w:type="character" w:customStyle="1" w:styleId="hps">
    <w:name w:val="hps"/>
    <w:basedOn w:val="DefaultParagraphFont"/>
    <w:rsid w:val="00605243"/>
  </w:style>
  <w:style w:type="paragraph" w:customStyle="1" w:styleId="MinusFootnote">
    <w:name w:val="MinusFootnote"/>
    <w:basedOn w:val="Normal"/>
    <w:rsid w:val="00605243"/>
    <w:pPr>
      <w:ind w:left="-1701" w:hanging="284"/>
    </w:pPr>
  </w:style>
  <w:style w:type="paragraph" w:styleId="NormalIndent">
    <w:name w:val="Normal Indent"/>
    <w:basedOn w:val="Normal"/>
    <w:rsid w:val="00605243"/>
    <w:pPr>
      <w:ind w:left="567"/>
    </w:pPr>
  </w:style>
  <w:style w:type="paragraph" w:customStyle="1" w:styleId="Note">
    <w:name w:val="Note"/>
    <w:basedOn w:val="Normal"/>
    <w:rsid w:val="00605243"/>
    <w:pPr>
      <w:tabs>
        <w:tab w:val="left" w:pos="851"/>
      </w:tabs>
    </w:pPr>
  </w:style>
  <w:style w:type="paragraph" w:customStyle="1" w:styleId="Part">
    <w:name w:val="Part"/>
    <w:basedOn w:val="Normal"/>
    <w:next w:val="Normal"/>
    <w:rsid w:val="00605243"/>
    <w:pPr>
      <w:spacing w:before="600"/>
      <w:jc w:val="center"/>
    </w:pPr>
    <w:rPr>
      <w:caps/>
      <w:sz w:val="26"/>
    </w:rPr>
  </w:style>
  <w:style w:type="paragraph" w:customStyle="1" w:styleId="RecNo">
    <w:name w:val="Rec_No"/>
    <w:basedOn w:val="Normal"/>
    <w:next w:val="Normal"/>
    <w:rsid w:val="00605243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605243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605243"/>
    <w:pPr>
      <w:ind w:left="567" w:hanging="567"/>
    </w:pPr>
  </w:style>
  <w:style w:type="paragraph" w:customStyle="1" w:styleId="Reftitle">
    <w:name w:val="Ref_title"/>
    <w:basedOn w:val="Normal"/>
    <w:next w:val="Reftext"/>
    <w:rsid w:val="00605243"/>
    <w:pPr>
      <w:spacing w:before="480"/>
      <w:jc w:val="center"/>
    </w:pPr>
    <w:rPr>
      <w:caps/>
      <w:sz w:val="28"/>
    </w:rPr>
  </w:style>
  <w:style w:type="paragraph" w:customStyle="1" w:styleId="Section1">
    <w:name w:val="Section 1"/>
    <w:basedOn w:val="ChapNo"/>
    <w:next w:val="Normal"/>
    <w:rsid w:val="00605243"/>
    <w:rPr>
      <w:caps w:val="0"/>
    </w:rPr>
  </w:style>
  <w:style w:type="paragraph" w:customStyle="1" w:styleId="Section2">
    <w:name w:val="Section 2"/>
    <w:basedOn w:val="Section1"/>
    <w:next w:val="Normal"/>
    <w:rsid w:val="00605243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605243"/>
    <w:pPr>
      <w:framePr w:hSpace="180" w:wrap="around" w:vAnchor="page" w:hAnchor="margin" w:y="1081"/>
      <w:tabs>
        <w:tab w:val="clear" w:pos="794"/>
        <w:tab w:val="clear" w:pos="1191"/>
        <w:tab w:val="clear" w:pos="1588"/>
        <w:tab w:val="clear" w:pos="1985"/>
      </w:tabs>
      <w:ind w:left="33" w:hanging="33"/>
    </w:pPr>
    <w:rPr>
      <w:b/>
      <w:szCs w:val="22"/>
    </w:rPr>
  </w:style>
  <w:style w:type="table" w:styleId="TableGrid">
    <w:name w:val="Table Grid"/>
    <w:basedOn w:val="TableNormal"/>
    <w:uiPriority w:val="59"/>
    <w:rsid w:val="00605243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legend">
    <w:name w:val="Table_legend"/>
    <w:basedOn w:val="Tabletext0"/>
    <w:rsid w:val="00605243"/>
    <w:pPr>
      <w:spacing w:before="120"/>
    </w:pPr>
  </w:style>
  <w:style w:type="paragraph" w:customStyle="1" w:styleId="TableNo">
    <w:name w:val="Table_No"/>
    <w:basedOn w:val="Normal"/>
    <w:next w:val="Normal"/>
    <w:rsid w:val="00605243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0"/>
    <w:rsid w:val="00605243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605243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05243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605243"/>
    <w:rPr>
      <w:caps w:val="0"/>
    </w:rPr>
  </w:style>
  <w:style w:type="paragraph" w:styleId="TOC2">
    <w:name w:val="toc 2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05243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T/inr/forms/Pages/iin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tu-tmembership@itu.in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mailto:tsbtson@itu.int" TargetMode="External"/><Relationship Id="rId10" Type="http://schemas.openxmlformats.org/officeDocument/2006/relationships/hyperlink" Target="http://www.itu.int/rec/T-REC-E.118-200605-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www.itu.int/online/mm/scripts/gensel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A065F817F04A16B0FE022FED72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28A1A-1AA9-4903-B362-0A1BABDA495F}"/>
      </w:docPartPr>
      <w:docPartBody>
        <w:p w:rsidR="00C42475" w:rsidRDefault="00615171" w:rsidP="00615171">
          <w:pPr>
            <w:pStyle w:val="F7A065F817F04A16B0FE022FED7244D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71"/>
    <w:rsid w:val="004D57C8"/>
    <w:rsid w:val="00615171"/>
    <w:rsid w:val="00C4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171"/>
    <w:rPr>
      <w:color w:val="808080"/>
    </w:rPr>
  </w:style>
  <w:style w:type="paragraph" w:customStyle="1" w:styleId="DEE6F89313434697894D45380DD8F8D8">
    <w:name w:val="DEE6F89313434697894D45380DD8F8D8"/>
    <w:rsid w:val="00615171"/>
  </w:style>
  <w:style w:type="paragraph" w:customStyle="1" w:styleId="F7A065F817F04A16B0FE022FED7244D0">
    <w:name w:val="F7A065F817F04A16B0FE022FED7244D0"/>
    <w:rsid w:val="00615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29CD-C5DC-4C1B-B609-5E13B179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</TotalTime>
  <Pages>2</Pages>
  <Words>435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3662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243R.DOCX  For: _x000d_Document date: _x000d_Saved by ITU51011599 at 16:42:12 on 27/09/2016</dc:description>
  <cp:lastModifiedBy>Osvath, Alexandra</cp:lastModifiedBy>
  <cp:revision>3</cp:revision>
  <cp:lastPrinted>2017-08-22T08:51:00Z</cp:lastPrinted>
  <dcterms:created xsi:type="dcterms:W3CDTF">2017-08-22T08:11:00Z</dcterms:created>
  <dcterms:modified xsi:type="dcterms:W3CDTF">2017-08-22T08:51:00Z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243R.DOCX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