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717C8F" w:rsidRPr="00000BAC" w:rsidTr="001A112D">
        <w:trPr>
          <w:trHeight w:val="1282"/>
        </w:trPr>
        <w:tc>
          <w:tcPr>
            <w:tcW w:w="1276" w:type="dxa"/>
            <w:gridSpan w:val="2"/>
            <w:shd w:val="clear" w:color="auto" w:fill="auto"/>
            <w:tcMar>
              <w:left w:w="0" w:type="dxa"/>
              <w:right w:w="0" w:type="dxa"/>
            </w:tcMar>
            <w:vAlign w:val="center"/>
          </w:tcPr>
          <w:p w:rsidR="00717C8F" w:rsidRPr="00000BAC" w:rsidRDefault="00717C8F" w:rsidP="001A112D">
            <w:pPr>
              <w:pStyle w:val="Tabletext"/>
              <w:jc w:val="center"/>
            </w:pPr>
            <w:r w:rsidRPr="00000BAC">
              <w:rPr>
                <w:noProof/>
                <w:lang w:eastAsia="zh-CN"/>
              </w:rPr>
              <w:drawing>
                <wp:inline distT="0" distB="0" distL="0" distR="0">
                  <wp:extent cx="716915" cy="826770"/>
                  <wp:effectExtent l="0" t="0" r="6985" b="0"/>
                  <wp:docPr id="2" name="Picture 2"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82677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717C8F" w:rsidRPr="00000BAC" w:rsidRDefault="00717C8F" w:rsidP="001A112D">
            <w:pPr>
              <w:spacing w:before="0"/>
              <w:rPr>
                <w:rFonts w:cs="Times New Roman Bold"/>
                <w:b/>
                <w:bCs/>
                <w:smallCaps/>
                <w:sz w:val="26"/>
                <w:szCs w:val="26"/>
              </w:rPr>
            </w:pPr>
            <w:r w:rsidRPr="00000BAC">
              <w:rPr>
                <w:rFonts w:cs="Times New Roman Bold"/>
                <w:b/>
                <w:bCs/>
                <w:smallCaps/>
                <w:sz w:val="36"/>
                <w:szCs w:val="36"/>
              </w:rPr>
              <w:t>International telecommunication union</w:t>
            </w:r>
          </w:p>
          <w:p w:rsidR="00717C8F" w:rsidRPr="00000BAC" w:rsidRDefault="00717C8F" w:rsidP="001A112D">
            <w:pPr>
              <w:spacing w:before="0"/>
              <w:rPr>
                <w:rFonts w:ascii="Verdana" w:hAnsi="Verdana"/>
                <w:color w:val="FFFFFF"/>
                <w:sz w:val="26"/>
                <w:szCs w:val="26"/>
              </w:rPr>
            </w:pPr>
            <w:r w:rsidRPr="00000BAC">
              <w:rPr>
                <w:rFonts w:cs="Times New Roman Bold"/>
                <w:b/>
                <w:bCs/>
                <w:iCs/>
                <w:smallCaps/>
                <w:sz w:val="28"/>
                <w:szCs w:val="28"/>
              </w:rPr>
              <w:t>Telecommunication Standardization Bureau</w:t>
            </w:r>
          </w:p>
        </w:tc>
        <w:tc>
          <w:tcPr>
            <w:tcW w:w="1984" w:type="dxa"/>
            <w:shd w:val="clear" w:color="auto" w:fill="auto"/>
            <w:vAlign w:val="center"/>
          </w:tcPr>
          <w:p w:rsidR="00717C8F" w:rsidRPr="00000BAC" w:rsidRDefault="00717C8F" w:rsidP="001A112D">
            <w:pPr>
              <w:spacing w:before="0"/>
              <w:jc w:val="right"/>
              <w:rPr>
                <w:rFonts w:ascii="Verdana" w:hAnsi="Verdana"/>
                <w:color w:val="FFFFFF"/>
                <w:sz w:val="26"/>
                <w:szCs w:val="26"/>
              </w:rPr>
            </w:pPr>
          </w:p>
        </w:tc>
      </w:tr>
      <w:tr w:rsidR="00717C8F" w:rsidRPr="00000BAC" w:rsidTr="001A112D">
        <w:trPr>
          <w:cantSplit/>
          <w:trHeight w:val="80"/>
        </w:trPr>
        <w:tc>
          <w:tcPr>
            <w:tcW w:w="4678" w:type="dxa"/>
            <w:gridSpan w:val="3"/>
            <w:vAlign w:val="center"/>
          </w:tcPr>
          <w:p w:rsidR="00717C8F" w:rsidRPr="00000BAC" w:rsidRDefault="00717C8F" w:rsidP="001A112D">
            <w:pPr>
              <w:pStyle w:val="Tabletext"/>
              <w:jc w:val="right"/>
            </w:pPr>
          </w:p>
        </w:tc>
        <w:tc>
          <w:tcPr>
            <w:tcW w:w="5103" w:type="dxa"/>
            <w:gridSpan w:val="2"/>
            <w:vAlign w:val="center"/>
          </w:tcPr>
          <w:p w:rsidR="00717C8F" w:rsidRPr="00000BAC" w:rsidRDefault="00717C8F" w:rsidP="00573B0D">
            <w:pPr>
              <w:pStyle w:val="Tabletext"/>
              <w:spacing w:before="480" w:after="120"/>
            </w:pPr>
            <w:r w:rsidRPr="00000BAC">
              <w:t xml:space="preserve">Geneva, </w:t>
            </w:r>
            <w:r w:rsidR="00573B0D" w:rsidRPr="00000BAC">
              <w:t>22</w:t>
            </w:r>
            <w:r w:rsidRPr="00000BAC">
              <w:t xml:space="preserve"> </w:t>
            </w:r>
            <w:r w:rsidR="001A112D" w:rsidRPr="00000BAC">
              <w:t>June</w:t>
            </w:r>
            <w:r w:rsidRPr="00000BAC">
              <w:t xml:space="preserve"> 2017</w:t>
            </w:r>
          </w:p>
        </w:tc>
      </w:tr>
      <w:tr w:rsidR="00717C8F" w:rsidRPr="00000BAC" w:rsidTr="001A112D">
        <w:trPr>
          <w:cantSplit/>
          <w:trHeight w:val="746"/>
        </w:trPr>
        <w:tc>
          <w:tcPr>
            <w:tcW w:w="1134" w:type="dxa"/>
          </w:tcPr>
          <w:p w:rsidR="00717C8F" w:rsidRPr="00000BAC" w:rsidRDefault="00717C8F" w:rsidP="001A112D">
            <w:pPr>
              <w:pStyle w:val="Tabletext"/>
            </w:pPr>
            <w:r w:rsidRPr="00000BAC">
              <w:rPr>
                <w:b/>
              </w:rPr>
              <w:t>Ref:</w:t>
            </w:r>
          </w:p>
        </w:tc>
        <w:tc>
          <w:tcPr>
            <w:tcW w:w="3544" w:type="dxa"/>
            <w:gridSpan w:val="2"/>
          </w:tcPr>
          <w:p w:rsidR="00717C8F" w:rsidRPr="00000BAC" w:rsidRDefault="00717C8F" w:rsidP="00573B0D">
            <w:pPr>
              <w:pStyle w:val="Tabletext"/>
              <w:rPr>
                <w:b/>
                <w:bCs/>
              </w:rPr>
            </w:pPr>
            <w:r w:rsidRPr="00000BAC">
              <w:rPr>
                <w:b/>
                <w:bCs/>
              </w:rPr>
              <w:t xml:space="preserve">TSB Circular </w:t>
            </w:r>
            <w:r w:rsidR="00573B0D" w:rsidRPr="00000BAC">
              <w:rPr>
                <w:b/>
                <w:bCs/>
              </w:rPr>
              <w:t>36</w:t>
            </w:r>
          </w:p>
          <w:p w:rsidR="00717C8F" w:rsidRPr="00000BAC" w:rsidRDefault="00717C8F" w:rsidP="001A112D">
            <w:pPr>
              <w:pStyle w:val="Tabletext"/>
            </w:pPr>
            <w:r w:rsidRPr="00000BAC">
              <w:t>SG2/JZ</w:t>
            </w:r>
          </w:p>
        </w:tc>
        <w:tc>
          <w:tcPr>
            <w:tcW w:w="5103" w:type="dxa"/>
            <w:gridSpan w:val="2"/>
            <w:vMerge w:val="restart"/>
          </w:tcPr>
          <w:p w:rsidR="00717C8F" w:rsidRPr="00000BAC" w:rsidRDefault="00717C8F" w:rsidP="001A112D">
            <w:pPr>
              <w:pStyle w:val="Tabletext"/>
            </w:pPr>
            <w:r w:rsidRPr="00000BAC">
              <w:rPr>
                <w:b/>
              </w:rPr>
              <w:t>To:</w:t>
            </w:r>
          </w:p>
          <w:p w:rsidR="00717C8F" w:rsidRPr="00000BAC" w:rsidRDefault="00717C8F" w:rsidP="001A112D">
            <w:pPr>
              <w:pStyle w:val="Tabletext"/>
              <w:ind w:left="283" w:hanging="283"/>
            </w:pPr>
            <w:r w:rsidRPr="00000BAC">
              <w:t>-</w:t>
            </w:r>
            <w:r w:rsidRPr="00000BAC">
              <w:tab/>
              <w:t>Administrations of Member States of the Union</w:t>
            </w:r>
          </w:p>
        </w:tc>
      </w:tr>
      <w:tr w:rsidR="00717C8F" w:rsidRPr="00000BAC" w:rsidTr="001A112D">
        <w:trPr>
          <w:cantSplit/>
          <w:trHeight w:val="221"/>
        </w:trPr>
        <w:tc>
          <w:tcPr>
            <w:tcW w:w="1134" w:type="dxa"/>
          </w:tcPr>
          <w:p w:rsidR="00717C8F" w:rsidRPr="00000BAC" w:rsidRDefault="00717C8F" w:rsidP="001A112D">
            <w:pPr>
              <w:pStyle w:val="Tabletext"/>
            </w:pPr>
            <w:r w:rsidRPr="00000BAC">
              <w:rPr>
                <w:b/>
              </w:rPr>
              <w:t>Tel:</w:t>
            </w:r>
          </w:p>
        </w:tc>
        <w:tc>
          <w:tcPr>
            <w:tcW w:w="3544" w:type="dxa"/>
            <w:gridSpan w:val="2"/>
          </w:tcPr>
          <w:p w:rsidR="00717C8F" w:rsidRPr="00000BAC" w:rsidRDefault="00717C8F" w:rsidP="001A112D">
            <w:pPr>
              <w:pStyle w:val="Tabletext"/>
              <w:rPr>
                <w:b/>
              </w:rPr>
            </w:pPr>
            <w:r w:rsidRPr="00000BAC">
              <w:t>+41 22 730 5855</w:t>
            </w:r>
          </w:p>
        </w:tc>
        <w:tc>
          <w:tcPr>
            <w:tcW w:w="5103" w:type="dxa"/>
            <w:gridSpan w:val="2"/>
            <w:vMerge/>
          </w:tcPr>
          <w:p w:rsidR="00717C8F" w:rsidRPr="00000BAC" w:rsidRDefault="00717C8F" w:rsidP="001A112D">
            <w:pPr>
              <w:pStyle w:val="Tabletext"/>
              <w:ind w:left="142" w:hanging="142"/>
            </w:pPr>
          </w:p>
        </w:tc>
      </w:tr>
      <w:tr w:rsidR="00717C8F" w:rsidRPr="00000BAC" w:rsidTr="001A112D">
        <w:trPr>
          <w:cantSplit/>
          <w:trHeight w:val="282"/>
        </w:trPr>
        <w:tc>
          <w:tcPr>
            <w:tcW w:w="1134" w:type="dxa"/>
          </w:tcPr>
          <w:p w:rsidR="00717C8F" w:rsidRPr="00000BAC" w:rsidRDefault="00717C8F" w:rsidP="001A112D">
            <w:pPr>
              <w:pStyle w:val="Tabletext"/>
            </w:pPr>
            <w:r w:rsidRPr="00000BAC">
              <w:rPr>
                <w:b/>
              </w:rPr>
              <w:t>Fax:</w:t>
            </w:r>
          </w:p>
        </w:tc>
        <w:tc>
          <w:tcPr>
            <w:tcW w:w="3544" w:type="dxa"/>
            <w:gridSpan w:val="2"/>
          </w:tcPr>
          <w:p w:rsidR="00717C8F" w:rsidRPr="00000BAC" w:rsidRDefault="00717C8F" w:rsidP="001A112D">
            <w:pPr>
              <w:pStyle w:val="Tabletext"/>
              <w:rPr>
                <w:b/>
              </w:rPr>
            </w:pPr>
            <w:r w:rsidRPr="00000BAC">
              <w:t>+41 22 730 5853</w:t>
            </w:r>
          </w:p>
        </w:tc>
        <w:tc>
          <w:tcPr>
            <w:tcW w:w="5103" w:type="dxa"/>
            <w:gridSpan w:val="2"/>
            <w:vMerge/>
          </w:tcPr>
          <w:p w:rsidR="00717C8F" w:rsidRPr="00000BAC" w:rsidRDefault="00717C8F" w:rsidP="001A112D">
            <w:pPr>
              <w:pStyle w:val="Tabletext"/>
              <w:ind w:left="142" w:hanging="142"/>
            </w:pPr>
          </w:p>
        </w:tc>
      </w:tr>
      <w:tr w:rsidR="00717C8F" w:rsidRPr="00000BAC" w:rsidTr="001A112D">
        <w:trPr>
          <w:cantSplit/>
          <w:trHeight w:val="1652"/>
        </w:trPr>
        <w:tc>
          <w:tcPr>
            <w:tcW w:w="1134" w:type="dxa"/>
          </w:tcPr>
          <w:p w:rsidR="00717C8F" w:rsidRPr="00000BAC" w:rsidRDefault="00717C8F" w:rsidP="001A112D">
            <w:pPr>
              <w:pStyle w:val="Tabletext"/>
            </w:pPr>
            <w:r w:rsidRPr="00000BAC">
              <w:rPr>
                <w:b/>
              </w:rPr>
              <w:t>E-mail:</w:t>
            </w:r>
          </w:p>
        </w:tc>
        <w:tc>
          <w:tcPr>
            <w:tcW w:w="3544" w:type="dxa"/>
            <w:gridSpan w:val="2"/>
          </w:tcPr>
          <w:p w:rsidR="00717C8F" w:rsidRPr="00000BAC" w:rsidRDefault="008D40F4" w:rsidP="001A112D">
            <w:pPr>
              <w:pStyle w:val="Tabletext"/>
            </w:pPr>
            <w:hyperlink r:id="rId9" w:history="1">
              <w:r w:rsidR="00717C8F" w:rsidRPr="00000BAC">
                <w:rPr>
                  <w:rStyle w:val="Hyperlink"/>
                </w:rPr>
                <w:t>tsbsg2@itu.int</w:t>
              </w:r>
            </w:hyperlink>
          </w:p>
        </w:tc>
        <w:tc>
          <w:tcPr>
            <w:tcW w:w="5103" w:type="dxa"/>
            <w:gridSpan w:val="2"/>
          </w:tcPr>
          <w:p w:rsidR="00717C8F" w:rsidRPr="00000BAC" w:rsidRDefault="00717C8F" w:rsidP="001A112D">
            <w:pPr>
              <w:pStyle w:val="Tabletext"/>
            </w:pPr>
            <w:r w:rsidRPr="00000BAC">
              <w:rPr>
                <w:b/>
              </w:rPr>
              <w:t>Copy to:</w:t>
            </w:r>
          </w:p>
          <w:p w:rsidR="00717C8F" w:rsidRPr="00000BAC" w:rsidRDefault="00717C8F" w:rsidP="001A112D">
            <w:pPr>
              <w:pStyle w:val="Tabletext"/>
              <w:ind w:left="283" w:hanging="283"/>
            </w:pPr>
            <w:r w:rsidRPr="00000BAC">
              <w:t>-</w:t>
            </w:r>
            <w:r w:rsidRPr="00000BAC">
              <w:tab/>
              <w:t>ITU-T Sector Members</w:t>
            </w:r>
            <w:r w:rsidR="00B66B8D" w:rsidRPr="00000BAC">
              <w:t>;</w:t>
            </w:r>
          </w:p>
          <w:p w:rsidR="00717C8F" w:rsidRPr="00000BAC" w:rsidRDefault="001A112D" w:rsidP="001A112D">
            <w:pPr>
              <w:pStyle w:val="Tabletext"/>
              <w:ind w:left="283" w:hanging="283"/>
            </w:pPr>
            <w:r w:rsidRPr="00000BAC">
              <w:t>-</w:t>
            </w:r>
            <w:r w:rsidRPr="00000BAC">
              <w:tab/>
              <w:t xml:space="preserve">ITU-T </w:t>
            </w:r>
            <w:r w:rsidR="00717C8F" w:rsidRPr="00000BAC">
              <w:t>Associates;</w:t>
            </w:r>
          </w:p>
          <w:p w:rsidR="00717C8F" w:rsidRPr="00000BAC" w:rsidRDefault="00717C8F" w:rsidP="001A112D">
            <w:pPr>
              <w:pStyle w:val="Tabletext"/>
              <w:ind w:left="283" w:hanging="283"/>
            </w:pPr>
            <w:r w:rsidRPr="00000BAC">
              <w:t>-</w:t>
            </w:r>
            <w:r w:rsidRPr="00000BAC">
              <w:tab/>
              <w:t>ITU Academia;</w:t>
            </w:r>
          </w:p>
          <w:p w:rsidR="00717C8F" w:rsidRPr="00000BAC" w:rsidRDefault="00717C8F" w:rsidP="001A112D">
            <w:pPr>
              <w:pStyle w:val="Tabletext"/>
              <w:ind w:left="283" w:hanging="283"/>
            </w:pPr>
            <w:r w:rsidRPr="00000BAC">
              <w:t>-</w:t>
            </w:r>
            <w:r w:rsidRPr="00000BAC">
              <w:tab/>
              <w:t>The Chairman and Vice-Chairmen of ITU-T Study Group 2;</w:t>
            </w:r>
          </w:p>
          <w:p w:rsidR="00717C8F" w:rsidRPr="00000BAC" w:rsidRDefault="00717C8F" w:rsidP="001A112D">
            <w:pPr>
              <w:pStyle w:val="Tabletext"/>
              <w:ind w:left="283" w:hanging="283"/>
            </w:pPr>
            <w:r w:rsidRPr="00000BAC">
              <w:t>-</w:t>
            </w:r>
            <w:r w:rsidRPr="00000BAC">
              <w:tab/>
              <w:t>The Director of the Telecommunication Development Bureau;</w:t>
            </w:r>
          </w:p>
          <w:p w:rsidR="00717C8F" w:rsidRPr="00000BAC" w:rsidRDefault="00717C8F" w:rsidP="001A112D">
            <w:pPr>
              <w:pStyle w:val="Tabletext"/>
              <w:ind w:left="283" w:hanging="283"/>
            </w:pPr>
            <w:r w:rsidRPr="00000BAC">
              <w:t>-</w:t>
            </w:r>
            <w:r w:rsidRPr="00000BAC">
              <w:tab/>
              <w:t>The Director of the Radiocommunication Bureau</w:t>
            </w:r>
          </w:p>
        </w:tc>
      </w:tr>
      <w:tr w:rsidR="00717C8F" w:rsidRPr="00000BAC" w:rsidTr="001A112D">
        <w:trPr>
          <w:cantSplit/>
          <w:trHeight w:val="618"/>
        </w:trPr>
        <w:tc>
          <w:tcPr>
            <w:tcW w:w="1134" w:type="dxa"/>
          </w:tcPr>
          <w:p w:rsidR="00717C8F" w:rsidRPr="00000BAC" w:rsidRDefault="00717C8F" w:rsidP="001A112D">
            <w:pPr>
              <w:pStyle w:val="Tabletext"/>
            </w:pPr>
            <w:r w:rsidRPr="00000BAC">
              <w:rPr>
                <w:b/>
              </w:rPr>
              <w:t>Subject:</w:t>
            </w:r>
          </w:p>
        </w:tc>
        <w:tc>
          <w:tcPr>
            <w:tcW w:w="8647" w:type="dxa"/>
            <w:gridSpan w:val="4"/>
          </w:tcPr>
          <w:p w:rsidR="00717C8F" w:rsidRPr="00000BAC" w:rsidRDefault="00AD64F1" w:rsidP="00440CB6">
            <w:pPr>
              <w:pStyle w:val="Tabletext"/>
              <w:rPr>
                <w:b/>
                <w:bCs/>
              </w:rPr>
            </w:pPr>
            <w:r w:rsidRPr="00000BAC">
              <w:rPr>
                <w:b/>
                <w:bCs/>
              </w:rPr>
              <w:t>Universal International Freephone Number (UIFN) Registration</w:t>
            </w:r>
          </w:p>
        </w:tc>
      </w:tr>
    </w:tbl>
    <w:p w:rsidR="00FA46A0" w:rsidRPr="00000BAC" w:rsidRDefault="00B61012" w:rsidP="006A697C">
      <w:pPr>
        <w:spacing w:before="360"/>
      </w:pPr>
      <w:r w:rsidRPr="00000BAC">
        <w:t>Dear Sir/Madam,</w:t>
      </w:r>
    </w:p>
    <w:p w:rsidR="00711A59" w:rsidRPr="00000BAC" w:rsidRDefault="00DF3CE3" w:rsidP="00157C9B">
      <w:r w:rsidRPr="00000BAC">
        <w:rPr>
          <w:bCs/>
        </w:rPr>
        <w:t>1</w:t>
      </w:r>
      <w:r w:rsidRPr="00000BAC">
        <w:tab/>
      </w:r>
      <w:r w:rsidR="00AD64F1" w:rsidRPr="00000BAC">
        <w:t xml:space="preserve">ITU-T Study Group 2 has developed Recommendation </w:t>
      </w:r>
      <w:hyperlink r:id="rId10" w:history="1">
        <w:r w:rsidR="00AD64F1" w:rsidRPr="00000BAC">
          <w:rPr>
            <w:rStyle w:val="Hyperlink"/>
            <w:iCs/>
          </w:rPr>
          <w:t xml:space="preserve">ITU-T E.169.1 “Application of Recommendation E.164 numbering plan for universal international </w:t>
        </w:r>
        <w:proofErr w:type="spellStart"/>
        <w:r w:rsidR="00AD64F1" w:rsidRPr="00000BAC">
          <w:rPr>
            <w:rStyle w:val="Hyperlink"/>
            <w:iCs/>
          </w:rPr>
          <w:t>freephone</w:t>
        </w:r>
        <w:proofErr w:type="spellEnd"/>
        <w:r w:rsidR="00AD64F1" w:rsidRPr="00000BAC">
          <w:rPr>
            <w:rStyle w:val="Hyperlink"/>
            <w:iCs/>
          </w:rPr>
          <w:t xml:space="preserve"> numbers for international </w:t>
        </w:r>
        <w:proofErr w:type="spellStart"/>
        <w:r w:rsidR="00AD64F1" w:rsidRPr="00000BAC">
          <w:rPr>
            <w:rStyle w:val="Hyperlink"/>
            <w:iCs/>
          </w:rPr>
          <w:t>freephone</w:t>
        </w:r>
        <w:proofErr w:type="spellEnd"/>
        <w:r w:rsidR="00AD64F1" w:rsidRPr="00000BAC">
          <w:rPr>
            <w:rStyle w:val="Hyperlink"/>
            <w:iCs/>
          </w:rPr>
          <w:t xml:space="preserve"> service”</w:t>
        </w:r>
      </w:hyperlink>
      <w:r w:rsidR="00AD64F1" w:rsidRPr="00000BAC">
        <w:rPr>
          <w:iCs/>
        </w:rPr>
        <w:t xml:space="preserve"> and Recommendation </w:t>
      </w:r>
      <w:hyperlink r:id="rId11" w:history="1">
        <w:r w:rsidR="00AD64F1" w:rsidRPr="00000BAC">
          <w:rPr>
            <w:rStyle w:val="Hyperlink"/>
            <w:iCs/>
          </w:rPr>
          <w:t xml:space="preserve">ITU-T E.152 ”International </w:t>
        </w:r>
        <w:proofErr w:type="spellStart"/>
        <w:r w:rsidR="00AD64F1" w:rsidRPr="00000BAC">
          <w:rPr>
            <w:rStyle w:val="Hyperlink"/>
            <w:iCs/>
          </w:rPr>
          <w:t>freephone</w:t>
        </w:r>
        <w:proofErr w:type="spellEnd"/>
        <w:r w:rsidR="00AD64F1" w:rsidRPr="00000BAC">
          <w:rPr>
            <w:rStyle w:val="Hyperlink"/>
            <w:iCs/>
          </w:rPr>
          <w:t xml:space="preserve"> service”</w:t>
        </w:r>
      </w:hyperlink>
      <w:r w:rsidR="00AD64F1" w:rsidRPr="00000BAC">
        <w:rPr>
          <w:iCs/>
        </w:rPr>
        <w:t xml:space="preserve">. </w:t>
      </w:r>
      <w:r w:rsidR="00AD64F1" w:rsidRPr="00000BAC">
        <w:t xml:space="preserve">A Universal International Freephone Number (UIFN) enables an International Freephone Service (IFS) customer to be allocated a unique </w:t>
      </w:r>
      <w:proofErr w:type="spellStart"/>
      <w:r w:rsidR="00AD64F1" w:rsidRPr="00000BAC">
        <w:t>freephone</w:t>
      </w:r>
      <w:proofErr w:type="spellEnd"/>
      <w:r w:rsidR="00AD64F1" w:rsidRPr="00000BAC">
        <w:t xml:space="preserve"> number(s) that is the same throughout the world</w:t>
      </w:r>
      <w:r w:rsidR="00711A59" w:rsidRPr="00000BAC">
        <w:t xml:space="preserve"> and all service and call-related charges are paid by the IFS customer</w:t>
      </w:r>
      <w:r w:rsidR="00AD64F1" w:rsidRPr="00000BAC">
        <w:t>.</w:t>
      </w:r>
      <w:r w:rsidR="00711A59" w:rsidRPr="00000BAC">
        <w:t xml:space="preserve"> </w:t>
      </w:r>
      <w:r w:rsidR="00157C9B" w:rsidRPr="00000BAC">
        <w:t>One of the typical uses of a</w:t>
      </w:r>
      <w:r w:rsidR="00711A59" w:rsidRPr="00000BAC">
        <w:t xml:space="preserve"> UIFN</w:t>
      </w:r>
      <w:r w:rsidR="00157C9B" w:rsidRPr="00000BAC">
        <w:t xml:space="preserve"> is</w:t>
      </w:r>
      <w:r w:rsidR="00711A59" w:rsidRPr="00000BAC">
        <w:t xml:space="preserve"> to reach customer services </w:t>
      </w:r>
      <w:r w:rsidR="00157C9B" w:rsidRPr="00000BAC">
        <w:t xml:space="preserve">via, for example, a call </w:t>
      </w:r>
      <w:proofErr w:type="spellStart"/>
      <w:r w:rsidR="00157C9B" w:rsidRPr="00000BAC">
        <w:t>center</w:t>
      </w:r>
      <w:proofErr w:type="spellEnd"/>
      <w:r w:rsidR="00157C9B" w:rsidRPr="00000BAC">
        <w:t xml:space="preserve"> for a company’s global customers or potential customers. </w:t>
      </w:r>
    </w:p>
    <w:p w:rsidR="00AD64F1" w:rsidRPr="00000BAC" w:rsidRDefault="00711A59" w:rsidP="00AD64F1">
      <w:r w:rsidRPr="00000BAC">
        <w:t>2</w:t>
      </w:r>
      <w:r w:rsidRPr="00000BAC">
        <w:tab/>
      </w:r>
      <w:r w:rsidR="00AD64F1" w:rsidRPr="00000BAC">
        <w:t xml:space="preserve"> A UIFN is composed of a three-digit country code for global service application, i.e. 800, followed by an 8-digit Global Subscriber Number (GSN), resulting in an 11-digit fixed format. (An IFS caller must dial an international prefix prior to the UIFN.)</w:t>
      </w:r>
    </w:p>
    <w:p w:rsidR="001A112D" w:rsidRPr="00000BAC" w:rsidRDefault="00157C9B" w:rsidP="00F12DB9">
      <w:r w:rsidRPr="00000BAC">
        <w:t>3</w:t>
      </w:r>
      <w:r w:rsidR="00AD64F1" w:rsidRPr="00000BAC">
        <w:tab/>
      </w:r>
      <w:r w:rsidR="001A112D" w:rsidRPr="00000BAC">
        <w:t xml:space="preserve">The ITU-TSB has been requested to perform the task of Registrar for UIFNs, responsible for processing registration requests and assignment of the GSN portion of the UIFN in accordance with Recommendation </w:t>
      </w:r>
      <w:r w:rsidR="00F12DB9" w:rsidRPr="00000BAC">
        <w:t xml:space="preserve">ITU-T </w:t>
      </w:r>
      <w:r w:rsidR="001A112D" w:rsidRPr="00000BAC">
        <w:t>E.169</w:t>
      </w:r>
      <w:r w:rsidR="00F12DB9" w:rsidRPr="00000BAC">
        <w:t>.1</w:t>
      </w:r>
      <w:r w:rsidR="001A112D" w:rsidRPr="00000BAC">
        <w:t xml:space="preserve"> a</w:t>
      </w:r>
      <w:bookmarkStart w:id="0" w:name="_GoBack"/>
      <w:bookmarkEnd w:id="0"/>
      <w:r w:rsidR="001A112D" w:rsidRPr="00000BAC">
        <w:t xml:space="preserve">nd Recommendation </w:t>
      </w:r>
      <w:r w:rsidR="00F12DB9" w:rsidRPr="00000BAC">
        <w:t xml:space="preserve">ITU-T </w:t>
      </w:r>
      <w:r w:rsidR="001A112D" w:rsidRPr="00000BAC">
        <w:t>E.152, "International Freephone Service". At its June 1996 session, ITU Council established the UIFN application fee at 200 Swiss francs per UIFN number issued (Decision 464, ITU Council, 1996 session).</w:t>
      </w:r>
    </w:p>
    <w:p w:rsidR="00DF3CE3" w:rsidRPr="00000BAC" w:rsidRDefault="00157C9B" w:rsidP="0005206E">
      <w:r w:rsidRPr="00000BAC">
        <w:t>4</w:t>
      </w:r>
      <w:r w:rsidR="00DF3CE3" w:rsidRPr="00000BAC">
        <w:tab/>
      </w:r>
      <w:r w:rsidR="00F12DB9" w:rsidRPr="00000BAC">
        <w:t xml:space="preserve">At its 2017 session, ITU Council decided to continue collecting fees for Universal International Freephone Number (UIFN) Registration and to establish the registration fee at 300 Swiss francs per number issued, and for non ITU-T and ITU-R Sector Members implement an annual maintenance fee at 100 Swiss francs per number </w:t>
      </w:r>
      <w:r w:rsidR="00953DF8" w:rsidRPr="00000BAC">
        <w:t xml:space="preserve">starting </w:t>
      </w:r>
      <w:r w:rsidR="00F12DB9" w:rsidRPr="00000BAC">
        <w:t>from 1 January 2018</w:t>
      </w:r>
      <w:r w:rsidR="0005206E" w:rsidRPr="00000BAC">
        <w:t xml:space="preserve"> (Decision 600, ITU Council, 2017 session)</w:t>
      </w:r>
      <w:r w:rsidR="00DF3CE3" w:rsidRPr="00000BAC">
        <w:t xml:space="preserve">. </w:t>
      </w:r>
      <w:r w:rsidR="00567A77" w:rsidRPr="00000BAC">
        <w:t xml:space="preserve"> </w:t>
      </w:r>
    </w:p>
    <w:p w:rsidR="00547557" w:rsidRPr="00000BAC" w:rsidRDefault="00157C9B" w:rsidP="00C429D8">
      <w:r w:rsidRPr="00000BAC">
        <w:lastRenderedPageBreak/>
        <w:t>5</w:t>
      </w:r>
      <w:r w:rsidR="00547557" w:rsidRPr="00000BAC">
        <w:tab/>
        <w:t xml:space="preserve">The annual fee will be collected based on the status of UIFNs </w:t>
      </w:r>
      <w:r w:rsidR="00666DD2" w:rsidRPr="00000BAC">
        <w:t xml:space="preserve">and the membership of the primary service providers </w:t>
      </w:r>
      <w:r w:rsidR="00547557" w:rsidRPr="00000BAC">
        <w:t xml:space="preserve">at </w:t>
      </w:r>
      <w:r w:rsidR="00C429D8" w:rsidRPr="00000BAC">
        <w:t>0</w:t>
      </w:r>
      <w:r w:rsidR="00547557" w:rsidRPr="00000BAC">
        <w:t xml:space="preserve">0h00 (Geneva time) of </w:t>
      </w:r>
      <w:r w:rsidR="00C429D8" w:rsidRPr="00000BAC">
        <w:t>1 January</w:t>
      </w:r>
      <w:r w:rsidR="00547557" w:rsidRPr="00000BAC">
        <w:t xml:space="preserve"> of each year from 2018. The newly reserved UIFNs during the year </w:t>
      </w:r>
      <w:r w:rsidR="00180D4B" w:rsidRPr="00000BAC">
        <w:t xml:space="preserve">2018 and afterwards </w:t>
      </w:r>
      <w:r w:rsidR="00547557" w:rsidRPr="00000BAC">
        <w:t xml:space="preserve">will also </w:t>
      </w:r>
      <w:r w:rsidR="0052756B" w:rsidRPr="00000BAC">
        <w:t xml:space="preserve">be charged an annual </w:t>
      </w:r>
      <w:r w:rsidR="006915A3" w:rsidRPr="00000BAC">
        <w:t xml:space="preserve">maintenance </w:t>
      </w:r>
      <w:r w:rsidR="0052756B" w:rsidRPr="00000BAC">
        <w:t>fee for that</w:t>
      </w:r>
      <w:r w:rsidR="00547557" w:rsidRPr="00000BAC">
        <w:t xml:space="preserve"> year. In case of cancellation, there will be no refund.</w:t>
      </w:r>
    </w:p>
    <w:p w:rsidR="00301873" w:rsidRPr="00000BAC" w:rsidRDefault="00157C9B" w:rsidP="00AC6411">
      <w:r w:rsidRPr="00000BAC">
        <w:t>6</w:t>
      </w:r>
      <w:r w:rsidR="00301873" w:rsidRPr="00000BAC">
        <w:tab/>
      </w:r>
      <w:r w:rsidR="00AC6411" w:rsidRPr="00000BAC">
        <w:t xml:space="preserve">For further information on UIFNs reserved or assigned, please see: </w:t>
      </w:r>
      <w:hyperlink r:id="rId12" w:history="1">
        <w:r w:rsidR="00AC6411" w:rsidRPr="00000BAC">
          <w:rPr>
            <w:rStyle w:val="Hyperlink"/>
          </w:rPr>
          <w:t>http://www.itu.int/en/ITU-T/inr/unum/Pages/uifndb.aspx</w:t>
        </w:r>
      </w:hyperlink>
      <w:r w:rsidR="00AC6411" w:rsidRPr="00000BAC">
        <w:t xml:space="preserve">.  In addition, for general information on UIFN, please see: </w:t>
      </w:r>
      <w:hyperlink r:id="rId13" w:history="1">
        <w:r w:rsidR="00AC6411" w:rsidRPr="00000BAC">
          <w:rPr>
            <w:rStyle w:val="Hyperlink"/>
          </w:rPr>
          <w:t>http://www.itu.int/en/ITU-T/inr/unum/Pages/uifn.aspx</w:t>
        </w:r>
      </w:hyperlink>
      <w:r w:rsidR="00AC6411" w:rsidRPr="00000BAC">
        <w:t xml:space="preserve">. For issues relevant to membership status, please see: </w:t>
      </w:r>
      <w:hyperlink r:id="rId14" w:history="1">
        <w:r w:rsidR="00AC6411" w:rsidRPr="00000BAC">
          <w:rPr>
            <w:rStyle w:val="Hyperlink"/>
          </w:rPr>
          <w:t>http://www.itu.int/online/mm/scripts/gensel8</w:t>
        </w:r>
      </w:hyperlink>
      <w:r w:rsidR="00AC6411" w:rsidRPr="00000BAC">
        <w:t xml:space="preserve">. </w:t>
      </w:r>
      <w:r w:rsidR="00022159" w:rsidRPr="00000BAC">
        <w:t>A Sector Member is marked with an “X” under columns “ITU-T” and/or “ITU-R”.</w:t>
      </w:r>
    </w:p>
    <w:p w:rsidR="00D476C4" w:rsidRPr="00000BAC" w:rsidRDefault="00157C9B" w:rsidP="00D476C4">
      <w:r w:rsidRPr="00000BAC">
        <w:t>7</w:t>
      </w:r>
      <w:r w:rsidR="00D476C4" w:rsidRPr="00000BAC">
        <w:tab/>
        <w:t>Please address your comments to:</w:t>
      </w:r>
    </w:p>
    <w:p w:rsidR="00D476C4" w:rsidRPr="00000BAC" w:rsidRDefault="00D476C4" w:rsidP="00AB19AF">
      <w:pPr>
        <w:spacing w:before="0"/>
        <w:ind w:left="851"/>
      </w:pPr>
      <w:r w:rsidRPr="00000BAC">
        <w:t>UIFN Registrar</w:t>
      </w:r>
    </w:p>
    <w:p w:rsidR="00D476C4" w:rsidRPr="00000BAC" w:rsidRDefault="00D476C4" w:rsidP="00AB19AF">
      <w:pPr>
        <w:spacing w:before="0"/>
        <w:ind w:left="851"/>
      </w:pPr>
      <w:r w:rsidRPr="00000BAC">
        <w:t>International Telecommunication Union</w:t>
      </w:r>
    </w:p>
    <w:p w:rsidR="00D476C4" w:rsidRPr="00000BAC" w:rsidRDefault="00D476C4" w:rsidP="00AB19AF">
      <w:pPr>
        <w:spacing w:before="0"/>
        <w:ind w:left="851"/>
      </w:pPr>
      <w:r w:rsidRPr="00000BAC">
        <w:t>Telecommunication Standardization Bureau</w:t>
      </w:r>
    </w:p>
    <w:p w:rsidR="00D476C4" w:rsidRPr="00000BAC" w:rsidRDefault="00D476C4" w:rsidP="00AB19AF">
      <w:pPr>
        <w:spacing w:before="0"/>
        <w:ind w:left="851"/>
      </w:pPr>
      <w:r w:rsidRPr="00000BAC">
        <w:t xml:space="preserve">Place des Nations CH - 1211 GENEVA 20, Switzerland </w:t>
      </w:r>
    </w:p>
    <w:p w:rsidR="00D476C4" w:rsidRPr="00000BAC" w:rsidRDefault="00D476C4" w:rsidP="00AB19AF">
      <w:pPr>
        <w:spacing w:before="0"/>
        <w:ind w:left="851"/>
      </w:pPr>
      <w:r w:rsidRPr="00000BAC">
        <w:t>Tel: +41 22 730 6220</w:t>
      </w:r>
    </w:p>
    <w:p w:rsidR="00D476C4" w:rsidRPr="00000BAC" w:rsidRDefault="00D476C4" w:rsidP="00AB19AF">
      <w:pPr>
        <w:spacing w:before="0"/>
        <w:ind w:left="851"/>
      </w:pPr>
      <w:r w:rsidRPr="00000BAC">
        <w:t>Fax: +41 22 730 6200</w:t>
      </w:r>
    </w:p>
    <w:p w:rsidR="00D476C4" w:rsidRPr="00000BAC" w:rsidRDefault="00D476C4" w:rsidP="00AB19AF">
      <w:pPr>
        <w:spacing w:before="0"/>
        <w:ind w:left="851"/>
      </w:pPr>
      <w:r w:rsidRPr="00000BAC">
        <w:t>E</w:t>
      </w:r>
      <w:r w:rsidR="00CF32F6" w:rsidRPr="00000BAC">
        <w:t>-</w:t>
      </w:r>
      <w:r w:rsidRPr="00000BAC">
        <w:t xml:space="preserve">mail: </w:t>
      </w:r>
      <w:hyperlink r:id="rId15" w:history="1">
        <w:r w:rsidR="00AC6411" w:rsidRPr="00000BAC">
          <w:rPr>
            <w:rStyle w:val="Hyperlink"/>
          </w:rPr>
          <w:t>universalnumbers@itu.int</w:t>
        </w:r>
      </w:hyperlink>
    </w:p>
    <w:p w:rsidR="00AC6411" w:rsidRPr="00000BAC" w:rsidRDefault="00AC6411" w:rsidP="00AB19AF">
      <w:pPr>
        <w:spacing w:before="0"/>
        <w:ind w:left="851"/>
      </w:pPr>
      <w:r w:rsidRPr="00000BAC">
        <w:t xml:space="preserve">For membership issues, please contact </w:t>
      </w:r>
      <w:hyperlink r:id="rId16" w:history="1">
        <w:r w:rsidRPr="00000BAC">
          <w:rPr>
            <w:rStyle w:val="Hyperlink"/>
          </w:rPr>
          <w:t>itu-tmembership@itu.int</w:t>
        </w:r>
      </w:hyperlink>
      <w:r w:rsidRPr="00000BAC">
        <w:t xml:space="preserve">. </w:t>
      </w:r>
    </w:p>
    <w:p w:rsidR="00FA46A0" w:rsidRPr="00000BAC" w:rsidRDefault="00B61012" w:rsidP="00CF32F6">
      <w:pPr>
        <w:spacing w:before="360"/>
      </w:pPr>
      <w:r w:rsidRPr="00000BAC">
        <w:t>Yours faithfully,</w:t>
      </w:r>
    </w:p>
    <w:p w:rsidR="00424165" w:rsidRPr="00000BAC" w:rsidRDefault="00424165"/>
    <w:p w:rsidR="00FA46A0" w:rsidRPr="00000BAC" w:rsidRDefault="00B61012" w:rsidP="00C95BF6">
      <w:r w:rsidRPr="00000BAC">
        <w:t>Chaesub Lee</w:t>
      </w:r>
      <w:r w:rsidRPr="00000BAC">
        <w:br/>
        <w:t>Director of the Telecommunication</w:t>
      </w:r>
      <w:r w:rsidRPr="00000BAC">
        <w:br/>
        <w:t>Standardization Bureau</w:t>
      </w:r>
    </w:p>
    <w:p w:rsidR="001F1B2A" w:rsidRPr="00000BAC" w:rsidRDefault="001F1B2A" w:rsidP="00C95BF6"/>
    <w:p w:rsidR="00DF0163" w:rsidRPr="00000BAC" w:rsidRDefault="00DF0163" w:rsidP="00C95BF6"/>
    <w:p w:rsidR="00E42602" w:rsidRPr="00000BAC" w:rsidRDefault="00E42602" w:rsidP="00E42602">
      <w:pPr>
        <w:jc w:val="center"/>
      </w:pPr>
    </w:p>
    <w:sectPr w:rsidR="00E42602" w:rsidRPr="00000BAC" w:rsidSect="00FA46A0">
      <w:headerReference w:type="default" r:id="rId17"/>
      <w:footerReference w:type="defaul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F4" w:rsidRDefault="008D40F4">
      <w:r>
        <w:separator/>
      </w:r>
    </w:p>
  </w:endnote>
  <w:endnote w:type="continuationSeparator" w:id="0">
    <w:p w:rsidR="008D40F4" w:rsidRDefault="008D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2D" w:rsidRPr="00C95BF6" w:rsidRDefault="0002322D" w:rsidP="00573B0D">
    <w:pPr>
      <w:pStyle w:val="Footer"/>
      <w:tabs>
        <w:tab w:val="clear" w:pos="794"/>
        <w:tab w:val="clear" w:pos="1191"/>
        <w:tab w:val="clear" w:pos="1588"/>
        <w:tab w:val="clear" w:pos="1985"/>
      </w:tabs>
      <w:rPr>
        <w:lang w:val="fr-CH"/>
      </w:rPr>
    </w:pPr>
    <w:r w:rsidRPr="00717C8F">
      <w:rPr>
        <w:lang w:val="fr-CH"/>
      </w:rPr>
      <w:t>ITU-T\BUREAU\CIRC\</w:t>
    </w:r>
    <w:r w:rsidR="00573B0D">
      <w:rPr>
        <w:lang w:val="fr-CH"/>
      </w:rPr>
      <w:t>36</w:t>
    </w:r>
    <w:r w:rsidRPr="00717C8F">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2D" w:rsidRDefault="0002322D">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F4" w:rsidRDefault="008D40F4">
      <w:r>
        <w:t>____________________</w:t>
      </w:r>
    </w:p>
  </w:footnote>
  <w:footnote w:type="continuationSeparator" w:id="0">
    <w:p w:rsidR="008D40F4" w:rsidRDefault="008D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2D" w:rsidRDefault="0002322D" w:rsidP="006125FD">
    <w:pPr>
      <w:pStyle w:val="Header"/>
      <w:spacing w:after="240"/>
    </w:pPr>
    <w:r>
      <w:t xml:space="preserve">- </w:t>
    </w:r>
    <w:r>
      <w:fldChar w:fldCharType="begin"/>
    </w:r>
    <w:r>
      <w:instrText xml:space="preserve"> PAGE   \* MERGEFORMAT </w:instrText>
    </w:r>
    <w:r>
      <w:fldChar w:fldCharType="separate"/>
    </w:r>
    <w:r w:rsidR="00000BAC">
      <w:rPr>
        <w:noProof/>
      </w:rPr>
      <w:t>2</w:t>
    </w:r>
    <w:r>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93250"/>
    <w:multiLevelType w:val="multilevel"/>
    <w:tmpl w:val="0A68AF04"/>
    <w:numStyleLink w:val="a"/>
  </w:abstractNum>
  <w:abstractNum w:abstractNumId="11"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C"/>
    <w:rsid w:val="00000BAC"/>
    <w:rsid w:val="00002703"/>
    <w:rsid w:val="00022159"/>
    <w:rsid w:val="0002322D"/>
    <w:rsid w:val="0005206E"/>
    <w:rsid w:val="000B15C8"/>
    <w:rsid w:val="00112F37"/>
    <w:rsid w:val="00113D8C"/>
    <w:rsid w:val="00157C9B"/>
    <w:rsid w:val="001641EC"/>
    <w:rsid w:val="00180D4B"/>
    <w:rsid w:val="001A112D"/>
    <w:rsid w:val="001C686D"/>
    <w:rsid w:val="001F1B2A"/>
    <w:rsid w:val="00260FBE"/>
    <w:rsid w:val="002F6253"/>
    <w:rsid w:val="00301873"/>
    <w:rsid w:val="003746A5"/>
    <w:rsid w:val="003D3590"/>
    <w:rsid w:val="003D4690"/>
    <w:rsid w:val="0042330F"/>
    <w:rsid w:val="00424165"/>
    <w:rsid w:val="00440CB6"/>
    <w:rsid w:val="004F02E6"/>
    <w:rsid w:val="00516394"/>
    <w:rsid w:val="00517B43"/>
    <w:rsid w:val="0052756B"/>
    <w:rsid w:val="00544639"/>
    <w:rsid w:val="00547557"/>
    <w:rsid w:val="00561D3D"/>
    <w:rsid w:val="00567A77"/>
    <w:rsid w:val="00573B0D"/>
    <w:rsid w:val="006125FD"/>
    <w:rsid w:val="0063266D"/>
    <w:rsid w:val="006550E4"/>
    <w:rsid w:val="00666DD2"/>
    <w:rsid w:val="006915A3"/>
    <w:rsid w:val="006A697C"/>
    <w:rsid w:val="00706033"/>
    <w:rsid w:val="00711A59"/>
    <w:rsid w:val="00717C8F"/>
    <w:rsid w:val="00726AF4"/>
    <w:rsid w:val="00781C34"/>
    <w:rsid w:val="00845145"/>
    <w:rsid w:val="00885597"/>
    <w:rsid w:val="008B08C8"/>
    <w:rsid w:val="008D40F4"/>
    <w:rsid w:val="00953DF8"/>
    <w:rsid w:val="009D3763"/>
    <w:rsid w:val="009E2395"/>
    <w:rsid w:val="009F7C47"/>
    <w:rsid w:val="00A3348B"/>
    <w:rsid w:val="00A72C30"/>
    <w:rsid w:val="00AB19AF"/>
    <w:rsid w:val="00AC6411"/>
    <w:rsid w:val="00AD64F1"/>
    <w:rsid w:val="00B61012"/>
    <w:rsid w:val="00B66B8D"/>
    <w:rsid w:val="00BD1CCF"/>
    <w:rsid w:val="00BE1CF4"/>
    <w:rsid w:val="00BF15B8"/>
    <w:rsid w:val="00C336AA"/>
    <w:rsid w:val="00C429D8"/>
    <w:rsid w:val="00C95BF6"/>
    <w:rsid w:val="00CB222C"/>
    <w:rsid w:val="00CF32F6"/>
    <w:rsid w:val="00CF6DF2"/>
    <w:rsid w:val="00D05639"/>
    <w:rsid w:val="00D37699"/>
    <w:rsid w:val="00D44248"/>
    <w:rsid w:val="00D476C4"/>
    <w:rsid w:val="00DB5F20"/>
    <w:rsid w:val="00DD5743"/>
    <w:rsid w:val="00DF0163"/>
    <w:rsid w:val="00DF3CE3"/>
    <w:rsid w:val="00DF7F01"/>
    <w:rsid w:val="00E42602"/>
    <w:rsid w:val="00F12DB9"/>
    <w:rsid w:val="00F6551B"/>
    <w:rsid w:val="00F919F6"/>
    <w:rsid w:val="00F94661"/>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0DC9D-9BF0-4654-B771-CBA741D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numbering" w:customStyle="1" w:styleId="a">
    <w:name w:val="本文箇条書き"/>
    <w:uiPriority w:val="99"/>
    <w:rsid w:val="00DF0163"/>
    <w:pPr>
      <w:numPr>
        <w:numId w:val="11"/>
      </w:numPr>
    </w:pPr>
  </w:style>
  <w:style w:type="paragraph" w:styleId="ListParagraph">
    <w:name w:val="List Paragraph"/>
    <w:basedOn w:val="Normal"/>
    <w:qFormat/>
    <w:rsid w:val="001A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inr/unum/Pages/uifn.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tu.int/" TargetMode="External"/><Relationship Id="rId12" Type="http://schemas.openxmlformats.org/officeDocument/2006/relationships/hyperlink" Target="http://www.itu.int/en/ITU-T/inr/unum/Pages/uifndb.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tu-tmembership@itu.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T-REC-E.152-200605-I" TargetMode="External"/><Relationship Id="rId5" Type="http://schemas.openxmlformats.org/officeDocument/2006/relationships/footnotes" Target="footnotes.xml"/><Relationship Id="rId15" Type="http://schemas.openxmlformats.org/officeDocument/2006/relationships/hyperlink" Target="mailto:universalnumbers@itu.int" TargetMode="External"/><Relationship Id="rId10" Type="http://schemas.openxmlformats.org/officeDocument/2006/relationships/hyperlink" Target="http://www.itu.int/rec/T-REC-E.169.1-200109-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hyperlink" Target="http://www.itu.int/online/mm/scripts/gensel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acem\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5</TotalTime>
  <Pages>1</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Al-Mnini, Lara</cp:lastModifiedBy>
  <cp:revision>8</cp:revision>
  <cp:lastPrinted>2017-04-28T08:30:00Z</cp:lastPrinted>
  <dcterms:created xsi:type="dcterms:W3CDTF">2017-06-22T10:12:00Z</dcterms:created>
  <dcterms:modified xsi:type="dcterms:W3CDTF">2017-06-23T06:43:00Z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