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B228C2" w:rsidTr="008727BA">
        <w:trPr>
          <w:cantSplit/>
        </w:trPr>
        <w:tc>
          <w:tcPr>
            <w:tcW w:w="1418" w:type="dxa"/>
            <w:vAlign w:val="center"/>
          </w:tcPr>
          <w:p w:rsidR="00297434" w:rsidRPr="00B228C2" w:rsidRDefault="00297434" w:rsidP="008727B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228C2">
              <w:rPr>
                <w:noProof/>
                <w:lang w:val="en-US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B228C2" w:rsidRDefault="00297434" w:rsidP="008727B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  <w:t>Международный союз электросвязи</w:t>
            </w:r>
          </w:p>
          <w:p w:rsidR="00297434" w:rsidRPr="00B228C2" w:rsidRDefault="00297434" w:rsidP="008727B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26"/>
                <w:szCs w:val="26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B228C2" w:rsidRDefault="00297434" w:rsidP="008727B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297434" w:rsidRPr="00B228C2" w:rsidTr="008727BA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B228C2" w:rsidRDefault="00297434" w:rsidP="008727BA">
            <w:pPr>
              <w:spacing w:before="0"/>
            </w:pPr>
          </w:p>
        </w:tc>
        <w:tc>
          <w:tcPr>
            <w:tcW w:w="2695" w:type="dxa"/>
            <w:gridSpan w:val="2"/>
            <w:vAlign w:val="center"/>
          </w:tcPr>
          <w:p w:rsidR="00297434" w:rsidRPr="00B228C2" w:rsidRDefault="00297434" w:rsidP="008727BA">
            <w:pPr>
              <w:spacing w:before="0"/>
            </w:pPr>
          </w:p>
        </w:tc>
      </w:tr>
    </w:tbl>
    <w:p w:rsidR="001629DC" w:rsidRPr="00B228C2" w:rsidRDefault="001629DC" w:rsidP="00F16A7A">
      <w:pPr>
        <w:tabs>
          <w:tab w:val="clear" w:pos="567"/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360"/>
      </w:pPr>
      <w:r w:rsidRPr="00B228C2">
        <w:tab/>
      </w:r>
      <w:sdt>
        <w:sdtPr>
          <w:alias w:val="Date"/>
          <w:tag w:val="Date"/>
          <w:id w:val="20922293"/>
          <w:placeholder>
            <w:docPart w:val="F7A065F817F04A16B0FE022FED7244D0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7B0476">
            <w:t xml:space="preserve">Женева, </w:t>
          </w:r>
          <w:r w:rsidR="00F16A7A">
            <w:rPr>
              <w:lang w:val="en-US"/>
            </w:rPr>
            <w:t xml:space="preserve">22 </w:t>
          </w:r>
          <w:r w:rsidR="00F16A7A">
            <w:t>июня</w:t>
          </w:r>
          <w:r w:rsidR="00FB5AF3">
            <w:t xml:space="preserve"> 2017</w:t>
          </w:r>
          <w:r w:rsidR="005E7FF0" w:rsidRPr="00DD4FFC">
            <w:t xml:space="preserve">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4101"/>
      </w:tblGrid>
      <w:tr w:rsidR="007B0476" w:rsidRPr="00B228C2" w:rsidTr="00C04B49">
        <w:trPr>
          <w:cantSplit/>
          <w:trHeight w:val="940"/>
        </w:trPr>
        <w:tc>
          <w:tcPr>
            <w:tcW w:w="1418" w:type="dxa"/>
          </w:tcPr>
          <w:p w:rsidR="007B0476" w:rsidRPr="00B228C2" w:rsidRDefault="007B0476" w:rsidP="00867192">
            <w:pPr>
              <w:spacing w:before="0"/>
            </w:pPr>
            <w:r w:rsidRPr="00B228C2">
              <w:t>Осн.:</w:t>
            </w:r>
          </w:p>
        </w:tc>
        <w:tc>
          <w:tcPr>
            <w:tcW w:w="4252" w:type="dxa"/>
          </w:tcPr>
          <w:p w:rsidR="007B0476" w:rsidRPr="00B228C2" w:rsidRDefault="007B0476" w:rsidP="00DD3274">
            <w:pPr>
              <w:spacing w:before="0"/>
            </w:pPr>
            <w:r w:rsidRPr="00B228C2">
              <w:rPr>
                <w:b/>
                <w:bCs/>
              </w:rPr>
              <w:t xml:space="preserve">Циркуляр </w:t>
            </w:r>
            <w:r w:rsidR="00F16A7A">
              <w:rPr>
                <w:b/>
                <w:bCs/>
              </w:rPr>
              <w:t>3</w:t>
            </w:r>
            <w:r w:rsidR="00DD3274">
              <w:rPr>
                <w:b/>
                <w:bCs/>
                <w:lang w:val="en-US"/>
              </w:rPr>
              <w:t>6</w:t>
            </w:r>
            <w:r w:rsidRPr="00B228C2">
              <w:rPr>
                <w:b/>
                <w:bCs/>
              </w:rPr>
              <w:t xml:space="preserve"> БСЭ</w:t>
            </w:r>
            <w:r w:rsidRPr="00B228C2">
              <w:rPr>
                <w:b/>
                <w:bCs/>
              </w:rPr>
              <w:br/>
            </w:r>
            <w:r w:rsidRPr="007B0476">
              <w:t>SG2/JZ</w:t>
            </w:r>
          </w:p>
        </w:tc>
        <w:tc>
          <w:tcPr>
            <w:tcW w:w="4101" w:type="dxa"/>
          </w:tcPr>
          <w:p w:rsidR="007B0476" w:rsidRPr="00B228C2" w:rsidRDefault="007B0476" w:rsidP="00397B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Администрациям Государств – Членов Союза</w:t>
            </w:r>
          </w:p>
        </w:tc>
      </w:tr>
      <w:tr w:rsidR="00372A8C" w:rsidRPr="00CB232C" w:rsidTr="00586C3C">
        <w:trPr>
          <w:cantSplit/>
        </w:trPr>
        <w:tc>
          <w:tcPr>
            <w:tcW w:w="1418" w:type="dxa"/>
          </w:tcPr>
          <w:p w:rsidR="00372A8C" w:rsidRPr="00B228C2" w:rsidRDefault="007B0476" w:rsidP="00867192">
            <w:pPr>
              <w:spacing w:before="0"/>
            </w:pPr>
            <w:r w:rsidRPr="00FE319A">
              <w:t>Тел.:</w:t>
            </w:r>
            <w:r w:rsidRPr="00FE319A">
              <w:br/>
              <w:t>Факс:</w:t>
            </w:r>
            <w:r w:rsidRPr="00FE319A">
              <w:br/>
              <w:t>Эл. почта:</w:t>
            </w:r>
          </w:p>
        </w:tc>
        <w:tc>
          <w:tcPr>
            <w:tcW w:w="4252" w:type="dxa"/>
          </w:tcPr>
          <w:p w:rsidR="00372A8C" w:rsidRPr="00B228C2" w:rsidRDefault="007B0476" w:rsidP="007B0476">
            <w:pPr>
              <w:spacing w:before="0"/>
            </w:pPr>
            <w:r w:rsidRPr="00FE319A">
              <w:rPr>
                <w:szCs w:val="22"/>
              </w:rPr>
              <w:t>+</w:t>
            </w:r>
            <w:r w:rsidRPr="007B0476">
              <w:rPr>
                <w:szCs w:val="22"/>
              </w:rPr>
              <w:t>41 22 730 5855</w:t>
            </w:r>
            <w:r w:rsidRPr="007B0476">
              <w:rPr>
                <w:szCs w:val="22"/>
              </w:rPr>
              <w:br/>
              <w:t>+41 22 730 5853</w:t>
            </w:r>
            <w:r w:rsidRPr="007B0476">
              <w:rPr>
                <w:szCs w:val="22"/>
              </w:rPr>
              <w:br/>
            </w:r>
            <w:hyperlink r:id="rId9" w:history="1">
              <w:r w:rsidRPr="007B0476">
                <w:rPr>
                  <w:rFonts w:ascii="Calibri" w:hAnsi="Calibri"/>
                  <w:color w:val="0000FF"/>
                  <w:szCs w:val="22"/>
                  <w:u w:val="single"/>
                </w:rPr>
                <w:t>tsbsg2@itu.int</w:t>
              </w:r>
            </w:hyperlink>
          </w:p>
        </w:tc>
        <w:tc>
          <w:tcPr>
            <w:tcW w:w="4101" w:type="dxa"/>
          </w:tcPr>
          <w:p w:rsidR="00372A8C" w:rsidRPr="00B228C2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rPr>
                <w:b/>
                <w:bCs/>
              </w:rPr>
              <w:t>Копии</w:t>
            </w:r>
            <w:r w:rsidRPr="00B228C2">
              <w:t>: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Членам Сектора МСЭ-Т</w:t>
            </w:r>
          </w:p>
          <w:p w:rsidR="007B0476" w:rsidRPr="0022093E" w:rsidRDefault="008727BA" w:rsidP="00872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–</w:t>
            </w:r>
            <w:r>
              <w:tab/>
              <w:t>Ассоциированным членам</w:t>
            </w:r>
            <w:r w:rsidR="007B0476" w:rsidRPr="00C015DA">
              <w:t xml:space="preserve"> </w:t>
            </w:r>
            <w:r w:rsidR="007B0476">
              <w:t>МСЭ-Т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Академическим организациям – Членам МСЭ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Председателю и заместителям Председателя 2-й Исследовательской комиссии</w:t>
            </w:r>
            <w:r>
              <w:t xml:space="preserve"> МСЭ-Т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Директору Бюро развития электросвязи</w:t>
            </w:r>
          </w:p>
          <w:p w:rsidR="00372A8C" w:rsidRPr="00B228C2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Директору Бюро радиосвязи</w:t>
            </w:r>
          </w:p>
        </w:tc>
      </w:tr>
    </w:tbl>
    <w:p w:rsidR="001629DC" w:rsidRPr="00B228C2" w:rsidRDefault="001629DC" w:rsidP="00586C3C">
      <w:pPr>
        <w:spacing w:before="0"/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228C2" w:rsidTr="0072564E">
        <w:trPr>
          <w:cantSplit/>
        </w:trPr>
        <w:tc>
          <w:tcPr>
            <w:tcW w:w="1418" w:type="dxa"/>
          </w:tcPr>
          <w:p w:rsidR="001629DC" w:rsidRPr="00B228C2" w:rsidRDefault="001629DC" w:rsidP="00A16F08">
            <w:pPr>
              <w:spacing w:before="0"/>
              <w:ind w:left="-107"/>
            </w:pPr>
            <w:r w:rsidRPr="00B228C2">
              <w:t>Предмет:</w:t>
            </w:r>
          </w:p>
        </w:tc>
        <w:tc>
          <w:tcPr>
            <w:tcW w:w="8363" w:type="dxa"/>
          </w:tcPr>
          <w:p w:rsidR="001629DC" w:rsidRPr="00F16A7A" w:rsidRDefault="00F16A7A" w:rsidP="00A156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</w:pPr>
            <w:r>
              <w:rPr>
                <w:b/>
                <w:bCs/>
                <w:szCs w:val="22"/>
              </w:rPr>
              <w:t xml:space="preserve">Регистрация </w:t>
            </w:r>
            <w:r w:rsidR="00DD3274" w:rsidRPr="00DD3274">
              <w:rPr>
                <w:b/>
                <w:bCs/>
                <w:color w:val="000000"/>
              </w:rPr>
              <w:t>универсальных международных номеров услуги бесплатного вызова (UIFN)</w:t>
            </w:r>
          </w:p>
        </w:tc>
      </w:tr>
    </w:tbl>
    <w:p w:rsidR="001629DC" w:rsidRPr="00B228C2" w:rsidRDefault="001629DC" w:rsidP="00586C3C">
      <w:pPr>
        <w:pStyle w:val="Normalaftertitle"/>
        <w:spacing w:before="360"/>
      </w:pPr>
      <w:r w:rsidRPr="00B228C2">
        <w:t>Уважаемая госпожа,</w:t>
      </w:r>
      <w:r w:rsidRPr="00B228C2">
        <w:br/>
        <w:t>уважаемый господин,</w:t>
      </w:r>
    </w:p>
    <w:p w:rsidR="00F16A7A" w:rsidRPr="00EE5BF4" w:rsidRDefault="00A64A94" w:rsidP="008727BA">
      <w:pPr>
        <w:rPr>
          <w:highlight w:val="cyan"/>
        </w:rPr>
      </w:pPr>
      <w:r w:rsidRPr="00A64A94">
        <w:rPr>
          <w:bCs/>
        </w:rPr>
        <w:t>1</w:t>
      </w:r>
      <w:r w:rsidRPr="00A64A94">
        <w:tab/>
      </w:r>
      <w:bookmarkStart w:id="1" w:name="lt_pId043"/>
      <w:r w:rsidR="00F16A7A">
        <w:t xml:space="preserve">2-я Исследовательская комиссия МСЭ-Т разработала Рекомендацию </w:t>
      </w:r>
      <w:hyperlink r:id="rId10" w:history="1">
        <w:r w:rsidR="00472937" w:rsidRPr="00A91A94">
          <w:rPr>
            <w:rStyle w:val="Hyperlink"/>
            <w:iCs/>
          </w:rPr>
          <w:t>МСЭ-T E.169.1</w:t>
        </w:r>
      </w:hyperlink>
      <w:r w:rsidR="00472937" w:rsidRPr="00472937">
        <w:rPr>
          <w:iCs/>
        </w:rPr>
        <w:t xml:space="preserve"> </w:t>
      </w:r>
      <w:r w:rsidR="00472937">
        <w:rPr>
          <w:rStyle w:val="Hyperlink"/>
          <w:iCs/>
        </w:rPr>
        <w:t>"</w:t>
      </w:r>
      <w:hyperlink r:id="rId11" w:history="1">
        <w:r w:rsidR="00472937" w:rsidRPr="00472937">
          <w:rPr>
            <w:rStyle w:val="Hyperlink"/>
          </w:rPr>
          <w:t>Применение плана нумерации Рекомендации E.164 для универсальных международн</w:t>
        </w:r>
        <w:r w:rsidR="008727BA">
          <w:rPr>
            <w:rStyle w:val="Hyperlink"/>
          </w:rPr>
          <w:t>ых</w:t>
        </w:r>
        <w:r w:rsidR="00472937" w:rsidRPr="00472937">
          <w:rPr>
            <w:rStyle w:val="Hyperlink"/>
          </w:rPr>
          <w:t xml:space="preserve"> </w:t>
        </w:r>
        <w:r w:rsidR="008727BA" w:rsidRPr="008727BA">
          <w:rPr>
            <w:rStyle w:val="Hyperlink"/>
          </w:rPr>
          <w:t xml:space="preserve">номеров </w:t>
        </w:r>
        <w:r w:rsidR="00472937" w:rsidRPr="00472937">
          <w:rPr>
            <w:rStyle w:val="Hyperlink"/>
          </w:rPr>
          <w:t>услуги бесплатного вызова в международной службе бесплатного вызова"</w:t>
        </w:r>
      </w:hyperlink>
      <w:r w:rsidR="00472937" w:rsidRPr="00000BAC">
        <w:rPr>
          <w:iCs/>
        </w:rPr>
        <w:t xml:space="preserve"> </w:t>
      </w:r>
      <w:r w:rsidR="00472937">
        <w:rPr>
          <w:iCs/>
        </w:rPr>
        <w:t xml:space="preserve">и Рекомендацию </w:t>
      </w:r>
      <w:r w:rsidR="00E456B0">
        <w:fldChar w:fldCharType="begin"/>
      </w:r>
      <w:r w:rsidR="00E456B0">
        <w:instrText xml:space="preserve"> HYPERLINK "http://www.itu.int/rec/T-REC-E.152-200605-I" </w:instrText>
      </w:r>
      <w:r w:rsidR="00E456B0">
        <w:fldChar w:fldCharType="separate"/>
      </w:r>
      <w:r w:rsidR="00472937" w:rsidRPr="00472937">
        <w:rPr>
          <w:rStyle w:val="Hyperlink"/>
          <w:iCs/>
        </w:rPr>
        <w:t>МСЭ-</w:t>
      </w:r>
      <w:r w:rsidR="008727BA">
        <w:rPr>
          <w:rStyle w:val="Hyperlink"/>
          <w:iCs/>
        </w:rPr>
        <w:t>Т Е.152</w:t>
      </w:r>
      <w:r w:rsidR="00472937" w:rsidRPr="00472937">
        <w:rPr>
          <w:rStyle w:val="Hyperlink"/>
          <w:iCs/>
        </w:rPr>
        <w:t xml:space="preserve"> "</w:t>
      </w:r>
      <w:r w:rsidR="00472937" w:rsidRPr="00472937">
        <w:rPr>
          <w:rStyle w:val="Hyperlink"/>
        </w:rPr>
        <w:t>Международная служба бесплатного вызова"</w:t>
      </w:r>
      <w:r w:rsidR="00E456B0">
        <w:rPr>
          <w:rStyle w:val="Hyperlink"/>
        </w:rPr>
        <w:fldChar w:fldCharType="end"/>
      </w:r>
      <w:r w:rsidR="00F16A7A" w:rsidRPr="00F16A7A">
        <w:rPr>
          <w:iCs/>
        </w:rPr>
        <w:t>.</w:t>
      </w:r>
      <w:bookmarkEnd w:id="1"/>
      <w:r w:rsidR="00F16A7A" w:rsidRPr="00F16A7A">
        <w:rPr>
          <w:iCs/>
        </w:rPr>
        <w:t xml:space="preserve"> </w:t>
      </w:r>
      <w:r w:rsidR="00472937">
        <w:rPr>
          <w:iCs/>
        </w:rPr>
        <w:t xml:space="preserve">Универсальный </w:t>
      </w:r>
      <w:r w:rsidR="008727BA">
        <w:rPr>
          <w:iCs/>
        </w:rPr>
        <w:t xml:space="preserve">международный </w:t>
      </w:r>
      <w:r w:rsidR="00472937">
        <w:rPr>
          <w:iCs/>
        </w:rPr>
        <w:t>номер услуги бесплатного вызова</w:t>
      </w:r>
      <w:r w:rsidR="00472937" w:rsidRPr="00000BAC">
        <w:t xml:space="preserve"> (UIFN) </w:t>
      </w:r>
      <w:r w:rsidR="00472937">
        <w:t>дает клиенту международной службы бесплатного вызова</w:t>
      </w:r>
      <w:r w:rsidR="00472937" w:rsidRPr="00000BAC">
        <w:t xml:space="preserve"> (IFS) </w:t>
      </w:r>
      <w:r w:rsidR="006F48AF">
        <w:t>возможность получить уникальный(е) номер(а) бесплатного вызова, который(е) одинаков(ы) во всем мире, а все расходы за обслуживание и вызовы оплачивает клиент</w:t>
      </w:r>
      <w:r w:rsidR="00472937" w:rsidRPr="00000BAC">
        <w:t xml:space="preserve"> IFS. </w:t>
      </w:r>
      <w:r w:rsidR="006F48AF">
        <w:t>Один из типовых видов использования</w:t>
      </w:r>
      <w:r w:rsidR="00472937" w:rsidRPr="00000BAC">
        <w:t xml:space="preserve"> UIFN </w:t>
      </w:r>
      <w:r w:rsidR="006F48AF">
        <w:t>заключается в установлении связи с клиентскими службами посредством, например, центра обработки вызовов для глобальных клиентов или потенциальных клиентов той или иной компании</w:t>
      </w:r>
      <w:r w:rsidR="00472937">
        <w:t>.</w:t>
      </w:r>
    </w:p>
    <w:p w:rsidR="00F16A7A" w:rsidRDefault="00F16A7A" w:rsidP="008727BA">
      <w:r>
        <w:t>2</w:t>
      </w:r>
      <w:r>
        <w:tab/>
      </w:r>
      <w:r w:rsidR="006F48AF" w:rsidRPr="00000BAC">
        <w:t xml:space="preserve">UIFN </w:t>
      </w:r>
      <w:r w:rsidR="006F48AF">
        <w:t>состоит из трехзначного кода страны</w:t>
      </w:r>
      <w:r w:rsidR="008727BA">
        <w:t>,</w:t>
      </w:r>
      <w:r w:rsidR="006F48AF">
        <w:t xml:space="preserve"> </w:t>
      </w:r>
      <w:r w:rsidR="008727BA">
        <w:t xml:space="preserve">применимого </w:t>
      </w:r>
      <w:r w:rsidR="006F48AF">
        <w:t xml:space="preserve">для глобальной </w:t>
      </w:r>
      <w:r w:rsidR="008727BA">
        <w:t>службы</w:t>
      </w:r>
      <w:r w:rsidR="006F48AF">
        <w:t>, т. е.</w:t>
      </w:r>
      <w:r w:rsidR="006F48AF" w:rsidRPr="00000BAC">
        <w:t xml:space="preserve"> 800, </w:t>
      </w:r>
      <w:r w:rsidR="006F48AF">
        <w:t>за которым следует 8-значный глобальный номер абонента</w:t>
      </w:r>
      <w:r w:rsidR="006F48AF" w:rsidRPr="00000BAC">
        <w:t xml:space="preserve"> (GSN), </w:t>
      </w:r>
      <w:r w:rsidR="006F48AF">
        <w:t>что дает 11-значный фиксированный формат</w:t>
      </w:r>
      <w:r w:rsidR="006F48AF" w:rsidRPr="00000BAC">
        <w:t>. (</w:t>
      </w:r>
      <w:r w:rsidR="006F48AF">
        <w:t xml:space="preserve">Делающий вызов в </w:t>
      </w:r>
      <w:r w:rsidR="006F48AF" w:rsidRPr="00000BAC">
        <w:t xml:space="preserve">IFS </w:t>
      </w:r>
      <w:r w:rsidR="006F48AF">
        <w:t>должен набрать международный префикс до</w:t>
      </w:r>
      <w:r w:rsidR="006F48AF" w:rsidRPr="00000BAC">
        <w:t xml:space="preserve"> UIFN.)</w:t>
      </w:r>
    </w:p>
    <w:p w:rsidR="00F16A7A" w:rsidRDefault="00F16A7A" w:rsidP="00732680">
      <w:r w:rsidRPr="001A112D">
        <w:t>3</w:t>
      </w:r>
      <w:r w:rsidRPr="001A112D">
        <w:tab/>
      </w:r>
      <w:r w:rsidR="0023450C">
        <w:t>БСЭ МСЭ было предложено выполнять функции регистратора</w:t>
      </w:r>
      <w:r w:rsidR="006F48AF" w:rsidRPr="00000BAC">
        <w:t xml:space="preserve"> UIFN</w:t>
      </w:r>
      <w:r w:rsidR="0023450C">
        <w:t xml:space="preserve"> и отвечать за обработку запросов на регистрацию и присвоение части</w:t>
      </w:r>
      <w:r w:rsidR="006F48AF" w:rsidRPr="00000BAC">
        <w:t xml:space="preserve"> UIFN</w:t>
      </w:r>
      <w:r w:rsidR="008727BA">
        <w:t xml:space="preserve">, относящейся к </w:t>
      </w:r>
      <w:r w:rsidR="008727BA">
        <w:rPr>
          <w:lang w:val="en-US"/>
        </w:rPr>
        <w:t>GSN</w:t>
      </w:r>
      <w:r w:rsidR="008727BA" w:rsidRPr="00B82286">
        <w:t>,</w:t>
      </w:r>
      <w:r w:rsidR="006F48AF" w:rsidRPr="00000BAC">
        <w:t xml:space="preserve"> </w:t>
      </w:r>
      <w:r w:rsidR="0023450C">
        <w:t>в соответствии с Рекомендацией МСЭ</w:t>
      </w:r>
      <w:r w:rsidR="0023450C">
        <w:noBreakHyphen/>
      </w:r>
      <w:r w:rsidR="006F48AF" w:rsidRPr="00000BAC">
        <w:t xml:space="preserve">T E.169.1 </w:t>
      </w:r>
      <w:r w:rsidR="0023450C">
        <w:t>и Рекомендацией МСЭ</w:t>
      </w:r>
      <w:r w:rsidR="0023450C">
        <w:noBreakHyphen/>
      </w:r>
      <w:r w:rsidR="006F48AF" w:rsidRPr="00000BAC">
        <w:t>T E.152 "</w:t>
      </w:r>
      <w:r w:rsidR="0023450C">
        <w:t>Международная служба бесплатного вызова</w:t>
      </w:r>
      <w:r w:rsidR="006F48AF" w:rsidRPr="00000BAC">
        <w:t xml:space="preserve">". </w:t>
      </w:r>
      <w:r w:rsidR="0023450C">
        <w:t>На своей сессии в июне</w:t>
      </w:r>
      <w:r w:rsidR="006F48AF" w:rsidRPr="00000BAC">
        <w:t xml:space="preserve"> 1996</w:t>
      </w:r>
      <w:r w:rsidR="0023450C">
        <w:t> года Совет МСЭ установил сбор за заявку на получение</w:t>
      </w:r>
      <w:r w:rsidR="006F48AF" w:rsidRPr="00000BAC">
        <w:t xml:space="preserve"> UIFN </w:t>
      </w:r>
      <w:r w:rsidR="0023450C">
        <w:t>в размере 200 швейцарских франков за каждый выдаваемый номер</w:t>
      </w:r>
      <w:r w:rsidR="006F48AF" w:rsidRPr="00000BAC">
        <w:t xml:space="preserve"> UIFN (</w:t>
      </w:r>
      <w:r w:rsidR="0023450C">
        <w:t>Решение</w:t>
      </w:r>
      <w:r w:rsidR="006F48AF" w:rsidRPr="00000BAC">
        <w:t xml:space="preserve"> 464, </w:t>
      </w:r>
      <w:r w:rsidR="0023450C">
        <w:t>Совет МСЭ</w:t>
      </w:r>
      <w:r w:rsidR="006F48AF" w:rsidRPr="00000BAC">
        <w:t xml:space="preserve">, </w:t>
      </w:r>
      <w:r w:rsidR="0023450C">
        <w:t xml:space="preserve">сессия </w:t>
      </w:r>
      <w:r w:rsidR="006F48AF" w:rsidRPr="00000BAC">
        <w:t>1996</w:t>
      </w:r>
      <w:r w:rsidR="0023450C">
        <w:t> г</w:t>
      </w:r>
      <w:r w:rsidR="00732680">
        <w:t>.</w:t>
      </w:r>
      <w:r w:rsidR="006F48AF" w:rsidRPr="00000BAC">
        <w:t>).</w:t>
      </w:r>
    </w:p>
    <w:p w:rsidR="00F16A7A" w:rsidRDefault="00F16A7A" w:rsidP="00732680">
      <w:r>
        <w:t>4</w:t>
      </w:r>
      <w:r>
        <w:tab/>
      </w:r>
      <w:bookmarkStart w:id="2" w:name="lt_pId056"/>
      <w:r w:rsidR="00020D0B">
        <w:t>На своей сессии</w:t>
      </w:r>
      <w:r>
        <w:t xml:space="preserve"> 2017 </w:t>
      </w:r>
      <w:r w:rsidR="00020D0B">
        <w:t xml:space="preserve">года Совет МСЭ принял решение продолжить взимание сбора за регистрацию </w:t>
      </w:r>
      <w:r w:rsidR="0023450C">
        <w:t xml:space="preserve">универсальных </w:t>
      </w:r>
      <w:r w:rsidR="008727BA">
        <w:t xml:space="preserve">международных </w:t>
      </w:r>
      <w:r w:rsidR="0023450C">
        <w:t>номеров услуги бесплатного вызова (</w:t>
      </w:r>
      <w:r w:rsidR="0023450C">
        <w:rPr>
          <w:lang w:val="en-US"/>
        </w:rPr>
        <w:t>UIFN</w:t>
      </w:r>
      <w:r w:rsidR="0023450C" w:rsidRPr="00B82286">
        <w:t>)</w:t>
      </w:r>
      <w:r>
        <w:t xml:space="preserve"> </w:t>
      </w:r>
      <w:r w:rsidR="00020D0B">
        <w:t xml:space="preserve">и установить </w:t>
      </w:r>
      <w:r w:rsidR="0023450C">
        <w:t xml:space="preserve">регистрационный сбор в размере 300 швейцарских франков </w:t>
      </w:r>
      <w:r w:rsidR="00203C1F">
        <w:t>за каждый выдаваемый номер</w:t>
      </w:r>
      <w:r>
        <w:t xml:space="preserve">, </w:t>
      </w:r>
      <w:r w:rsidR="00A91A94">
        <w:rPr>
          <w:color w:val="000000"/>
        </w:rPr>
        <w:t>а</w:t>
      </w:r>
      <w:r w:rsidR="00203C1F">
        <w:rPr>
          <w:color w:val="000000"/>
        </w:rPr>
        <w:t xml:space="preserve"> для нечленов Секторов МСЭ-Т и МСЭ-R ввести ежегодный сбор за обслуживание в размере </w:t>
      </w:r>
      <w:r w:rsidR="00203C1F">
        <w:rPr>
          <w:color w:val="000000"/>
        </w:rPr>
        <w:lastRenderedPageBreak/>
        <w:t>100 швейцарских франков за номер</w:t>
      </w:r>
      <w:r w:rsidR="00203C1F">
        <w:t xml:space="preserve"> начиная с 1 января 2018 года</w:t>
      </w:r>
      <w:r>
        <w:t xml:space="preserve"> (</w:t>
      </w:r>
      <w:r w:rsidR="00203C1F">
        <w:t>Решение</w:t>
      </w:r>
      <w:r>
        <w:t xml:space="preserve"> 60</w:t>
      </w:r>
      <w:r w:rsidR="0023450C">
        <w:t>0</w:t>
      </w:r>
      <w:r>
        <w:t xml:space="preserve">, </w:t>
      </w:r>
      <w:r w:rsidR="00203C1F">
        <w:t>Совет МСЭ</w:t>
      </w:r>
      <w:r>
        <w:t xml:space="preserve">, </w:t>
      </w:r>
      <w:r w:rsidR="00203C1F">
        <w:t xml:space="preserve">сессия </w:t>
      </w:r>
      <w:r>
        <w:t>2017</w:t>
      </w:r>
      <w:r w:rsidR="00203C1F">
        <w:t> г</w:t>
      </w:r>
      <w:r w:rsidR="00732680">
        <w:t>.</w:t>
      </w:r>
      <w:r>
        <w:t>).</w:t>
      </w:r>
      <w:bookmarkEnd w:id="2"/>
    </w:p>
    <w:p w:rsidR="00F16A7A" w:rsidRPr="00290428" w:rsidRDefault="00F16A7A" w:rsidP="008727BA">
      <w:r w:rsidRPr="000769AB">
        <w:t>5</w:t>
      </w:r>
      <w:r w:rsidRPr="000769AB">
        <w:tab/>
      </w:r>
      <w:bookmarkStart w:id="3" w:name="lt_pId058"/>
      <w:r w:rsidR="00203C1F">
        <w:t>Ежегодный сбор будет взиматься на основании статуса</w:t>
      </w:r>
      <w:r w:rsidRPr="000769AB">
        <w:t xml:space="preserve"> </w:t>
      </w:r>
      <w:r w:rsidR="0023450C">
        <w:rPr>
          <w:lang w:val="en-US"/>
        </w:rPr>
        <w:t>UIFN</w:t>
      </w:r>
      <w:r w:rsidR="00203C1F">
        <w:t xml:space="preserve"> и членства </w:t>
      </w:r>
      <w:r w:rsidR="0023450C">
        <w:t xml:space="preserve">первичных поставщиков услуг </w:t>
      </w:r>
      <w:r w:rsidR="00203C1F">
        <w:t>по состоянию на 00 час. 00 мин. (женевского времени)</w:t>
      </w:r>
      <w:r w:rsidRPr="000769AB">
        <w:t xml:space="preserve"> 1</w:t>
      </w:r>
      <w:r w:rsidR="00203C1F">
        <w:t> января каждого года после 2018 года</w:t>
      </w:r>
      <w:r w:rsidRPr="000769AB">
        <w:t>.</w:t>
      </w:r>
      <w:bookmarkEnd w:id="3"/>
      <w:r w:rsidRPr="000769AB">
        <w:t xml:space="preserve"> </w:t>
      </w:r>
      <w:bookmarkStart w:id="4" w:name="lt_pId059"/>
      <w:r w:rsidR="00203C1F">
        <w:t xml:space="preserve">За </w:t>
      </w:r>
      <w:r w:rsidR="008727BA">
        <w:t xml:space="preserve">новые </w:t>
      </w:r>
      <w:r w:rsidR="008727BA">
        <w:rPr>
          <w:lang w:val="en-US"/>
        </w:rPr>
        <w:t>UIFN</w:t>
      </w:r>
      <w:r w:rsidR="008727BA">
        <w:t>, за</w:t>
      </w:r>
      <w:r w:rsidR="00A91A94">
        <w:t>резервированные</w:t>
      </w:r>
      <w:r w:rsidRPr="000769AB">
        <w:t xml:space="preserve"> </w:t>
      </w:r>
      <w:r w:rsidR="00203C1F">
        <w:t>в течение 2018 года и</w:t>
      </w:r>
      <w:r w:rsidR="008727BA">
        <w:t xml:space="preserve"> впоследствии,</w:t>
      </w:r>
      <w:r w:rsidR="00203C1F">
        <w:t xml:space="preserve"> также будет взиматься ежегодный сбор за обслуживание за этот год</w:t>
      </w:r>
      <w:r w:rsidRPr="000769AB">
        <w:t>.</w:t>
      </w:r>
      <w:bookmarkEnd w:id="4"/>
      <w:r w:rsidRPr="000769AB">
        <w:t xml:space="preserve"> </w:t>
      </w:r>
      <w:bookmarkStart w:id="5" w:name="lt_pId060"/>
      <w:r w:rsidR="00203C1F">
        <w:t xml:space="preserve">В случае аннулирования </w:t>
      </w:r>
      <w:r w:rsidR="008C1211">
        <w:t>сбор не возвращается</w:t>
      </w:r>
      <w:r w:rsidRPr="00290428">
        <w:t>.</w:t>
      </w:r>
      <w:bookmarkEnd w:id="5"/>
    </w:p>
    <w:p w:rsidR="00F16A7A" w:rsidRDefault="00F16A7A" w:rsidP="008727BA">
      <w:r w:rsidRPr="00290428">
        <w:t>6</w:t>
      </w:r>
      <w:r w:rsidRPr="00290428">
        <w:tab/>
      </w:r>
      <w:bookmarkStart w:id="6" w:name="lt_pId062"/>
      <w:r w:rsidR="008C1211">
        <w:t>Дополнительная информация по</w:t>
      </w:r>
      <w:r w:rsidR="00A91A94">
        <w:t xml:space="preserve"> </w:t>
      </w:r>
      <w:r w:rsidR="008727BA">
        <w:t>за</w:t>
      </w:r>
      <w:r w:rsidR="00A91A94">
        <w:t>резервированным или присвоенным</w:t>
      </w:r>
      <w:r w:rsidR="008727BA" w:rsidRPr="00B82286">
        <w:t xml:space="preserve"> </w:t>
      </w:r>
      <w:r w:rsidR="008727BA">
        <w:rPr>
          <w:lang w:val="en-US"/>
        </w:rPr>
        <w:t>UIFN</w:t>
      </w:r>
      <w:r w:rsidR="008727BA">
        <w:t xml:space="preserve"> размещена по </w:t>
      </w:r>
      <w:r w:rsidR="008C1211">
        <w:t>адресу</w:t>
      </w:r>
      <w:r w:rsidRPr="00290428">
        <w:t xml:space="preserve">: </w:t>
      </w:r>
      <w:hyperlink r:id="rId12" w:history="1">
        <w:r w:rsidR="00A91A94" w:rsidRPr="00000BAC">
          <w:rPr>
            <w:rStyle w:val="Hyperlink"/>
          </w:rPr>
          <w:t>http://www.itu.int/en/ITU-T/inr/unum/Pages/uifndb.aspx</w:t>
        </w:r>
      </w:hyperlink>
      <w:r w:rsidRPr="00290428">
        <w:t>.</w:t>
      </w:r>
      <w:bookmarkEnd w:id="6"/>
      <w:r w:rsidRPr="00290428">
        <w:t xml:space="preserve"> </w:t>
      </w:r>
      <w:bookmarkStart w:id="7" w:name="lt_pId063"/>
      <w:r w:rsidR="008727BA">
        <w:t>Дополнительная информация </w:t>
      </w:r>
      <w:r w:rsidR="00A91A94">
        <w:t xml:space="preserve">общего характера по </w:t>
      </w:r>
      <w:r w:rsidR="00A91A94">
        <w:rPr>
          <w:lang w:val="en-US"/>
        </w:rPr>
        <w:t>UIFN</w:t>
      </w:r>
      <w:r w:rsidR="00A91A94">
        <w:t xml:space="preserve"> размещена по адресу: </w:t>
      </w:r>
      <w:hyperlink r:id="rId13" w:history="1">
        <w:r w:rsidR="008727BA" w:rsidRPr="00EA4D7D">
          <w:rPr>
            <w:rStyle w:val="Hyperlink"/>
          </w:rPr>
          <w:t>http://www.itu.int/en/ITU</w:t>
        </w:r>
        <w:r w:rsidR="008727BA" w:rsidRPr="00EA4D7D">
          <w:rPr>
            <w:rStyle w:val="Hyperlink"/>
          </w:rPr>
          <w:noBreakHyphen/>
          <w:t>T/inr/unum/Pages/uifn.aspx</w:t>
        </w:r>
      </w:hyperlink>
      <w:r w:rsidR="00A91A94" w:rsidRPr="00A91A94">
        <w:rPr>
          <w:rStyle w:val="Hyperlink"/>
          <w:color w:val="auto"/>
          <w:u w:val="none"/>
        </w:rPr>
        <w:t xml:space="preserve">. </w:t>
      </w:r>
      <w:r w:rsidR="008C1211">
        <w:t xml:space="preserve">Информация </w:t>
      </w:r>
      <w:r w:rsidR="008727BA">
        <w:t>по вопросам, касающимся статуса </w:t>
      </w:r>
      <w:r w:rsidR="008C1211">
        <w:t>членства, размещена по адресу</w:t>
      </w:r>
      <w:r>
        <w:t xml:space="preserve">: </w:t>
      </w:r>
      <w:hyperlink r:id="rId14" w:history="1">
        <w:r w:rsidRPr="00DE3DB0">
          <w:rPr>
            <w:rStyle w:val="Hyperlink"/>
          </w:rPr>
          <w:t>http://www.itu.int/online/mm/scripts/gensel8</w:t>
        </w:r>
      </w:hyperlink>
      <w:r>
        <w:t>.</w:t>
      </w:r>
      <w:bookmarkEnd w:id="7"/>
      <w:r>
        <w:t xml:space="preserve"> </w:t>
      </w:r>
      <w:bookmarkStart w:id="8" w:name="lt_pId064"/>
      <w:r w:rsidR="008727BA">
        <w:t>Член Сектора </w:t>
      </w:r>
      <w:r w:rsidR="008C1211">
        <w:t>отмечен знаком</w:t>
      </w:r>
      <w:r>
        <w:t xml:space="preserve"> </w:t>
      </w:r>
      <w:r w:rsidR="008C1211">
        <w:t>"</w:t>
      </w:r>
      <w:r>
        <w:t>X</w:t>
      </w:r>
      <w:r w:rsidR="008C1211">
        <w:t>" в столбце "МСЭ-Т" или "МСЭ-</w:t>
      </w:r>
      <w:r w:rsidR="008C1211">
        <w:rPr>
          <w:lang w:val="en-US"/>
        </w:rPr>
        <w:t>R</w:t>
      </w:r>
      <w:r w:rsidR="008C1211">
        <w:t>"</w:t>
      </w:r>
      <w:r>
        <w:t>.</w:t>
      </w:r>
      <w:bookmarkEnd w:id="8"/>
    </w:p>
    <w:p w:rsidR="00F16A7A" w:rsidRPr="00290428" w:rsidRDefault="00F16A7A" w:rsidP="008C1211">
      <w:r>
        <w:t>7</w:t>
      </w:r>
      <w:r>
        <w:tab/>
      </w:r>
      <w:bookmarkStart w:id="9" w:name="lt_pId066"/>
      <w:r w:rsidR="008C1211">
        <w:t>Замечания направляйте по адресу</w:t>
      </w:r>
      <w:r w:rsidRPr="00290428">
        <w:t>:</w:t>
      </w:r>
      <w:bookmarkEnd w:id="9"/>
    </w:p>
    <w:p w:rsidR="00F16A7A" w:rsidRDefault="005140CA" w:rsidP="00B82286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567" w:hanging="567"/>
      </w:pPr>
      <w:r>
        <w:rPr>
          <w:color w:val="000000"/>
        </w:rPr>
        <w:tab/>
      </w:r>
      <w:r w:rsidR="00A91A94">
        <w:rPr>
          <w:color w:val="000000"/>
        </w:rPr>
        <w:t xml:space="preserve">Регистратор </w:t>
      </w:r>
      <w:r w:rsidR="00A91A94">
        <w:rPr>
          <w:color w:val="000000"/>
          <w:lang w:val="en-US"/>
        </w:rPr>
        <w:t>UIFN</w:t>
      </w:r>
      <w:r w:rsidRPr="00B82286">
        <w:rPr>
          <w:color w:val="000000"/>
        </w:rPr>
        <w:br/>
      </w:r>
      <w:bookmarkStart w:id="10" w:name="lt_pId068"/>
      <w:r w:rsidR="008C1211">
        <w:t xml:space="preserve">Международный союз электросвязи </w:t>
      </w:r>
      <w:bookmarkEnd w:id="10"/>
      <w:r>
        <w:br/>
      </w:r>
      <w:bookmarkStart w:id="11" w:name="lt_pId069"/>
      <w:r w:rsidR="008C1211">
        <w:t xml:space="preserve">Бюро стандартизации электросвязи </w:t>
      </w:r>
      <w:bookmarkEnd w:id="11"/>
      <w:r>
        <w:br/>
      </w:r>
      <w:bookmarkStart w:id="12" w:name="lt_pId070"/>
      <w:r w:rsidR="00F16A7A" w:rsidRPr="00290428">
        <w:rPr>
          <w:lang w:val="fr-CH"/>
        </w:rPr>
        <w:t>Place</w:t>
      </w:r>
      <w:r w:rsidR="00F16A7A" w:rsidRPr="00B82286">
        <w:t xml:space="preserve"> </w:t>
      </w:r>
      <w:r w:rsidR="00F16A7A" w:rsidRPr="00290428">
        <w:rPr>
          <w:lang w:val="fr-CH"/>
        </w:rPr>
        <w:t>des</w:t>
      </w:r>
      <w:r w:rsidR="00F16A7A" w:rsidRPr="00B82286">
        <w:t xml:space="preserve"> </w:t>
      </w:r>
      <w:r w:rsidR="00F16A7A" w:rsidRPr="00290428">
        <w:rPr>
          <w:lang w:val="fr-CH"/>
        </w:rPr>
        <w:t>Nations</w:t>
      </w:r>
      <w:r w:rsidR="00F16A7A" w:rsidRPr="00B82286">
        <w:t xml:space="preserve"> </w:t>
      </w:r>
      <w:r w:rsidR="00F16A7A" w:rsidRPr="00290428">
        <w:rPr>
          <w:lang w:val="fr-CH"/>
        </w:rPr>
        <w:t>CH</w:t>
      </w:r>
      <w:r w:rsidR="00F16A7A" w:rsidRPr="00B82286">
        <w:t xml:space="preserve"> </w:t>
      </w:r>
      <w:r>
        <w:t>−</w:t>
      </w:r>
      <w:r w:rsidR="00F16A7A" w:rsidRPr="00B82286">
        <w:t xml:space="preserve"> 1211 </w:t>
      </w:r>
      <w:r w:rsidR="00F16A7A" w:rsidRPr="00290428">
        <w:rPr>
          <w:lang w:val="fr-CH"/>
        </w:rPr>
        <w:t>GENEVA</w:t>
      </w:r>
      <w:r w:rsidR="00F16A7A" w:rsidRPr="00B82286">
        <w:t xml:space="preserve"> 20, </w:t>
      </w:r>
      <w:proofErr w:type="spellStart"/>
      <w:r w:rsidR="00F16A7A" w:rsidRPr="00290428">
        <w:rPr>
          <w:lang w:val="fr-CH"/>
        </w:rPr>
        <w:t>Switzerland</w:t>
      </w:r>
      <w:bookmarkEnd w:id="12"/>
      <w:proofErr w:type="spellEnd"/>
      <w:r w:rsidR="00F16A7A" w:rsidRPr="00B82286">
        <w:t xml:space="preserve"> </w:t>
      </w:r>
      <w:r w:rsidRPr="00B82286">
        <w:br/>
      </w:r>
      <w:bookmarkStart w:id="13" w:name="lt_pId071"/>
      <w:r w:rsidR="008C1211">
        <w:t>Тел.</w:t>
      </w:r>
      <w:r w:rsidR="00F16A7A" w:rsidRPr="00290428">
        <w:t xml:space="preserve">: </w:t>
      </w:r>
      <w:r>
        <w:tab/>
      </w:r>
      <w:r w:rsidR="00F16A7A" w:rsidRPr="00290428">
        <w:t xml:space="preserve">+41 22 730 </w:t>
      </w:r>
      <w:bookmarkEnd w:id="13"/>
      <w:r w:rsidR="00B82286">
        <w:t>6220</w:t>
      </w:r>
      <w:r>
        <w:br/>
      </w:r>
      <w:bookmarkStart w:id="14" w:name="lt_pId072"/>
      <w:r w:rsidR="008C1211">
        <w:t>Факс</w:t>
      </w:r>
      <w:r w:rsidR="00F16A7A" w:rsidRPr="00290428">
        <w:t xml:space="preserve">: </w:t>
      </w:r>
      <w:r>
        <w:tab/>
      </w:r>
      <w:r w:rsidR="00F16A7A" w:rsidRPr="00290428">
        <w:t xml:space="preserve">+41 22 730 </w:t>
      </w:r>
      <w:bookmarkEnd w:id="14"/>
      <w:r w:rsidR="00B82286">
        <w:t>6200</w:t>
      </w:r>
      <w:r>
        <w:br/>
      </w:r>
      <w:bookmarkStart w:id="15" w:name="lt_pId073"/>
      <w:r w:rsidR="008C1211">
        <w:t>Эл. почта</w:t>
      </w:r>
      <w:r w:rsidR="00F16A7A" w:rsidRPr="00290428">
        <w:t xml:space="preserve">: </w:t>
      </w:r>
      <w:bookmarkEnd w:id="15"/>
      <w:r>
        <w:tab/>
      </w:r>
      <w:hyperlink r:id="rId15" w:history="1">
        <w:r w:rsidR="00A91A94" w:rsidRPr="00000BAC">
          <w:rPr>
            <w:rStyle w:val="Hyperlink"/>
          </w:rPr>
          <w:t>universalnumbers@itu.int</w:t>
        </w:r>
      </w:hyperlink>
    </w:p>
    <w:p w:rsidR="00F16A7A" w:rsidRDefault="008C1211" w:rsidP="008C1211">
      <w:bookmarkStart w:id="16" w:name="lt_pId074"/>
      <w:r>
        <w:t>По вопросам членства обращайтесь по адресу:</w:t>
      </w:r>
      <w:r w:rsidR="00F16A7A" w:rsidRPr="00290428">
        <w:t xml:space="preserve"> </w:t>
      </w:r>
      <w:hyperlink r:id="rId16" w:history="1">
        <w:r w:rsidR="00F16A7A" w:rsidRPr="00290428">
          <w:rPr>
            <w:rStyle w:val="Hyperlink"/>
          </w:rPr>
          <w:t>itu-tmembership@itu.int</w:t>
        </w:r>
      </w:hyperlink>
      <w:r w:rsidR="00F16A7A" w:rsidRPr="00290428">
        <w:t>.</w:t>
      </w:r>
      <w:bookmarkEnd w:id="16"/>
    </w:p>
    <w:p w:rsidR="00F95C1B" w:rsidRDefault="00CB7BCA" w:rsidP="0069073A">
      <w:pPr>
        <w:jc w:val="both"/>
      </w:pPr>
      <w:r w:rsidRPr="00B228C2">
        <w:t>С уважением,</w:t>
      </w:r>
      <w:bookmarkStart w:id="17" w:name="_GoBack"/>
      <w:bookmarkEnd w:id="17"/>
    </w:p>
    <w:p w:rsidR="00CB7BCA" w:rsidRPr="00B228C2" w:rsidRDefault="00CB7BCA" w:rsidP="00732680">
      <w:pPr>
        <w:spacing w:before="1440"/>
      </w:pPr>
      <w:r w:rsidRPr="00B228C2">
        <w:t>Чхе Суб Ли</w:t>
      </w:r>
      <w:r w:rsidRPr="00B228C2">
        <w:br/>
        <w:t>Директор Бюро</w:t>
      </w:r>
      <w:r w:rsidRPr="00B228C2">
        <w:br/>
        <w:t>стандартизации электросвязи</w:t>
      </w:r>
    </w:p>
    <w:sectPr w:rsidR="00CB7BCA" w:rsidRPr="00B228C2" w:rsidSect="008727BA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76" w:rsidRDefault="007B0476">
      <w:r>
        <w:separator/>
      </w:r>
    </w:p>
  </w:endnote>
  <w:endnote w:type="continuationSeparator" w:id="0">
    <w:p w:rsidR="007B0476" w:rsidRDefault="007B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76" w:rsidRPr="000952FB" w:rsidRDefault="000952FB" w:rsidP="001108F5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</w:rPr>
      <w:t>Тел.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76" w:rsidRDefault="007B0476">
      <w:r>
        <w:separator/>
      </w:r>
    </w:p>
  </w:footnote>
  <w:footnote w:type="continuationSeparator" w:id="0">
    <w:p w:rsidR="007B0476" w:rsidRDefault="007B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76" w:rsidRDefault="007B0476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73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1E0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ED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4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2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402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E8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6CC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8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B6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14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32CC"/>
    <w:rsid w:val="00020D0B"/>
    <w:rsid w:val="00022027"/>
    <w:rsid w:val="00024565"/>
    <w:rsid w:val="0003235D"/>
    <w:rsid w:val="00062E38"/>
    <w:rsid w:val="000720FA"/>
    <w:rsid w:val="00082B7B"/>
    <w:rsid w:val="000952FB"/>
    <w:rsid w:val="00095EA0"/>
    <w:rsid w:val="000B3A4F"/>
    <w:rsid w:val="000B5653"/>
    <w:rsid w:val="000C2147"/>
    <w:rsid w:val="000C7D98"/>
    <w:rsid w:val="00103310"/>
    <w:rsid w:val="00107A46"/>
    <w:rsid w:val="001108F5"/>
    <w:rsid w:val="00112CD6"/>
    <w:rsid w:val="00113901"/>
    <w:rsid w:val="00115B49"/>
    <w:rsid w:val="001629DC"/>
    <w:rsid w:val="001662FD"/>
    <w:rsid w:val="001837FA"/>
    <w:rsid w:val="001B4A74"/>
    <w:rsid w:val="001C2FB8"/>
    <w:rsid w:val="001C320B"/>
    <w:rsid w:val="001D261C"/>
    <w:rsid w:val="00203C1F"/>
    <w:rsid w:val="00205108"/>
    <w:rsid w:val="00207341"/>
    <w:rsid w:val="0023450C"/>
    <w:rsid w:val="00251D41"/>
    <w:rsid w:val="0025701E"/>
    <w:rsid w:val="0026232A"/>
    <w:rsid w:val="002736E9"/>
    <w:rsid w:val="002773B1"/>
    <w:rsid w:val="00287E8C"/>
    <w:rsid w:val="00297434"/>
    <w:rsid w:val="002A5E04"/>
    <w:rsid w:val="002B37F9"/>
    <w:rsid w:val="002B4112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7B87"/>
    <w:rsid w:val="003F5B77"/>
    <w:rsid w:val="00400CEF"/>
    <w:rsid w:val="00403C87"/>
    <w:rsid w:val="004052E5"/>
    <w:rsid w:val="004167E6"/>
    <w:rsid w:val="0041688E"/>
    <w:rsid w:val="00435995"/>
    <w:rsid w:val="00444B73"/>
    <w:rsid w:val="00455EFA"/>
    <w:rsid w:val="00461969"/>
    <w:rsid w:val="004650C7"/>
    <w:rsid w:val="00472937"/>
    <w:rsid w:val="00475A27"/>
    <w:rsid w:val="00485A19"/>
    <w:rsid w:val="00495F13"/>
    <w:rsid w:val="004A01E1"/>
    <w:rsid w:val="004A0D07"/>
    <w:rsid w:val="004C5268"/>
    <w:rsid w:val="004E01AE"/>
    <w:rsid w:val="004E1DF6"/>
    <w:rsid w:val="004F48F0"/>
    <w:rsid w:val="005140CA"/>
    <w:rsid w:val="00514426"/>
    <w:rsid w:val="00535FB5"/>
    <w:rsid w:val="00547C89"/>
    <w:rsid w:val="00586C3C"/>
    <w:rsid w:val="005928AA"/>
    <w:rsid w:val="005A3201"/>
    <w:rsid w:val="005A375D"/>
    <w:rsid w:val="005D044D"/>
    <w:rsid w:val="005E616E"/>
    <w:rsid w:val="005E7FF0"/>
    <w:rsid w:val="005F2867"/>
    <w:rsid w:val="005F761F"/>
    <w:rsid w:val="00605243"/>
    <w:rsid w:val="006139B2"/>
    <w:rsid w:val="00624739"/>
    <w:rsid w:val="00625BAF"/>
    <w:rsid w:val="00636D90"/>
    <w:rsid w:val="006400D6"/>
    <w:rsid w:val="006777D5"/>
    <w:rsid w:val="00682FCC"/>
    <w:rsid w:val="006845B0"/>
    <w:rsid w:val="0068726A"/>
    <w:rsid w:val="0069073A"/>
    <w:rsid w:val="00690DB4"/>
    <w:rsid w:val="00697D1D"/>
    <w:rsid w:val="006B0FB6"/>
    <w:rsid w:val="006B1E6B"/>
    <w:rsid w:val="006C444C"/>
    <w:rsid w:val="006D70E4"/>
    <w:rsid w:val="006E0502"/>
    <w:rsid w:val="006F1984"/>
    <w:rsid w:val="006F34A1"/>
    <w:rsid w:val="006F48AF"/>
    <w:rsid w:val="006F75DF"/>
    <w:rsid w:val="00701561"/>
    <w:rsid w:val="0071361F"/>
    <w:rsid w:val="00717255"/>
    <w:rsid w:val="00717995"/>
    <w:rsid w:val="0072564E"/>
    <w:rsid w:val="00726FFA"/>
    <w:rsid w:val="00732680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0476"/>
    <w:rsid w:val="007B5C1B"/>
    <w:rsid w:val="007D0BFA"/>
    <w:rsid w:val="007D4432"/>
    <w:rsid w:val="007D4F1A"/>
    <w:rsid w:val="007F1CEA"/>
    <w:rsid w:val="00803BC4"/>
    <w:rsid w:val="008261BF"/>
    <w:rsid w:val="00826CB4"/>
    <w:rsid w:val="00831FDC"/>
    <w:rsid w:val="00832A5A"/>
    <w:rsid w:val="0084470C"/>
    <w:rsid w:val="00852337"/>
    <w:rsid w:val="00867192"/>
    <w:rsid w:val="00871131"/>
    <w:rsid w:val="008727BA"/>
    <w:rsid w:val="00875E74"/>
    <w:rsid w:val="0087674B"/>
    <w:rsid w:val="00894719"/>
    <w:rsid w:val="008A2BB4"/>
    <w:rsid w:val="008B0BD9"/>
    <w:rsid w:val="008C1211"/>
    <w:rsid w:val="008C5C0E"/>
    <w:rsid w:val="008C630B"/>
    <w:rsid w:val="008C7044"/>
    <w:rsid w:val="008E0925"/>
    <w:rsid w:val="008F5FAF"/>
    <w:rsid w:val="00900C8B"/>
    <w:rsid w:val="009166E1"/>
    <w:rsid w:val="009344BF"/>
    <w:rsid w:val="009469D2"/>
    <w:rsid w:val="00954B9E"/>
    <w:rsid w:val="009908A0"/>
    <w:rsid w:val="009979B5"/>
    <w:rsid w:val="009A2C9B"/>
    <w:rsid w:val="009A4485"/>
    <w:rsid w:val="009B6144"/>
    <w:rsid w:val="009C10A0"/>
    <w:rsid w:val="009F659D"/>
    <w:rsid w:val="00A15611"/>
    <w:rsid w:val="00A16F08"/>
    <w:rsid w:val="00A21DD2"/>
    <w:rsid w:val="00A32FD5"/>
    <w:rsid w:val="00A532FC"/>
    <w:rsid w:val="00A563C7"/>
    <w:rsid w:val="00A57977"/>
    <w:rsid w:val="00A64A94"/>
    <w:rsid w:val="00A654CA"/>
    <w:rsid w:val="00A66C90"/>
    <w:rsid w:val="00A8170F"/>
    <w:rsid w:val="00A87822"/>
    <w:rsid w:val="00A91A94"/>
    <w:rsid w:val="00A91EB5"/>
    <w:rsid w:val="00AD3D11"/>
    <w:rsid w:val="00AD62EA"/>
    <w:rsid w:val="00AF2B53"/>
    <w:rsid w:val="00AF4E59"/>
    <w:rsid w:val="00B144DA"/>
    <w:rsid w:val="00B1503B"/>
    <w:rsid w:val="00B228C2"/>
    <w:rsid w:val="00B22A4A"/>
    <w:rsid w:val="00B34D84"/>
    <w:rsid w:val="00B43680"/>
    <w:rsid w:val="00B467F0"/>
    <w:rsid w:val="00B545AE"/>
    <w:rsid w:val="00B54B88"/>
    <w:rsid w:val="00B612FD"/>
    <w:rsid w:val="00B634F2"/>
    <w:rsid w:val="00B82286"/>
    <w:rsid w:val="00B852B7"/>
    <w:rsid w:val="00BA4211"/>
    <w:rsid w:val="00BB033F"/>
    <w:rsid w:val="00BC31CD"/>
    <w:rsid w:val="00BC33B4"/>
    <w:rsid w:val="00BC46A0"/>
    <w:rsid w:val="00BF68F5"/>
    <w:rsid w:val="00C04B49"/>
    <w:rsid w:val="00C13A79"/>
    <w:rsid w:val="00C20FE5"/>
    <w:rsid w:val="00C22D6C"/>
    <w:rsid w:val="00C5792C"/>
    <w:rsid w:val="00C60E38"/>
    <w:rsid w:val="00C623F1"/>
    <w:rsid w:val="00C73DFC"/>
    <w:rsid w:val="00CB232C"/>
    <w:rsid w:val="00CB7BCA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975A0"/>
    <w:rsid w:val="00DA1127"/>
    <w:rsid w:val="00DB6519"/>
    <w:rsid w:val="00DC6716"/>
    <w:rsid w:val="00DD2CE8"/>
    <w:rsid w:val="00DD3274"/>
    <w:rsid w:val="00DE0985"/>
    <w:rsid w:val="00DE5455"/>
    <w:rsid w:val="00DF012B"/>
    <w:rsid w:val="00DF109B"/>
    <w:rsid w:val="00DF40D8"/>
    <w:rsid w:val="00E07386"/>
    <w:rsid w:val="00E14A1A"/>
    <w:rsid w:val="00E17F1A"/>
    <w:rsid w:val="00E456B0"/>
    <w:rsid w:val="00E45C46"/>
    <w:rsid w:val="00E473CE"/>
    <w:rsid w:val="00E645B4"/>
    <w:rsid w:val="00E730EC"/>
    <w:rsid w:val="00E941A9"/>
    <w:rsid w:val="00EB24FD"/>
    <w:rsid w:val="00EC5E44"/>
    <w:rsid w:val="00ED06CB"/>
    <w:rsid w:val="00EE4334"/>
    <w:rsid w:val="00EF273F"/>
    <w:rsid w:val="00F15118"/>
    <w:rsid w:val="00F16A7A"/>
    <w:rsid w:val="00F205F5"/>
    <w:rsid w:val="00F27D21"/>
    <w:rsid w:val="00F543DB"/>
    <w:rsid w:val="00F62566"/>
    <w:rsid w:val="00F830DA"/>
    <w:rsid w:val="00F83892"/>
    <w:rsid w:val="00F843E9"/>
    <w:rsid w:val="00F8473D"/>
    <w:rsid w:val="00F8789D"/>
    <w:rsid w:val="00F93AEE"/>
    <w:rsid w:val="00F95C1B"/>
    <w:rsid w:val="00FB1052"/>
    <w:rsid w:val="00FB5AF3"/>
    <w:rsid w:val="00FC019B"/>
    <w:rsid w:val="00FC0BDA"/>
    <w:rsid w:val="00FD353E"/>
    <w:rsid w:val="00FE3F16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43"/>
    <w:p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0524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524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524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524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0524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524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0524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0524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0524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5243"/>
    <w:pPr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605243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60524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semiHidden/>
    <w:rPr>
      <w:sz w:val="24"/>
      <w:lang w:val="en-GB"/>
    </w:rPr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  <w:lang w:val="en-GB"/>
    </w:rPr>
  </w:style>
  <w:style w:type="paragraph" w:customStyle="1" w:styleId="toc0">
    <w:name w:val="toc 0"/>
    <w:basedOn w:val="Normal"/>
    <w:next w:val="TOC1"/>
    <w:rsid w:val="00605243"/>
    <w:pPr>
      <w:tabs>
        <w:tab w:val="right" w:pos="9781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605243"/>
    <w:rPr>
      <w:rFonts w:asciiTheme="minorHAnsi" w:hAnsiTheme="minorHAnsi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lang w:val="en-GB"/>
    </w:rPr>
  </w:style>
  <w:style w:type="character" w:styleId="Hyperlink">
    <w:name w:val="Hyperlink"/>
    <w:aliases w:val="CEO_Hyperlink"/>
    <w:basedOn w:val="DefaultParagraphFont"/>
    <w:rsid w:val="006052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05243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styleId="FootnoteReference">
    <w:name w:val="footnote reference"/>
    <w:basedOn w:val="DefaultParagraphFont"/>
    <w:rsid w:val="00605243"/>
    <w:rPr>
      <w:rFonts w:asciiTheme="minorHAnsi" w:hAnsiTheme="minorHAnsi"/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lang w:val="en-GB"/>
    </w:rPr>
  </w:style>
  <w:style w:type="paragraph" w:customStyle="1" w:styleId="AnnexNo">
    <w:name w:val="Annex_No"/>
    <w:basedOn w:val="Normal"/>
    <w:next w:val="Normal"/>
    <w:link w:val="AnnexNoChar"/>
    <w:rsid w:val="00605243"/>
    <w:pPr>
      <w:spacing w:before="72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05243"/>
    <w:rPr>
      <w:rFonts w:asciiTheme="minorHAnsi" w:hAnsiTheme="minorHAnsi"/>
      <w:caps/>
      <w:noProof/>
      <w:sz w:val="1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5243"/>
    <w:rPr>
      <w:rFonts w:asciiTheme="minorHAnsi" w:hAnsiTheme="minorHAnsi"/>
      <w:sz w:val="18"/>
      <w:lang w:val="ru-RU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TOC8">
    <w:name w:val="toc 8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05243"/>
    <w:pPr>
      <w:spacing w:before="240"/>
    </w:pPr>
  </w:style>
  <w:style w:type="character" w:styleId="FollowedHyperlink">
    <w:name w:val="FollowedHyperlink"/>
    <w:basedOn w:val="DefaultParagraphFont"/>
    <w:rsid w:val="00605243"/>
    <w:rPr>
      <w:color w:val="800080"/>
      <w:u w:val="single"/>
    </w:rPr>
  </w:style>
  <w:style w:type="paragraph" w:customStyle="1" w:styleId="FirstFooter">
    <w:name w:val="FirstFooter"/>
    <w:basedOn w:val="Footer"/>
    <w:rsid w:val="00605243"/>
    <w:rPr>
      <w:caps w:val="0"/>
    </w:rPr>
  </w:style>
  <w:style w:type="paragraph" w:customStyle="1" w:styleId="Annextitle0">
    <w:name w:val="Annex_title"/>
    <w:basedOn w:val="Normal"/>
    <w:next w:val="Normal"/>
    <w:link w:val="AnnextitleChar"/>
    <w:rsid w:val="00605243"/>
    <w:pPr>
      <w:spacing w:before="240" w:after="240"/>
      <w:jc w:val="center"/>
    </w:pPr>
    <w:rPr>
      <w:b/>
      <w:sz w:val="26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605243"/>
  </w:style>
  <w:style w:type="paragraph" w:customStyle="1" w:styleId="Headingb">
    <w:name w:val="Heading_b"/>
    <w:basedOn w:val="Heading3"/>
    <w:next w:val="Normal"/>
    <w:rsid w:val="00605243"/>
    <w:pPr>
      <w:spacing w:before="160"/>
      <w:ind w:left="0" w:firstLine="0"/>
      <w:outlineLvl w:val="0"/>
    </w:pPr>
  </w:style>
  <w:style w:type="paragraph" w:customStyle="1" w:styleId="enumlev1">
    <w:name w:val="enumlev1"/>
    <w:basedOn w:val="Normal"/>
    <w:link w:val="enumlev1Char"/>
    <w:rsid w:val="00605243"/>
    <w:pPr>
      <w:spacing w:before="86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605243"/>
    <w:pPr>
      <w:keepNext/>
      <w:keepLines/>
      <w:spacing w:before="160"/>
      <w:ind w:left="567"/>
    </w:pPr>
    <w:rPr>
      <w:i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sz w:val="22"/>
      <w:lang w:val="ru-RU" w:eastAsia="en-US"/>
    </w:rPr>
  </w:style>
  <w:style w:type="paragraph" w:customStyle="1" w:styleId="ResNo">
    <w:name w:val="Res_No"/>
    <w:basedOn w:val="AnnexNo"/>
    <w:next w:val="Normal"/>
    <w:link w:val="ResNoChar"/>
    <w:rsid w:val="00605243"/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center"/>
    </w:pPr>
    <w:rPr>
      <w:i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0"/>
    <w:next w:val="Normal"/>
    <w:link w:val="RestitleChar"/>
    <w:rsid w:val="00605243"/>
  </w:style>
  <w:style w:type="character" w:customStyle="1" w:styleId="RestitleChar">
    <w:name w:val="Res_title Char"/>
    <w:basedOn w:val="DefaultParagraphFont"/>
    <w:link w:val="Restitle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ru-RU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ru-RU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605243"/>
    <w:pPr>
      <w:spacing w:before="60" w:after="60"/>
    </w:pPr>
    <w:rPr>
      <w:sz w:val="20"/>
    </w:rPr>
  </w:style>
  <w:style w:type="paragraph" w:customStyle="1" w:styleId="Tablehead">
    <w:name w:val="Table_head"/>
    <w:basedOn w:val="Tabletext0"/>
    <w:rsid w:val="00605243"/>
    <w:pPr>
      <w:spacing w:before="120" w:after="120"/>
      <w:jc w:val="center"/>
    </w:pPr>
    <w:rPr>
      <w:b/>
    </w:rPr>
  </w:style>
  <w:style w:type="paragraph" w:customStyle="1" w:styleId="Annexref">
    <w:name w:val="Annex_ref"/>
    <w:basedOn w:val="Normal"/>
    <w:next w:val="Normal"/>
    <w:rsid w:val="00605243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05243"/>
  </w:style>
  <w:style w:type="paragraph" w:customStyle="1" w:styleId="Appendixref">
    <w:name w:val="Appendix_ref"/>
    <w:basedOn w:val="Annexref"/>
    <w:next w:val="Normal"/>
    <w:rsid w:val="00605243"/>
  </w:style>
  <w:style w:type="paragraph" w:customStyle="1" w:styleId="Appendixtitle">
    <w:name w:val="Appendix_title"/>
    <w:basedOn w:val="Annextitle0"/>
    <w:next w:val="Normal"/>
    <w:rsid w:val="00605243"/>
    <w:rPr>
      <w:sz w:val="22"/>
    </w:rPr>
  </w:style>
  <w:style w:type="paragraph" w:customStyle="1" w:styleId="Artheading">
    <w:name w:val="Art_heading"/>
    <w:basedOn w:val="Normal"/>
    <w:next w:val="Normal"/>
    <w:rsid w:val="00605243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605243"/>
    <w:pPr>
      <w:spacing w:before="240" w:after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semiHidden/>
    <w:unhideWhenUsed/>
    <w:rsid w:val="006052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5243"/>
    <w:rPr>
      <w:rFonts w:ascii="Tahoma" w:hAnsi="Tahoma" w:cs="Tahoma"/>
      <w:sz w:val="16"/>
      <w:szCs w:val="16"/>
      <w:lang w:val="ru-RU" w:eastAsia="en-US"/>
    </w:rPr>
  </w:style>
  <w:style w:type="paragraph" w:customStyle="1" w:styleId="ChapNo">
    <w:name w:val="Chap_No"/>
    <w:basedOn w:val="ArtNo"/>
    <w:next w:val="Normal"/>
    <w:rsid w:val="00605243"/>
  </w:style>
  <w:style w:type="paragraph" w:customStyle="1" w:styleId="Chaptitle">
    <w:name w:val="Chap_title"/>
    <w:basedOn w:val="Arttitle"/>
    <w:next w:val="Normal"/>
    <w:rsid w:val="00605243"/>
  </w:style>
  <w:style w:type="paragraph" w:customStyle="1" w:styleId="Committee">
    <w:name w:val="Committee"/>
    <w:basedOn w:val="Normal"/>
    <w:qFormat/>
    <w:rsid w:val="00605243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605243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605243"/>
    <w:rPr>
      <w:rFonts w:asciiTheme="minorHAnsi" w:hAnsiTheme="minorHAnsi"/>
      <w:lang w:val="ru-RU" w:eastAsia="en-US"/>
    </w:rPr>
  </w:style>
  <w:style w:type="paragraph" w:customStyle="1" w:styleId="enumlev2">
    <w:name w:val="enumlev2"/>
    <w:basedOn w:val="enumlev1"/>
    <w:rsid w:val="00605243"/>
    <w:pPr>
      <w:ind w:left="1134"/>
    </w:pPr>
  </w:style>
  <w:style w:type="paragraph" w:customStyle="1" w:styleId="enumlev3">
    <w:name w:val="enumlev3"/>
    <w:basedOn w:val="enumlev2"/>
    <w:rsid w:val="00605243"/>
    <w:pPr>
      <w:ind w:left="1701"/>
    </w:pPr>
  </w:style>
  <w:style w:type="paragraph" w:customStyle="1" w:styleId="firstfooter0">
    <w:name w:val="firstfooter"/>
    <w:basedOn w:val="Normal"/>
    <w:rsid w:val="0060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05243"/>
    <w:rPr>
      <w:rFonts w:asciiTheme="minorHAnsi" w:hAnsiTheme="minorHAnsi"/>
      <w:b/>
      <w:sz w:val="22"/>
      <w:lang w:val="ru-RU" w:eastAsia="en-US"/>
    </w:rPr>
  </w:style>
  <w:style w:type="paragraph" w:customStyle="1" w:styleId="Headingi">
    <w:name w:val="Heading_i"/>
    <w:basedOn w:val="Heading3"/>
    <w:next w:val="Normal"/>
    <w:rsid w:val="00605243"/>
    <w:pPr>
      <w:spacing w:before="160"/>
      <w:outlineLvl w:val="0"/>
    </w:pPr>
    <w:rPr>
      <w:b w:val="0"/>
      <w:i/>
    </w:rPr>
  </w:style>
  <w:style w:type="character" w:customStyle="1" w:styleId="hps">
    <w:name w:val="hps"/>
    <w:basedOn w:val="DefaultParagraphFont"/>
    <w:rsid w:val="00605243"/>
  </w:style>
  <w:style w:type="paragraph" w:customStyle="1" w:styleId="MinusFootnote">
    <w:name w:val="MinusFootnote"/>
    <w:basedOn w:val="Normal"/>
    <w:rsid w:val="00605243"/>
    <w:pPr>
      <w:ind w:left="-1701" w:hanging="284"/>
    </w:pPr>
  </w:style>
  <w:style w:type="paragraph" w:styleId="NormalIndent">
    <w:name w:val="Normal Indent"/>
    <w:basedOn w:val="Normal"/>
    <w:rsid w:val="00605243"/>
    <w:pPr>
      <w:ind w:left="567"/>
    </w:pPr>
  </w:style>
  <w:style w:type="paragraph" w:customStyle="1" w:styleId="Note">
    <w:name w:val="Note"/>
    <w:basedOn w:val="Normal"/>
    <w:rsid w:val="00605243"/>
    <w:pPr>
      <w:tabs>
        <w:tab w:val="left" w:pos="851"/>
      </w:tabs>
    </w:pPr>
  </w:style>
  <w:style w:type="paragraph" w:customStyle="1" w:styleId="Part">
    <w:name w:val="Part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RecNo">
    <w:name w:val="Rec_No"/>
    <w:basedOn w:val="Normal"/>
    <w:next w:val="Normal"/>
    <w:rsid w:val="00605243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05243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605243"/>
    <w:pPr>
      <w:ind w:left="567" w:hanging="567"/>
    </w:pPr>
  </w:style>
  <w:style w:type="paragraph" w:customStyle="1" w:styleId="Reftitle">
    <w:name w:val="Ref_title"/>
    <w:basedOn w:val="Normal"/>
    <w:next w:val="Reftext"/>
    <w:rsid w:val="00605243"/>
    <w:pPr>
      <w:spacing w:before="480"/>
      <w:jc w:val="center"/>
    </w:pPr>
    <w:rPr>
      <w:caps/>
      <w:sz w:val="28"/>
    </w:rPr>
  </w:style>
  <w:style w:type="paragraph" w:customStyle="1" w:styleId="Section1">
    <w:name w:val="Section 1"/>
    <w:basedOn w:val="ChapNo"/>
    <w:next w:val="Normal"/>
    <w:rsid w:val="00605243"/>
    <w:rPr>
      <w:caps w:val="0"/>
    </w:rPr>
  </w:style>
  <w:style w:type="paragraph" w:customStyle="1" w:styleId="Section2">
    <w:name w:val="Section 2"/>
    <w:basedOn w:val="Section1"/>
    <w:next w:val="Normal"/>
    <w:rsid w:val="00605243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05243"/>
    <w:pPr>
      <w:framePr w:hSpace="180" w:wrap="around" w:vAnchor="page" w:hAnchor="margin" w:y="1081"/>
      <w:tabs>
        <w:tab w:val="clear" w:pos="794"/>
        <w:tab w:val="clear" w:pos="1191"/>
        <w:tab w:val="clear" w:pos="1588"/>
        <w:tab w:val="clear" w:pos="1985"/>
      </w:tabs>
      <w:ind w:left="33" w:hanging="33"/>
    </w:pPr>
    <w:rPr>
      <w:b/>
      <w:szCs w:val="22"/>
    </w:rPr>
  </w:style>
  <w:style w:type="table" w:styleId="TableGrid">
    <w:name w:val="Table Grid"/>
    <w:basedOn w:val="TableNormal"/>
    <w:uiPriority w:val="59"/>
    <w:rsid w:val="00605243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legend">
    <w:name w:val="Table_legend"/>
    <w:basedOn w:val="Tabletext0"/>
    <w:rsid w:val="00605243"/>
    <w:pPr>
      <w:spacing w:before="120"/>
    </w:pPr>
  </w:style>
  <w:style w:type="paragraph" w:customStyle="1" w:styleId="TableNo">
    <w:name w:val="Table_No"/>
    <w:basedOn w:val="Normal"/>
    <w:next w:val="Normal"/>
    <w:rsid w:val="0060524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0"/>
    <w:rsid w:val="00605243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05243"/>
    <w:rPr>
      <w:caps w:val="0"/>
    </w:rPr>
  </w:style>
  <w:style w:type="paragraph" w:styleId="TOC2">
    <w:name w:val="toc 2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05243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T/inr/unum/Pages/uifn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inr/unum/Pages/uifndb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tu-tmembership@itu.in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E.169.1-200109-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niversalnumbers@itu.int" TargetMode="External"/><Relationship Id="rId10" Type="http://schemas.openxmlformats.org/officeDocument/2006/relationships/hyperlink" Target="http://www.itu.int/rec/T-REC-E.169.1-200109-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online/mm/scripts/gensel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65F817F04A16B0FE022FED72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8A1A-1AA9-4903-B362-0A1BABDA495F}"/>
      </w:docPartPr>
      <w:docPartBody>
        <w:p w:rsidR="00C42475" w:rsidRDefault="00615171" w:rsidP="00615171">
          <w:pPr>
            <w:pStyle w:val="F7A065F817F04A16B0FE022FED7244D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1"/>
    <w:rsid w:val="004D57C8"/>
    <w:rsid w:val="00615171"/>
    <w:rsid w:val="00C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171"/>
    <w:rPr>
      <w:color w:val="808080"/>
    </w:rPr>
  </w:style>
  <w:style w:type="paragraph" w:customStyle="1" w:styleId="DEE6F89313434697894D45380DD8F8D8">
    <w:name w:val="DEE6F89313434697894D45380DD8F8D8"/>
    <w:rsid w:val="00615171"/>
  </w:style>
  <w:style w:type="paragraph" w:customStyle="1" w:styleId="F7A065F817F04A16B0FE022FED7244D0">
    <w:name w:val="F7A065F817F04A16B0FE022FED7244D0"/>
    <w:rsid w:val="00615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113C-3910-4450-B4FE-C20F31E1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30</TotalTime>
  <Pages>2</Pages>
  <Words>492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4339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243R.DOCX  For: _x000d_Document date: _x000d_Saved by ITU51011599 at 16:42:12 on 27/09/2016</dc:description>
  <cp:lastModifiedBy>Osvath, Alexandra</cp:lastModifiedBy>
  <cp:revision>5</cp:revision>
  <cp:lastPrinted>2017-08-22T11:02:00Z</cp:lastPrinted>
  <dcterms:created xsi:type="dcterms:W3CDTF">2017-08-22T08:17:00Z</dcterms:created>
  <dcterms:modified xsi:type="dcterms:W3CDTF">2017-08-22T11:02:00Z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