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C54D09" w:rsidTr="00CB634F">
        <w:trPr>
          <w:cantSplit/>
        </w:trPr>
        <w:tc>
          <w:tcPr>
            <w:tcW w:w="1418" w:type="dxa"/>
            <w:vAlign w:val="center"/>
          </w:tcPr>
          <w:p w:rsidR="00884D12" w:rsidRPr="00C54D09" w:rsidRDefault="00884D12" w:rsidP="00CB634F">
            <w:pPr>
              <w:tabs>
                <w:tab w:val="right" w:pos="8732"/>
              </w:tabs>
              <w:spacing w:before="0"/>
              <w:rPr>
                <w:b/>
                <w:bCs/>
                <w:iCs/>
                <w:color w:val="FFFFFF"/>
                <w:sz w:val="30"/>
                <w:szCs w:val="30"/>
              </w:rPr>
            </w:pPr>
            <w:r w:rsidRPr="00C54D09">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C54D09" w:rsidRDefault="00884D12" w:rsidP="00884D12">
            <w:pPr>
              <w:spacing w:before="0"/>
              <w:rPr>
                <w:rFonts w:cs="Times New Roman Bold"/>
                <w:b/>
                <w:bCs/>
                <w:smallCaps/>
                <w:sz w:val="26"/>
                <w:szCs w:val="26"/>
              </w:rPr>
            </w:pPr>
            <w:r w:rsidRPr="00C54D09">
              <w:rPr>
                <w:rFonts w:cs="Times New Roman Bold"/>
                <w:b/>
                <w:bCs/>
                <w:smallCaps/>
                <w:sz w:val="36"/>
                <w:szCs w:val="36"/>
              </w:rPr>
              <w:t>Unión Internacional de Telecomunicaciones</w:t>
            </w:r>
          </w:p>
          <w:p w:rsidR="00884D12" w:rsidRPr="00C54D09" w:rsidRDefault="00884D12" w:rsidP="00884D12">
            <w:pPr>
              <w:tabs>
                <w:tab w:val="right" w:pos="8732"/>
              </w:tabs>
              <w:spacing w:before="0"/>
              <w:rPr>
                <w:b/>
                <w:bCs/>
                <w:iCs/>
                <w:color w:val="FFFFFF"/>
                <w:sz w:val="30"/>
                <w:szCs w:val="30"/>
              </w:rPr>
            </w:pPr>
            <w:r w:rsidRPr="00C54D09">
              <w:rPr>
                <w:rFonts w:cs="Times New Roman Bold"/>
                <w:b/>
                <w:bCs/>
                <w:iCs/>
                <w:smallCaps/>
                <w:sz w:val="28"/>
                <w:szCs w:val="28"/>
              </w:rPr>
              <w:t>Oficina de Normalización de las Telecomunicaciones</w:t>
            </w:r>
          </w:p>
        </w:tc>
        <w:tc>
          <w:tcPr>
            <w:tcW w:w="1984" w:type="dxa"/>
            <w:vAlign w:val="center"/>
          </w:tcPr>
          <w:p w:rsidR="00884D12" w:rsidRPr="00C54D09" w:rsidRDefault="00884D12" w:rsidP="00CB634F">
            <w:pPr>
              <w:spacing w:before="0"/>
              <w:jc w:val="right"/>
              <w:rPr>
                <w:color w:val="FFFFFF"/>
                <w:sz w:val="26"/>
                <w:szCs w:val="26"/>
              </w:rPr>
            </w:pPr>
          </w:p>
        </w:tc>
      </w:tr>
    </w:tbl>
    <w:p w:rsidR="00C34772" w:rsidRPr="00C54D09" w:rsidRDefault="00C34772" w:rsidP="00303D62">
      <w:pPr>
        <w:tabs>
          <w:tab w:val="clear" w:pos="794"/>
          <w:tab w:val="clear" w:pos="1191"/>
          <w:tab w:val="clear" w:pos="1588"/>
          <w:tab w:val="clear" w:pos="1985"/>
          <w:tab w:val="left" w:pos="4962"/>
        </w:tabs>
      </w:pPr>
    </w:p>
    <w:p w:rsidR="00C34772" w:rsidRPr="00C54D09" w:rsidRDefault="00C34772" w:rsidP="00972AFE">
      <w:pPr>
        <w:tabs>
          <w:tab w:val="clear" w:pos="794"/>
          <w:tab w:val="clear" w:pos="1191"/>
          <w:tab w:val="clear" w:pos="1588"/>
          <w:tab w:val="clear" w:pos="1985"/>
          <w:tab w:val="left" w:pos="4962"/>
        </w:tabs>
      </w:pPr>
      <w:r w:rsidRPr="00C54D09">
        <w:tab/>
      </w:r>
      <w:r w:rsidR="007930B7" w:rsidRPr="00C54D09">
        <w:t>Ginebra, 2</w:t>
      </w:r>
      <w:r w:rsidR="00972AFE" w:rsidRPr="00C54D09">
        <w:t>4</w:t>
      </w:r>
      <w:r w:rsidR="007930B7" w:rsidRPr="00C54D09">
        <w:t xml:space="preserve"> de </w:t>
      </w:r>
      <w:r w:rsidR="00972AFE" w:rsidRPr="00C54D09">
        <w:t>julio</w:t>
      </w:r>
      <w:r w:rsidR="00302AF0" w:rsidRPr="00C54D09">
        <w:t xml:space="preserve"> </w:t>
      </w:r>
      <w:r w:rsidR="007930B7" w:rsidRPr="00C54D09">
        <w:t>de 2017</w:t>
      </w:r>
    </w:p>
    <w:p w:rsidR="00C34772" w:rsidRPr="00C54D09" w:rsidRDefault="00C34772" w:rsidP="00303D62">
      <w:pPr>
        <w:spacing w:before="0"/>
      </w:pPr>
    </w:p>
    <w:tbl>
      <w:tblPr>
        <w:tblW w:w="9777" w:type="dxa"/>
        <w:tblInd w:w="8" w:type="dxa"/>
        <w:tblLayout w:type="fixed"/>
        <w:tblCellMar>
          <w:left w:w="0" w:type="dxa"/>
          <w:right w:w="0" w:type="dxa"/>
        </w:tblCellMar>
        <w:tblLook w:val="0000" w:firstRow="0" w:lastRow="0" w:firstColumn="0" w:lastColumn="0" w:noHBand="0" w:noVBand="0"/>
      </w:tblPr>
      <w:tblGrid>
        <w:gridCol w:w="993"/>
        <w:gridCol w:w="3884"/>
        <w:gridCol w:w="4900"/>
      </w:tblGrid>
      <w:tr w:rsidR="009B1988" w:rsidRPr="00C54D09" w:rsidTr="009B1988">
        <w:trPr>
          <w:cantSplit/>
          <w:trHeight w:val="565"/>
        </w:trPr>
        <w:tc>
          <w:tcPr>
            <w:tcW w:w="993" w:type="dxa"/>
          </w:tcPr>
          <w:p w:rsidR="009B1988" w:rsidRPr="00C54D09" w:rsidRDefault="009B1988" w:rsidP="009B1988">
            <w:pPr>
              <w:tabs>
                <w:tab w:val="left" w:pos="4111"/>
              </w:tabs>
              <w:spacing w:before="10"/>
              <w:ind w:left="57"/>
              <w:rPr>
                <w:szCs w:val="22"/>
              </w:rPr>
            </w:pPr>
            <w:r w:rsidRPr="00C54D09">
              <w:rPr>
                <w:szCs w:val="22"/>
              </w:rPr>
              <w:t>Ref.:</w:t>
            </w:r>
          </w:p>
        </w:tc>
        <w:tc>
          <w:tcPr>
            <w:tcW w:w="3884" w:type="dxa"/>
          </w:tcPr>
          <w:p w:rsidR="009B1988" w:rsidRPr="00C54D09" w:rsidRDefault="009B1988" w:rsidP="00972AFE">
            <w:pPr>
              <w:tabs>
                <w:tab w:val="left" w:pos="4111"/>
              </w:tabs>
              <w:spacing w:before="0"/>
              <w:ind w:left="57"/>
              <w:rPr>
                <w:b/>
              </w:rPr>
            </w:pPr>
            <w:r w:rsidRPr="00C54D09">
              <w:rPr>
                <w:b/>
              </w:rPr>
              <w:t xml:space="preserve">Circular TSB </w:t>
            </w:r>
            <w:r w:rsidR="00972AFE" w:rsidRPr="00C54D09">
              <w:rPr>
                <w:b/>
              </w:rPr>
              <w:t>41</w:t>
            </w:r>
          </w:p>
        </w:tc>
        <w:tc>
          <w:tcPr>
            <w:tcW w:w="4900" w:type="dxa"/>
            <w:vMerge w:val="restart"/>
          </w:tcPr>
          <w:p w:rsidR="009B1988" w:rsidRPr="00C54D09" w:rsidRDefault="009B1988" w:rsidP="007930B7">
            <w:pPr>
              <w:tabs>
                <w:tab w:val="clear" w:pos="794"/>
                <w:tab w:val="clear" w:pos="1191"/>
                <w:tab w:val="clear" w:pos="1588"/>
                <w:tab w:val="clear" w:pos="1985"/>
                <w:tab w:val="left" w:pos="284"/>
              </w:tabs>
              <w:spacing w:before="0"/>
              <w:ind w:left="284" w:hanging="227"/>
            </w:pPr>
            <w:bookmarkStart w:id="0" w:name="Addressee_S"/>
            <w:bookmarkEnd w:id="0"/>
            <w:r w:rsidRPr="00C54D09">
              <w:t>–</w:t>
            </w:r>
            <w:r w:rsidRPr="00C54D09">
              <w:tab/>
              <w:t>A las Administraciones de los Estados Miembros de la Unión;</w:t>
            </w:r>
          </w:p>
          <w:p w:rsidR="009B1988" w:rsidRPr="00C54D09" w:rsidRDefault="009B1988" w:rsidP="007930B7">
            <w:pPr>
              <w:tabs>
                <w:tab w:val="clear" w:pos="794"/>
                <w:tab w:val="clear" w:pos="1191"/>
                <w:tab w:val="clear" w:pos="1588"/>
                <w:tab w:val="clear" w:pos="1985"/>
                <w:tab w:val="left" w:pos="284"/>
              </w:tabs>
              <w:spacing w:before="0"/>
              <w:ind w:left="284" w:hanging="227"/>
            </w:pPr>
            <w:r w:rsidRPr="00C54D09">
              <w:t>–</w:t>
            </w:r>
            <w:r w:rsidRPr="00C54D09">
              <w:tab/>
              <w:t>A los Miembros del Sector UIT-T;</w:t>
            </w:r>
          </w:p>
          <w:p w:rsidR="009B1988" w:rsidRPr="00C54D09" w:rsidRDefault="009B1988" w:rsidP="007930B7">
            <w:pPr>
              <w:tabs>
                <w:tab w:val="clear" w:pos="794"/>
                <w:tab w:val="clear" w:pos="1191"/>
                <w:tab w:val="clear" w:pos="1588"/>
                <w:tab w:val="clear" w:pos="1985"/>
                <w:tab w:val="left" w:pos="284"/>
              </w:tabs>
              <w:spacing w:before="0"/>
              <w:ind w:left="284" w:hanging="227"/>
            </w:pPr>
            <w:r w:rsidRPr="00C54D09">
              <w:t>–</w:t>
            </w:r>
            <w:r w:rsidRPr="00C54D09">
              <w:tab/>
              <w:t>A los Asociados del UIT-T;</w:t>
            </w:r>
          </w:p>
          <w:p w:rsidR="009B1988" w:rsidRPr="00C54D09" w:rsidRDefault="009B1988" w:rsidP="007930B7">
            <w:pPr>
              <w:tabs>
                <w:tab w:val="clear" w:pos="794"/>
                <w:tab w:val="clear" w:pos="1191"/>
                <w:tab w:val="clear" w:pos="1588"/>
                <w:tab w:val="clear" w:pos="1985"/>
                <w:tab w:val="left" w:pos="284"/>
              </w:tabs>
              <w:spacing w:before="0"/>
              <w:ind w:left="284" w:hanging="227"/>
            </w:pPr>
            <w:r w:rsidRPr="00C54D09">
              <w:t>–</w:t>
            </w:r>
            <w:r w:rsidRPr="00C54D09">
              <w:tab/>
            </w:r>
            <w:r w:rsidR="00B53DB8" w:rsidRPr="00B53DB8">
              <w:t>A las Instituciones Académicas de la UIT</w:t>
            </w:r>
          </w:p>
        </w:tc>
      </w:tr>
      <w:tr w:rsidR="009B1988" w:rsidRPr="00C54D09" w:rsidTr="009B1988">
        <w:trPr>
          <w:cantSplit/>
          <w:trHeight w:val="564"/>
        </w:trPr>
        <w:tc>
          <w:tcPr>
            <w:tcW w:w="993" w:type="dxa"/>
          </w:tcPr>
          <w:p w:rsidR="009B1988" w:rsidRPr="00C54D09" w:rsidRDefault="009B1988" w:rsidP="00303D62">
            <w:pPr>
              <w:tabs>
                <w:tab w:val="left" w:pos="4111"/>
              </w:tabs>
              <w:spacing w:before="10"/>
              <w:ind w:left="57"/>
              <w:rPr>
                <w:szCs w:val="22"/>
              </w:rPr>
            </w:pPr>
            <w:r w:rsidRPr="00C54D09">
              <w:rPr>
                <w:szCs w:val="22"/>
              </w:rPr>
              <w:t>Tel.:</w:t>
            </w:r>
            <w:r w:rsidRPr="00C54D09">
              <w:rPr>
                <w:szCs w:val="22"/>
              </w:rPr>
              <w:br/>
              <w:t>Fax:</w:t>
            </w:r>
          </w:p>
        </w:tc>
        <w:tc>
          <w:tcPr>
            <w:tcW w:w="3884" w:type="dxa"/>
          </w:tcPr>
          <w:p w:rsidR="009B1988" w:rsidRPr="00C54D09" w:rsidRDefault="009B1988" w:rsidP="00972AFE">
            <w:pPr>
              <w:tabs>
                <w:tab w:val="left" w:pos="4111"/>
              </w:tabs>
              <w:spacing w:before="0"/>
              <w:ind w:left="57"/>
              <w:rPr>
                <w:b/>
              </w:rPr>
            </w:pPr>
            <w:r w:rsidRPr="00C54D09">
              <w:t xml:space="preserve">+41 22 730 </w:t>
            </w:r>
            <w:r w:rsidR="00972AFE" w:rsidRPr="00C54D09">
              <w:t>5780</w:t>
            </w:r>
            <w:r w:rsidRPr="00C54D09">
              <w:br/>
              <w:t>+41 22 730 5853</w:t>
            </w:r>
          </w:p>
        </w:tc>
        <w:tc>
          <w:tcPr>
            <w:tcW w:w="4900" w:type="dxa"/>
            <w:vMerge/>
          </w:tcPr>
          <w:p w:rsidR="009B1988" w:rsidRPr="00C54D09" w:rsidRDefault="009B1988" w:rsidP="007930B7">
            <w:pPr>
              <w:tabs>
                <w:tab w:val="clear" w:pos="794"/>
                <w:tab w:val="clear" w:pos="1191"/>
                <w:tab w:val="clear" w:pos="1588"/>
                <w:tab w:val="clear" w:pos="1985"/>
                <w:tab w:val="left" w:pos="284"/>
              </w:tabs>
              <w:spacing w:before="0"/>
              <w:ind w:left="284" w:hanging="227"/>
            </w:pPr>
          </w:p>
        </w:tc>
      </w:tr>
      <w:tr w:rsidR="00C34772" w:rsidRPr="00C54D09" w:rsidTr="009B1988">
        <w:trPr>
          <w:cantSplit/>
        </w:trPr>
        <w:tc>
          <w:tcPr>
            <w:tcW w:w="993" w:type="dxa"/>
          </w:tcPr>
          <w:p w:rsidR="00C34772" w:rsidRPr="00C54D09" w:rsidRDefault="00C34772" w:rsidP="00303D62">
            <w:pPr>
              <w:tabs>
                <w:tab w:val="left" w:pos="4111"/>
              </w:tabs>
              <w:spacing w:before="10"/>
              <w:ind w:left="57"/>
              <w:rPr>
                <w:szCs w:val="22"/>
              </w:rPr>
            </w:pPr>
            <w:r w:rsidRPr="00C54D09">
              <w:rPr>
                <w:szCs w:val="22"/>
              </w:rPr>
              <w:t>Correo-e:</w:t>
            </w:r>
          </w:p>
        </w:tc>
        <w:tc>
          <w:tcPr>
            <w:tcW w:w="3884" w:type="dxa"/>
          </w:tcPr>
          <w:p w:rsidR="00C34772" w:rsidRPr="00C54D09" w:rsidRDefault="000D2C0D" w:rsidP="00303D62">
            <w:pPr>
              <w:tabs>
                <w:tab w:val="left" w:pos="4111"/>
              </w:tabs>
              <w:spacing w:before="0"/>
              <w:ind w:left="57"/>
            </w:pPr>
            <w:hyperlink r:id="rId9" w:history="1">
              <w:r w:rsidR="007930B7" w:rsidRPr="00C54D09">
                <w:rPr>
                  <w:rStyle w:val="Hyperlink"/>
                </w:rPr>
                <w:t>tsbfgdpm@itu.int</w:t>
              </w:r>
            </w:hyperlink>
          </w:p>
        </w:tc>
        <w:tc>
          <w:tcPr>
            <w:tcW w:w="4900" w:type="dxa"/>
          </w:tcPr>
          <w:p w:rsidR="00C34772" w:rsidRPr="00C54D09" w:rsidRDefault="00C34772" w:rsidP="00406DCE">
            <w:pPr>
              <w:tabs>
                <w:tab w:val="left" w:pos="4111"/>
              </w:tabs>
              <w:spacing w:before="240"/>
            </w:pPr>
            <w:r w:rsidRPr="00C54D09">
              <w:rPr>
                <w:b/>
              </w:rPr>
              <w:t>Copia</w:t>
            </w:r>
            <w:r w:rsidRPr="00C54D09">
              <w:t>:</w:t>
            </w:r>
          </w:p>
          <w:p w:rsidR="007930B7" w:rsidRPr="00C54D09" w:rsidRDefault="009B1988" w:rsidP="009B1988">
            <w:pPr>
              <w:tabs>
                <w:tab w:val="clear" w:pos="794"/>
                <w:tab w:val="clear" w:pos="1191"/>
                <w:tab w:val="clear" w:pos="1588"/>
                <w:tab w:val="clear" w:pos="1985"/>
                <w:tab w:val="left" w:pos="284"/>
              </w:tabs>
              <w:spacing w:before="0"/>
              <w:ind w:left="284" w:hanging="227"/>
            </w:pPr>
            <w:r w:rsidRPr="00C54D09">
              <w:t>–</w:t>
            </w:r>
            <w:r w:rsidR="007930B7" w:rsidRPr="00C54D09">
              <w:tab/>
              <w:t>A</w:t>
            </w:r>
            <w:r w:rsidR="00972AFE" w:rsidRPr="00C54D09">
              <w:t xml:space="preserve"> </w:t>
            </w:r>
            <w:r w:rsidR="007930B7" w:rsidRPr="00C54D09">
              <w:t>l</w:t>
            </w:r>
            <w:r w:rsidR="00972AFE" w:rsidRPr="00C54D09">
              <w:t>os</w:t>
            </w:r>
            <w:r w:rsidR="007930B7" w:rsidRPr="00C54D09">
              <w:t xml:space="preserve"> Presidente</w:t>
            </w:r>
            <w:r w:rsidR="00972AFE" w:rsidRPr="00C54D09">
              <w:t>s</w:t>
            </w:r>
            <w:r w:rsidR="007930B7" w:rsidRPr="00C54D09">
              <w:t xml:space="preserve"> y Vicepresidentes de las Comisiones de Estudio;</w:t>
            </w:r>
          </w:p>
          <w:p w:rsidR="007930B7" w:rsidRPr="00C54D09" w:rsidRDefault="009B1988" w:rsidP="009B1988">
            <w:pPr>
              <w:tabs>
                <w:tab w:val="clear" w:pos="794"/>
                <w:tab w:val="clear" w:pos="1191"/>
                <w:tab w:val="clear" w:pos="1588"/>
                <w:tab w:val="clear" w:pos="1985"/>
                <w:tab w:val="left" w:pos="284"/>
              </w:tabs>
              <w:spacing w:before="0"/>
              <w:ind w:left="284" w:hanging="227"/>
            </w:pPr>
            <w:r w:rsidRPr="00C54D09">
              <w:t>–</w:t>
            </w:r>
            <w:r w:rsidR="007930B7" w:rsidRPr="00C54D09">
              <w:tab/>
              <w:t>Al Director de la Oficina de Desarrollo de las Telecomunicaciones;</w:t>
            </w:r>
          </w:p>
          <w:p w:rsidR="00C34772" w:rsidRPr="00C54D09" w:rsidRDefault="009B1988" w:rsidP="009B1988">
            <w:pPr>
              <w:tabs>
                <w:tab w:val="clear" w:pos="794"/>
                <w:tab w:val="clear" w:pos="1191"/>
                <w:tab w:val="clear" w:pos="1588"/>
                <w:tab w:val="clear" w:pos="1985"/>
                <w:tab w:val="left" w:pos="284"/>
              </w:tabs>
              <w:spacing w:before="0"/>
              <w:ind w:left="284" w:hanging="227"/>
            </w:pPr>
            <w:r w:rsidRPr="00C54D09">
              <w:t>–</w:t>
            </w:r>
            <w:r w:rsidR="00D4231D">
              <w:tab/>
              <w:t xml:space="preserve">Al Director de la Oficina de </w:t>
            </w:r>
            <w:r w:rsidR="007930B7" w:rsidRPr="00C54D09">
              <w:t>Radiocomunicaciones</w:t>
            </w:r>
          </w:p>
        </w:tc>
      </w:tr>
    </w:tbl>
    <w:p w:rsidR="00C34772" w:rsidRPr="00C54D09" w:rsidRDefault="00C34772" w:rsidP="00303D62"/>
    <w:tbl>
      <w:tblPr>
        <w:tblW w:w="9777" w:type="dxa"/>
        <w:tblInd w:w="8" w:type="dxa"/>
        <w:tblLayout w:type="fixed"/>
        <w:tblCellMar>
          <w:left w:w="0" w:type="dxa"/>
          <w:right w:w="0" w:type="dxa"/>
        </w:tblCellMar>
        <w:tblLook w:val="0000" w:firstRow="0" w:lastRow="0" w:firstColumn="0" w:lastColumn="0" w:noHBand="0" w:noVBand="0"/>
      </w:tblPr>
      <w:tblGrid>
        <w:gridCol w:w="1000"/>
        <w:gridCol w:w="8777"/>
      </w:tblGrid>
      <w:tr w:rsidR="00C34772" w:rsidRPr="00C54D09" w:rsidTr="009B1988">
        <w:trPr>
          <w:cantSplit/>
        </w:trPr>
        <w:tc>
          <w:tcPr>
            <w:tcW w:w="1000" w:type="dxa"/>
          </w:tcPr>
          <w:p w:rsidR="00C34772" w:rsidRPr="00C54D09" w:rsidRDefault="00C34772" w:rsidP="00303D62">
            <w:pPr>
              <w:tabs>
                <w:tab w:val="left" w:pos="4111"/>
              </w:tabs>
              <w:spacing w:before="10"/>
              <w:ind w:left="57"/>
              <w:rPr>
                <w:sz w:val="22"/>
              </w:rPr>
            </w:pPr>
            <w:r w:rsidRPr="00C54D09">
              <w:rPr>
                <w:szCs w:val="22"/>
              </w:rPr>
              <w:t>Asunto:</w:t>
            </w:r>
          </w:p>
        </w:tc>
        <w:tc>
          <w:tcPr>
            <w:tcW w:w="8777" w:type="dxa"/>
          </w:tcPr>
          <w:p w:rsidR="00C34772" w:rsidRPr="00C54D09" w:rsidRDefault="00972AFE" w:rsidP="00972AFE">
            <w:pPr>
              <w:tabs>
                <w:tab w:val="left" w:pos="4111"/>
              </w:tabs>
              <w:spacing w:before="0"/>
              <w:ind w:left="57"/>
              <w:rPr>
                <w:b/>
              </w:rPr>
            </w:pPr>
            <w:r w:rsidRPr="00C54D09">
              <w:rPr>
                <w:b/>
              </w:rPr>
              <w:t>Segunda reunión del</w:t>
            </w:r>
            <w:r w:rsidR="007930B7" w:rsidRPr="00C54D09">
              <w:rPr>
                <w:b/>
              </w:rPr>
              <w:t xml:space="preserve"> Grupo Temático del UIT-T para el tratamiento y la gestión de datos </w:t>
            </w:r>
            <w:r w:rsidRPr="00C54D09">
              <w:rPr>
                <w:b/>
              </w:rPr>
              <w:t>para</w:t>
            </w:r>
            <w:r w:rsidR="00736054" w:rsidRPr="00C54D09">
              <w:rPr>
                <w:b/>
              </w:rPr>
              <w:t xml:space="preserve"> la</w:t>
            </w:r>
            <w:r w:rsidR="007930B7" w:rsidRPr="00C54D09">
              <w:rPr>
                <w:b/>
              </w:rPr>
              <w:t xml:space="preserve"> Internet de las cosas y las ciudades y comunidades inteligentes (FG-DPM), </w:t>
            </w:r>
            <w:r w:rsidR="00736054" w:rsidRPr="00C54D09">
              <w:rPr>
                <w:b/>
              </w:rPr>
              <w:t xml:space="preserve">Ginebra (Suiza), </w:t>
            </w:r>
            <w:r w:rsidR="007930B7" w:rsidRPr="00C54D09">
              <w:rPr>
                <w:b/>
              </w:rPr>
              <w:t xml:space="preserve">del </w:t>
            </w:r>
            <w:r w:rsidRPr="00C54D09">
              <w:rPr>
                <w:b/>
              </w:rPr>
              <w:t>20</w:t>
            </w:r>
            <w:r w:rsidR="007930B7" w:rsidRPr="00C54D09">
              <w:rPr>
                <w:b/>
              </w:rPr>
              <w:t xml:space="preserve"> al</w:t>
            </w:r>
            <w:r w:rsidR="009B1988" w:rsidRPr="00C54D09">
              <w:rPr>
                <w:b/>
              </w:rPr>
              <w:t> </w:t>
            </w:r>
            <w:r w:rsidRPr="00C54D09">
              <w:rPr>
                <w:b/>
              </w:rPr>
              <w:t>25</w:t>
            </w:r>
            <w:r w:rsidR="007930B7" w:rsidRPr="00C54D09">
              <w:rPr>
                <w:b/>
              </w:rPr>
              <w:t xml:space="preserve"> de </w:t>
            </w:r>
            <w:r w:rsidRPr="00C54D09">
              <w:rPr>
                <w:b/>
              </w:rPr>
              <w:t xml:space="preserve">octubre </w:t>
            </w:r>
            <w:r w:rsidR="007930B7" w:rsidRPr="00C54D09">
              <w:rPr>
                <w:b/>
              </w:rPr>
              <w:t>de 2017</w:t>
            </w:r>
          </w:p>
        </w:tc>
      </w:tr>
    </w:tbl>
    <w:p w:rsidR="007930B7" w:rsidRPr="00C54D09" w:rsidRDefault="007930B7" w:rsidP="009B1988">
      <w:pPr>
        <w:pStyle w:val="Normalaftertitle"/>
      </w:pPr>
      <w:bookmarkStart w:id="1" w:name="StartTyping_S"/>
      <w:bookmarkStart w:id="2" w:name="suitetext"/>
      <w:bookmarkStart w:id="3" w:name="text"/>
      <w:bookmarkEnd w:id="1"/>
      <w:bookmarkEnd w:id="2"/>
      <w:bookmarkEnd w:id="3"/>
      <w:r w:rsidRPr="00C54D09">
        <w:t>Muy Señora mía/Muy Señor mío:</w:t>
      </w:r>
    </w:p>
    <w:p w:rsidR="007930B7" w:rsidRPr="00C54D09" w:rsidRDefault="007930B7" w:rsidP="00972AFE">
      <w:r w:rsidRPr="00C54D09">
        <w:t>1</w:t>
      </w:r>
      <w:r w:rsidRPr="00C54D09">
        <w:tab/>
        <w:t xml:space="preserve">La </w:t>
      </w:r>
      <w:r w:rsidR="00972AFE" w:rsidRPr="00C54D09">
        <w:t>segunda</w:t>
      </w:r>
      <w:r w:rsidRPr="00C54D09">
        <w:t xml:space="preserve"> reunión del FG-DPM se celebrará en la </w:t>
      </w:r>
      <w:r w:rsidR="0094247C" w:rsidRPr="00C54D09">
        <w:t>S</w:t>
      </w:r>
      <w:r w:rsidRPr="00C54D09">
        <w:t>ede de la UIT en Ginebra</w:t>
      </w:r>
      <w:r w:rsidR="00972AFE" w:rsidRPr="00C54D09">
        <w:t>,</w:t>
      </w:r>
      <w:r w:rsidRPr="00C54D09">
        <w:t xml:space="preserve"> del </w:t>
      </w:r>
      <w:r w:rsidR="00972AFE" w:rsidRPr="00C54D09">
        <w:t>20</w:t>
      </w:r>
      <w:r w:rsidRPr="00C54D09">
        <w:t xml:space="preserve"> al </w:t>
      </w:r>
      <w:r w:rsidR="00972AFE" w:rsidRPr="00C54D09">
        <w:t>25</w:t>
      </w:r>
      <w:r w:rsidR="002517DD" w:rsidRPr="00C54D09">
        <w:t> </w:t>
      </w:r>
      <w:r w:rsidRPr="00C54D09">
        <w:t xml:space="preserve">de </w:t>
      </w:r>
      <w:r w:rsidR="00972AFE" w:rsidRPr="00C54D09">
        <w:t xml:space="preserve">octubre </w:t>
      </w:r>
      <w:r w:rsidRPr="00C54D09">
        <w:t xml:space="preserve">de 2017 </w:t>
      </w:r>
      <w:r w:rsidR="00972AFE" w:rsidRPr="00C54D09">
        <w:t xml:space="preserve">(sábado 21 de octubre inclusive). No habrá reuniones el domingo 22 de octubre </w:t>
      </w:r>
      <w:r w:rsidRPr="00C54D09">
        <w:t>de 2017.</w:t>
      </w:r>
    </w:p>
    <w:p w:rsidR="004077DF" w:rsidRPr="00C54D09" w:rsidRDefault="004077DF" w:rsidP="00972AFE">
      <w:r w:rsidRPr="00C54D09">
        <w:t>2</w:t>
      </w:r>
      <w:r w:rsidRPr="00C54D09">
        <w:tab/>
        <w:t xml:space="preserve">La participación en el FG-DPM está abierta a los Estados Miembros, Miembros de Sector, Asociados e Instituciones Académicas de la UIT, y a cualquier persona de un país Miembro de la UIT que desee contribuir a su trabajo, en particular las personas que también son miembros o representantes de organizaciones de normalización interesadas. Las personas interesadas en recibir anuncios y noticias del FG-DPM pueden darse de alta en su lista de distribución. En la página web del Grupo Temático podrá encontrar información para darse de alta: </w:t>
      </w:r>
      <w:hyperlink r:id="rId10" w:history="1">
        <w:r w:rsidRPr="00C54D09">
          <w:rPr>
            <w:rStyle w:val="Hyperlink"/>
          </w:rPr>
          <w:t>www.itu.int/en/ITU-T/focusgroups/dpm</w:t>
        </w:r>
      </w:hyperlink>
      <w:r w:rsidRPr="00C54D09">
        <w:rPr>
          <w:rStyle w:val="Hyperlink"/>
        </w:rPr>
        <w:t>.</w:t>
      </w:r>
    </w:p>
    <w:p w:rsidR="007930B7" w:rsidRPr="00C54D09" w:rsidRDefault="004077DF" w:rsidP="008514E8">
      <w:r w:rsidRPr="00C54D09">
        <w:t>3</w:t>
      </w:r>
      <w:r w:rsidR="007930B7" w:rsidRPr="00C54D09">
        <w:tab/>
        <w:t xml:space="preserve">La reunión comenzará a las 09.30 </w:t>
      </w:r>
      <w:r w:rsidR="0094247C" w:rsidRPr="00C54D09">
        <w:t xml:space="preserve">horas </w:t>
      </w:r>
      <w:r w:rsidR="007930B7" w:rsidRPr="00C54D09">
        <w:t>y los participantes podrán registrarse a partir de las 08.30</w:t>
      </w:r>
      <w:r w:rsidR="0094247C" w:rsidRPr="00C54D09">
        <w:t xml:space="preserve"> horas</w:t>
      </w:r>
      <w:r w:rsidR="007930B7" w:rsidRPr="00C54D09">
        <w:t xml:space="preserve"> en la </w:t>
      </w:r>
      <w:hyperlink r:id="rId11" w:history="1">
        <w:r w:rsidR="007930B7" w:rsidRPr="00C54D09">
          <w:rPr>
            <w:rStyle w:val="Hyperlink"/>
          </w:rPr>
          <w:t xml:space="preserve">entrada del edificio de </w:t>
        </w:r>
        <w:proofErr w:type="spellStart"/>
        <w:r w:rsidR="007930B7" w:rsidRPr="00C54D09">
          <w:rPr>
            <w:rStyle w:val="Hyperlink"/>
          </w:rPr>
          <w:t>Montbrillant</w:t>
        </w:r>
        <w:proofErr w:type="spellEnd"/>
      </w:hyperlink>
      <w:r w:rsidR="007930B7" w:rsidRPr="00C54D09">
        <w:t>. En el</w:t>
      </w:r>
      <w:r w:rsidR="007930B7" w:rsidRPr="00C54D09">
        <w:rPr>
          <w:b/>
          <w:bCs/>
        </w:rPr>
        <w:t xml:space="preserve"> Anexo </w:t>
      </w:r>
      <w:r w:rsidR="008514E8" w:rsidRPr="00C54D09">
        <w:rPr>
          <w:b/>
          <w:bCs/>
        </w:rPr>
        <w:t>1</w:t>
      </w:r>
      <w:r w:rsidR="007930B7" w:rsidRPr="00C54D09">
        <w:t xml:space="preserve"> figura información práctica sobre la reunión. El orden del día y el plan de gestión del tiempo podrán consultarse en</w:t>
      </w:r>
      <w:r w:rsidR="008D54B2" w:rsidRPr="00C54D09">
        <w:t xml:space="preserve"> la</w:t>
      </w:r>
      <w:r w:rsidR="007930B7" w:rsidRPr="00C54D09">
        <w:t xml:space="preserve"> </w:t>
      </w:r>
      <w:hyperlink r:id="rId12" w:history="1">
        <w:r w:rsidR="008D54B2" w:rsidRPr="00C54D09">
          <w:rPr>
            <w:rStyle w:val="Hyperlink"/>
          </w:rPr>
          <w:t>página web del FG-DPM</w:t>
        </w:r>
      </w:hyperlink>
      <w:r w:rsidR="007930B7" w:rsidRPr="00C54D09">
        <w:t xml:space="preserve"> antes de que comience la reunión. Los debates se celebrarán únicamente en inglés.</w:t>
      </w:r>
    </w:p>
    <w:p w:rsidR="007930B7" w:rsidRPr="00C54D09" w:rsidRDefault="004077DF" w:rsidP="004077DF">
      <w:pPr>
        <w:rPr>
          <w:b/>
        </w:rPr>
      </w:pPr>
      <w:r w:rsidRPr="00C54D09">
        <w:t>4</w:t>
      </w:r>
      <w:r w:rsidR="007930B7" w:rsidRPr="00C54D09">
        <w:tab/>
        <w:t>Se invita a remitir por escrito contribuciones a la labor del FG-DPM a la Secretaría de la UIT (</w:t>
      </w:r>
      <w:hyperlink r:id="rId13" w:history="1">
        <w:r w:rsidR="007930B7" w:rsidRPr="00C54D09">
          <w:rPr>
            <w:rStyle w:val="Hyperlink"/>
          </w:rPr>
          <w:t>tsbfgdpm@itu.int</w:t>
        </w:r>
      </w:hyperlink>
      <w:r w:rsidR="007930B7" w:rsidRPr="00C54D09">
        <w:t>) en formato electrónico utilizando las plantillas disponibles en</w:t>
      </w:r>
      <w:r w:rsidR="008D54B2" w:rsidRPr="00C54D09">
        <w:t xml:space="preserve"> la</w:t>
      </w:r>
      <w:r w:rsidR="007930B7" w:rsidRPr="00C54D09">
        <w:t xml:space="preserve"> </w:t>
      </w:r>
      <w:hyperlink r:id="rId14" w:history="1">
        <w:r w:rsidR="008D54B2" w:rsidRPr="00C54D09">
          <w:rPr>
            <w:rStyle w:val="Hyperlink"/>
          </w:rPr>
          <w:t>página web del FG</w:t>
        </w:r>
        <w:r w:rsidR="008D54B2" w:rsidRPr="00C54D09">
          <w:rPr>
            <w:rStyle w:val="Hyperlink"/>
          </w:rPr>
          <w:noBreakHyphen/>
          <w:t>DPM</w:t>
        </w:r>
      </w:hyperlink>
      <w:r w:rsidR="007930B7" w:rsidRPr="00C54D09">
        <w:t xml:space="preserve">. </w:t>
      </w:r>
      <w:r w:rsidR="007930B7" w:rsidRPr="00C54D09">
        <w:rPr>
          <w:b/>
        </w:rPr>
        <w:t>El plazo para remitir contribuciones por escrito finaliza el 1</w:t>
      </w:r>
      <w:r w:rsidRPr="00C54D09">
        <w:rPr>
          <w:b/>
        </w:rPr>
        <w:t>3</w:t>
      </w:r>
      <w:r w:rsidR="007930B7" w:rsidRPr="00C54D09">
        <w:rPr>
          <w:b/>
        </w:rPr>
        <w:t xml:space="preserve"> de </w:t>
      </w:r>
      <w:r w:rsidRPr="00C54D09">
        <w:rPr>
          <w:b/>
        </w:rPr>
        <w:t xml:space="preserve">octubre </w:t>
      </w:r>
      <w:r w:rsidR="007930B7" w:rsidRPr="00C54D09">
        <w:rPr>
          <w:b/>
        </w:rPr>
        <w:t>de 2017.</w:t>
      </w:r>
    </w:p>
    <w:p w:rsidR="008514E8" w:rsidRPr="00C54D09" w:rsidRDefault="008514E8" w:rsidP="004077DF"/>
    <w:p w:rsidR="007930B7" w:rsidRPr="00C54D09" w:rsidRDefault="004077DF" w:rsidP="004077DF">
      <w:r w:rsidRPr="00C54D09">
        <w:lastRenderedPageBreak/>
        <w:t>5</w:t>
      </w:r>
      <w:r w:rsidR="007930B7" w:rsidRPr="00C54D09">
        <w:tab/>
      </w:r>
      <w:r w:rsidRPr="00C54D09">
        <w:t>A fin de</w:t>
      </w:r>
      <w:r w:rsidR="007930B7" w:rsidRPr="00C54D09">
        <w:t xml:space="preserve"> que la UIT pueda tomar las medidas administrativas necesarias, se invita a los participantes a registrarse en línea en la </w:t>
      </w:r>
      <w:hyperlink r:id="rId15" w:history="1">
        <w:r w:rsidR="007930B7" w:rsidRPr="00C54D09">
          <w:rPr>
            <w:rStyle w:val="Hyperlink"/>
          </w:rPr>
          <w:t>página web del FG-DPM</w:t>
        </w:r>
      </w:hyperlink>
      <w:r w:rsidR="007930B7" w:rsidRPr="00C54D09">
        <w:t xml:space="preserve"> lo antes posible, </w:t>
      </w:r>
      <w:r w:rsidRPr="00C54D09">
        <w:rPr>
          <w:b/>
        </w:rPr>
        <w:t xml:space="preserve">a </w:t>
      </w:r>
      <w:r w:rsidR="007930B7" w:rsidRPr="00C54D09">
        <w:rPr>
          <w:b/>
        </w:rPr>
        <w:t>más tard</w:t>
      </w:r>
      <w:r w:rsidRPr="00C54D09">
        <w:rPr>
          <w:b/>
        </w:rPr>
        <w:t>ar</w:t>
      </w:r>
      <w:r w:rsidR="007930B7" w:rsidRPr="00C54D09">
        <w:rPr>
          <w:b/>
        </w:rPr>
        <w:t xml:space="preserve"> el</w:t>
      </w:r>
      <w:r w:rsidR="007930B7" w:rsidRPr="00C54D09">
        <w:rPr>
          <w:b/>
          <w:bCs/>
        </w:rPr>
        <w:t xml:space="preserve"> 1</w:t>
      </w:r>
      <w:r w:rsidRPr="00C54D09">
        <w:rPr>
          <w:b/>
          <w:bCs/>
        </w:rPr>
        <w:t>3</w:t>
      </w:r>
      <w:r w:rsidR="007930B7" w:rsidRPr="00C54D09">
        <w:rPr>
          <w:b/>
          <w:bCs/>
        </w:rPr>
        <w:t xml:space="preserve"> de </w:t>
      </w:r>
      <w:r w:rsidRPr="00C54D09">
        <w:rPr>
          <w:b/>
          <w:bCs/>
        </w:rPr>
        <w:t xml:space="preserve">octubre </w:t>
      </w:r>
      <w:r w:rsidR="007930B7" w:rsidRPr="00C54D09">
        <w:rPr>
          <w:b/>
          <w:bCs/>
        </w:rPr>
        <w:t>de 2017</w:t>
      </w:r>
      <w:r w:rsidR="007930B7" w:rsidRPr="00C54D09">
        <w:rPr>
          <w:bCs/>
        </w:rPr>
        <w:t>.</w:t>
      </w:r>
      <w:r w:rsidR="007930B7" w:rsidRPr="00C54D09">
        <w:t xml:space="preserve"> Es necesario registrarse tanto para participar a distancia como físicamente. La información sobre la participación a distancia se publicará en la </w:t>
      </w:r>
      <w:hyperlink r:id="rId16" w:history="1">
        <w:r w:rsidR="007930B7" w:rsidRPr="00C54D09">
          <w:rPr>
            <w:rStyle w:val="Hyperlink"/>
          </w:rPr>
          <w:t>página web del</w:t>
        </w:r>
        <w:r w:rsidR="004B065D" w:rsidRPr="00C54D09">
          <w:rPr>
            <w:rStyle w:val="Hyperlink"/>
          </w:rPr>
          <w:t> </w:t>
        </w:r>
        <w:r w:rsidR="007930B7" w:rsidRPr="00C54D09">
          <w:rPr>
            <w:rStyle w:val="Hyperlink"/>
          </w:rPr>
          <w:t>FG</w:t>
        </w:r>
        <w:r w:rsidR="004B065D" w:rsidRPr="00C54D09">
          <w:rPr>
            <w:rStyle w:val="Hyperlink"/>
          </w:rPr>
          <w:noBreakHyphen/>
        </w:r>
        <w:r w:rsidR="007930B7" w:rsidRPr="00C54D09">
          <w:rPr>
            <w:rStyle w:val="Hyperlink"/>
          </w:rPr>
          <w:t>DPM</w:t>
        </w:r>
      </w:hyperlink>
      <w:r w:rsidR="004B065D" w:rsidRPr="00C54D09">
        <w:t>.</w:t>
      </w:r>
    </w:p>
    <w:p w:rsidR="007930B7" w:rsidRPr="00C54D09" w:rsidRDefault="007930B7" w:rsidP="004B065D">
      <w:pPr>
        <w:pStyle w:val="Headingb0"/>
        <w:spacing w:after="120"/>
      </w:pPr>
      <w:r w:rsidRPr="00C54D09">
        <w:t>Plazos más importantes:</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35"/>
      </w:tblGrid>
      <w:tr w:rsidR="007930B7" w:rsidRPr="00C54D09" w:rsidTr="004077DF">
        <w:tc>
          <w:tcPr>
            <w:tcW w:w="2689" w:type="dxa"/>
            <w:shd w:val="clear" w:color="auto" w:fill="auto"/>
            <w:vAlign w:val="center"/>
          </w:tcPr>
          <w:p w:rsidR="007930B7" w:rsidRPr="00C54D09" w:rsidRDefault="004077DF" w:rsidP="004077DF">
            <w:pPr>
              <w:pStyle w:val="Tabletext0"/>
            </w:pPr>
            <w:r w:rsidRPr="00C54D09">
              <w:t>20</w:t>
            </w:r>
            <w:r w:rsidR="007930B7" w:rsidRPr="00C54D09">
              <w:t xml:space="preserve"> de </w:t>
            </w:r>
            <w:r w:rsidRPr="00C54D09">
              <w:t xml:space="preserve">septiembre </w:t>
            </w:r>
            <w:r w:rsidR="007930B7" w:rsidRPr="00C54D09">
              <w:t>de 2017</w:t>
            </w:r>
          </w:p>
        </w:tc>
        <w:tc>
          <w:tcPr>
            <w:tcW w:w="7035" w:type="dxa"/>
            <w:shd w:val="clear" w:color="auto" w:fill="auto"/>
            <w:vAlign w:val="center"/>
          </w:tcPr>
          <w:p w:rsidR="007930B7" w:rsidRPr="00C54D09" w:rsidRDefault="009B1988" w:rsidP="004B065D">
            <w:pPr>
              <w:pStyle w:val="Tabletext0"/>
              <w:ind w:left="284" w:hanging="284"/>
            </w:pPr>
            <w:r w:rsidRPr="00C54D09">
              <w:t>–</w:t>
            </w:r>
            <w:r w:rsidRPr="00C54D09">
              <w:tab/>
            </w:r>
            <w:r w:rsidR="007930B7" w:rsidRPr="00C54D09">
              <w:t xml:space="preserve">Solicitudes de cartas para apoyar la solicitud de visados (véase </w:t>
            </w:r>
            <w:hyperlink r:id="rId17" w:history="1">
              <w:r w:rsidR="007930B7" w:rsidRPr="00C54D09">
                <w:rPr>
                  <w:rStyle w:val="Hyperlink"/>
                </w:rPr>
                <w:t>aquí</w:t>
              </w:r>
            </w:hyperlink>
            <w:r w:rsidR="007930B7" w:rsidRPr="00C54D09">
              <w:t xml:space="preserve"> una plantilla de solicitud)</w:t>
            </w:r>
          </w:p>
        </w:tc>
      </w:tr>
      <w:tr w:rsidR="007930B7" w:rsidRPr="00C54D09" w:rsidTr="004077DF">
        <w:tc>
          <w:tcPr>
            <w:tcW w:w="2689" w:type="dxa"/>
            <w:shd w:val="clear" w:color="auto" w:fill="auto"/>
            <w:vAlign w:val="center"/>
          </w:tcPr>
          <w:p w:rsidR="007930B7" w:rsidRPr="00C54D09" w:rsidRDefault="004077DF" w:rsidP="004077DF">
            <w:pPr>
              <w:pStyle w:val="Tabletext0"/>
            </w:pPr>
            <w:r w:rsidRPr="00C54D09">
              <w:t>13</w:t>
            </w:r>
            <w:r w:rsidR="007930B7" w:rsidRPr="00C54D09">
              <w:t xml:space="preserve"> de </w:t>
            </w:r>
            <w:r w:rsidRPr="00C54D09">
              <w:t>octubre</w:t>
            </w:r>
            <w:r w:rsidR="007930B7" w:rsidRPr="00C54D09">
              <w:t xml:space="preserve"> de 2017</w:t>
            </w:r>
          </w:p>
        </w:tc>
        <w:tc>
          <w:tcPr>
            <w:tcW w:w="7035" w:type="dxa"/>
            <w:shd w:val="clear" w:color="auto" w:fill="auto"/>
            <w:vAlign w:val="center"/>
          </w:tcPr>
          <w:p w:rsidR="007930B7" w:rsidRPr="00C54D09" w:rsidRDefault="009B1988" w:rsidP="009B1988">
            <w:pPr>
              <w:pStyle w:val="Tabletext0"/>
            </w:pPr>
            <w:r w:rsidRPr="00C54D09">
              <w:t>–</w:t>
            </w:r>
            <w:r w:rsidRPr="00C54D09">
              <w:tab/>
            </w:r>
            <w:r w:rsidR="007930B7" w:rsidRPr="00C54D09">
              <w:t xml:space="preserve">Preinscripción (en línea a través de la </w:t>
            </w:r>
            <w:hyperlink r:id="rId18" w:history="1">
              <w:r w:rsidR="007930B7" w:rsidRPr="00C54D09">
                <w:rPr>
                  <w:rStyle w:val="Hyperlink"/>
                </w:rPr>
                <w:t>página web del FG-DPM</w:t>
              </w:r>
            </w:hyperlink>
            <w:r w:rsidR="007930B7" w:rsidRPr="00C54D09">
              <w:t>)</w:t>
            </w:r>
          </w:p>
          <w:p w:rsidR="007930B7" w:rsidRPr="00C54D09" w:rsidRDefault="009B1988" w:rsidP="009B1988">
            <w:pPr>
              <w:pStyle w:val="Tabletext0"/>
            </w:pPr>
            <w:r w:rsidRPr="00C54D09">
              <w:t>–</w:t>
            </w:r>
            <w:r w:rsidRPr="00C54D09">
              <w:tab/>
            </w:r>
            <w:r w:rsidR="007930B7" w:rsidRPr="00C54D09">
              <w:t xml:space="preserve">Envío de contribuciones por escrito (por correo-e a </w:t>
            </w:r>
            <w:hyperlink r:id="rId19" w:history="1">
              <w:r w:rsidRPr="00C54D09">
                <w:rPr>
                  <w:rStyle w:val="Hyperlink"/>
                </w:rPr>
                <w:t>tsbfgdpm@itu.int</w:t>
              </w:r>
            </w:hyperlink>
            <w:r w:rsidR="007930B7" w:rsidRPr="00C54D09">
              <w:t>)</w:t>
            </w:r>
          </w:p>
        </w:tc>
      </w:tr>
    </w:tbl>
    <w:p w:rsidR="00F77D01" w:rsidRPr="00C54D09" w:rsidRDefault="007930B7" w:rsidP="000D2C0D">
      <w:pPr>
        <w:spacing w:before="240" w:after="240"/>
      </w:pPr>
      <w:r w:rsidRPr="00C54D09">
        <w:t>Le deseo una reunión agradable y fructífera.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8"/>
        <w:gridCol w:w="3086"/>
      </w:tblGrid>
      <w:tr w:rsidR="007930B7" w:rsidRPr="00C54D09" w:rsidTr="004B065D">
        <w:trPr>
          <w:trHeight w:val="1955"/>
        </w:trPr>
        <w:tc>
          <w:tcPr>
            <w:tcW w:w="6548" w:type="dxa"/>
            <w:tcBorders>
              <w:right w:val="single" w:sz="4" w:space="0" w:color="auto"/>
            </w:tcBorders>
            <w:vAlign w:val="bottom"/>
          </w:tcPr>
          <w:p w:rsidR="00F77D01" w:rsidRDefault="00F77D01" w:rsidP="007533DF">
            <w:pPr>
              <w:spacing w:before="0"/>
            </w:pPr>
            <w:r w:rsidRPr="00C54D09">
              <w:t>Atentamente,</w:t>
            </w:r>
          </w:p>
          <w:p w:rsidR="000D2C0D" w:rsidRPr="00C54D09" w:rsidRDefault="000D2C0D" w:rsidP="007533DF">
            <w:pPr>
              <w:spacing w:before="0"/>
            </w:pPr>
          </w:p>
          <w:p w:rsidR="007930B7" w:rsidRPr="00C54D09" w:rsidRDefault="007930B7" w:rsidP="00F77D01">
            <w:pPr>
              <w:spacing w:before="840"/>
            </w:pPr>
            <w:r w:rsidRPr="00C54D09">
              <w:t>Chaesub Lee</w:t>
            </w:r>
            <w:r w:rsidRPr="00C54D09">
              <w:br/>
              <w:t>Director de la Oficina de Normalización de las Telecomunicaciones</w:t>
            </w:r>
            <w:r w:rsidRPr="00C54D09">
              <w:rPr>
                <w:b/>
                <w:bCs/>
              </w:rPr>
              <w:t xml:space="preserve"> </w:t>
            </w:r>
          </w:p>
        </w:tc>
        <w:tc>
          <w:tcPr>
            <w:tcW w:w="3086" w:type="dxa"/>
            <w:tcBorders>
              <w:top w:val="single" w:sz="4" w:space="0" w:color="auto"/>
              <w:left w:val="single" w:sz="4" w:space="0" w:color="auto"/>
              <w:bottom w:val="single" w:sz="4" w:space="0" w:color="auto"/>
              <w:right w:val="single" w:sz="4" w:space="0" w:color="auto"/>
            </w:tcBorders>
            <w:vAlign w:val="center"/>
          </w:tcPr>
          <w:p w:rsidR="007930B7" w:rsidRPr="00C54D09" w:rsidRDefault="00F77D01" w:rsidP="00F77D01">
            <w:pPr>
              <w:jc w:val="center"/>
              <w:rPr>
                <w:highlight w:val="yellow"/>
              </w:rPr>
            </w:pPr>
            <w:r w:rsidRPr="00C54D09">
              <w:rPr>
                <w:noProof/>
                <w:lang w:val="en-US" w:eastAsia="zh-CN"/>
              </w:rPr>
              <w:drawing>
                <wp:inline distT="0" distB="0" distL="0" distR="0" wp14:anchorId="39FD5386" wp14:editId="467A00EA">
                  <wp:extent cx="1239470" cy="10918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246339" cy="1097872"/>
                          </a:xfrm>
                          <a:prstGeom prst="rect">
                            <a:avLst/>
                          </a:prstGeom>
                        </pic:spPr>
                      </pic:pic>
                    </a:graphicData>
                  </a:graphic>
                </wp:inline>
              </w:drawing>
            </w:r>
          </w:p>
          <w:p w:rsidR="007930B7" w:rsidRPr="00C54D09" w:rsidRDefault="007930B7" w:rsidP="00123612">
            <w:pPr>
              <w:spacing w:before="0"/>
              <w:jc w:val="center"/>
            </w:pPr>
            <w:r w:rsidRPr="00C54D09">
              <w:t>Información más reciente sobre la reunión</w:t>
            </w:r>
          </w:p>
        </w:tc>
      </w:tr>
    </w:tbl>
    <w:p w:rsidR="009B1988" w:rsidRPr="00C54D09" w:rsidRDefault="007930B7" w:rsidP="00D4231D">
      <w:pPr>
        <w:spacing w:before="760"/>
      </w:pPr>
      <w:r w:rsidRPr="00C54D09">
        <w:rPr>
          <w:b/>
          <w:bCs/>
        </w:rPr>
        <w:t>Anexos</w:t>
      </w:r>
      <w:r w:rsidRPr="00C54D09">
        <w:t xml:space="preserve">: </w:t>
      </w:r>
      <w:r w:rsidR="004077DF" w:rsidRPr="00C54D09">
        <w:t>1</w:t>
      </w:r>
    </w:p>
    <w:p w:rsidR="007930B7" w:rsidRPr="00C54D09" w:rsidRDefault="007930B7" w:rsidP="007930B7">
      <w:pPr>
        <w:rPr>
          <w:b/>
          <w:bCs/>
        </w:rPr>
      </w:pPr>
      <w:r w:rsidRPr="00C54D09">
        <w:rPr>
          <w:b/>
          <w:bCs/>
        </w:rPr>
        <w:br w:type="page"/>
      </w:r>
      <w:bookmarkStart w:id="4" w:name="_GoBack"/>
      <w:bookmarkEnd w:id="4"/>
    </w:p>
    <w:p w:rsidR="007930B7" w:rsidRPr="00C54D09" w:rsidRDefault="007930B7" w:rsidP="00041500">
      <w:pPr>
        <w:pStyle w:val="Annex"/>
        <w:rPr>
          <w:rFonts w:ascii="Calibri" w:hAnsi="Calibri"/>
        </w:rPr>
      </w:pPr>
      <w:r w:rsidRPr="00C54D09">
        <w:rPr>
          <w:rFonts w:ascii="Calibri" w:hAnsi="Calibri"/>
        </w:rPr>
        <w:lastRenderedPageBreak/>
        <w:t>ANEXO</w:t>
      </w:r>
      <w:r w:rsidR="00041500" w:rsidRPr="00C54D09">
        <w:rPr>
          <w:rFonts w:ascii="Calibri" w:hAnsi="Calibri"/>
        </w:rPr>
        <w:t xml:space="preserve"> 1</w:t>
      </w:r>
    </w:p>
    <w:p w:rsidR="007930B7" w:rsidRPr="00C54D09" w:rsidRDefault="004077DF" w:rsidP="004077DF">
      <w:pPr>
        <w:pStyle w:val="AnnexTitle"/>
        <w:rPr>
          <w:rFonts w:ascii="Calibri" w:hAnsi="Calibri"/>
          <w:sz w:val="28"/>
          <w:szCs w:val="28"/>
        </w:rPr>
      </w:pPr>
      <w:r w:rsidRPr="00C54D09">
        <w:rPr>
          <w:rFonts w:ascii="Calibri" w:hAnsi="Calibri"/>
          <w:sz w:val="28"/>
          <w:szCs w:val="28"/>
        </w:rPr>
        <w:t xml:space="preserve">Segunda </w:t>
      </w:r>
      <w:r w:rsidR="007930B7" w:rsidRPr="00C54D09">
        <w:rPr>
          <w:rFonts w:ascii="Calibri" w:hAnsi="Calibri"/>
          <w:sz w:val="28"/>
          <w:szCs w:val="28"/>
        </w:rPr>
        <w:t>reunió</w:t>
      </w:r>
      <w:r w:rsidR="00041500" w:rsidRPr="00C54D09">
        <w:rPr>
          <w:rFonts w:ascii="Calibri" w:hAnsi="Calibri"/>
          <w:sz w:val="28"/>
          <w:szCs w:val="28"/>
        </w:rPr>
        <w:t>n del FG-DPM del</w:t>
      </w:r>
      <w:r w:rsidR="0094247C" w:rsidRPr="00C54D09">
        <w:rPr>
          <w:rFonts w:ascii="Calibri" w:hAnsi="Calibri"/>
          <w:sz w:val="28"/>
          <w:szCs w:val="28"/>
        </w:rPr>
        <w:t xml:space="preserve"> UIT</w:t>
      </w:r>
      <w:r w:rsidR="00041500" w:rsidRPr="00C54D09">
        <w:rPr>
          <w:rFonts w:ascii="Calibri" w:hAnsi="Calibri"/>
          <w:sz w:val="28"/>
          <w:szCs w:val="28"/>
        </w:rPr>
        <w:noBreakHyphen/>
        <w:t>T</w:t>
      </w:r>
      <w:r w:rsidR="0094247C" w:rsidRPr="00C54D09">
        <w:rPr>
          <w:rFonts w:ascii="Calibri" w:hAnsi="Calibri"/>
          <w:sz w:val="28"/>
          <w:szCs w:val="28"/>
        </w:rPr>
        <w:t>:</w:t>
      </w:r>
      <w:r w:rsidR="0094247C" w:rsidRPr="00C54D09">
        <w:rPr>
          <w:rFonts w:ascii="Calibri" w:hAnsi="Calibri"/>
          <w:sz w:val="28"/>
          <w:szCs w:val="28"/>
        </w:rPr>
        <w:br/>
        <w:t>Ginebra</w:t>
      </w:r>
      <w:r w:rsidR="007930B7" w:rsidRPr="00C54D09">
        <w:rPr>
          <w:rFonts w:ascii="Calibri" w:hAnsi="Calibri"/>
          <w:sz w:val="28"/>
          <w:szCs w:val="28"/>
        </w:rPr>
        <w:t xml:space="preserve"> </w:t>
      </w:r>
      <w:r w:rsidR="0094247C" w:rsidRPr="00C54D09">
        <w:rPr>
          <w:rFonts w:ascii="Calibri" w:hAnsi="Calibri"/>
          <w:sz w:val="28"/>
          <w:szCs w:val="28"/>
        </w:rPr>
        <w:t>(</w:t>
      </w:r>
      <w:r w:rsidR="007930B7" w:rsidRPr="00C54D09">
        <w:rPr>
          <w:rFonts w:ascii="Calibri" w:hAnsi="Calibri"/>
          <w:sz w:val="28"/>
          <w:szCs w:val="28"/>
        </w:rPr>
        <w:t>Suiza</w:t>
      </w:r>
      <w:r w:rsidR="0094247C" w:rsidRPr="00C54D09">
        <w:rPr>
          <w:rFonts w:ascii="Calibri" w:hAnsi="Calibri"/>
          <w:sz w:val="28"/>
          <w:szCs w:val="28"/>
        </w:rPr>
        <w:t>)</w:t>
      </w:r>
      <w:r w:rsidR="007930B7" w:rsidRPr="00C54D09">
        <w:rPr>
          <w:rFonts w:ascii="Calibri" w:hAnsi="Calibri"/>
          <w:sz w:val="28"/>
          <w:szCs w:val="28"/>
        </w:rPr>
        <w:t xml:space="preserve">, </w:t>
      </w:r>
      <w:r w:rsidRPr="00C54D09">
        <w:rPr>
          <w:rFonts w:ascii="Calibri" w:hAnsi="Calibri"/>
          <w:sz w:val="28"/>
          <w:szCs w:val="28"/>
        </w:rPr>
        <w:t>20</w:t>
      </w:r>
      <w:r w:rsidR="007930B7" w:rsidRPr="00C54D09">
        <w:rPr>
          <w:rFonts w:ascii="Calibri" w:hAnsi="Calibri"/>
          <w:sz w:val="28"/>
          <w:szCs w:val="28"/>
        </w:rPr>
        <w:t>-</w:t>
      </w:r>
      <w:r w:rsidRPr="00C54D09">
        <w:rPr>
          <w:rFonts w:ascii="Calibri" w:hAnsi="Calibri"/>
          <w:sz w:val="28"/>
          <w:szCs w:val="28"/>
        </w:rPr>
        <w:t>25</w:t>
      </w:r>
      <w:r w:rsidR="007930B7" w:rsidRPr="00C54D09">
        <w:rPr>
          <w:rFonts w:ascii="Calibri" w:hAnsi="Calibri"/>
          <w:sz w:val="28"/>
          <w:szCs w:val="28"/>
        </w:rPr>
        <w:t xml:space="preserve"> de </w:t>
      </w:r>
      <w:r w:rsidRPr="00C54D09">
        <w:rPr>
          <w:rFonts w:ascii="Calibri" w:hAnsi="Calibri"/>
          <w:sz w:val="28"/>
          <w:szCs w:val="28"/>
        </w:rPr>
        <w:t>octubre</w:t>
      </w:r>
      <w:r w:rsidR="007930B7" w:rsidRPr="00C54D09">
        <w:rPr>
          <w:rFonts w:ascii="Calibri" w:hAnsi="Calibri"/>
          <w:sz w:val="28"/>
          <w:szCs w:val="28"/>
        </w:rPr>
        <w:t xml:space="preserve"> de 2017</w:t>
      </w:r>
    </w:p>
    <w:p w:rsidR="007930B7" w:rsidRPr="00C54D09" w:rsidRDefault="007930B7" w:rsidP="004B065D">
      <w:pPr>
        <w:pStyle w:val="AnnexTitle"/>
        <w:rPr>
          <w:rFonts w:ascii="Calibri" w:hAnsi="Calibri"/>
          <w:sz w:val="28"/>
          <w:szCs w:val="28"/>
        </w:rPr>
      </w:pPr>
      <w:r w:rsidRPr="00C54D09">
        <w:rPr>
          <w:rFonts w:ascii="Calibri" w:hAnsi="Calibri"/>
          <w:sz w:val="28"/>
          <w:szCs w:val="28"/>
        </w:rPr>
        <w:t>Información práctica sobre la reunión destinada a los participantes</w:t>
      </w:r>
    </w:p>
    <w:p w:rsidR="007930B7" w:rsidRPr="00C54D09" w:rsidRDefault="007930B7" w:rsidP="007930B7">
      <w:pPr>
        <w:tabs>
          <w:tab w:val="left" w:pos="1418"/>
          <w:tab w:val="left" w:pos="1702"/>
          <w:tab w:val="left" w:pos="2160"/>
        </w:tabs>
        <w:spacing w:before="360" w:after="120"/>
        <w:ind w:right="91"/>
        <w:jc w:val="center"/>
        <w:rPr>
          <w:b/>
          <w:bCs/>
          <w:sz w:val="28"/>
          <w:szCs w:val="28"/>
        </w:rPr>
      </w:pPr>
      <w:r w:rsidRPr="00C54D09">
        <w:rPr>
          <w:b/>
          <w:bCs/>
          <w:sz w:val="28"/>
          <w:szCs w:val="28"/>
        </w:rPr>
        <w:t>MÉTODO DE TRABAJO E INSTALACIONES</w:t>
      </w:r>
    </w:p>
    <w:p w:rsidR="007930B7" w:rsidRPr="00C54D09" w:rsidRDefault="007930B7" w:rsidP="004077DF">
      <w:pPr>
        <w:rPr>
          <w:rFonts w:eastAsia="SimSun"/>
          <w:b/>
          <w:bCs/>
        </w:rPr>
      </w:pPr>
      <w:r w:rsidRPr="00C54D09">
        <w:rPr>
          <w:b/>
          <w:bCs/>
        </w:rPr>
        <w:t xml:space="preserve">PRESENTACIÓN DE DOCUMENTOS Y ACCESO: </w:t>
      </w:r>
      <w:r w:rsidRPr="00C54D09">
        <w:t>La reunión se celebrará sin papel. Se recomienda remitir contribuciones por escrito mediante correo electrónico (</w:t>
      </w:r>
      <w:hyperlink r:id="rId21" w:history="1">
        <w:r w:rsidRPr="00C54D09">
          <w:rPr>
            <w:rStyle w:val="Hyperlink"/>
            <w:szCs w:val="24"/>
          </w:rPr>
          <w:t>tsbfgdpm@itu.int</w:t>
        </w:r>
      </w:hyperlink>
      <w:r w:rsidRPr="00C54D09">
        <w:t xml:space="preserve">), </w:t>
      </w:r>
      <w:r w:rsidR="0038098C" w:rsidRPr="00C54D09">
        <w:t>a más t</w:t>
      </w:r>
      <w:r w:rsidRPr="00C54D09">
        <w:t>ard</w:t>
      </w:r>
      <w:r w:rsidR="0038098C" w:rsidRPr="00C54D09">
        <w:t>ar</w:t>
      </w:r>
      <w:r w:rsidRPr="00C54D09">
        <w:t xml:space="preserve"> el </w:t>
      </w:r>
      <w:r w:rsidRPr="00C54D09">
        <w:rPr>
          <w:b/>
        </w:rPr>
        <w:t>1</w:t>
      </w:r>
      <w:r w:rsidR="004077DF" w:rsidRPr="00C54D09">
        <w:rPr>
          <w:b/>
        </w:rPr>
        <w:t>3</w:t>
      </w:r>
      <w:r w:rsidRPr="00C54D09">
        <w:rPr>
          <w:b/>
        </w:rPr>
        <w:t xml:space="preserve"> de </w:t>
      </w:r>
      <w:r w:rsidR="004077DF" w:rsidRPr="00C54D09">
        <w:rPr>
          <w:b/>
        </w:rPr>
        <w:t xml:space="preserve">octubre </w:t>
      </w:r>
      <w:r w:rsidRPr="00C54D09">
        <w:rPr>
          <w:b/>
        </w:rPr>
        <w:t>de 2017</w:t>
      </w:r>
      <w:r w:rsidRPr="00C54D09">
        <w:t>, y utilizar la plantilla de documento disponible en</w:t>
      </w:r>
      <w:r w:rsidR="004540EA" w:rsidRPr="00C54D09">
        <w:t xml:space="preserve"> la</w:t>
      </w:r>
      <w:r w:rsidRPr="00C54D09">
        <w:t xml:space="preserve"> </w:t>
      </w:r>
      <w:hyperlink r:id="rId22" w:history="1">
        <w:r w:rsidR="004540EA" w:rsidRPr="00C54D09">
          <w:rPr>
            <w:rStyle w:val="Hyperlink"/>
            <w:szCs w:val="24"/>
          </w:rPr>
          <w:t>página web del FG-DPM</w:t>
        </w:r>
      </w:hyperlink>
      <w:r w:rsidR="004540EA" w:rsidRPr="00C54D09">
        <w:t xml:space="preserve">. </w:t>
      </w:r>
      <w:r w:rsidRPr="00C54D09">
        <w:t>En esa misma página es posible consultar los documentos recibidos y finales (es necesario tener una cuenta TIES o de invitado).</w:t>
      </w:r>
    </w:p>
    <w:p w:rsidR="007930B7" w:rsidRPr="00C54D09" w:rsidRDefault="007930B7" w:rsidP="0094247C">
      <w:r w:rsidRPr="00C54D09">
        <w:rPr>
          <w:b/>
        </w:rPr>
        <w:t>LAN INALÁMBRICA</w:t>
      </w:r>
      <w:r w:rsidRPr="00C54D09">
        <w:t xml:space="preserve">: Los participantes disponen de instalaciones de red de área local inalámbrica en toda la </w:t>
      </w:r>
      <w:r w:rsidR="0094247C" w:rsidRPr="00C54D09">
        <w:t xml:space="preserve">Sede </w:t>
      </w:r>
      <w:r w:rsidRPr="00C54D09">
        <w:t xml:space="preserve">de la UIT (SSID: </w:t>
      </w:r>
      <w:r w:rsidR="004B065D" w:rsidRPr="00C54D09">
        <w:t>"</w:t>
      </w:r>
      <w:proofErr w:type="spellStart"/>
      <w:r w:rsidRPr="00C54D09">
        <w:t>ITUwifi</w:t>
      </w:r>
      <w:proofErr w:type="spellEnd"/>
      <w:r w:rsidR="004B065D" w:rsidRPr="00C54D09">
        <w:t>"</w:t>
      </w:r>
      <w:r w:rsidRPr="00C54D09">
        <w:t>, contraseña: itu@GVA1211). En la dirección web del</w:t>
      </w:r>
      <w:r w:rsidR="0094247C" w:rsidRPr="00C54D09">
        <w:t> </w:t>
      </w:r>
      <w:r w:rsidRPr="00C54D09">
        <w:t>UIT</w:t>
      </w:r>
      <w:r w:rsidR="004B065D" w:rsidRPr="00C54D09">
        <w:noBreakHyphen/>
      </w:r>
      <w:r w:rsidRPr="00C54D09">
        <w:t>T (</w:t>
      </w:r>
      <w:hyperlink r:id="rId23" w:history="1">
        <w:r w:rsidRPr="00C54D09">
          <w:rPr>
            <w:color w:val="0000FF"/>
            <w:u w:val="single"/>
          </w:rPr>
          <w:t>http://itu.int/ITU-T/edh/faqs-support.html</w:t>
        </w:r>
      </w:hyperlink>
      <w:r w:rsidRPr="00C54D09">
        <w:t xml:space="preserve">) e </w:t>
      </w:r>
      <w:r w:rsidRPr="00C54D09">
        <w:rPr>
          <w:i/>
        </w:rPr>
        <w:t>in situ</w:t>
      </w:r>
      <w:r w:rsidRPr="00C54D09">
        <w:t xml:space="preserve"> puede encontrarse más información al respecto. </w:t>
      </w:r>
    </w:p>
    <w:p w:rsidR="007930B7" w:rsidRPr="00C54D09" w:rsidRDefault="007930B7" w:rsidP="004B065D">
      <w:pPr>
        <w:rPr>
          <w:rFonts w:eastAsia="SimSun"/>
        </w:rPr>
      </w:pPr>
      <w:r w:rsidRPr="00C54D09">
        <w:rPr>
          <w:b/>
          <w:bCs/>
        </w:rPr>
        <w:t>TAQUILLAS ELECTRÓNICAS:</w:t>
      </w:r>
      <w:r w:rsidRPr="00C54D09">
        <w:t xml:space="preserve"> Durante la reunión los participantes dispondrán de taquillas electrónicas que podrán utilizar con su tarjeta de identificación RFID del UIT-T. Las taquillas electrónicas están situadas en la planta baja del </w:t>
      </w:r>
      <w:hyperlink r:id="rId24" w:history="1">
        <w:r w:rsidRPr="00C54D09">
          <w:rPr>
            <w:color w:val="0000FF"/>
            <w:u w:val="single"/>
          </w:rPr>
          <w:t xml:space="preserve">edificio de </w:t>
        </w:r>
        <w:proofErr w:type="spellStart"/>
        <w:r w:rsidRPr="00C54D09">
          <w:rPr>
            <w:color w:val="0000FF"/>
            <w:u w:val="single"/>
          </w:rPr>
          <w:t>Montbrillant</w:t>
        </w:r>
        <w:proofErr w:type="spellEnd"/>
      </w:hyperlink>
      <w:r w:rsidRPr="00C54D09">
        <w:t>.</w:t>
      </w:r>
    </w:p>
    <w:p w:rsidR="007930B7" w:rsidRPr="00C54D09" w:rsidRDefault="007930B7" w:rsidP="004B065D">
      <w:r w:rsidRPr="00C54D09">
        <w:rPr>
          <w:b/>
          <w:bCs/>
        </w:rPr>
        <w:t>IMPRESORAS:</w:t>
      </w:r>
      <w:r w:rsidRPr="00C54D09">
        <w:t xml:space="preserve"> Disponibles en las salas para los delegados y en las proximidades de las </w:t>
      </w:r>
      <w:hyperlink r:id="rId25" w:history="1">
        <w:r w:rsidRPr="00C54D09">
          <w:rPr>
            <w:color w:val="0000FF"/>
            <w:u w:val="single"/>
          </w:rPr>
          <w:t>principales salas de reunión</w:t>
        </w:r>
      </w:hyperlink>
      <w:r w:rsidRPr="00C54D09">
        <w:t xml:space="preserve">. Para no tener que instalar controladores en su computadora, puede imprimir los documentos enviándolos directamente por correo electrónico a la impresora deseada. Vea los detalles en: </w:t>
      </w:r>
      <w:hyperlink r:id="rId26" w:history="1">
        <w:r w:rsidRPr="00C54D09">
          <w:rPr>
            <w:color w:val="0000FF"/>
            <w:u w:val="single"/>
          </w:rPr>
          <w:t>http://itu.int/go/e-print</w:t>
        </w:r>
      </w:hyperlink>
      <w:r w:rsidRPr="00C54D09">
        <w:t>.</w:t>
      </w:r>
    </w:p>
    <w:p w:rsidR="007930B7" w:rsidRPr="00C54D09" w:rsidRDefault="007930B7" w:rsidP="004B065D">
      <w:r w:rsidRPr="00C54D09">
        <w:rPr>
          <w:b/>
          <w:bCs/>
        </w:rPr>
        <w:t xml:space="preserve">PRÉSTAMO DE COMPUTADORAS PORTÁTILES: </w:t>
      </w:r>
      <w:r w:rsidRPr="00C54D09">
        <w:t>En el Servicio de Asistencia de la UIT se pondrá un número limitado de computadoras portátiles a disposición de los participantes (</w:t>
      </w:r>
      <w:hyperlink r:id="rId27" w:history="1">
        <w:r w:rsidRPr="00C54D09">
          <w:rPr>
            <w:color w:val="0000FF"/>
            <w:u w:val="single"/>
          </w:rPr>
          <w:t>servicedesk@itu.int</w:t>
        </w:r>
      </w:hyperlink>
      <w:r w:rsidRPr="00C54D09">
        <w:t>).</w:t>
      </w:r>
    </w:p>
    <w:p w:rsidR="007930B7" w:rsidRPr="00C54D09" w:rsidRDefault="007930B7" w:rsidP="007930B7">
      <w:pPr>
        <w:tabs>
          <w:tab w:val="clear" w:pos="794"/>
          <w:tab w:val="clear" w:pos="1191"/>
          <w:tab w:val="clear" w:pos="1588"/>
          <w:tab w:val="clear" w:pos="1985"/>
        </w:tabs>
        <w:spacing w:before="240" w:after="120"/>
        <w:ind w:right="91"/>
        <w:jc w:val="center"/>
        <w:rPr>
          <w:b/>
          <w:bCs/>
          <w:sz w:val="28"/>
          <w:szCs w:val="28"/>
        </w:rPr>
      </w:pPr>
      <w:r w:rsidRPr="00C54D09">
        <w:rPr>
          <w:b/>
          <w:bCs/>
          <w:sz w:val="28"/>
          <w:szCs w:val="28"/>
        </w:rPr>
        <w:t>PREINSCRIPCIÓN</w:t>
      </w:r>
    </w:p>
    <w:p w:rsidR="007930B7" w:rsidRPr="00C54D09" w:rsidRDefault="007930B7" w:rsidP="004B065D">
      <w:pPr>
        <w:rPr>
          <w:b/>
          <w:bCs/>
        </w:rPr>
      </w:pPr>
      <w:r w:rsidRPr="00C54D09">
        <w:rPr>
          <w:b/>
          <w:bCs/>
        </w:rPr>
        <w:t xml:space="preserve">PREINSCRIPCIÓN: </w:t>
      </w:r>
      <w:r w:rsidRPr="00C54D09">
        <w:t xml:space="preserve">La preinscripción para participar física o a distancia en la reunión se realizará en la </w:t>
      </w:r>
      <w:hyperlink r:id="rId28" w:history="1">
        <w:r w:rsidRPr="00C54D09">
          <w:rPr>
            <w:rStyle w:val="Hyperlink"/>
            <w:szCs w:val="24"/>
          </w:rPr>
          <w:t>página web del FG-DPM</w:t>
        </w:r>
      </w:hyperlink>
      <w:r w:rsidRPr="00C54D09">
        <w:t xml:space="preserve"> </w:t>
      </w:r>
      <w:r w:rsidRPr="00C54D09">
        <w:rPr>
          <w:b/>
          <w:bCs/>
        </w:rPr>
        <w:t>al menos una semana antes de su inicio</w:t>
      </w:r>
      <w:r w:rsidRPr="00C54D09">
        <w:t xml:space="preserve">. </w:t>
      </w:r>
    </w:p>
    <w:p w:rsidR="007930B7" w:rsidRPr="00C54D09" w:rsidRDefault="007930B7" w:rsidP="007930B7">
      <w:pPr>
        <w:tabs>
          <w:tab w:val="left" w:pos="1418"/>
          <w:tab w:val="left" w:pos="1702"/>
          <w:tab w:val="left" w:pos="2160"/>
        </w:tabs>
        <w:spacing w:before="360" w:after="120"/>
        <w:ind w:right="91"/>
        <w:jc w:val="center"/>
        <w:rPr>
          <w:b/>
          <w:bCs/>
          <w:sz w:val="28"/>
          <w:szCs w:val="28"/>
        </w:rPr>
      </w:pPr>
      <w:r w:rsidRPr="00C54D09">
        <w:rPr>
          <w:b/>
          <w:bCs/>
          <w:sz w:val="28"/>
          <w:szCs w:val="28"/>
        </w:rPr>
        <w:t>VISITAS A GINEBRA: HOTELES, TRANSPORTE PÚBLICO Y VISADOS</w:t>
      </w:r>
    </w:p>
    <w:p w:rsidR="007930B7" w:rsidRPr="00C54D09" w:rsidRDefault="007930B7" w:rsidP="004B065D">
      <w:pPr>
        <w:rPr>
          <w:b/>
          <w:bCs/>
        </w:rPr>
      </w:pPr>
      <w:r w:rsidRPr="00C54D09">
        <w:rPr>
          <w:b/>
          <w:bCs/>
        </w:rPr>
        <w:t>VISITAS A GINEBRA</w:t>
      </w:r>
      <w:r w:rsidRPr="00C54D09">
        <w:t xml:space="preserve">: Los participantes que asistan a reuniones de la UIT en Ginebra pueden encontrar información práctica en: </w:t>
      </w:r>
      <w:hyperlink r:id="rId29" w:history="1">
        <w:r w:rsidRPr="00C54D09">
          <w:rPr>
            <w:color w:val="0000FF"/>
            <w:u w:val="single"/>
          </w:rPr>
          <w:t>http://itu.int/en/delegates-corner</w:t>
        </w:r>
      </w:hyperlink>
      <w:r w:rsidRPr="00C54D09">
        <w:t>.</w:t>
      </w:r>
    </w:p>
    <w:p w:rsidR="007930B7" w:rsidRPr="00C54D09" w:rsidRDefault="007930B7" w:rsidP="0094247C">
      <w:r w:rsidRPr="00C54D09">
        <w:rPr>
          <w:b/>
          <w:bCs/>
        </w:rPr>
        <w:t>DESCUENTOS EN HOTELES</w:t>
      </w:r>
      <w:r w:rsidRPr="00C54D09">
        <w:t xml:space="preserve">: Varios hoteles de Ginebra ofrecen precios especiales para los participantes que asisten a reuniones de la UIT, y regalan un abono gratuito para los transportes públicos de la ciudad. Puede consultar una lista de esos hoteles e información sobre cómo solicitar los descuentos en la dirección: </w:t>
      </w:r>
      <w:hyperlink r:id="rId30" w:history="1">
        <w:r w:rsidR="0094247C" w:rsidRPr="00C54D09">
          <w:rPr>
            <w:rStyle w:val="Hyperlink"/>
          </w:rPr>
          <w:t>http://itu.int/travel/</w:t>
        </w:r>
      </w:hyperlink>
      <w:r w:rsidR="0094247C" w:rsidRPr="00C54D09">
        <w:t>.</w:t>
      </w:r>
    </w:p>
    <w:p w:rsidR="00541944" w:rsidRPr="00C54D09" w:rsidRDefault="00541944" w:rsidP="004B065D">
      <w:pPr>
        <w:rPr>
          <w:b/>
          <w:bCs/>
        </w:rPr>
      </w:pPr>
      <w:r w:rsidRPr="00C54D09">
        <w:rPr>
          <w:b/>
          <w:bCs/>
        </w:rPr>
        <w:br w:type="page"/>
      </w:r>
    </w:p>
    <w:p w:rsidR="007930B7" w:rsidRPr="00C54D09" w:rsidRDefault="007930B7" w:rsidP="004B065D">
      <w:r w:rsidRPr="00C54D09">
        <w:rPr>
          <w:b/>
          <w:bCs/>
        </w:rPr>
        <w:lastRenderedPageBreak/>
        <w:t>AYUDA PARA LA SOLICITUD DE VISADOS</w:t>
      </w:r>
      <w:r w:rsidRPr="00C54D09">
        <w:t xml:space="preserve">: En su caso, los visados deben solicitarse </w:t>
      </w:r>
      <w:r w:rsidRPr="00C54D09">
        <w:rPr>
          <w:b/>
        </w:rPr>
        <w:t>al menos un mes antes de la fecha de llegada a Suiza</w:t>
      </w:r>
      <w:r w:rsidRPr="00C54D09">
        <w:t xml:space="preserve"> en la embajada o el consulado que representa a Suiza en su país o, en su defecto, en la más próxima a su país de partida. Si tiene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p>
    <w:p w:rsidR="007930B7" w:rsidRPr="00C54D09" w:rsidRDefault="007930B7" w:rsidP="007930B7">
      <w:pPr>
        <w:rPr>
          <w:sz w:val="22"/>
          <w:szCs w:val="22"/>
        </w:rPr>
      </w:pPr>
      <w:r w:rsidRPr="00C54D09">
        <w:t xml:space="preserve">Las solicitudes deben remitirse a la TSB con la indicación </w:t>
      </w:r>
      <w:r w:rsidR="004B065D" w:rsidRPr="00C54D09">
        <w:t>"</w:t>
      </w:r>
      <w:r w:rsidRPr="00C54D09">
        <w:rPr>
          <w:b/>
        </w:rPr>
        <w:t>solicitud de visado</w:t>
      </w:r>
      <w:r w:rsidR="004B065D" w:rsidRPr="00C54D09">
        <w:t>"</w:t>
      </w:r>
      <w:r w:rsidRPr="00C54D09">
        <w:t xml:space="preserve"> por correo electrónico</w:t>
      </w:r>
      <w:r w:rsidRPr="00C54D09">
        <w:rPr>
          <w:sz w:val="22"/>
          <w:szCs w:val="22"/>
        </w:rPr>
        <w:t xml:space="preserve"> (</w:t>
      </w:r>
      <w:hyperlink r:id="rId31" w:history="1">
        <w:r w:rsidRPr="006707D4">
          <w:rPr>
            <w:color w:val="0000FF"/>
            <w:szCs w:val="24"/>
            <w:u w:val="single"/>
          </w:rPr>
          <w:t>tsbreg@itu.int</w:t>
        </w:r>
      </w:hyperlink>
      <w:r w:rsidRPr="006707D4">
        <w:rPr>
          <w:szCs w:val="24"/>
        </w:rPr>
        <w:t>) o por fax (+41 22 730 5853).</w:t>
      </w:r>
      <w:r w:rsidR="0094247C" w:rsidRPr="006707D4">
        <w:rPr>
          <w:szCs w:val="24"/>
        </w:rPr>
        <w:t xml:space="preserve"> </w:t>
      </w:r>
      <w:r w:rsidRPr="006707D4">
        <w:rPr>
          <w:szCs w:val="24"/>
        </w:rPr>
        <w:t>Puede consultarse</w:t>
      </w:r>
      <w:r w:rsidRPr="00C54D09">
        <w:t xml:space="preserve"> una plantilla de solicitud </w:t>
      </w:r>
      <w:hyperlink r:id="rId32" w:history="1">
        <w:r w:rsidRPr="00C54D09">
          <w:rPr>
            <w:color w:val="0000FF"/>
            <w:szCs w:val="24"/>
            <w:u w:val="single"/>
          </w:rPr>
          <w:t>aquí</w:t>
        </w:r>
      </w:hyperlink>
      <w:r w:rsidRPr="00C54D09">
        <w:rPr>
          <w:sz w:val="22"/>
          <w:szCs w:val="22"/>
        </w:rPr>
        <w:t>.</w:t>
      </w:r>
    </w:p>
    <w:p w:rsidR="004B065D" w:rsidRPr="00C54D09" w:rsidRDefault="004B065D" w:rsidP="0032202E">
      <w:pPr>
        <w:pStyle w:val="Reasons"/>
        <w:rPr>
          <w:lang w:val="es-ES_tradnl"/>
        </w:rPr>
      </w:pPr>
    </w:p>
    <w:p w:rsidR="004B065D" w:rsidRPr="00C54D09" w:rsidRDefault="004B065D">
      <w:pPr>
        <w:jc w:val="center"/>
      </w:pPr>
      <w:r w:rsidRPr="00C54D09">
        <w:t>______________</w:t>
      </w:r>
    </w:p>
    <w:sectPr w:rsidR="004B065D" w:rsidRPr="00C54D09" w:rsidSect="00B87E9E">
      <w:headerReference w:type="default" r:id="rId33"/>
      <w:footerReference w:type="first" r:id="rId3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171" w:rsidRDefault="00F21171">
      <w:r>
        <w:separator/>
      </w:r>
    </w:p>
  </w:endnote>
  <w:endnote w:type="continuationSeparator" w:id="0">
    <w:p w:rsidR="00F21171" w:rsidRDefault="00F2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7930B7" w:rsidRDefault="0014464D" w:rsidP="00FC416A">
    <w:pPr>
      <w:pStyle w:val="FirstFooter"/>
      <w:ind w:left="-397" w:right="-397"/>
      <w:jc w:val="center"/>
      <w:rPr>
        <w:szCs w:val="18"/>
      </w:rPr>
    </w:pPr>
    <w:r w:rsidRPr="007930B7">
      <w:rPr>
        <w:szCs w:val="18"/>
      </w:rPr>
      <w:t xml:space="preserve">Unión Internacional de Telecomunicaciones • Place des </w:t>
    </w:r>
    <w:proofErr w:type="spellStart"/>
    <w:r w:rsidRPr="007930B7">
      <w:rPr>
        <w:szCs w:val="18"/>
      </w:rPr>
      <w:t>Nations</w:t>
    </w:r>
    <w:proofErr w:type="spellEnd"/>
    <w:r w:rsidRPr="007930B7">
      <w:rPr>
        <w:szCs w:val="18"/>
      </w:rPr>
      <w:t>, CH</w:t>
    </w:r>
    <w:r w:rsidRPr="007930B7">
      <w:rPr>
        <w:szCs w:val="18"/>
      </w:rPr>
      <w:noBreakHyphen/>
      <w:t xml:space="preserve">1211 Ginebra 20, Suiza </w:t>
    </w:r>
    <w:r w:rsidRPr="007930B7">
      <w:rPr>
        <w:szCs w:val="18"/>
      </w:rPr>
      <w:br/>
      <w:t>Tel</w:t>
    </w:r>
    <w:r w:rsidR="004540EA">
      <w:rPr>
        <w:szCs w:val="18"/>
      </w:rPr>
      <w:t>.</w:t>
    </w:r>
    <w:r w:rsidRPr="007930B7">
      <w:rPr>
        <w:szCs w:val="18"/>
      </w:rPr>
      <w:t xml:space="preserve">: +41 22 730 5111 • Fax: +41 22 733 7256 • Correo-e: </w:t>
    </w:r>
    <w:hyperlink r:id="rId1" w:history="1">
      <w:r w:rsidRPr="007930B7">
        <w:rPr>
          <w:rStyle w:val="Hyperlink"/>
        </w:rPr>
        <w:t>itumail@itu.int</w:t>
      </w:r>
    </w:hyperlink>
    <w:r w:rsidRPr="007930B7">
      <w:rPr>
        <w:szCs w:val="18"/>
      </w:rPr>
      <w:t xml:space="preserve"> • </w:t>
    </w:r>
    <w:hyperlink r:id="rId2" w:history="1">
      <w:r w:rsidRPr="007930B7">
        <w:rPr>
          <w:rStyle w:val="Hyperlink"/>
        </w:rPr>
        <w:t>www.itu.int</w:t>
      </w:r>
    </w:hyperlink>
    <w:r w:rsidRPr="007930B7">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171" w:rsidRDefault="00F21171">
      <w:r>
        <w:t>____________________</w:t>
      </w:r>
    </w:p>
  </w:footnote>
  <w:footnote w:type="continuationSeparator" w:id="0">
    <w:p w:rsidR="00F21171" w:rsidRDefault="00F21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BA" w:rsidRPr="004C58BA" w:rsidRDefault="000D2C0D" w:rsidP="004C58BA">
    <w:pPr>
      <w:spacing w:before="0"/>
      <w:jc w:val="center"/>
      <w:rPr>
        <w:rFonts w:ascii="Calibri" w:hAnsi="Calibri"/>
        <w:noProof/>
        <w:sz w:val="18"/>
        <w:lang w:val="en-GB"/>
      </w:rPr>
    </w:pPr>
    <w:sdt>
      <w:sdtPr>
        <w:rPr>
          <w:rFonts w:ascii="Calibri" w:hAnsi="Calibri"/>
          <w:sz w:val="18"/>
          <w:lang w:val="en-GB"/>
        </w:rPr>
        <w:id w:val="13664213"/>
        <w:docPartObj>
          <w:docPartGallery w:val="Page Numbers (Top of Page)"/>
          <w:docPartUnique/>
        </w:docPartObj>
      </w:sdtPr>
      <w:sdtEndPr>
        <w:rPr>
          <w:noProof/>
        </w:rPr>
      </w:sdtEndPr>
      <w:sdtContent>
        <w:r w:rsidR="004C58BA" w:rsidRPr="004C58BA">
          <w:rPr>
            <w:rFonts w:ascii="Calibri" w:hAnsi="Calibri"/>
            <w:noProof/>
            <w:sz w:val="18"/>
            <w:lang w:val="en-GB"/>
          </w:rPr>
          <w:t>-</w:t>
        </w:r>
        <w:r w:rsidR="004C58BA" w:rsidRPr="004C58BA">
          <w:rPr>
            <w:rFonts w:ascii="Calibri" w:hAnsi="Calibri"/>
            <w:sz w:val="18"/>
            <w:lang w:val="en-GB"/>
          </w:rPr>
          <w:t xml:space="preserve"> </w:t>
        </w:r>
        <w:r w:rsidR="004C58BA" w:rsidRPr="004C58BA">
          <w:rPr>
            <w:rFonts w:ascii="Calibri" w:hAnsi="Calibri"/>
            <w:sz w:val="18"/>
            <w:lang w:val="en-GB"/>
          </w:rPr>
          <w:fldChar w:fldCharType="begin"/>
        </w:r>
        <w:r w:rsidR="004C58BA" w:rsidRPr="004C58BA">
          <w:rPr>
            <w:rFonts w:ascii="Calibri" w:hAnsi="Calibri"/>
            <w:sz w:val="18"/>
            <w:lang w:val="en-GB"/>
          </w:rPr>
          <w:instrText xml:space="preserve"> PAGE   \* MERGEFORMAT </w:instrText>
        </w:r>
        <w:r w:rsidR="004C58BA" w:rsidRPr="004C58BA">
          <w:rPr>
            <w:rFonts w:ascii="Calibri" w:hAnsi="Calibri"/>
            <w:sz w:val="18"/>
            <w:lang w:val="en-GB"/>
          </w:rPr>
          <w:fldChar w:fldCharType="separate"/>
        </w:r>
        <w:r>
          <w:rPr>
            <w:rFonts w:ascii="Calibri" w:hAnsi="Calibri"/>
            <w:noProof/>
            <w:sz w:val="18"/>
            <w:lang w:val="en-GB"/>
          </w:rPr>
          <w:t>4</w:t>
        </w:r>
        <w:r w:rsidR="004C58BA" w:rsidRPr="004C58BA">
          <w:rPr>
            <w:rFonts w:ascii="Calibri" w:hAnsi="Calibri"/>
            <w:noProof/>
            <w:sz w:val="18"/>
            <w:lang w:val="en-GB"/>
          </w:rPr>
          <w:fldChar w:fldCharType="end"/>
        </w:r>
      </w:sdtContent>
    </w:sdt>
    <w:r w:rsidR="004C58BA" w:rsidRPr="004C58BA">
      <w:rPr>
        <w:rFonts w:ascii="Calibri" w:hAnsi="Calibri"/>
        <w:noProof/>
        <w:sz w:val="18"/>
        <w:lang w:val="en-GB"/>
      </w:rPr>
      <w:t xml:space="preserve"> -</w:t>
    </w:r>
  </w:p>
  <w:p w:rsidR="006969B4" w:rsidRPr="004C58BA" w:rsidRDefault="004C58BA" w:rsidP="008514E8">
    <w:pPr>
      <w:spacing w:before="0"/>
      <w:jc w:val="center"/>
      <w:rPr>
        <w:rFonts w:ascii="Calibri" w:hAnsi="Calibri"/>
        <w:sz w:val="18"/>
        <w:lang w:val="en-US"/>
      </w:rPr>
    </w:pPr>
    <w:r w:rsidRPr="004C58BA">
      <w:rPr>
        <w:rFonts w:ascii="Calibri" w:hAnsi="Calibri"/>
        <w:noProof/>
        <w:sz w:val="18"/>
        <w:lang w:val="en-GB"/>
      </w:rPr>
      <w:t xml:space="preserve">Circular TSB </w:t>
    </w:r>
    <w:r w:rsidR="008514E8">
      <w:rPr>
        <w:rFonts w:ascii="Calibri" w:hAnsi="Calibri"/>
        <w:noProof/>
        <w:sz w:val="18"/>
        <w:lang w:val="en-GB"/>
      </w:rPr>
      <w:t>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B7"/>
    <w:rsid w:val="00002529"/>
    <w:rsid w:val="00041500"/>
    <w:rsid w:val="00085662"/>
    <w:rsid w:val="000C382F"/>
    <w:rsid w:val="000D2C0D"/>
    <w:rsid w:val="001173CC"/>
    <w:rsid w:val="0014464D"/>
    <w:rsid w:val="001A54CC"/>
    <w:rsid w:val="001E6BE2"/>
    <w:rsid w:val="002517DD"/>
    <w:rsid w:val="00257FB4"/>
    <w:rsid w:val="002E496E"/>
    <w:rsid w:val="00302AF0"/>
    <w:rsid w:val="00303D62"/>
    <w:rsid w:val="0032031C"/>
    <w:rsid w:val="00335367"/>
    <w:rsid w:val="00370C2D"/>
    <w:rsid w:val="0038098C"/>
    <w:rsid w:val="003D1E8D"/>
    <w:rsid w:val="003D673B"/>
    <w:rsid w:val="003F2855"/>
    <w:rsid w:val="00401C20"/>
    <w:rsid w:val="00406DCE"/>
    <w:rsid w:val="004077DF"/>
    <w:rsid w:val="004540EA"/>
    <w:rsid w:val="004A7957"/>
    <w:rsid w:val="004B065D"/>
    <w:rsid w:val="004C4144"/>
    <w:rsid w:val="004C58BA"/>
    <w:rsid w:val="00541944"/>
    <w:rsid w:val="006707D4"/>
    <w:rsid w:val="006969B4"/>
    <w:rsid w:val="006E4F7B"/>
    <w:rsid w:val="00736054"/>
    <w:rsid w:val="007533DF"/>
    <w:rsid w:val="00781E2A"/>
    <w:rsid w:val="007930B7"/>
    <w:rsid w:val="007933A2"/>
    <w:rsid w:val="007C5A24"/>
    <w:rsid w:val="00814503"/>
    <w:rsid w:val="008258C2"/>
    <w:rsid w:val="008505BD"/>
    <w:rsid w:val="00850C78"/>
    <w:rsid w:val="008514E8"/>
    <w:rsid w:val="00884D12"/>
    <w:rsid w:val="008C17AD"/>
    <w:rsid w:val="008D02CD"/>
    <w:rsid w:val="008D54B2"/>
    <w:rsid w:val="0091370C"/>
    <w:rsid w:val="0094247C"/>
    <w:rsid w:val="0095172A"/>
    <w:rsid w:val="00972AFE"/>
    <w:rsid w:val="009A0BA0"/>
    <w:rsid w:val="009B1988"/>
    <w:rsid w:val="00A54E47"/>
    <w:rsid w:val="00AB3E88"/>
    <w:rsid w:val="00AB6E3A"/>
    <w:rsid w:val="00AE7093"/>
    <w:rsid w:val="00B422BC"/>
    <w:rsid w:val="00B43F77"/>
    <w:rsid w:val="00B53DB8"/>
    <w:rsid w:val="00B55A3E"/>
    <w:rsid w:val="00B87E9E"/>
    <w:rsid w:val="00B95F0A"/>
    <w:rsid w:val="00B96180"/>
    <w:rsid w:val="00C116FE"/>
    <w:rsid w:val="00C17AC0"/>
    <w:rsid w:val="00C34772"/>
    <w:rsid w:val="00C5465A"/>
    <w:rsid w:val="00C54D09"/>
    <w:rsid w:val="00CB6E9C"/>
    <w:rsid w:val="00D4231D"/>
    <w:rsid w:val="00D54642"/>
    <w:rsid w:val="00DD77C9"/>
    <w:rsid w:val="00DF3538"/>
    <w:rsid w:val="00E63F85"/>
    <w:rsid w:val="00E839B0"/>
    <w:rsid w:val="00E92C09"/>
    <w:rsid w:val="00F07FB3"/>
    <w:rsid w:val="00F14380"/>
    <w:rsid w:val="00F21171"/>
    <w:rsid w:val="00F6461F"/>
    <w:rsid w:val="00F77D01"/>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6949EF6-7432-4AF8-B885-56D6DDF9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No">
    <w:name w:val="Annex_No"/>
    <w:basedOn w:val="Normal"/>
    <w:next w:val="Normal"/>
    <w:rsid w:val="007930B7"/>
    <w:pPr>
      <w:keepNext/>
      <w:keepLines/>
      <w:spacing w:before="480" w:after="80"/>
      <w:jc w:val="center"/>
    </w:pPr>
    <w:rPr>
      <w:rFonts w:ascii="Calibri" w:hAnsi="Calibri"/>
      <w:b/>
      <w:caps/>
      <w:sz w:val="28"/>
      <w:lang w:val="es-ES"/>
    </w:rPr>
  </w:style>
  <w:style w:type="table" w:styleId="TableGrid">
    <w:name w:val="Table Grid"/>
    <w:basedOn w:val="TableNormal"/>
    <w:rsid w:val="007930B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4B065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407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dpm@itu.int" TargetMode="External"/><Relationship Id="rId18" Type="http://schemas.openxmlformats.org/officeDocument/2006/relationships/hyperlink" Target="http://www.itu.int/en/ITU-T/focusgroups/dpm/Pages/default.aspx" TargetMode="External"/><Relationship Id="rId26" Type="http://schemas.openxmlformats.org/officeDocument/2006/relationships/hyperlink" Target="http://itu.int/go/e-print" TargetMode="External"/><Relationship Id="rId3" Type="http://schemas.openxmlformats.org/officeDocument/2006/relationships/styles" Target="styles.xml"/><Relationship Id="rId21" Type="http://schemas.openxmlformats.org/officeDocument/2006/relationships/hyperlink" Target="mailto:tsbfgdpm@itu.in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T/focusgroups/dpm/Pages/default.aspx"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s://www.itu.int/en/about/Documents/itu-plan.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T/focusgroups/dpm/Pages/default.aspx" TargetMode="External"/><Relationship Id="rId20" Type="http://schemas.openxmlformats.org/officeDocument/2006/relationships/image" Target="media/image2.png"/><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ITU-T/info/Documents/Visa-support-letter_MODEL.pdf" TargetMode="External"/><Relationship Id="rId5" Type="http://schemas.openxmlformats.org/officeDocument/2006/relationships/webSettings" Target="webSettings.xml"/><Relationship Id="rId15" Type="http://schemas.openxmlformats.org/officeDocument/2006/relationships/hyperlink" Target="http://www.itu.int/en/ITU-T/focusgroups/dpm/Pages/default.aspx" TargetMode="External"/><Relationship Id="rId23" Type="http://schemas.openxmlformats.org/officeDocument/2006/relationships/hyperlink" Target="http://itu.int/ITU-T/edh/faqs-support.html" TargetMode="External"/><Relationship Id="rId28" Type="http://schemas.openxmlformats.org/officeDocument/2006/relationships/hyperlink" Target="http://www.itu.int/en/ITU-T/focusgroups/dpm/Pages/default.aspx" TargetMode="External"/><Relationship Id="rId36" Type="http://schemas.openxmlformats.org/officeDocument/2006/relationships/theme" Target="theme/theme1.xml"/><Relationship Id="rId10" Type="http://schemas.openxmlformats.org/officeDocument/2006/relationships/hyperlink" Target="http://www.itu.int/en/ITU-T/focusgroups/dpm" TargetMode="External"/><Relationship Id="rId19" Type="http://schemas.openxmlformats.org/officeDocument/2006/relationships/hyperlink" Target="mailto:tsbfgdpm@itu.int" TargetMode="External"/><Relationship Id="rId31"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hyperlink" Target="mailto:tsbfgdpm@itu.int" TargetMode="External"/><Relationship Id="rId14" Type="http://schemas.openxmlformats.org/officeDocument/2006/relationships/hyperlink" Target="http://www.itu.int/en/ITU-T/focusgroups/dpm/Pages/default.aspx" TargetMode="External"/><Relationship Id="rId22" Type="http://schemas.openxmlformats.org/officeDocument/2006/relationships/hyperlink" Target="http://www.itu.int/en/ITU-T/focusgroups/dpm/Pages/default.aspx" TargetMode="External"/><Relationship Id="rId27" Type="http://schemas.openxmlformats.org/officeDocument/2006/relationships/hyperlink" Target="mailto:servicedesk@itu.int" TargetMode="External"/><Relationship Id="rId30" Type="http://schemas.openxmlformats.org/officeDocument/2006/relationships/hyperlink" Target="http://itu.int/travel/"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D209-17DB-478B-9B16-EE811F67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17</TotalTime>
  <Pages>4</Pages>
  <Words>997</Words>
  <Characters>6858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7840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Osvath, Alexandra</cp:lastModifiedBy>
  <cp:revision>17</cp:revision>
  <cp:lastPrinted>2017-08-21T14:29:00Z</cp:lastPrinted>
  <dcterms:created xsi:type="dcterms:W3CDTF">2017-08-02T11:57:00Z</dcterms:created>
  <dcterms:modified xsi:type="dcterms:W3CDTF">2017-08-21T14:29:00Z</dcterms:modified>
</cp:coreProperties>
</file>