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1015B2" w:rsidTr="00E35B5E">
        <w:trPr>
          <w:cantSplit/>
        </w:trPr>
        <w:tc>
          <w:tcPr>
            <w:tcW w:w="1418" w:type="dxa"/>
            <w:vAlign w:val="center"/>
          </w:tcPr>
          <w:p w:rsidR="00E35B5E" w:rsidRPr="001015B2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015B2">
              <w:rPr>
                <w:noProof/>
                <w:lang w:val="en-GB" w:eastAsia="en-GB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1015B2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015B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1015B2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015B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1015B2" w:rsidRDefault="009C2978" w:rsidP="003B22D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600"/>
        <w:jc w:val="left"/>
        <w:rPr>
          <w:lang w:val="ru-RU"/>
        </w:rPr>
      </w:pPr>
      <w:r w:rsidRPr="001015B2">
        <w:rPr>
          <w:lang w:val="ru-RU"/>
        </w:rPr>
        <w:tab/>
      </w:r>
      <w:r w:rsidR="00514426" w:rsidRPr="001015B2">
        <w:rPr>
          <w:lang w:val="ru-RU"/>
        </w:rPr>
        <w:t>Женева,</w:t>
      </w:r>
      <w:r w:rsidRPr="001015B2">
        <w:rPr>
          <w:lang w:val="ru-RU"/>
        </w:rPr>
        <w:t xml:space="preserve"> </w:t>
      </w:r>
      <w:r w:rsidR="00F4658A" w:rsidRPr="001015B2">
        <w:rPr>
          <w:lang w:val="ru-RU"/>
        </w:rPr>
        <w:t>7 ноября</w:t>
      </w:r>
      <w:r w:rsidR="00AC1229" w:rsidRPr="001015B2">
        <w:rPr>
          <w:lang w:val="ru-RU"/>
        </w:rPr>
        <w:t xml:space="preserve"> 201</w:t>
      </w:r>
      <w:r w:rsidR="005607FA" w:rsidRPr="001015B2">
        <w:rPr>
          <w:lang w:val="ru-RU"/>
        </w:rPr>
        <w:t>7</w:t>
      </w:r>
      <w:r w:rsidR="00826959" w:rsidRPr="001015B2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1015B2" w:rsidTr="008F6ADB">
        <w:trPr>
          <w:cantSplit/>
          <w:trHeight w:val="720"/>
        </w:trPr>
        <w:tc>
          <w:tcPr>
            <w:tcW w:w="1560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1015B2" w:rsidRDefault="008F6ADB" w:rsidP="00F4658A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 xml:space="preserve">Циркуляр </w:t>
            </w:r>
            <w:r w:rsidR="00F4658A" w:rsidRPr="001015B2">
              <w:rPr>
                <w:b/>
                <w:bCs/>
                <w:lang w:val="ru-RU"/>
              </w:rPr>
              <w:t>60</w:t>
            </w:r>
            <w:r w:rsidRPr="001015B2">
              <w:rPr>
                <w:b/>
                <w:bCs/>
                <w:lang w:val="ru-RU"/>
              </w:rPr>
              <w:t xml:space="preserve"> БСЭ</w:t>
            </w:r>
            <w:r w:rsidRPr="001015B2">
              <w:rPr>
                <w:b/>
                <w:bCs/>
                <w:lang w:val="ru-RU"/>
              </w:rPr>
              <w:br/>
            </w:r>
            <w:r w:rsidR="0055312C" w:rsidRPr="001015B2">
              <w:rPr>
                <w:lang w:val="ru-RU"/>
              </w:rPr>
              <w:t>TSB Events/CB</w:t>
            </w:r>
          </w:p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Кому</w:t>
            </w:r>
            <w:r w:rsidRPr="001015B2">
              <w:rPr>
                <w:lang w:val="ru-RU"/>
              </w:rPr>
              <w:t>: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Членам Сектора МСЭ-Т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Ассоциированным членам МСЭ</w:t>
            </w:r>
            <w:r w:rsidRPr="001015B2">
              <w:rPr>
                <w:lang w:val="ru-RU"/>
              </w:rPr>
              <w:noBreakHyphen/>
              <w:t>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1015B2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Копии</w:t>
            </w:r>
            <w:r w:rsidRPr="001015B2">
              <w:rPr>
                <w:lang w:val="ru-RU"/>
              </w:rPr>
              <w:t>: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–</w:t>
            </w:r>
            <w:r w:rsidRPr="001015B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−</w:t>
            </w:r>
            <w:r w:rsidRPr="001015B2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1015B2" w:rsidTr="008F6ADB">
        <w:trPr>
          <w:cantSplit/>
          <w:trHeight w:val="1099"/>
        </w:trPr>
        <w:tc>
          <w:tcPr>
            <w:tcW w:w="1560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Для контактов:</w:t>
            </w:r>
            <w:r w:rsidRPr="001015B2">
              <w:rPr>
                <w:lang w:val="ru-RU"/>
              </w:rPr>
              <w:br/>
              <w:t>Тел.:</w:t>
            </w:r>
            <w:r w:rsidRPr="001015B2">
              <w:rPr>
                <w:lang w:val="ru-RU"/>
              </w:rPr>
              <w:br/>
              <w:t>Факс:</w:t>
            </w:r>
            <w:r w:rsidRPr="001015B2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1015B2" w:rsidRDefault="00AB3392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015B2">
              <w:rPr>
                <w:b/>
                <w:bCs/>
                <w:lang w:val="ru-RU"/>
              </w:rPr>
              <w:t>Кристина Буети (Cristina Bueti)</w:t>
            </w:r>
            <w:r w:rsidR="008F6ADB" w:rsidRPr="001015B2">
              <w:rPr>
                <w:lang w:val="ru-RU"/>
              </w:rPr>
              <w:br/>
            </w:r>
            <w:r w:rsidRPr="001015B2">
              <w:rPr>
                <w:lang w:val="ru-RU"/>
              </w:rPr>
              <w:t>+41 22 730 6301</w:t>
            </w:r>
            <w:r w:rsidR="008F6ADB" w:rsidRPr="001015B2">
              <w:rPr>
                <w:lang w:val="ru-RU"/>
              </w:rPr>
              <w:br/>
            </w:r>
            <w:r w:rsidRPr="001015B2">
              <w:rPr>
                <w:lang w:val="ru-RU"/>
              </w:rPr>
              <w:t>+41 22 730 5853</w:t>
            </w:r>
            <w:r w:rsidR="008F6ADB" w:rsidRPr="001015B2">
              <w:rPr>
                <w:lang w:val="ru-RU"/>
              </w:rPr>
              <w:br/>
            </w:r>
            <w:hyperlink r:id="rId9" w:history="1">
              <w:r w:rsidR="00A6146E" w:rsidRPr="001015B2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1015B2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1015B2" w:rsidTr="00F7611C">
        <w:trPr>
          <w:cantSplit/>
          <w:trHeight w:val="1026"/>
        </w:trPr>
        <w:tc>
          <w:tcPr>
            <w:tcW w:w="1560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1015B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1015B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1015B2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1015B2" w:rsidTr="00550E2A">
        <w:trPr>
          <w:cantSplit/>
          <w:trHeight w:val="726"/>
        </w:trPr>
        <w:tc>
          <w:tcPr>
            <w:tcW w:w="1560" w:type="dxa"/>
          </w:tcPr>
          <w:p w:rsidR="00A9263A" w:rsidRPr="001015B2" w:rsidRDefault="00A9263A" w:rsidP="007656D7">
            <w:pPr>
              <w:spacing w:before="0"/>
              <w:jc w:val="left"/>
              <w:rPr>
                <w:lang w:val="ru-RU"/>
              </w:rPr>
            </w:pPr>
            <w:r w:rsidRPr="001015B2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B3392" w:rsidRPr="001015B2" w:rsidRDefault="00F4658A" w:rsidP="00F4658A">
            <w:pPr>
              <w:spacing w:before="0"/>
              <w:ind w:left="35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С</w:t>
            </w:r>
            <w:r w:rsidR="00AB3392" w:rsidRPr="001015B2">
              <w:rPr>
                <w:b/>
                <w:bCs/>
                <w:lang w:val="ru-RU"/>
              </w:rPr>
              <w:t xml:space="preserve">еминар-практикум МСЭ </w:t>
            </w:r>
            <w:r w:rsidR="00AB3392" w:rsidRPr="001015B2">
              <w:rPr>
                <w:lang w:val="ru-RU"/>
              </w:rPr>
              <w:t>"</w:t>
            </w:r>
            <w:r w:rsidRPr="001015B2">
              <w:rPr>
                <w:b/>
                <w:bCs/>
                <w:lang w:val="ru-RU"/>
              </w:rPr>
              <w:t>5G, ЭМП и здоровье</w:t>
            </w:r>
            <w:r w:rsidRPr="001015B2">
              <w:rPr>
                <w:lang w:val="ru-RU"/>
              </w:rPr>
              <w:t>"</w:t>
            </w:r>
          </w:p>
          <w:p w:rsidR="00A9263A" w:rsidRPr="001015B2" w:rsidRDefault="00F4658A" w:rsidP="003B22DA">
            <w:pPr>
              <w:spacing w:before="0"/>
              <w:ind w:left="35"/>
              <w:rPr>
                <w:lang w:val="ru-RU"/>
              </w:rPr>
            </w:pPr>
            <w:r w:rsidRPr="001015B2">
              <w:rPr>
                <w:b/>
                <w:bCs/>
                <w:lang w:val="ru-RU"/>
              </w:rPr>
              <w:t>(Варшава, Польша, 5 декабря 2017 г</w:t>
            </w:r>
            <w:r w:rsidR="003B22DA" w:rsidRPr="001015B2">
              <w:rPr>
                <w:b/>
                <w:bCs/>
                <w:lang w:val="ru-RU"/>
              </w:rPr>
              <w:t>.</w:t>
            </w:r>
            <w:r w:rsidRPr="001015B2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1015B2" w:rsidRDefault="00514426" w:rsidP="003B22DA">
      <w:pPr>
        <w:spacing w:before="600"/>
        <w:jc w:val="left"/>
        <w:rPr>
          <w:lang w:val="ru-RU"/>
        </w:rPr>
      </w:pPr>
      <w:r w:rsidRPr="001015B2">
        <w:rPr>
          <w:lang w:val="ru-RU"/>
        </w:rPr>
        <w:t>Уважаемая госпожа,</w:t>
      </w:r>
      <w:r w:rsidRPr="001015B2">
        <w:rPr>
          <w:lang w:val="ru-RU"/>
        </w:rPr>
        <w:br/>
      </w:r>
      <w:r w:rsidR="009C2978" w:rsidRPr="001015B2">
        <w:rPr>
          <w:lang w:val="ru-RU"/>
        </w:rPr>
        <w:t xml:space="preserve">уважаемый </w:t>
      </w:r>
      <w:r w:rsidRPr="001015B2">
        <w:rPr>
          <w:lang w:val="ru-RU"/>
        </w:rPr>
        <w:t>господин,</w:t>
      </w:r>
    </w:p>
    <w:p w:rsidR="00AB3392" w:rsidRPr="001015B2" w:rsidRDefault="00AB3392" w:rsidP="001B2A80">
      <w:pPr>
        <w:rPr>
          <w:lang w:val="ru-RU"/>
        </w:rPr>
      </w:pPr>
      <w:r w:rsidRPr="001015B2">
        <w:rPr>
          <w:bCs/>
          <w:lang w:val="ru-RU"/>
        </w:rPr>
        <w:t>1</w:t>
      </w:r>
      <w:r w:rsidRPr="001015B2">
        <w:rPr>
          <w:lang w:val="ru-RU"/>
        </w:rPr>
        <w:tab/>
        <w:t xml:space="preserve">Хотел бы уведомить вас, </w:t>
      </w:r>
      <w:r w:rsidR="00F4658A" w:rsidRPr="001015B2">
        <w:rPr>
          <w:lang w:val="ru-RU"/>
        </w:rPr>
        <w:t xml:space="preserve">что принимающей стороной </w:t>
      </w:r>
      <w:r w:rsidR="00F4658A" w:rsidRPr="001015B2">
        <w:rPr>
          <w:b/>
          <w:bCs/>
          <w:lang w:val="ru-RU"/>
        </w:rPr>
        <w:t>семинара-практикума МСЭ</w:t>
      </w:r>
      <w:r w:rsidR="00F4658A" w:rsidRPr="001015B2">
        <w:rPr>
          <w:lang w:val="ru-RU"/>
        </w:rPr>
        <w:t xml:space="preserve"> "</w:t>
      </w:r>
      <w:r w:rsidR="00F4658A" w:rsidRPr="001015B2">
        <w:rPr>
          <w:b/>
          <w:bCs/>
          <w:lang w:val="ru-RU"/>
        </w:rPr>
        <w:t>5G, ЭМП и здоровье</w:t>
      </w:r>
      <w:r w:rsidR="00F4658A" w:rsidRPr="001015B2">
        <w:rPr>
          <w:lang w:val="ru-RU"/>
        </w:rPr>
        <w:t xml:space="preserve">" будет </w:t>
      </w:r>
      <w:r w:rsidR="001B2A80" w:rsidRPr="001015B2">
        <w:rPr>
          <w:lang w:val="ru-RU"/>
        </w:rPr>
        <w:t>Министерство цифровых дел Польши и что он пройдет 5 декабря</w:t>
      </w:r>
      <w:r w:rsidRPr="001015B2">
        <w:rPr>
          <w:lang w:val="ru-RU"/>
        </w:rPr>
        <w:t xml:space="preserve"> 2017 года </w:t>
      </w:r>
      <w:r w:rsidR="001B2A80" w:rsidRPr="001015B2">
        <w:rPr>
          <w:lang w:val="ru-RU"/>
        </w:rPr>
        <w:t>в Научном центре им. Коперника</w:t>
      </w:r>
      <w:r w:rsidRPr="001015B2">
        <w:rPr>
          <w:lang w:val="ru-RU" w:bidi="ar-EG"/>
        </w:rPr>
        <w:t>.</w:t>
      </w:r>
    </w:p>
    <w:p w:rsidR="00AB3392" w:rsidRPr="001015B2" w:rsidRDefault="00AB3392" w:rsidP="001B2A80">
      <w:pPr>
        <w:rPr>
          <w:lang w:val="ru-RU"/>
        </w:rPr>
      </w:pPr>
      <w:r w:rsidRPr="001015B2">
        <w:rPr>
          <w:lang w:val="ru-RU"/>
        </w:rPr>
        <w:t>2</w:t>
      </w:r>
      <w:r w:rsidRPr="001015B2">
        <w:rPr>
          <w:lang w:val="ru-RU"/>
        </w:rPr>
        <w:tab/>
      </w:r>
      <w:r w:rsidR="001B2A80" w:rsidRPr="001015B2">
        <w:rPr>
          <w:lang w:val="ru-RU"/>
        </w:rPr>
        <w:t>Семинар-практикум</w:t>
      </w:r>
      <w:r w:rsidRPr="001015B2">
        <w:rPr>
          <w:lang w:val="ru-RU"/>
        </w:rPr>
        <w:t xml:space="preserve"> буд</w:t>
      </w:r>
      <w:r w:rsidR="001B2A80" w:rsidRPr="001015B2">
        <w:rPr>
          <w:lang w:val="ru-RU"/>
        </w:rPr>
        <w:t>е</w:t>
      </w:r>
      <w:r w:rsidRPr="001015B2">
        <w:rPr>
          <w:lang w:val="ru-RU"/>
        </w:rPr>
        <w:t>т проходить только на английском языке.</w:t>
      </w:r>
    </w:p>
    <w:p w:rsidR="00AB3392" w:rsidRPr="001015B2" w:rsidRDefault="00AB3392" w:rsidP="00AB3392">
      <w:pPr>
        <w:rPr>
          <w:lang w:val="ru-RU"/>
        </w:rPr>
      </w:pPr>
      <w:r w:rsidRPr="001015B2">
        <w:rPr>
          <w:lang w:val="ru-RU"/>
        </w:rPr>
        <w:t>3</w:t>
      </w:r>
      <w:r w:rsidRPr="001015B2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1015B2">
        <w:rPr>
          <w:color w:val="000000"/>
          <w:lang w:val="ru-RU"/>
        </w:rPr>
        <w:t>но стипендии предоставляться не будут.</w:t>
      </w:r>
    </w:p>
    <w:p w:rsidR="00AB3392" w:rsidRPr="001015B2" w:rsidRDefault="00AB3392" w:rsidP="001B2A80">
      <w:pPr>
        <w:rPr>
          <w:lang w:val="ru-RU"/>
        </w:rPr>
      </w:pPr>
      <w:r w:rsidRPr="001015B2">
        <w:rPr>
          <w:lang w:val="ru-RU"/>
        </w:rPr>
        <w:t>4</w:t>
      </w:r>
      <w:r w:rsidRPr="001015B2">
        <w:rPr>
          <w:lang w:val="ru-RU"/>
        </w:rPr>
        <w:tab/>
      </w:r>
      <w:r w:rsidR="001B2A80" w:rsidRPr="001015B2">
        <w:rPr>
          <w:lang w:val="ru-RU"/>
        </w:rPr>
        <w:t>На о</w:t>
      </w:r>
      <w:r w:rsidRPr="001015B2">
        <w:rPr>
          <w:lang w:val="ru-RU"/>
        </w:rPr>
        <w:t>днодневн</w:t>
      </w:r>
      <w:r w:rsidR="001B2A80" w:rsidRPr="001015B2">
        <w:rPr>
          <w:lang w:val="ru-RU"/>
        </w:rPr>
        <w:t>ом</w:t>
      </w:r>
      <w:r w:rsidRPr="001015B2">
        <w:rPr>
          <w:lang w:val="ru-RU"/>
        </w:rPr>
        <w:t xml:space="preserve"> семинар</w:t>
      </w:r>
      <w:r w:rsidR="001B2A80" w:rsidRPr="001015B2">
        <w:rPr>
          <w:lang w:val="ru-RU"/>
        </w:rPr>
        <w:t>е</w:t>
      </w:r>
      <w:r w:rsidRPr="001015B2">
        <w:rPr>
          <w:lang w:val="ru-RU"/>
        </w:rPr>
        <w:t>-практикум</w:t>
      </w:r>
      <w:r w:rsidR="001B2A80" w:rsidRPr="001015B2">
        <w:rPr>
          <w:lang w:val="ru-RU"/>
        </w:rPr>
        <w:t xml:space="preserve">е директивным органам и другим заинтересованным сторонам будет представлен обзор проблем 5G, ЭМП и здоровья, причем особое внимание будет уделяться Польше, а также будут определены несколько направлений деятельности для рассмотрения </w:t>
      </w:r>
      <w:hyperlink r:id="rId10" w:history="1">
        <w:r w:rsidR="001B2A80" w:rsidRPr="001015B2">
          <w:rPr>
            <w:rStyle w:val="Hyperlink"/>
            <w:lang w:val="ru-RU"/>
          </w:rPr>
          <w:t>5</w:t>
        </w:r>
        <w:r w:rsidR="001B2A80" w:rsidRPr="001015B2">
          <w:rPr>
            <w:rStyle w:val="Hyperlink"/>
            <w:lang w:val="ru-RU"/>
          </w:rPr>
          <w:noBreakHyphen/>
          <w:t>й Исследовательской комиссией МСЭ-Т: Окружающая среда, изменение климата и циркуляционная экономика</w:t>
        </w:r>
      </w:hyperlink>
      <w:r w:rsidRPr="001015B2">
        <w:rPr>
          <w:lang w:val="ru-RU" w:bidi="ar-EG"/>
        </w:rPr>
        <w:t>.</w:t>
      </w:r>
    </w:p>
    <w:p w:rsidR="00AB3392" w:rsidRPr="001015B2" w:rsidRDefault="00AB3392" w:rsidP="00AB3392">
      <w:pPr>
        <w:rPr>
          <w:lang w:val="ru-RU"/>
        </w:rPr>
      </w:pPr>
      <w:r w:rsidRPr="001015B2">
        <w:rPr>
          <w:lang w:val="ru-RU"/>
        </w:rPr>
        <w:t>5</w:t>
      </w:r>
      <w:r w:rsidRPr="001015B2">
        <w:rPr>
          <w:lang w:val="ru-RU"/>
        </w:rPr>
        <w:tab/>
      </w:r>
      <w:r w:rsidRPr="001015B2">
        <w:rPr>
          <w:color w:val="000000"/>
          <w:lang w:val="ru-RU"/>
        </w:rPr>
        <w:t xml:space="preserve">Информация о семинаре-практикуме будет размещена на </w:t>
      </w:r>
      <w:hyperlink r:id="rId11" w:history="1">
        <w:r w:rsidRPr="001015B2">
          <w:rPr>
            <w:rStyle w:val="Hyperlink"/>
            <w:lang w:val="ru-RU"/>
          </w:rPr>
          <w:t>веб-сайте мероприятия</w:t>
        </w:r>
      </w:hyperlink>
      <w:r w:rsidRPr="001015B2">
        <w:rPr>
          <w:lang w:val="ru-RU"/>
        </w:rPr>
        <w:t xml:space="preserve">. </w:t>
      </w:r>
      <w:r w:rsidR="003B22DA" w:rsidRPr="001015B2">
        <w:rPr>
          <w:rStyle w:val="Hyperlink"/>
          <w:color w:val="auto"/>
          <w:u w:val="none"/>
          <w:lang w:val="ru-RU"/>
        </w:rPr>
        <w:t>Этот веб</w:t>
      </w:r>
      <w:r w:rsidR="003B22DA" w:rsidRPr="001015B2">
        <w:rPr>
          <w:rStyle w:val="Hyperlink"/>
          <w:color w:val="auto"/>
          <w:u w:val="none"/>
          <w:lang w:val="ru-RU"/>
        </w:rPr>
        <w:noBreakHyphen/>
      </w:r>
      <w:r w:rsidRPr="001015B2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Pr="001015B2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1015B2">
        <w:rPr>
          <w:lang w:val="ru-RU"/>
        </w:rPr>
        <w:t>.</w:t>
      </w:r>
    </w:p>
    <w:p w:rsidR="00AB3392" w:rsidRPr="007D1018" w:rsidRDefault="00AB3392" w:rsidP="001B2A80">
      <w:pPr>
        <w:rPr>
          <w:rFonts w:eastAsia="SimSun"/>
          <w:lang w:val="ru-RU"/>
        </w:rPr>
      </w:pPr>
      <w:r w:rsidRPr="001015B2">
        <w:rPr>
          <w:lang w:val="ru-RU"/>
        </w:rPr>
        <w:t>6</w:t>
      </w:r>
      <w:r w:rsidRPr="001015B2">
        <w:rPr>
          <w:lang w:val="ru-RU"/>
        </w:rPr>
        <w:tab/>
        <w:t xml:space="preserve">В месте проведения мероприятия будут доступны средства беспроводной </w:t>
      </w:r>
      <w:r w:rsidRPr="007D1018">
        <w:rPr>
          <w:lang w:val="ru-RU"/>
        </w:rPr>
        <w:t>ЛВС</w:t>
      </w:r>
      <w:r w:rsidRPr="007D1018">
        <w:rPr>
          <w:rFonts w:eastAsia="SimSun"/>
          <w:lang w:val="ru-RU"/>
        </w:rPr>
        <w:t>.</w:t>
      </w:r>
    </w:p>
    <w:p w:rsidR="00AB3392" w:rsidRPr="001015B2" w:rsidRDefault="003B22DA" w:rsidP="003B22DA">
      <w:pPr>
        <w:keepNext/>
        <w:keepLines/>
        <w:rPr>
          <w:szCs w:val="22"/>
          <w:lang w:val="ru-RU"/>
        </w:rPr>
      </w:pPr>
      <w:r w:rsidRPr="001015B2">
        <w:rPr>
          <w:lang w:val="ru-RU"/>
        </w:rPr>
        <w:lastRenderedPageBreak/>
        <w:t>7</w:t>
      </w:r>
      <w:r w:rsidR="00AB3392" w:rsidRPr="001015B2">
        <w:rPr>
          <w:lang w:val="ru-RU"/>
        </w:rPr>
        <w:tab/>
        <w:t xml:space="preserve">Регистрация участников, планирующих посетить </w:t>
      </w:r>
      <w:bookmarkStart w:id="1" w:name="_GoBack"/>
      <w:bookmarkEnd w:id="1"/>
      <w:r w:rsidR="00AB3392" w:rsidRPr="001015B2">
        <w:rPr>
          <w:lang w:val="ru-RU"/>
        </w:rPr>
        <w:t>семинар-практикум</w:t>
      </w:r>
      <w:r w:rsidR="00AB3392" w:rsidRPr="001015B2">
        <w:rPr>
          <w:lang w:val="ru-RU" w:bidi="ar-EG"/>
        </w:rPr>
        <w:t xml:space="preserve"> является обязательной. Просьба</w:t>
      </w:r>
      <w:r w:rsidR="00AB3392" w:rsidRPr="001015B2">
        <w:rPr>
          <w:lang w:val="ru-RU"/>
        </w:rPr>
        <w:t xml:space="preserve"> </w:t>
      </w:r>
      <w:r w:rsidR="00AB3392" w:rsidRPr="001015B2">
        <w:rPr>
          <w:lang w:val="ru-RU" w:bidi="ar-EG"/>
        </w:rPr>
        <w:t xml:space="preserve">заполнить </w:t>
      </w:r>
      <w:r w:rsidR="00AB3392" w:rsidRPr="001015B2">
        <w:rPr>
          <w:lang w:val="ru-RU"/>
        </w:rPr>
        <w:t xml:space="preserve">до </w:t>
      </w:r>
      <w:r w:rsidR="001B2A80" w:rsidRPr="001015B2">
        <w:rPr>
          <w:lang w:val="ru-RU"/>
        </w:rPr>
        <w:t>30</w:t>
      </w:r>
      <w:r w:rsidR="00AB3392" w:rsidRPr="001015B2">
        <w:rPr>
          <w:rFonts w:eastAsia="SimSun"/>
          <w:color w:val="1F497D"/>
          <w:lang w:val="ru-RU"/>
        </w:rPr>
        <w:t> </w:t>
      </w:r>
      <w:r w:rsidR="00AB3392" w:rsidRPr="001015B2">
        <w:rPr>
          <w:lang w:val="ru-RU"/>
        </w:rPr>
        <w:t>ноября</w:t>
      </w:r>
      <w:r w:rsidR="00AB3392" w:rsidRPr="001015B2">
        <w:rPr>
          <w:lang w:val="ru-RU" w:bidi="ar-EG"/>
        </w:rPr>
        <w:t xml:space="preserve"> онлайновую регистрационную форму, доступную </w:t>
      </w:r>
      <w:hyperlink r:id="rId12" w:history="1">
        <w:r w:rsidR="00AB3392" w:rsidRPr="001015B2">
          <w:rPr>
            <w:rStyle w:val="Hyperlink"/>
            <w:lang w:val="ru-RU"/>
          </w:rPr>
          <w:t>здесь</w:t>
        </w:r>
      </w:hyperlink>
      <w:r w:rsidR="00AB3392" w:rsidRPr="001015B2">
        <w:rPr>
          <w:lang w:val="ru-RU"/>
        </w:rPr>
        <w:t>.</w:t>
      </w:r>
      <w:r w:rsidR="00AB3392" w:rsidRPr="001015B2">
        <w:rPr>
          <w:b/>
          <w:bCs/>
          <w:szCs w:val="22"/>
          <w:lang w:val="ru-RU"/>
        </w:rPr>
        <w:t xml:space="preserve"> 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1015B2">
        <w:rPr>
          <w:szCs w:val="22"/>
          <w:lang w:val="ru-RU"/>
        </w:rPr>
        <w:t xml:space="preserve"> </w:t>
      </w:r>
      <w:r w:rsidR="00AB3392" w:rsidRPr="001015B2">
        <w:rPr>
          <w:b/>
          <w:bCs/>
          <w:szCs w:val="22"/>
          <w:lang w:val="ru-RU"/>
        </w:rPr>
        <w:t xml:space="preserve">только в </w:t>
      </w:r>
      <w:r w:rsidR="00AB3392" w:rsidRPr="001015B2">
        <w:rPr>
          <w:b/>
          <w:bCs/>
          <w:i/>
          <w:iCs/>
          <w:szCs w:val="22"/>
          <w:lang w:val="ru-RU"/>
        </w:rPr>
        <w:t>онлайновом</w:t>
      </w:r>
      <w:r w:rsidR="00AB3392" w:rsidRPr="001015B2">
        <w:rPr>
          <w:b/>
          <w:bCs/>
          <w:szCs w:val="22"/>
          <w:lang w:val="ru-RU"/>
        </w:rPr>
        <w:t xml:space="preserve"> </w:t>
      </w:r>
      <w:r w:rsidR="00AB3392" w:rsidRPr="001015B2">
        <w:rPr>
          <w:b/>
          <w:bCs/>
          <w:i/>
          <w:iCs/>
          <w:szCs w:val="22"/>
          <w:lang w:val="ru-RU"/>
        </w:rPr>
        <w:t>режиме</w:t>
      </w:r>
      <w:r w:rsidR="00AB3392" w:rsidRPr="001015B2">
        <w:rPr>
          <w:szCs w:val="22"/>
          <w:lang w:val="ru-RU"/>
        </w:rPr>
        <w:t>.</w:t>
      </w:r>
    </w:p>
    <w:p w:rsidR="00AB3392" w:rsidRPr="001015B2" w:rsidRDefault="003B22DA" w:rsidP="001B2A80">
      <w:pPr>
        <w:rPr>
          <w:lang w:val="ru-RU"/>
        </w:rPr>
      </w:pPr>
      <w:r w:rsidRPr="001015B2">
        <w:rPr>
          <w:szCs w:val="22"/>
          <w:lang w:val="ru-RU"/>
        </w:rPr>
        <w:t>8</w:t>
      </w:r>
      <w:r w:rsidR="00AB3392" w:rsidRPr="001015B2">
        <w:rPr>
          <w:szCs w:val="22"/>
          <w:lang w:val="ru-RU"/>
        </w:rPr>
        <w:tab/>
        <w:t xml:space="preserve">В случае необходимости, </w:t>
      </w:r>
      <w:r w:rsidR="00AB3392" w:rsidRPr="001015B2">
        <w:rPr>
          <w:b/>
          <w:bCs/>
          <w:szCs w:val="22"/>
          <w:lang w:val="ru-RU"/>
        </w:rPr>
        <w:t>не позднее чем за месяц до даты прибытия в</w:t>
      </w:r>
      <w:r w:rsidR="001B2A80" w:rsidRPr="001015B2">
        <w:rPr>
          <w:b/>
          <w:bCs/>
          <w:szCs w:val="22"/>
          <w:lang w:val="ru-RU"/>
        </w:rPr>
        <w:t xml:space="preserve"> Польшу</w:t>
      </w:r>
      <w:r w:rsidR="00AB3392" w:rsidRPr="001015B2">
        <w:rPr>
          <w:szCs w:val="22"/>
          <w:lang w:val="ru-RU"/>
        </w:rPr>
        <w:t xml:space="preserve"> следует запросить визы в посольстве или консульстве, которые представляют </w:t>
      </w:r>
      <w:r w:rsidR="001B2A80" w:rsidRPr="001015B2">
        <w:rPr>
          <w:szCs w:val="22"/>
          <w:lang w:val="ru-RU"/>
        </w:rPr>
        <w:t>Польшу</w:t>
      </w:r>
      <w:r w:rsidR="00AB3392" w:rsidRPr="001015B2">
        <w:rPr>
          <w:szCs w:val="22"/>
          <w:lang w:val="ru-RU"/>
        </w:rPr>
        <w:t xml:space="preserve"> в вашей стране, или, в случае отсутствия такового в вашей стране, − в ближайшем к стране выезда учреждении. Делегатам, которым для подачи заявления на получение визы требуется персональное пригласительное письмо, следует </w:t>
      </w:r>
      <w:r w:rsidR="001B2A80" w:rsidRPr="001015B2">
        <w:rPr>
          <w:szCs w:val="22"/>
          <w:lang w:val="ru-RU"/>
        </w:rPr>
        <w:t xml:space="preserve">обратиться по электронной почте по адресу: </w:t>
      </w:r>
      <w:hyperlink r:id="rId13" w:history="1">
        <w:r w:rsidR="001B2A80" w:rsidRPr="001015B2">
          <w:rPr>
            <w:rStyle w:val="Hyperlink"/>
            <w:szCs w:val="22"/>
            <w:lang w:val="ru-RU"/>
          </w:rPr>
          <w:t>tsbevents@itu.int</w:t>
        </w:r>
      </w:hyperlink>
      <w:r w:rsidR="00AB3392" w:rsidRPr="001015B2">
        <w:rPr>
          <w:szCs w:val="22"/>
          <w:lang w:val="ru-RU"/>
        </w:rPr>
        <w:t>.</w:t>
      </w:r>
    </w:p>
    <w:p w:rsidR="00F17CFD" w:rsidRPr="001015B2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1015B2">
        <w:rPr>
          <w:lang w:val="ru-RU"/>
        </w:rPr>
        <w:t>С уважением,</w:t>
      </w:r>
    </w:p>
    <w:p w:rsidR="00253F65" w:rsidRPr="001015B2" w:rsidRDefault="003B22DA" w:rsidP="003B22DA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1015B2">
        <w:rPr>
          <w:lang w:val="ru-RU"/>
        </w:rPr>
        <w:t>(</w:t>
      </w:r>
      <w:r w:rsidRPr="001015B2">
        <w:rPr>
          <w:i/>
          <w:iCs/>
          <w:lang w:val="ru-RU"/>
        </w:rPr>
        <w:t>подпись</w:t>
      </w:r>
      <w:r w:rsidRPr="001015B2">
        <w:rPr>
          <w:lang w:val="ru-RU"/>
        </w:rPr>
        <w:t>)</w:t>
      </w:r>
    </w:p>
    <w:p w:rsidR="00F17CFD" w:rsidRPr="001015B2" w:rsidRDefault="00F17CFD" w:rsidP="003B22DA">
      <w:pPr>
        <w:pStyle w:val="Normalaftertitle"/>
        <w:spacing w:before="600"/>
        <w:jc w:val="left"/>
        <w:rPr>
          <w:szCs w:val="22"/>
          <w:lang w:val="ru-RU"/>
        </w:rPr>
      </w:pPr>
      <w:r w:rsidRPr="001015B2">
        <w:rPr>
          <w:szCs w:val="22"/>
          <w:lang w:val="ru-RU"/>
        </w:rPr>
        <w:t>Чхе Суб Ли</w:t>
      </w:r>
      <w:r w:rsidRPr="001015B2">
        <w:rPr>
          <w:szCs w:val="22"/>
          <w:lang w:val="ru-RU"/>
        </w:rPr>
        <w:br/>
        <w:t>Директор Бюро</w:t>
      </w:r>
      <w:r w:rsidRPr="001015B2">
        <w:rPr>
          <w:szCs w:val="22"/>
          <w:lang w:val="ru-RU"/>
        </w:rPr>
        <w:br/>
        <w:t>стандартизации электросвязи</w:t>
      </w:r>
    </w:p>
    <w:sectPr w:rsidR="00F17CFD" w:rsidRPr="001015B2" w:rsidSect="008F6ADB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52" w:rsidRDefault="00882952">
      <w:r>
        <w:separator/>
      </w:r>
    </w:p>
  </w:endnote>
  <w:endnote w:type="continuationSeparator" w:id="0">
    <w:p w:rsidR="00882952" w:rsidRDefault="0088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3B22DA" w:rsidRDefault="008F6ADB" w:rsidP="00577DFB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52" w:rsidRDefault="00882952">
      <w:r>
        <w:separator/>
      </w:r>
    </w:p>
  </w:footnote>
  <w:footnote w:type="continuationSeparator" w:id="0">
    <w:p w:rsidR="00882952" w:rsidRDefault="0088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DB" w:rsidRPr="00DB7857" w:rsidRDefault="008F6ADB" w:rsidP="001B2A80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77DFB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B2A80">
      <w:rPr>
        <w:lang w:val="ru-RU"/>
      </w:rPr>
      <w:t>60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82BFF"/>
    <w:rsid w:val="003956AC"/>
    <w:rsid w:val="003B22DA"/>
    <w:rsid w:val="003D551D"/>
    <w:rsid w:val="003D64AA"/>
    <w:rsid w:val="003D7633"/>
    <w:rsid w:val="003E07D4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5312C"/>
    <w:rsid w:val="005607FA"/>
    <w:rsid w:val="00561DB3"/>
    <w:rsid w:val="00573746"/>
    <w:rsid w:val="00577DFB"/>
    <w:rsid w:val="005848E6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56D7"/>
    <w:rsid w:val="0079397B"/>
    <w:rsid w:val="007D0BFA"/>
    <w:rsid w:val="007D1018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42D9"/>
    <w:rsid w:val="008F6ADB"/>
    <w:rsid w:val="00920E3C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3392"/>
    <w:rsid w:val="00AB6E41"/>
    <w:rsid w:val="00AC1229"/>
    <w:rsid w:val="00AD3D11"/>
    <w:rsid w:val="00AD744C"/>
    <w:rsid w:val="00AF2B53"/>
    <w:rsid w:val="00B16D86"/>
    <w:rsid w:val="00B27E62"/>
    <w:rsid w:val="00B34D84"/>
    <w:rsid w:val="00B423FA"/>
    <w:rsid w:val="00B7177A"/>
    <w:rsid w:val="00BA04B6"/>
    <w:rsid w:val="00BC33B4"/>
    <w:rsid w:val="00BD3041"/>
    <w:rsid w:val="00BD5A3E"/>
    <w:rsid w:val="00BD7EE4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4658A"/>
    <w:rsid w:val="00F7611C"/>
    <w:rsid w:val="00F830DA"/>
    <w:rsid w:val="00F9496A"/>
    <w:rsid w:val="00F956C2"/>
    <w:rsid w:val="00FA15AE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020D7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edrs/REGISTRATION/edrs.registration.form?_eventid=30010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712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17-2020/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4101-A551-4673-8F35-7BEBC36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3293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Author</cp:lastModifiedBy>
  <cp:revision>6</cp:revision>
  <cp:lastPrinted>2017-10-19T12:15:00Z</cp:lastPrinted>
  <dcterms:created xsi:type="dcterms:W3CDTF">2017-11-09T16:29:00Z</dcterms:created>
  <dcterms:modified xsi:type="dcterms:W3CDTF">2017-11-21T17:52:00Z</dcterms:modified>
</cp:coreProperties>
</file>