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FE6A0F" w14:paraId="2809CD05" w14:textId="77777777">
        <w:trPr>
          <w:trHeight w:val="1282"/>
        </w:trPr>
        <w:tc>
          <w:tcPr>
            <w:tcW w:w="1276" w:type="dxa"/>
            <w:gridSpan w:val="2"/>
            <w:shd w:val="clear" w:color="auto" w:fill="auto"/>
            <w:tcMar>
              <w:left w:w="0" w:type="dxa"/>
              <w:right w:w="0" w:type="dxa"/>
            </w:tcMar>
            <w:vAlign w:val="center"/>
          </w:tcPr>
          <w:p w14:paraId="742CAF6F" w14:textId="77777777" w:rsidR="00FA46A0" w:rsidRPr="00FE6A0F" w:rsidRDefault="00FC1C19">
            <w:pPr>
              <w:pStyle w:val="Tabletext"/>
              <w:jc w:val="center"/>
            </w:pPr>
            <w:r w:rsidRPr="00FE6A0F">
              <w:rPr>
                <w:noProof/>
                <w:lang w:eastAsia="zh-CN"/>
              </w:rPr>
              <w:drawing>
                <wp:inline distT="0" distB="0" distL="0" distR="0" wp14:anchorId="2D33F5F6" wp14:editId="3D6FA985">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1532B2F" w14:textId="77777777" w:rsidR="00FA46A0" w:rsidRPr="00FE6A0F" w:rsidRDefault="00B61012">
            <w:pPr>
              <w:spacing w:before="0"/>
              <w:rPr>
                <w:rFonts w:cs="Times New Roman Bold"/>
                <w:b/>
                <w:bCs/>
                <w:smallCaps/>
                <w:sz w:val="26"/>
                <w:szCs w:val="26"/>
              </w:rPr>
            </w:pPr>
            <w:r w:rsidRPr="00FE6A0F">
              <w:rPr>
                <w:rFonts w:cs="Times New Roman Bold"/>
                <w:b/>
                <w:bCs/>
                <w:smallCaps/>
                <w:sz w:val="36"/>
                <w:szCs w:val="36"/>
              </w:rPr>
              <w:t>International telecommunication union</w:t>
            </w:r>
          </w:p>
          <w:p w14:paraId="1EAC9FA4" w14:textId="77777777" w:rsidR="00FA46A0" w:rsidRPr="00FE6A0F" w:rsidRDefault="00B61012">
            <w:pPr>
              <w:spacing w:before="0"/>
              <w:rPr>
                <w:rFonts w:ascii="Verdana" w:hAnsi="Verdana"/>
                <w:color w:val="FFFFFF"/>
                <w:sz w:val="26"/>
                <w:szCs w:val="26"/>
              </w:rPr>
            </w:pPr>
            <w:r w:rsidRPr="00FE6A0F">
              <w:rPr>
                <w:rFonts w:cs="Times New Roman Bold"/>
                <w:b/>
                <w:bCs/>
                <w:iCs/>
                <w:smallCaps/>
                <w:sz w:val="28"/>
                <w:szCs w:val="28"/>
              </w:rPr>
              <w:t>Telecommunication Standardization Bureau</w:t>
            </w:r>
          </w:p>
        </w:tc>
        <w:tc>
          <w:tcPr>
            <w:tcW w:w="1984" w:type="dxa"/>
            <w:shd w:val="clear" w:color="auto" w:fill="auto"/>
            <w:vAlign w:val="center"/>
          </w:tcPr>
          <w:p w14:paraId="5F7509E7" w14:textId="77777777" w:rsidR="00FA46A0" w:rsidRPr="00FE6A0F" w:rsidRDefault="00FA46A0">
            <w:pPr>
              <w:spacing w:before="0"/>
              <w:jc w:val="right"/>
              <w:rPr>
                <w:rFonts w:ascii="Verdana" w:hAnsi="Verdana"/>
                <w:color w:val="FFFFFF"/>
                <w:sz w:val="26"/>
                <w:szCs w:val="26"/>
              </w:rPr>
            </w:pPr>
          </w:p>
        </w:tc>
      </w:tr>
      <w:tr w:rsidR="00FA46A0" w:rsidRPr="00FE6A0F" w14:paraId="316B7764" w14:textId="77777777">
        <w:trPr>
          <w:cantSplit/>
          <w:trHeight w:val="80"/>
        </w:trPr>
        <w:tc>
          <w:tcPr>
            <w:tcW w:w="4678" w:type="dxa"/>
            <w:gridSpan w:val="3"/>
            <w:vAlign w:val="center"/>
          </w:tcPr>
          <w:p w14:paraId="1B0AF416" w14:textId="77777777" w:rsidR="00FA46A0" w:rsidRPr="00FE6A0F" w:rsidRDefault="00FA46A0">
            <w:pPr>
              <w:pStyle w:val="Tabletext"/>
              <w:jc w:val="right"/>
            </w:pPr>
          </w:p>
        </w:tc>
        <w:tc>
          <w:tcPr>
            <w:tcW w:w="5103" w:type="dxa"/>
            <w:gridSpan w:val="2"/>
            <w:vAlign w:val="center"/>
          </w:tcPr>
          <w:p w14:paraId="0E42BD79" w14:textId="60748870" w:rsidR="00FA46A0" w:rsidRPr="00FE6A0F" w:rsidRDefault="00767CBA" w:rsidP="001D6CF6">
            <w:pPr>
              <w:pStyle w:val="Tabletext"/>
              <w:spacing w:before="480" w:after="120"/>
              <w:ind w:left="-108"/>
            </w:pPr>
            <w:r w:rsidRPr="00FE6A0F">
              <w:t xml:space="preserve">Geneva, </w:t>
            </w:r>
            <w:r w:rsidR="001D6CF6">
              <w:t>24</w:t>
            </w:r>
            <w:r w:rsidR="009D670C" w:rsidRPr="001D6CF6">
              <w:t xml:space="preserve"> November</w:t>
            </w:r>
            <w:r w:rsidRPr="00FE6A0F">
              <w:t xml:space="preserve"> 2017</w:t>
            </w:r>
          </w:p>
        </w:tc>
      </w:tr>
      <w:tr w:rsidR="00FA46A0" w:rsidRPr="00FE6A0F" w14:paraId="3D57DA46" w14:textId="77777777">
        <w:trPr>
          <w:cantSplit/>
          <w:trHeight w:val="746"/>
        </w:trPr>
        <w:tc>
          <w:tcPr>
            <w:tcW w:w="1134" w:type="dxa"/>
          </w:tcPr>
          <w:p w14:paraId="02D00628" w14:textId="77777777" w:rsidR="00FA46A0" w:rsidRPr="00FE6A0F" w:rsidRDefault="00B61012">
            <w:pPr>
              <w:pStyle w:val="Tabletext"/>
            </w:pPr>
            <w:r w:rsidRPr="00FE6A0F">
              <w:rPr>
                <w:b/>
              </w:rPr>
              <w:t>Ref:</w:t>
            </w:r>
          </w:p>
        </w:tc>
        <w:tc>
          <w:tcPr>
            <w:tcW w:w="3544" w:type="dxa"/>
            <w:gridSpan w:val="2"/>
          </w:tcPr>
          <w:p w14:paraId="0188E34F" w14:textId="03B0E115" w:rsidR="00FA46A0" w:rsidRPr="007A1E34" w:rsidRDefault="00B61012" w:rsidP="00BE67B5">
            <w:pPr>
              <w:pStyle w:val="Tabletext"/>
              <w:rPr>
                <w:b/>
                <w:bCs/>
              </w:rPr>
            </w:pPr>
            <w:r w:rsidRPr="007A1E34">
              <w:rPr>
                <w:b/>
                <w:bCs/>
              </w:rPr>
              <w:t xml:space="preserve">TSB Circular </w:t>
            </w:r>
            <w:r w:rsidR="00BE67B5" w:rsidRPr="007A1E34">
              <w:rPr>
                <w:b/>
                <w:bCs/>
              </w:rPr>
              <w:t>61</w:t>
            </w:r>
          </w:p>
        </w:tc>
        <w:tc>
          <w:tcPr>
            <w:tcW w:w="5103" w:type="dxa"/>
            <w:gridSpan w:val="2"/>
            <w:vMerge w:val="restart"/>
          </w:tcPr>
          <w:p w14:paraId="7B84F8B5" w14:textId="77777777" w:rsidR="00FF5729" w:rsidRPr="007A1E34" w:rsidRDefault="00B61012" w:rsidP="00FF5729">
            <w:pPr>
              <w:tabs>
                <w:tab w:val="clear" w:pos="794"/>
                <w:tab w:val="clear" w:pos="1191"/>
                <w:tab w:val="clear" w:pos="1588"/>
                <w:tab w:val="clear" w:pos="1985"/>
                <w:tab w:val="left" w:pos="241"/>
              </w:tabs>
              <w:spacing w:before="0"/>
              <w:ind w:left="283" w:hanging="391"/>
              <w:rPr>
                <w:szCs w:val="24"/>
              </w:rPr>
            </w:pPr>
            <w:r w:rsidRPr="007A1E34">
              <w:rPr>
                <w:b/>
              </w:rPr>
              <w:t>To:</w:t>
            </w:r>
          </w:p>
          <w:p w14:paraId="374632A2" w14:textId="6860BC39" w:rsidR="00FF5729" w:rsidRPr="007A1E34" w:rsidRDefault="00FF5729" w:rsidP="00855850">
            <w:pPr>
              <w:tabs>
                <w:tab w:val="clear" w:pos="794"/>
                <w:tab w:val="clear" w:pos="1191"/>
                <w:tab w:val="clear" w:pos="1588"/>
                <w:tab w:val="clear" w:pos="1985"/>
              </w:tabs>
              <w:spacing w:before="40"/>
              <w:ind w:left="283" w:hanging="391"/>
              <w:rPr>
                <w:szCs w:val="24"/>
              </w:rPr>
            </w:pPr>
            <w:r w:rsidRPr="007A1E34">
              <w:rPr>
                <w:szCs w:val="24"/>
              </w:rPr>
              <w:t>-</w:t>
            </w:r>
            <w:r w:rsidRPr="007A1E34">
              <w:rPr>
                <w:szCs w:val="24"/>
              </w:rPr>
              <w:tab/>
              <w:t>Administrations of Member States of</w:t>
            </w:r>
            <w:r w:rsidR="00855850">
              <w:rPr>
                <w:szCs w:val="24"/>
              </w:rPr>
              <w:br/>
            </w:r>
            <w:r w:rsidRPr="007A1E34">
              <w:rPr>
                <w:szCs w:val="24"/>
              </w:rPr>
              <w:t>the Union</w:t>
            </w:r>
            <w:r w:rsidR="00A72C30" w:rsidRPr="007A1E34">
              <w:rPr>
                <w:szCs w:val="24"/>
              </w:rPr>
              <w:t>;</w:t>
            </w:r>
          </w:p>
          <w:p w14:paraId="1B113377" w14:textId="77777777" w:rsidR="00FF5729" w:rsidRPr="007A1E34" w:rsidRDefault="00FF5729" w:rsidP="009D670C">
            <w:pPr>
              <w:tabs>
                <w:tab w:val="clear" w:pos="794"/>
                <w:tab w:val="clear" w:pos="1191"/>
                <w:tab w:val="clear" w:pos="1588"/>
                <w:tab w:val="clear" w:pos="1985"/>
              </w:tabs>
              <w:spacing w:before="40"/>
              <w:ind w:left="283" w:hanging="391"/>
              <w:rPr>
                <w:szCs w:val="24"/>
                <w:lang w:val="fr-CH"/>
              </w:rPr>
            </w:pPr>
            <w:r w:rsidRPr="007A1E34">
              <w:rPr>
                <w:szCs w:val="24"/>
                <w:lang w:val="fr-CH"/>
              </w:rPr>
              <w:t>-</w:t>
            </w:r>
            <w:r w:rsidRPr="007A1E34">
              <w:rPr>
                <w:szCs w:val="24"/>
                <w:lang w:val="fr-CH"/>
              </w:rPr>
              <w:tab/>
              <w:t xml:space="preserve">ITU-T </w:t>
            </w:r>
            <w:proofErr w:type="spellStart"/>
            <w:r w:rsidRPr="007A1E34">
              <w:rPr>
                <w:szCs w:val="24"/>
                <w:lang w:val="fr-CH"/>
              </w:rPr>
              <w:t>Sector</w:t>
            </w:r>
            <w:proofErr w:type="spellEnd"/>
            <w:r w:rsidRPr="007A1E34">
              <w:rPr>
                <w:szCs w:val="24"/>
                <w:lang w:val="fr-CH"/>
              </w:rPr>
              <w:t xml:space="preserve"> </w:t>
            </w:r>
            <w:proofErr w:type="spellStart"/>
            <w:r w:rsidRPr="007A1E34">
              <w:rPr>
                <w:szCs w:val="24"/>
                <w:lang w:val="fr-CH"/>
              </w:rPr>
              <w:t>Members</w:t>
            </w:r>
            <w:proofErr w:type="spellEnd"/>
            <w:r w:rsidR="00A72C30" w:rsidRPr="007A1E34">
              <w:rPr>
                <w:szCs w:val="24"/>
                <w:lang w:val="fr-CH"/>
              </w:rPr>
              <w:t>;</w:t>
            </w:r>
          </w:p>
          <w:p w14:paraId="7DF0220F" w14:textId="77777777" w:rsidR="00FF5729" w:rsidRPr="007A1E34" w:rsidRDefault="00FF5729" w:rsidP="009D670C">
            <w:pPr>
              <w:tabs>
                <w:tab w:val="clear" w:pos="794"/>
                <w:tab w:val="clear" w:pos="1191"/>
                <w:tab w:val="clear" w:pos="1588"/>
                <w:tab w:val="clear" w:pos="1985"/>
              </w:tabs>
              <w:spacing w:before="40"/>
              <w:ind w:left="283" w:hanging="391"/>
              <w:rPr>
                <w:szCs w:val="24"/>
                <w:lang w:val="fr-CH"/>
              </w:rPr>
            </w:pPr>
            <w:r w:rsidRPr="007A1E34">
              <w:rPr>
                <w:szCs w:val="24"/>
                <w:lang w:val="fr-CH"/>
              </w:rPr>
              <w:t>-</w:t>
            </w:r>
            <w:r w:rsidRPr="007A1E34">
              <w:rPr>
                <w:szCs w:val="24"/>
                <w:lang w:val="fr-CH"/>
              </w:rPr>
              <w:tab/>
              <w:t>ITU-T Associates</w:t>
            </w:r>
            <w:r w:rsidR="00A72C30" w:rsidRPr="007A1E34">
              <w:rPr>
                <w:szCs w:val="24"/>
                <w:lang w:val="fr-CH"/>
              </w:rPr>
              <w:t>;</w:t>
            </w:r>
          </w:p>
          <w:p w14:paraId="4E287BFC" w14:textId="6DF5C7DA" w:rsidR="00FA46A0" w:rsidRPr="007A1E34" w:rsidRDefault="00FF5729" w:rsidP="009D670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sidRPr="007A1E34">
              <w:rPr>
                <w:szCs w:val="24"/>
              </w:rPr>
              <w:t>-</w:t>
            </w:r>
            <w:r w:rsidRPr="007A1E34">
              <w:rPr>
                <w:szCs w:val="24"/>
              </w:rPr>
              <w:tab/>
              <w:t>ITU Academia</w:t>
            </w:r>
            <w:r w:rsidR="00F01D51" w:rsidRPr="007A1E34">
              <w:rPr>
                <w:szCs w:val="24"/>
              </w:rPr>
              <w:t>;</w:t>
            </w:r>
          </w:p>
          <w:p w14:paraId="0057A4BF" w14:textId="47809757" w:rsidR="004C6A4A" w:rsidRPr="007A1E34" w:rsidRDefault="004C6A4A" w:rsidP="0085585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sidRPr="007A1E34">
              <w:rPr>
                <w:szCs w:val="24"/>
              </w:rPr>
              <w:t>-</w:t>
            </w:r>
            <w:r w:rsidRPr="007A1E34">
              <w:rPr>
                <w:szCs w:val="24"/>
              </w:rPr>
              <w:tab/>
              <w:t xml:space="preserve">Attendees of the ITU </w:t>
            </w:r>
            <w:r w:rsidR="00894E57" w:rsidRPr="007A1E34">
              <w:rPr>
                <w:szCs w:val="24"/>
              </w:rPr>
              <w:t>global summit</w:t>
            </w:r>
            <w:r w:rsidR="00855850">
              <w:rPr>
                <w:szCs w:val="24"/>
              </w:rPr>
              <w:br/>
            </w:r>
            <w:r w:rsidR="00894E57" w:rsidRPr="007A1E34">
              <w:rPr>
                <w:szCs w:val="24"/>
              </w:rPr>
              <w:t>“AI for Good”</w:t>
            </w:r>
            <w:r w:rsidRPr="007A1E34">
              <w:rPr>
                <w:szCs w:val="24"/>
              </w:rPr>
              <w:t xml:space="preserve"> (Geneva, </w:t>
            </w:r>
            <w:r w:rsidR="00463F79">
              <w:rPr>
                <w:szCs w:val="24"/>
              </w:rPr>
              <w:t>7</w:t>
            </w:r>
            <w:r w:rsidR="00894E57" w:rsidRPr="007A1E34">
              <w:rPr>
                <w:szCs w:val="24"/>
              </w:rPr>
              <w:t xml:space="preserve"> – 9 June 2017</w:t>
            </w:r>
            <w:r w:rsidRPr="007A1E34">
              <w:rPr>
                <w:szCs w:val="24"/>
              </w:rPr>
              <w:t>)​</w:t>
            </w:r>
          </w:p>
        </w:tc>
      </w:tr>
      <w:tr w:rsidR="00FA46A0" w:rsidRPr="00FE6A0F" w14:paraId="705FA902" w14:textId="77777777">
        <w:trPr>
          <w:cantSplit/>
          <w:trHeight w:val="221"/>
        </w:trPr>
        <w:tc>
          <w:tcPr>
            <w:tcW w:w="1134" w:type="dxa"/>
          </w:tcPr>
          <w:p w14:paraId="6E5D93AF" w14:textId="77777777" w:rsidR="00FA46A0" w:rsidRPr="00FE6A0F" w:rsidRDefault="00B61012">
            <w:pPr>
              <w:pStyle w:val="Tabletext"/>
            </w:pPr>
            <w:r w:rsidRPr="00FE6A0F">
              <w:rPr>
                <w:b/>
              </w:rPr>
              <w:t>Tel:</w:t>
            </w:r>
          </w:p>
        </w:tc>
        <w:tc>
          <w:tcPr>
            <w:tcW w:w="3544" w:type="dxa"/>
            <w:gridSpan w:val="2"/>
          </w:tcPr>
          <w:p w14:paraId="16F78A27" w14:textId="594AB68C" w:rsidR="00FA46A0" w:rsidRPr="007A1E34" w:rsidRDefault="00C95BF6" w:rsidP="00DD445E">
            <w:pPr>
              <w:pStyle w:val="Tabletext"/>
              <w:rPr>
                <w:b/>
              </w:rPr>
            </w:pPr>
            <w:r w:rsidRPr="007A1E34">
              <w:t xml:space="preserve">+41 22 730 </w:t>
            </w:r>
            <w:r w:rsidR="00DD445E">
              <w:t>5126</w:t>
            </w:r>
          </w:p>
        </w:tc>
        <w:tc>
          <w:tcPr>
            <w:tcW w:w="5103" w:type="dxa"/>
            <w:gridSpan w:val="2"/>
            <w:vMerge/>
          </w:tcPr>
          <w:p w14:paraId="317BAB19" w14:textId="77777777" w:rsidR="00FA46A0" w:rsidRPr="007A1E34" w:rsidRDefault="00FA46A0" w:rsidP="00FF5729">
            <w:pPr>
              <w:pStyle w:val="Tabletext"/>
              <w:ind w:left="142" w:hanging="391"/>
            </w:pPr>
          </w:p>
        </w:tc>
      </w:tr>
      <w:tr w:rsidR="00FA46A0" w:rsidRPr="00FE6A0F" w14:paraId="3C3869D5" w14:textId="77777777">
        <w:trPr>
          <w:cantSplit/>
          <w:trHeight w:val="282"/>
        </w:trPr>
        <w:tc>
          <w:tcPr>
            <w:tcW w:w="1134" w:type="dxa"/>
          </w:tcPr>
          <w:p w14:paraId="20E3A425" w14:textId="77777777" w:rsidR="00FA46A0" w:rsidRPr="00FE6A0F" w:rsidRDefault="00B61012">
            <w:pPr>
              <w:pStyle w:val="Tabletext"/>
            </w:pPr>
            <w:r w:rsidRPr="00FE6A0F">
              <w:rPr>
                <w:b/>
              </w:rPr>
              <w:t>Fax:</w:t>
            </w:r>
          </w:p>
        </w:tc>
        <w:tc>
          <w:tcPr>
            <w:tcW w:w="3544" w:type="dxa"/>
            <w:gridSpan w:val="2"/>
          </w:tcPr>
          <w:p w14:paraId="581CE101" w14:textId="77777777" w:rsidR="00FA46A0" w:rsidRPr="00FE6A0F" w:rsidRDefault="00B61012">
            <w:pPr>
              <w:pStyle w:val="Tabletext"/>
              <w:rPr>
                <w:b/>
              </w:rPr>
            </w:pPr>
            <w:r w:rsidRPr="00FE6A0F">
              <w:t>+41 22 730 5853</w:t>
            </w:r>
          </w:p>
        </w:tc>
        <w:tc>
          <w:tcPr>
            <w:tcW w:w="5103" w:type="dxa"/>
            <w:gridSpan w:val="2"/>
            <w:vMerge/>
          </w:tcPr>
          <w:p w14:paraId="66F0BABA" w14:textId="77777777" w:rsidR="00FA46A0" w:rsidRPr="00FE6A0F" w:rsidRDefault="00FA46A0" w:rsidP="00FF5729">
            <w:pPr>
              <w:pStyle w:val="Tabletext"/>
              <w:ind w:left="142" w:hanging="391"/>
            </w:pPr>
          </w:p>
        </w:tc>
      </w:tr>
      <w:tr w:rsidR="00FA46A0" w:rsidRPr="00FE6A0F" w14:paraId="3A3002CD" w14:textId="77777777">
        <w:trPr>
          <w:cantSplit/>
          <w:trHeight w:val="1652"/>
        </w:trPr>
        <w:tc>
          <w:tcPr>
            <w:tcW w:w="1134" w:type="dxa"/>
          </w:tcPr>
          <w:p w14:paraId="5B40D84F" w14:textId="77777777" w:rsidR="00FA46A0" w:rsidRPr="00FE6A0F" w:rsidRDefault="00B61012">
            <w:pPr>
              <w:pStyle w:val="Tabletext"/>
            </w:pPr>
            <w:r w:rsidRPr="00FE6A0F">
              <w:rPr>
                <w:b/>
              </w:rPr>
              <w:t>E-mail:</w:t>
            </w:r>
          </w:p>
        </w:tc>
        <w:tc>
          <w:tcPr>
            <w:tcW w:w="3544" w:type="dxa"/>
            <w:gridSpan w:val="2"/>
          </w:tcPr>
          <w:p w14:paraId="61B736EC" w14:textId="75EB9FCC" w:rsidR="00FA46A0" w:rsidRPr="00FE6A0F" w:rsidRDefault="00855850" w:rsidP="009D670C">
            <w:pPr>
              <w:pStyle w:val="Tabletext"/>
            </w:pPr>
            <w:hyperlink r:id="rId10" w:history="1">
              <w:r w:rsidR="009D670C" w:rsidRPr="008D5B37">
                <w:rPr>
                  <w:rStyle w:val="Hyperlink"/>
                </w:rPr>
                <w:t>tsbfgml5g@itu.int</w:t>
              </w:r>
            </w:hyperlink>
          </w:p>
        </w:tc>
        <w:tc>
          <w:tcPr>
            <w:tcW w:w="5103" w:type="dxa"/>
            <w:gridSpan w:val="2"/>
          </w:tcPr>
          <w:p w14:paraId="4CC2EEF9" w14:textId="77777777" w:rsidR="00FC1C19" w:rsidRPr="00FE6A0F" w:rsidRDefault="00B61012" w:rsidP="00FF5729">
            <w:pPr>
              <w:pStyle w:val="Tabletext"/>
              <w:ind w:left="283" w:hanging="391"/>
            </w:pPr>
            <w:r w:rsidRPr="00FE6A0F">
              <w:rPr>
                <w:b/>
              </w:rPr>
              <w:t>Copy to:</w:t>
            </w:r>
          </w:p>
          <w:p w14:paraId="6D56AE3B" w14:textId="2B259588" w:rsidR="003746A5" w:rsidRPr="00FE6A0F" w:rsidRDefault="00A74EF5" w:rsidP="00855850">
            <w:pPr>
              <w:pStyle w:val="Tabletext"/>
              <w:tabs>
                <w:tab w:val="clear" w:pos="284"/>
              </w:tabs>
              <w:ind w:left="283" w:hanging="391"/>
            </w:pPr>
            <w:r w:rsidRPr="00FE6A0F">
              <w:t>-</w:t>
            </w:r>
            <w:r w:rsidRPr="00FE6A0F">
              <w:tab/>
              <w:t>T</w:t>
            </w:r>
            <w:r w:rsidR="003746A5" w:rsidRPr="00FE6A0F">
              <w:t>he Chairman and Vice-Chairmen of</w:t>
            </w:r>
            <w:r w:rsidR="00855850">
              <w:br/>
            </w:r>
            <w:r w:rsidR="00A56698">
              <w:t xml:space="preserve">ITU-T </w:t>
            </w:r>
            <w:r w:rsidR="003746A5" w:rsidRPr="00FE6A0F">
              <w:t>Study Group</w:t>
            </w:r>
            <w:r w:rsidR="00FC1C19" w:rsidRPr="00FE6A0F">
              <w:t>s;</w:t>
            </w:r>
          </w:p>
          <w:p w14:paraId="3166FD3A" w14:textId="440EF89D" w:rsidR="003746A5" w:rsidRPr="00FE6A0F" w:rsidRDefault="00A74EF5" w:rsidP="00FF5729">
            <w:pPr>
              <w:pStyle w:val="Tabletext"/>
              <w:tabs>
                <w:tab w:val="clear" w:pos="284"/>
              </w:tabs>
              <w:ind w:left="283" w:hanging="391"/>
            </w:pPr>
            <w:r w:rsidRPr="00FE6A0F">
              <w:t>-</w:t>
            </w:r>
            <w:r w:rsidRPr="00FE6A0F">
              <w:tab/>
              <w:t>T</w:t>
            </w:r>
            <w:r w:rsidR="003746A5" w:rsidRPr="00FE6A0F">
              <w:t>he Director of the Telecommunication Development Bureau;</w:t>
            </w:r>
          </w:p>
          <w:p w14:paraId="570D7435" w14:textId="78473ECE" w:rsidR="00FA46A0" w:rsidRPr="00FE6A0F" w:rsidRDefault="00A74EF5" w:rsidP="00FF5729">
            <w:pPr>
              <w:pStyle w:val="Tabletext"/>
              <w:tabs>
                <w:tab w:val="clear" w:pos="284"/>
              </w:tabs>
              <w:ind w:left="283" w:hanging="391"/>
            </w:pPr>
            <w:r w:rsidRPr="00FE6A0F">
              <w:t>-</w:t>
            </w:r>
            <w:r w:rsidRPr="00FE6A0F">
              <w:tab/>
              <w:t>T</w:t>
            </w:r>
            <w:r w:rsidR="003746A5" w:rsidRPr="00FE6A0F">
              <w:t>he Director of the Radiocommunication Bureau</w:t>
            </w:r>
          </w:p>
        </w:tc>
      </w:tr>
      <w:tr w:rsidR="00FA46A0" w:rsidRPr="00FE6A0F" w14:paraId="00160C67" w14:textId="77777777">
        <w:trPr>
          <w:cantSplit/>
          <w:trHeight w:val="618"/>
        </w:trPr>
        <w:tc>
          <w:tcPr>
            <w:tcW w:w="1134" w:type="dxa"/>
          </w:tcPr>
          <w:p w14:paraId="5EE83B60" w14:textId="77777777" w:rsidR="00FA46A0" w:rsidRPr="00FE6A0F" w:rsidRDefault="00B61012" w:rsidP="003157CA">
            <w:pPr>
              <w:pStyle w:val="Tabletext"/>
              <w:spacing w:before="240"/>
            </w:pPr>
            <w:r w:rsidRPr="00FE6A0F">
              <w:rPr>
                <w:b/>
              </w:rPr>
              <w:t>Subject:</w:t>
            </w:r>
          </w:p>
        </w:tc>
        <w:tc>
          <w:tcPr>
            <w:tcW w:w="8647" w:type="dxa"/>
            <w:gridSpan w:val="4"/>
          </w:tcPr>
          <w:p w14:paraId="0E3AC7F7" w14:textId="1A9290EE" w:rsidR="00FA46A0" w:rsidRPr="00FE6A0F" w:rsidRDefault="00162C8E" w:rsidP="003157CA">
            <w:pPr>
              <w:pStyle w:val="Tabletext"/>
              <w:spacing w:before="240"/>
              <w:rPr>
                <w:b/>
                <w:bCs/>
              </w:rPr>
            </w:pPr>
            <w:r w:rsidRPr="00FE6A0F">
              <w:rPr>
                <w:b/>
                <w:bCs/>
              </w:rPr>
              <w:t xml:space="preserve">Creation of a new ITU-T Focus Group on </w:t>
            </w:r>
            <w:r w:rsidR="009D670C" w:rsidRPr="009D670C">
              <w:rPr>
                <w:rFonts w:cs="Segoe UI"/>
                <w:b/>
                <w:bCs/>
              </w:rPr>
              <w:t>Machine Learning for Future Networks including 5G</w:t>
            </w:r>
            <w:r w:rsidR="009D670C">
              <w:rPr>
                <w:rFonts w:cs="Segoe UI"/>
                <w:b/>
                <w:bCs/>
              </w:rPr>
              <w:t xml:space="preserve"> </w:t>
            </w:r>
            <w:r w:rsidRPr="00FE6A0F">
              <w:rPr>
                <w:b/>
                <w:bCs/>
              </w:rPr>
              <w:t>(FG</w:t>
            </w:r>
            <w:r w:rsidR="009D670C">
              <w:rPr>
                <w:b/>
                <w:bCs/>
              </w:rPr>
              <w:t>-ML5G</w:t>
            </w:r>
            <w:r w:rsidRPr="00FE6A0F">
              <w:rPr>
                <w:b/>
                <w:bCs/>
              </w:rPr>
              <w:t>) and</w:t>
            </w:r>
            <w:r w:rsidR="009E5C52" w:rsidRPr="00FE6A0F">
              <w:rPr>
                <w:b/>
                <w:bCs/>
              </w:rPr>
              <w:t xml:space="preserve"> its first meeting</w:t>
            </w:r>
            <w:r w:rsidR="001523B0">
              <w:rPr>
                <w:b/>
                <w:bCs/>
              </w:rPr>
              <w:t xml:space="preserve">: </w:t>
            </w:r>
            <w:r w:rsidR="001523B0" w:rsidRPr="00FE6A0F">
              <w:rPr>
                <w:b/>
                <w:bCs/>
              </w:rPr>
              <w:t xml:space="preserve">Geneva, Switzerland, </w:t>
            </w:r>
            <w:r w:rsidR="001523B0" w:rsidRPr="00B933D9">
              <w:rPr>
                <w:b/>
                <w:bCs/>
              </w:rPr>
              <w:t xml:space="preserve">30 January - </w:t>
            </w:r>
            <w:r w:rsidR="004E4801">
              <w:rPr>
                <w:b/>
                <w:bCs/>
              </w:rPr>
              <w:br/>
            </w:r>
            <w:r w:rsidR="001523B0" w:rsidRPr="00B933D9">
              <w:rPr>
                <w:b/>
                <w:bCs/>
              </w:rPr>
              <w:t>2 February 2018</w:t>
            </w:r>
            <w:r w:rsidR="004E4801">
              <w:rPr>
                <w:b/>
                <w:bCs/>
              </w:rPr>
              <w:br/>
            </w:r>
            <w:r w:rsidR="004E4801" w:rsidRPr="00FC6172">
              <w:rPr>
                <w:b/>
                <w:bCs/>
              </w:rPr>
              <w:t>W</w:t>
            </w:r>
            <w:r w:rsidR="001523B0" w:rsidRPr="00FC6172">
              <w:rPr>
                <w:b/>
                <w:bCs/>
              </w:rPr>
              <w:t>orkshop on Machine Learning for 5G and beyond</w:t>
            </w:r>
            <w:r w:rsidR="004E4801" w:rsidRPr="00FC6172">
              <w:rPr>
                <w:b/>
                <w:bCs/>
              </w:rPr>
              <w:t>:</w:t>
            </w:r>
            <w:r w:rsidR="001523B0" w:rsidRPr="00FC6172">
              <w:rPr>
                <w:b/>
                <w:bCs/>
              </w:rPr>
              <w:t xml:space="preserve"> </w:t>
            </w:r>
            <w:r w:rsidR="004E4801" w:rsidRPr="00FC6172">
              <w:rPr>
                <w:b/>
                <w:bCs/>
              </w:rPr>
              <w:t xml:space="preserve">Geneva, Switzerland, </w:t>
            </w:r>
            <w:r w:rsidR="001523B0" w:rsidRPr="00FC6172">
              <w:rPr>
                <w:b/>
                <w:bCs/>
              </w:rPr>
              <w:t>29 January 2018</w:t>
            </w:r>
          </w:p>
        </w:tc>
      </w:tr>
    </w:tbl>
    <w:p w14:paraId="68E66B56" w14:textId="77777777" w:rsidR="00FA46A0" w:rsidRPr="00FE6A0F" w:rsidRDefault="00FA46A0" w:rsidP="00AA57C6">
      <w:pPr>
        <w:spacing w:before="0"/>
      </w:pPr>
    </w:p>
    <w:p w14:paraId="6AB0AA9E" w14:textId="77777777" w:rsidR="00FA46A0" w:rsidRPr="00FE6A0F" w:rsidRDefault="00B61012" w:rsidP="00AA57C6">
      <w:pPr>
        <w:spacing w:before="0"/>
      </w:pPr>
      <w:r w:rsidRPr="00FE6A0F">
        <w:t>Dear Sir/Madam,</w:t>
      </w:r>
    </w:p>
    <w:p w14:paraId="168E57DA" w14:textId="0CD56690" w:rsidR="00FA46A0" w:rsidRPr="00FE6A0F" w:rsidRDefault="00A65D21" w:rsidP="00DD445E">
      <w:r w:rsidRPr="00FE6A0F">
        <w:t>1</w:t>
      </w:r>
      <w:r w:rsidRPr="00FE6A0F">
        <w:tab/>
      </w:r>
      <w:r w:rsidR="009B1F3B" w:rsidRPr="00FE6A0F">
        <w:t xml:space="preserve">Further to the agreement by ITU-T </w:t>
      </w:r>
      <w:r w:rsidR="00520C2A">
        <w:t>Study Group 13</w:t>
      </w:r>
      <w:r w:rsidR="009B1F3B" w:rsidRPr="00FE6A0F">
        <w:t xml:space="preserve"> at its meeting in </w:t>
      </w:r>
      <w:r w:rsidR="008B0047" w:rsidRPr="00FE6A0F">
        <w:t>Geneva</w:t>
      </w:r>
      <w:r w:rsidR="00F01D51" w:rsidRPr="00FE6A0F">
        <w:t xml:space="preserve"> </w:t>
      </w:r>
      <w:r w:rsidR="00520C2A">
        <w:t>(6</w:t>
      </w:r>
      <w:r w:rsidR="00DD445E">
        <w:noBreakHyphen/>
      </w:r>
      <w:r w:rsidR="00520C2A">
        <w:t>17</w:t>
      </w:r>
      <w:r w:rsidR="00DD445E">
        <w:t> </w:t>
      </w:r>
      <w:r w:rsidR="00520C2A">
        <w:t xml:space="preserve">November </w:t>
      </w:r>
      <w:r w:rsidR="009B1F3B" w:rsidRPr="00FE6A0F">
        <w:t>2017</w:t>
      </w:r>
      <w:r w:rsidR="00520C2A">
        <w:t>)</w:t>
      </w:r>
      <w:r w:rsidR="009B1F3B" w:rsidRPr="00FE6A0F">
        <w:t>,</w:t>
      </w:r>
      <w:r w:rsidR="00520C2A">
        <w:t xml:space="preserve"> </w:t>
      </w:r>
      <w:r w:rsidRPr="00FE6A0F">
        <w:t xml:space="preserve">I am pleased to announce the establishment of the </w:t>
      </w:r>
      <w:hyperlink r:id="rId11" w:history="1">
        <w:r w:rsidR="00520C2A" w:rsidRPr="00520C2A">
          <w:rPr>
            <w:rStyle w:val="Hyperlink"/>
          </w:rPr>
          <w:t>ITU-T Focus Group on Machine Learning for Future Networks including 5G (FG-ML5G</w:t>
        </w:r>
        <w:r w:rsidR="008B0047" w:rsidRPr="00520C2A">
          <w:rPr>
            <w:rStyle w:val="Hyperlink"/>
          </w:rPr>
          <w:t>)</w:t>
        </w:r>
      </w:hyperlink>
      <w:r w:rsidRPr="00FE6A0F">
        <w:t>.</w:t>
      </w:r>
    </w:p>
    <w:p w14:paraId="6DCD019C" w14:textId="2E466A9D" w:rsidR="00A65D21" w:rsidRPr="00FE6A0F" w:rsidRDefault="00A65D21" w:rsidP="00864FAF">
      <w:r w:rsidRPr="00FE6A0F">
        <w:t>2</w:t>
      </w:r>
      <w:r w:rsidRPr="00FE6A0F">
        <w:tab/>
      </w:r>
      <w:r w:rsidR="00520C2A">
        <w:t xml:space="preserve">Under the chairmanship </w:t>
      </w:r>
      <w:r w:rsidR="00520C2A" w:rsidRPr="00B933D9">
        <w:t xml:space="preserve">of Mr </w:t>
      </w:r>
      <w:proofErr w:type="spellStart"/>
      <w:r w:rsidR="00520C2A" w:rsidRPr="00B933D9">
        <w:t>Slawomir</w:t>
      </w:r>
      <w:proofErr w:type="spellEnd"/>
      <w:r w:rsidR="00520C2A" w:rsidRPr="00520C2A">
        <w:t xml:space="preserve"> </w:t>
      </w:r>
      <w:proofErr w:type="spellStart"/>
      <w:r w:rsidR="00520C2A" w:rsidRPr="00520C2A">
        <w:t>S</w:t>
      </w:r>
      <w:r w:rsidR="007A1E34">
        <w:t>tanczak</w:t>
      </w:r>
      <w:proofErr w:type="spellEnd"/>
      <w:r w:rsidR="00520C2A" w:rsidRPr="00520C2A">
        <w:t xml:space="preserve"> (</w:t>
      </w:r>
      <w:proofErr w:type="spellStart"/>
      <w:r w:rsidR="00520C2A" w:rsidRPr="00520C2A">
        <w:t>Fraunhofer</w:t>
      </w:r>
      <w:proofErr w:type="spellEnd"/>
      <w:r w:rsidR="00520C2A" w:rsidRPr="00520C2A">
        <w:t xml:space="preserve"> HHI, Germany)</w:t>
      </w:r>
      <w:r w:rsidR="00520C2A">
        <w:t>, t</w:t>
      </w:r>
      <w:r w:rsidR="00520C2A" w:rsidRPr="00520C2A">
        <w:t xml:space="preserve">he Focus Group will draft technical reports and specifications for machine learning (ML) for future networks, </w:t>
      </w:r>
      <w:r w:rsidR="00520C2A" w:rsidRPr="00FC6172">
        <w:t>including interfaces, network architectures, protocols, algorithms and data formats</w:t>
      </w:r>
      <w:r w:rsidR="00864FAF" w:rsidRPr="00FC6172">
        <w:t xml:space="preserve">. “The Focus Group’s key objective is to identify relevant gaps in the standardization in order to improve interoperability, reliability and modularity of ML for 5G”, states </w:t>
      </w:r>
      <w:proofErr w:type="spellStart"/>
      <w:r w:rsidR="00864FAF" w:rsidRPr="00FC6172">
        <w:t>Stanczak</w:t>
      </w:r>
      <w:proofErr w:type="spellEnd"/>
      <w:r w:rsidR="00864FAF" w:rsidRPr="00FC6172">
        <w:t>.</w:t>
      </w:r>
    </w:p>
    <w:p w14:paraId="06BA89BE" w14:textId="1F215D11" w:rsidR="00520C2A" w:rsidRDefault="0078695A" w:rsidP="00520C2A">
      <w:r>
        <w:t>3</w:t>
      </w:r>
      <w:r w:rsidR="004273CA" w:rsidRPr="00FE6A0F">
        <w:tab/>
      </w:r>
      <w:r w:rsidR="00520C2A" w:rsidRPr="00520C2A">
        <w:t xml:space="preserve">Participation in </w:t>
      </w:r>
      <w:r w:rsidR="00520C2A">
        <w:t>FG-ML5G</w:t>
      </w:r>
      <w:r w:rsidR="00520C2A" w:rsidRPr="00520C2A">
        <w:t xml:space="preserve"> is free of charge and open to all</w:t>
      </w:r>
      <w:r w:rsidR="00864FAF">
        <w:t xml:space="preserve"> </w:t>
      </w:r>
      <w:r w:rsidR="00864FAF" w:rsidRPr="00864FAF">
        <w:t>relevant parties such as ML and networking technology experts from network operators, te</w:t>
      </w:r>
      <w:r w:rsidR="00864FAF">
        <w:t>chnology vendors, and academia</w:t>
      </w:r>
      <w:r w:rsidR="00520C2A" w:rsidRPr="00520C2A">
        <w:t>.</w:t>
      </w:r>
      <w:r w:rsidR="00520C2A">
        <w:t xml:space="preserve"> </w:t>
      </w:r>
      <w:r w:rsidR="00520C2A" w:rsidRPr="00FE6A0F">
        <w:t xml:space="preserve">Anyone interested in updates and announcements related to this group is invited to subscribe to the </w:t>
      </w:r>
      <w:r w:rsidR="00520C2A" w:rsidRPr="008055C5">
        <w:t>FG-ML5G mailing list.</w:t>
      </w:r>
      <w:r w:rsidR="00520C2A" w:rsidRPr="00FE6A0F">
        <w:t xml:space="preserve"> Details on how to subscribe can be found</w:t>
      </w:r>
      <w:r w:rsidR="00520C2A">
        <w:t xml:space="preserve"> at</w:t>
      </w:r>
      <w:r w:rsidR="00520C2A" w:rsidRPr="00FE6A0F">
        <w:t xml:space="preserve">: </w:t>
      </w:r>
      <w:hyperlink r:id="rId12" w:history="1">
        <w:r w:rsidR="00520C2A" w:rsidRPr="008D5B37">
          <w:rPr>
            <w:rStyle w:val="Hyperlink"/>
          </w:rPr>
          <w:t>www.itu.int/en/ITU-T/focusgroups/ml5g</w:t>
        </w:r>
      </w:hyperlink>
      <w:r w:rsidR="00520C2A" w:rsidRPr="00FE6A0F">
        <w:t>.</w:t>
      </w:r>
    </w:p>
    <w:p w14:paraId="4B572ED2" w14:textId="77EC7BD7" w:rsidR="00520C2A" w:rsidRDefault="0078695A" w:rsidP="00520C2A">
      <w:r>
        <w:t>4</w:t>
      </w:r>
      <w:r w:rsidR="004C6A4A" w:rsidRPr="00FE6A0F">
        <w:tab/>
      </w:r>
      <w:r w:rsidR="00520C2A">
        <w:t xml:space="preserve">The group </w:t>
      </w:r>
      <w:r w:rsidR="00520C2A" w:rsidRPr="00FE6A0F">
        <w:t xml:space="preserve">will operate under the procedures set out in </w:t>
      </w:r>
      <w:hyperlink r:id="rId13" w:history="1">
        <w:r w:rsidR="00520C2A" w:rsidRPr="00FE6A0F">
          <w:rPr>
            <w:rStyle w:val="Hyperlink"/>
          </w:rPr>
          <w:t>Recomm</w:t>
        </w:r>
        <w:r w:rsidR="00520C2A" w:rsidRPr="00FE6A0F">
          <w:rPr>
            <w:rStyle w:val="Hyperlink"/>
          </w:rPr>
          <w:t>endation ITU-T A.7</w:t>
        </w:r>
      </w:hyperlink>
      <w:r w:rsidR="00520C2A" w:rsidRPr="00FE6A0F">
        <w:t xml:space="preserve"> and within the agreed Terms of Reference reproduced in </w:t>
      </w:r>
      <w:r w:rsidR="00520C2A" w:rsidRPr="00FE6A0F">
        <w:rPr>
          <w:b/>
          <w:bCs/>
        </w:rPr>
        <w:t>Annex 1</w:t>
      </w:r>
      <w:r w:rsidR="00520C2A" w:rsidRPr="00FE6A0F">
        <w:t xml:space="preserve">. </w:t>
      </w:r>
      <w:r w:rsidR="004E4801">
        <w:br/>
      </w:r>
      <w:r w:rsidR="004E4801">
        <w:br/>
      </w:r>
    </w:p>
    <w:p w14:paraId="5499B187" w14:textId="4708E6B6" w:rsidR="00F97657" w:rsidRPr="00FE6A0F" w:rsidRDefault="004E4801" w:rsidP="00520C2A">
      <w:pPr>
        <w:rPr>
          <w:b/>
          <w:bCs/>
        </w:rPr>
      </w:pPr>
      <w:r>
        <w:lastRenderedPageBreak/>
        <w:t>5</w:t>
      </w:r>
      <w:r>
        <w:tab/>
      </w:r>
      <w:r w:rsidR="00F97657" w:rsidRPr="00FE6A0F">
        <w:rPr>
          <w:b/>
          <w:bCs/>
        </w:rPr>
        <w:t xml:space="preserve">First meeting of </w:t>
      </w:r>
      <w:r w:rsidR="00520C2A" w:rsidRPr="00520C2A">
        <w:rPr>
          <w:b/>
          <w:bCs/>
        </w:rPr>
        <w:t>FG-ML5G</w:t>
      </w:r>
    </w:p>
    <w:p w14:paraId="6D7DFB53" w14:textId="6BBBF1EB" w:rsidR="00520C2A" w:rsidRDefault="00F97657" w:rsidP="00001D50">
      <w:r w:rsidRPr="00FE6A0F">
        <w:t xml:space="preserve">The </w:t>
      </w:r>
      <w:r w:rsidRPr="00520C2A">
        <w:t xml:space="preserve">first meeting of </w:t>
      </w:r>
      <w:r w:rsidR="00520C2A" w:rsidRPr="00520C2A">
        <w:t xml:space="preserve">FG-ML5G </w:t>
      </w:r>
      <w:r w:rsidRPr="00520C2A">
        <w:t xml:space="preserve">will be held at </w:t>
      </w:r>
      <w:r w:rsidR="009B1F3B" w:rsidRPr="00520C2A">
        <w:t xml:space="preserve">ITU headquarters, </w:t>
      </w:r>
      <w:r w:rsidR="00520C2A" w:rsidRPr="00520C2A">
        <w:t>Geneva, Switzerland</w:t>
      </w:r>
      <w:r w:rsidR="004E4801">
        <w:t xml:space="preserve"> from </w:t>
      </w:r>
      <w:r w:rsidR="007E7F15">
        <w:br/>
      </w:r>
      <w:r w:rsidR="00001D50" w:rsidRPr="00001D50">
        <w:t>30 Jan</w:t>
      </w:r>
      <w:r w:rsidR="00001D50">
        <w:t>uary</w:t>
      </w:r>
      <w:r w:rsidR="00001D50" w:rsidRPr="00001D50">
        <w:t xml:space="preserve"> </w:t>
      </w:r>
      <w:r w:rsidR="004E4801">
        <w:t>to</w:t>
      </w:r>
      <w:r w:rsidR="00001D50" w:rsidRPr="00001D50">
        <w:t xml:space="preserve"> 2 February </w:t>
      </w:r>
      <w:r w:rsidR="00520C2A" w:rsidRPr="00001D50">
        <w:t>2018</w:t>
      </w:r>
      <w:r w:rsidR="008B0047" w:rsidRPr="00001D50">
        <w:t>.</w:t>
      </w:r>
      <w:r w:rsidR="00520C2A">
        <w:t xml:space="preserve"> </w:t>
      </w:r>
      <w:r w:rsidR="00520C2A" w:rsidRPr="00520C2A">
        <w:t xml:space="preserve">The </w:t>
      </w:r>
      <w:r w:rsidR="002A3C72" w:rsidRPr="00520C2A">
        <w:t xml:space="preserve">objectives of the first meeting </w:t>
      </w:r>
      <w:r w:rsidR="00520C2A" w:rsidRPr="00520C2A">
        <w:t>include</w:t>
      </w:r>
      <w:r w:rsidR="00520C2A">
        <w:t>:</w:t>
      </w:r>
    </w:p>
    <w:p w14:paraId="22F497CD" w14:textId="77777777" w:rsidR="00864FAF" w:rsidRDefault="00864FAF" w:rsidP="00864FAF">
      <w:pPr>
        <w:pStyle w:val="enumlev1"/>
        <w:numPr>
          <w:ilvl w:val="0"/>
          <w:numId w:val="22"/>
        </w:numPr>
        <w:tabs>
          <w:tab w:val="clear" w:pos="794"/>
          <w:tab w:val="clear" w:pos="1191"/>
          <w:tab w:val="clear" w:pos="1588"/>
          <w:tab w:val="clear" w:pos="1985"/>
        </w:tabs>
      </w:pPr>
      <w:r>
        <w:t>Discussion on machine learning for 5G networks: Requirements, expectations, challenges, research gaps and standardization needs;</w:t>
      </w:r>
    </w:p>
    <w:p w14:paraId="1C70636C" w14:textId="77777777" w:rsidR="00864FAF" w:rsidRDefault="00864FAF" w:rsidP="00864FAF">
      <w:pPr>
        <w:pStyle w:val="enumlev1"/>
        <w:numPr>
          <w:ilvl w:val="0"/>
          <w:numId w:val="22"/>
        </w:numPr>
        <w:tabs>
          <w:tab w:val="clear" w:pos="794"/>
          <w:tab w:val="clear" w:pos="1191"/>
          <w:tab w:val="clear" w:pos="1588"/>
          <w:tab w:val="clear" w:pos="1985"/>
        </w:tabs>
      </w:pPr>
      <w:r>
        <w:t>Agreement on the precise scope and objectives of the focus group;</w:t>
      </w:r>
    </w:p>
    <w:p w14:paraId="1EA2F8CF" w14:textId="77777777" w:rsidR="00864FAF" w:rsidRDefault="00864FAF" w:rsidP="00864FAF">
      <w:pPr>
        <w:pStyle w:val="enumlev1"/>
        <w:numPr>
          <w:ilvl w:val="0"/>
          <w:numId w:val="22"/>
        </w:numPr>
        <w:tabs>
          <w:tab w:val="clear" w:pos="794"/>
          <w:tab w:val="clear" w:pos="1191"/>
          <w:tab w:val="clear" w:pos="1588"/>
          <w:tab w:val="clear" w:pos="1985"/>
        </w:tabs>
      </w:pPr>
      <w:r>
        <w:t>Agreement on the group’s structure, expected deliverables, responsibilities, timeline; and</w:t>
      </w:r>
    </w:p>
    <w:p w14:paraId="30F6A418" w14:textId="6160ED94" w:rsidR="00FC3996" w:rsidRPr="00DD519D" w:rsidRDefault="00864FAF" w:rsidP="00DD519D">
      <w:pPr>
        <w:pStyle w:val="enumlev1"/>
        <w:numPr>
          <w:ilvl w:val="0"/>
          <w:numId w:val="22"/>
        </w:numPr>
        <w:tabs>
          <w:tab w:val="clear" w:pos="794"/>
          <w:tab w:val="clear" w:pos="1191"/>
          <w:tab w:val="clear" w:pos="1588"/>
          <w:tab w:val="clear" w:pos="1985"/>
        </w:tabs>
      </w:pPr>
      <w:r>
        <w:t>Review of written contributions and initial development of deliverables.</w:t>
      </w:r>
    </w:p>
    <w:p w14:paraId="18963F0F" w14:textId="5A073F11" w:rsidR="004E4801" w:rsidRDefault="004E4801" w:rsidP="00001D50">
      <w:r>
        <w:t>6</w:t>
      </w:r>
      <w:r w:rsidRPr="004E4801">
        <w:t xml:space="preserve">             A workshop on Machine Learning for 5G and beyond will be held the day before the first meeting of the FG-ML5G, on 29 of January 2018, at the same location.</w:t>
      </w:r>
    </w:p>
    <w:p w14:paraId="65FD938D" w14:textId="791E88F0" w:rsidR="00FC3996" w:rsidRPr="00FE6A0F" w:rsidRDefault="008055C5" w:rsidP="00001D50">
      <w:r w:rsidRPr="00864FAF">
        <w:t>7</w:t>
      </w:r>
      <w:r w:rsidR="0020477A" w:rsidRPr="00864FAF">
        <w:t xml:space="preserve">        </w:t>
      </w:r>
      <w:r w:rsidR="00520C2A" w:rsidRPr="00864FAF">
        <w:rPr>
          <w:b/>
          <w:bCs/>
        </w:rPr>
        <w:t>Written c</w:t>
      </w:r>
      <w:r w:rsidR="00FC3996" w:rsidRPr="00864FAF">
        <w:rPr>
          <w:b/>
          <w:bCs/>
        </w:rPr>
        <w:t>ontributions are invited</w:t>
      </w:r>
      <w:r w:rsidR="00FC3996" w:rsidRPr="00864FAF">
        <w:t xml:space="preserve"> on </w:t>
      </w:r>
      <w:r w:rsidR="000736E8" w:rsidRPr="00864FAF">
        <w:t>(1) the</w:t>
      </w:r>
      <w:r w:rsidR="004C34E3" w:rsidRPr="00864FAF">
        <w:t xml:space="preserve"> </w:t>
      </w:r>
      <w:r w:rsidR="00FC3996" w:rsidRPr="00864FAF">
        <w:t>state of the art</w:t>
      </w:r>
      <w:r w:rsidR="000736E8" w:rsidRPr="00864FAF">
        <w:t xml:space="preserve"> for machine learning</w:t>
      </w:r>
      <w:r w:rsidR="00FC3996" w:rsidRPr="00864FAF">
        <w:t xml:space="preserve">, e.g., terms, definitions, concepts, </w:t>
      </w:r>
      <w:r w:rsidR="00864FAF" w:rsidRPr="00864FAF">
        <w:t>requirements, research gaps, methods, formats, (</w:t>
      </w:r>
      <w:r w:rsidR="00FC3996" w:rsidRPr="00864FAF">
        <w:t xml:space="preserve">standards) ecosystem; and (2) specific use cases and their standardization questions. </w:t>
      </w:r>
      <w:r w:rsidR="004C34E3" w:rsidRPr="00864FAF">
        <w:t>Written contributions</w:t>
      </w:r>
      <w:r w:rsidR="00FC3996" w:rsidRPr="00864FAF">
        <w:t xml:space="preserve"> should be</w:t>
      </w:r>
      <w:r w:rsidR="00FC3996" w:rsidRPr="00FE6A0F">
        <w:t xml:space="preserve"> submitted to the ITU Secretariat (</w:t>
      </w:r>
      <w:hyperlink r:id="rId14" w:history="1">
        <w:r w:rsidR="000736E8" w:rsidRPr="008D5B37">
          <w:rPr>
            <w:rStyle w:val="Hyperlink"/>
          </w:rPr>
          <w:t>tsbfgml5g@itu.int</w:t>
        </w:r>
      </w:hyperlink>
      <w:r w:rsidR="00FC3996" w:rsidRPr="00FE6A0F">
        <w:t xml:space="preserve">) in electronic format using the templates available from the </w:t>
      </w:r>
      <w:hyperlink r:id="rId15" w:history="1">
        <w:r w:rsidR="000736E8" w:rsidRPr="000736E8">
          <w:rPr>
            <w:rStyle w:val="Hyperlink"/>
          </w:rPr>
          <w:t>FG-ML5G</w:t>
        </w:r>
        <w:r w:rsidR="00FC3996" w:rsidRPr="000736E8">
          <w:rPr>
            <w:rStyle w:val="Hyperlink"/>
          </w:rPr>
          <w:t xml:space="preserve"> homepage</w:t>
        </w:r>
      </w:hyperlink>
      <w:r w:rsidR="00FC3996" w:rsidRPr="00FE6A0F">
        <w:t xml:space="preserve">. </w:t>
      </w:r>
      <w:r w:rsidR="00FC3996" w:rsidRPr="00FE6A0F">
        <w:rPr>
          <w:b/>
          <w:bCs/>
        </w:rPr>
        <w:t xml:space="preserve">The deadline is </w:t>
      </w:r>
      <w:r w:rsidR="00001D50">
        <w:rPr>
          <w:b/>
          <w:bCs/>
        </w:rPr>
        <w:t>19</w:t>
      </w:r>
      <w:r w:rsidR="000736E8">
        <w:rPr>
          <w:b/>
          <w:bCs/>
        </w:rPr>
        <w:t xml:space="preserve"> January 2018</w:t>
      </w:r>
      <w:r w:rsidR="00FC3996" w:rsidRPr="00FE6A0F">
        <w:rPr>
          <w:b/>
          <w:bCs/>
        </w:rPr>
        <w:t>.</w:t>
      </w:r>
    </w:p>
    <w:p w14:paraId="52FF8736" w14:textId="0FE54C3D" w:rsidR="00F97657" w:rsidRPr="00FE6A0F" w:rsidRDefault="00B45CEB">
      <w:r>
        <w:t>8</w:t>
      </w:r>
      <w:r w:rsidR="00E25E94" w:rsidRPr="00FE6A0F">
        <w:tab/>
      </w:r>
      <w:r w:rsidR="00125211" w:rsidRPr="00FE6A0F">
        <w:t xml:space="preserve">The meeting will open at </w:t>
      </w:r>
      <w:r w:rsidR="00F97657" w:rsidRPr="00682FBD">
        <w:t>0930 hours</w:t>
      </w:r>
      <w:r w:rsidR="00F97657" w:rsidRPr="00FE6A0F">
        <w:t xml:space="preserve"> on the first day, and particip</w:t>
      </w:r>
      <w:r w:rsidR="00125211" w:rsidRPr="00FE6A0F">
        <w:t xml:space="preserve">ant registration will begin at </w:t>
      </w:r>
      <w:r w:rsidR="00F97657" w:rsidRPr="00FE6A0F">
        <w:t xml:space="preserve">0830 hours at the </w:t>
      </w:r>
      <w:hyperlink r:id="rId16" w:history="1">
        <w:proofErr w:type="spellStart"/>
        <w:r w:rsidR="00F97657" w:rsidRPr="00FE6A0F">
          <w:rPr>
            <w:rStyle w:val="Hyperlink"/>
          </w:rPr>
          <w:t>Montbrillant</w:t>
        </w:r>
        <w:proofErr w:type="spellEnd"/>
        <w:r w:rsidR="00F97657" w:rsidRPr="00FE6A0F">
          <w:rPr>
            <w:rStyle w:val="Hyperlink"/>
          </w:rPr>
          <w:t xml:space="preserve"> bu</w:t>
        </w:r>
        <w:r w:rsidR="00F97657" w:rsidRPr="00FE6A0F">
          <w:rPr>
            <w:rStyle w:val="Hyperlink"/>
          </w:rPr>
          <w:t>ilding entrance</w:t>
        </w:r>
      </w:hyperlink>
      <w:r w:rsidR="00F97657" w:rsidRPr="00FE6A0F">
        <w:t xml:space="preserve">. Practical meeting information is set out in </w:t>
      </w:r>
      <w:r w:rsidR="00F97657" w:rsidRPr="00FE6A0F">
        <w:rPr>
          <w:b/>
          <w:bCs/>
        </w:rPr>
        <w:t>Annex 2</w:t>
      </w:r>
      <w:r w:rsidR="00F97657" w:rsidRPr="00FE6A0F">
        <w:t xml:space="preserve">. </w:t>
      </w:r>
      <w:r w:rsidR="00125211" w:rsidRPr="00FE6A0F">
        <w:t>The</w:t>
      </w:r>
      <w:r w:rsidR="00F97657" w:rsidRPr="00FE6A0F">
        <w:t xml:space="preserve"> meeting agenda </w:t>
      </w:r>
      <w:r w:rsidR="00125211" w:rsidRPr="00FE6A0F">
        <w:t xml:space="preserve">will be available from the </w:t>
      </w:r>
      <w:hyperlink r:id="rId17" w:history="1">
        <w:r w:rsidR="009D01B4" w:rsidRPr="000736E8">
          <w:rPr>
            <w:rStyle w:val="Hyperlink"/>
          </w:rPr>
          <w:t>FG-ML5G homepage</w:t>
        </w:r>
      </w:hyperlink>
      <w:r w:rsidR="00125211" w:rsidRPr="00FE6A0F">
        <w:t xml:space="preserve"> in advance of the meeting</w:t>
      </w:r>
      <w:r w:rsidR="00F97657" w:rsidRPr="00FE6A0F">
        <w:t>.</w:t>
      </w:r>
      <w:r w:rsidR="00316BD8" w:rsidRPr="00FE6A0F">
        <w:t xml:space="preserve"> The discussions will be held in English only.</w:t>
      </w:r>
      <w:r w:rsidR="0078695A">
        <w:t xml:space="preserve"> </w:t>
      </w:r>
      <w:r w:rsidR="001E1513">
        <w:t>The m</w:t>
      </w:r>
      <w:r w:rsidR="0078695A">
        <w:t xml:space="preserve">eeting will be supported by </w:t>
      </w:r>
      <w:r w:rsidR="0078695A" w:rsidRPr="0078695A">
        <w:rPr>
          <w:b/>
          <w:bCs/>
        </w:rPr>
        <w:t xml:space="preserve">remote participation </w:t>
      </w:r>
      <w:r w:rsidR="0078695A">
        <w:t>tools.</w:t>
      </w:r>
      <w:r w:rsidR="0078695A" w:rsidRPr="0078695A">
        <w:t xml:space="preserve"> </w:t>
      </w:r>
      <w:r w:rsidR="0078695A" w:rsidRPr="00FE6A0F">
        <w:t xml:space="preserve">Details for </w:t>
      </w:r>
      <w:r w:rsidR="0078695A" w:rsidRPr="0078695A">
        <w:t>remote participation</w:t>
      </w:r>
      <w:r w:rsidR="0078695A" w:rsidRPr="00FE6A0F">
        <w:rPr>
          <w:b/>
          <w:bCs/>
        </w:rPr>
        <w:t xml:space="preserve"> </w:t>
      </w:r>
      <w:r w:rsidR="0078695A" w:rsidRPr="00FE6A0F">
        <w:t xml:space="preserve">will be made available on the </w:t>
      </w:r>
      <w:hyperlink r:id="rId18" w:history="1">
        <w:r w:rsidR="0078695A" w:rsidRPr="000736E8">
          <w:rPr>
            <w:rStyle w:val="Hyperlink"/>
          </w:rPr>
          <w:t>FG-ML5G homepage</w:t>
        </w:r>
      </w:hyperlink>
      <w:r w:rsidR="0078695A">
        <w:t>.</w:t>
      </w:r>
    </w:p>
    <w:p w14:paraId="6F2EF627" w14:textId="47966C72" w:rsidR="000840BA" w:rsidRPr="00FE6A0F" w:rsidRDefault="00B45CEB">
      <w:r>
        <w:t>9</w:t>
      </w:r>
      <w:r w:rsidR="0020477A">
        <w:t xml:space="preserve"> </w:t>
      </w:r>
      <w:r w:rsidR="002128FE" w:rsidRPr="00FE6A0F">
        <w:tab/>
      </w:r>
      <w:r w:rsidR="00551965" w:rsidRPr="00FE6A0F">
        <w:t xml:space="preserve">To enable ITU to make the necessary </w:t>
      </w:r>
      <w:r w:rsidR="002128FE" w:rsidRPr="00FE6A0F">
        <w:t xml:space="preserve">logistics </w:t>
      </w:r>
      <w:r w:rsidR="00551965" w:rsidRPr="00FE6A0F">
        <w:t xml:space="preserve">arrangements, </w:t>
      </w:r>
      <w:r w:rsidR="00316BD8" w:rsidRPr="00FE6A0F">
        <w:t>participants are invited to</w:t>
      </w:r>
      <w:r w:rsidR="00551965" w:rsidRPr="00FE6A0F">
        <w:t xml:space="preserve"> register online via the </w:t>
      </w:r>
      <w:hyperlink r:id="rId19" w:history="1">
        <w:r w:rsidR="009D01B4" w:rsidRPr="000736E8">
          <w:rPr>
            <w:rStyle w:val="Hyperlink"/>
          </w:rPr>
          <w:t>FG-ML5G homepage</w:t>
        </w:r>
      </w:hyperlink>
      <w:r w:rsidR="002128FE" w:rsidRPr="00FE6A0F">
        <w:t xml:space="preserve"> </w:t>
      </w:r>
      <w:r w:rsidR="00316BD8" w:rsidRPr="00FE6A0F">
        <w:t>as soon as possible</w:t>
      </w:r>
      <w:r w:rsidR="00551965" w:rsidRPr="00FE6A0F">
        <w:t xml:space="preserve">, </w:t>
      </w:r>
      <w:r w:rsidR="002128FE" w:rsidRPr="00FE6A0F">
        <w:t>and</w:t>
      </w:r>
      <w:r w:rsidR="00551965" w:rsidRPr="00FE6A0F">
        <w:t xml:space="preserve"> </w:t>
      </w:r>
      <w:r w:rsidR="00551965" w:rsidRPr="007B13E5">
        <w:rPr>
          <w:b/>
          <w:bCs/>
        </w:rPr>
        <w:t>no later than</w:t>
      </w:r>
      <w:r w:rsidR="004D3E8F" w:rsidRPr="007B13E5">
        <w:rPr>
          <w:b/>
          <w:bCs/>
        </w:rPr>
        <w:t xml:space="preserve"> 19 January</w:t>
      </w:r>
      <w:r w:rsidR="009D01B4" w:rsidRPr="007B13E5">
        <w:t>.</w:t>
      </w:r>
      <w:r w:rsidR="009D01B4" w:rsidRPr="009D01B4">
        <w:t xml:space="preserve"> </w:t>
      </w:r>
      <w:r w:rsidR="00551965" w:rsidRPr="009D01B4">
        <w:t>Registration</w:t>
      </w:r>
      <w:r w:rsidR="00551965" w:rsidRPr="00FE6A0F">
        <w:t xml:space="preserve"> </w:t>
      </w:r>
      <w:r w:rsidR="00551965" w:rsidRPr="0078695A">
        <w:rPr>
          <w:u w:val="single"/>
        </w:rPr>
        <w:t>is required for remote participation</w:t>
      </w:r>
      <w:r w:rsidR="00551965" w:rsidRPr="00FE6A0F">
        <w:t xml:space="preserve"> as well as on-site participation. </w:t>
      </w:r>
    </w:p>
    <w:p w14:paraId="2FF30A9E" w14:textId="77777777" w:rsidR="00F97657" w:rsidRPr="00FE6A0F" w:rsidRDefault="00F97657" w:rsidP="00F97657">
      <w:r w:rsidRPr="00FE6A0F">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F97657" w:rsidRPr="00FE6A0F" w14:paraId="1AEDC836" w14:textId="77777777" w:rsidTr="000840BA">
        <w:tc>
          <w:tcPr>
            <w:tcW w:w="1092" w:type="pct"/>
            <w:shd w:val="clear" w:color="auto" w:fill="auto"/>
            <w:vAlign w:val="center"/>
          </w:tcPr>
          <w:p w14:paraId="19EB2DBC" w14:textId="4F9046F4" w:rsidR="00F97657" w:rsidRPr="007B13E5" w:rsidRDefault="004D3E8F"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7B13E5">
              <w:rPr>
                <w:sz w:val="22"/>
                <w:szCs w:val="22"/>
              </w:rPr>
              <w:t>3 January</w:t>
            </w:r>
            <w:r w:rsidR="009B1F3B" w:rsidRPr="007B13E5">
              <w:rPr>
                <w:sz w:val="22"/>
                <w:szCs w:val="22"/>
              </w:rPr>
              <w:t xml:space="preserve"> 201</w:t>
            </w:r>
            <w:r w:rsidRPr="007B13E5">
              <w:rPr>
                <w:sz w:val="22"/>
                <w:szCs w:val="22"/>
              </w:rPr>
              <w:t>8</w:t>
            </w:r>
          </w:p>
        </w:tc>
        <w:tc>
          <w:tcPr>
            <w:tcW w:w="3908" w:type="pct"/>
            <w:shd w:val="clear" w:color="auto" w:fill="auto"/>
            <w:vAlign w:val="center"/>
          </w:tcPr>
          <w:p w14:paraId="6E465312" w14:textId="77777777" w:rsidR="00F97657" w:rsidRPr="00FE6A0F" w:rsidRDefault="00F97657"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xml:space="preserve">- Submit requests for visa support letters (a request template can be found </w:t>
            </w:r>
            <w:hyperlink r:id="rId20" w:history="1">
              <w:r w:rsidRPr="00FE6A0F">
                <w:rPr>
                  <w:color w:val="0000FF"/>
                  <w:sz w:val="22"/>
                  <w:szCs w:val="22"/>
                  <w:u w:val="single"/>
                </w:rPr>
                <w:t>here</w:t>
              </w:r>
            </w:hyperlink>
            <w:r w:rsidRPr="00FE6A0F">
              <w:rPr>
                <w:sz w:val="22"/>
                <w:szCs w:val="22"/>
              </w:rPr>
              <w:t>)</w:t>
            </w:r>
          </w:p>
        </w:tc>
      </w:tr>
      <w:tr w:rsidR="00F97657" w:rsidRPr="00FE6A0F" w14:paraId="2A25F8C0" w14:textId="77777777" w:rsidTr="000840BA">
        <w:tc>
          <w:tcPr>
            <w:tcW w:w="1092" w:type="pct"/>
            <w:shd w:val="clear" w:color="auto" w:fill="auto"/>
            <w:vAlign w:val="center"/>
          </w:tcPr>
          <w:p w14:paraId="2F267E09" w14:textId="70CB319F" w:rsidR="00F97657" w:rsidRPr="007B13E5" w:rsidRDefault="0020477A" w:rsidP="00D120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sidRPr="007B13E5">
              <w:rPr>
                <w:sz w:val="22"/>
                <w:szCs w:val="22"/>
              </w:rPr>
              <w:t>19</w:t>
            </w:r>
            <w:r w:rsidR="009D01B4" w:rsidRPr="007B13E5">
              <w:rPr>
                <w:sz w:val="22"/>
                <w:szCs w:val="22"/>
              </w:rPr>
              <w:t xml:space="preserve"> January</w:t>
            </w:r>
            <w:r w:rsidR="00125211" w:rsidRPr="007B13E5">
              <w:rPr>
                <w:sz w:val="22"/>
                <w:szCs w:val="22"/>
              </w:rPr>
              <w:t xml:space="preserve"> 201</w:t>
            </w:r>
            <w:r w:rsidR="001E1513">
              <w:rPr>
                <w:sz w:val="22"/>
                <w:szCs w:val="22"/>
              </w:rPr>
              <w:t>8</w:t>
            </w:r>
          </w:p>
        </w:tc>
        <w:tc>
          <w:tcPr>
            <w:tcW w:w="3908" w:type="pct"/>
            <w:shd w:val="clear" w:color="auto" w:fill="auto"/>
            <w:vAlign w:val="center"/>
          </w:tcPr>
          <w:p w14:paraId="72BDDE82" w14:textId="7FC5A9C1" w:rsidR="00CB6134" w:rsidRPr="00FE6A0F" w:rsidRDefault="00CB6134" w:rsidP="009D01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Pre-registration (online via the</w:t>
            </w:r>
            <w:r w:rsidR="009D01B4">
              <w:rPr>
                <w:sz w:val="22"/>
                <w:szCs w:val="22"/>
              </w:rPr>
              <w:t xml:space="preserve"> </w:t>
            </w:r>
            <w:hyperlink r:id="rId21" w:history="1">
              <w:r w:rsidR="009D01B4" w:rsidRPr="009D01B4">
                <w:rPr>
                  <w:rStyle w:val="Hyperlink"/>
                  <w:sz w:val="22"/>
                  <w:szCs w:val="22"/>
                </w:rPr>
                <w:t>FG-ML5G homepage</w:t>
              </w:r>
            </w:hyperlink>
            <w:r w:rsidRPr="00FE6A0F">
              <w:rPr>
                <w:sz w:val="22"/>
                <w:szCs w:val="22"/>
              </w:rPr>
              <w:t>)</w:t>
            </w:r>
          </w:p>
          <w:p w14:paraId="790E06C0" w14:textId="2750B86B" w:rsidR="00F97657" w:rsidRPr="00FE6A0F" w:rsidRDefault="00F97657" w:rsidP="009D01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FE6A0F">
              <w:rPr>
                <w:sz w:val="22"/>
                <w:szCs w:val="22"/>
              </w:rPr>
              <w:t>- Submit written contributions</w:t>
            </w:r>
            <w:r w:rsidR="00CB6134" w:rsidRPr="00FE6A0F">
              <w:rPr>
                <w:sz w:val="22"/>
                <w:szCs w:val="22"/>
              </w:rPr>
              <w:t xml:space="preserve"> </w:t>
            </w:r>
            <w:r w:rsidR="009E5C52" w:rsidRPr="00FE6A0F">
              <w:rPr>
                <w:sz w:val="22"/>
                <w:szCs w:val="22"/>
              </w:rPr>
              <w:t>(</w:t>
            </w:r>
            <w:r w:rsidR="00CB6134" w:rsidRPr="00FE6A0F">
              <w:rPr>
                <w:sz w:val="22"/>
                <w:szCs w:val="22"/>
              </w:rPr>
              <w:t>by e</w:t>
            </w:r>
            <w:r w:rsidR="00E2524E" w:rsidRPr="00FE6A0F">
              <w:rPr>
                <w:sz w:val="22"/>
                <w:szCs w:val="22"/>
              </w:rPr>
              <w:t>-</w:t>
            </w:r>
            <w:r w:rsidR="00CB6134" w:rsidRPr="00FE6A0F">
              <w:rPr>
                <w:sz w:val="22"/>
                <w:szCs w:val="22"/>
              </w:rPr>
              <w:t>mail</w:t>
            </w:r>
            <w:r w:rsidR="00344389">
              <w:rPr>
                <w:sz w:val="22"/>
                <w:szCs w:val="22"/>
              </w:rPr>
              <w:t xml:space="preserve"> to</w:t>
            </w:r>
            <w:r w:rsidR="00CB6134" w:rsidRPr="00FE6A0F">
              <w:rPr>
                <w:sz w:val="22"/>
                <w:szCs w:val="22"/>
              </w:rPr>
              <w:t xml:space="preserve"> </w:t>
            </w:r>
            <w:hyperlink r:id="rId22" w:history="1">
              <w:r w:rsidR="00344389" w:rsidRPr="00E136AE">
                <w:rPr>
                  <w:rStyle w:val="Hyperlink"/>
                  <w:sz w:val="22"/>
                  <w:szCs w:val="22"/>
                </w:rPr>
                <w:t>tsbfgml5g@itu.int</w:t>
              </w:r>
            </w:hyperlink>
            <w:r w:rsidR="009D01B4">
              <w:rPr>
                <w:sz w:val="22"/>
                <w:szCs w:val="22"/>
              </w:rPr>
              <w:t xml:space="preserve">) </w:t>
            </w:r>
          </w:p>
        </w:tc>
      </w:tr>
    </w:tbl>
    <w:p w14:paraId="0DC4A11D" w14:textId="77777777" w:rsidR="00F97657" w:rsidRPr="00FE6A0F" w:rsidRDefault="00CB6134" w:rsidP="00AC199E">
      <w:pPr>
        <w:spacing w:before="360"/>
      </w:pPr>
      <w:r w:rsidRPr="00FE6A0F">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0736E8" w:rsidRPr="00FE6A0F" w14:paraId="525577A7" w14:textId="77777777" w:rsidTr="00FC3996">
        <w:trPr>
          <w:trHeight w:val="1955"/>
        </w:trPr>
        <w:tc>
          <w:tcPr>
            <w:tcW w:w="6663" w:type="dxa"/>
            <w:tcBorders>
              <w:right w:val="single" w:sz="4" w:space="0" w:color="auto"/>
            </w:tcBorders>
          </w:tcPr>
          <w:p w14:paraId="4B659453" w14:textId="423A8661" w:rsidR="00CB6134" w:rsidRDefault="00855850" w:rsidP="00965DD5">
            <w:pPr>
              <w:spacing w:before="240"/>
            </w:pPr>
            <w:r>
              <w:rPr>
                <w:noProof/>
                <w:lang w:eastAsia="zh-CN"/>
              </w:rPr>
              <w:drawing>
                <wp:anchor distT="0" distB="0" distL="114300" distR="114300" simplePos="0" relativeHeight="251658240" behindDoc="1" locked="0" layoutInCell="1" allowOverlap="1" wp14:anchorId="10563481" wp14:editId="1969224E">
                  <wp:simplePos x="0" y="0"/>
                  <wp:positionH relativeFrom="column">
                    <wp:posOffset>59055</wp:posOffset>
                  </wp:positionH>
                  <wp:positionV relativeFrom="paragraph">
                    <wp:posOffset>291768</wp:posOffset>
                  </wp:positionV>
                  <wp:extent cx="812042" cy="343017"/>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ENG.PNG"/>
                          <pic:cNvPicPr/>
                        </pic:nvPicPr>
                        <pic:blipFill>
                          <a:blip r:embed="rId23">
                            <a:extLst>
                              <a:ext uri="{28A0092B-C50C-407E-A947-70E740481C1C}">
                                <a14:useLocalDpi xmlns:a14="http://schemas.microsoft.com/office/drawing/2010/main" val="0"/>
                              </a:ext>
                            </a:extLst>
                          </a:blip>
                          <a:stretch>
                            <a:fillRect/>
                          </a:stretch>
                        </pic:blipFill>
                        <pic:spPr>
                          <a:xfrm>
                            <a:off x="0" y="0"/>
                            <a:ext cx="812042" cy="343017"/>
                          </a:xfrm>
                          <a:prstGeom prst="rect">
                            <a:avLst/>
                          </a:prstGeom>
                        </pic:spPr>
                      </pic:pic>
                    </a:graphicData>
                  </a:graphic>
                  <wp14:sizeRelH relativeFrom="margin">
                    <wp14:pctWidth>0</wp14:pctWidth>
                  </wp14:sizeRelH>
                  <wp14:sizeRelV relativeFrom="margin">
                    <wp14:pctHeight>0</wp14:pctHeight>
                  </wp14:sizeRelV>
                </wp:anchor>
              </w:drawing>
            </w:r>
            <w:r w:rsidR="00CB6134" w:rsidRPr="00FE6A0F">
              <w:t>Yours faithfully,</w:t>
            </w:r>
          </w:p>
          <w:p w14:paraId="43CF0AC4" w14:textId="17B97E9A" w:rsidR="00965DD5" w:rsidRPr="00FE6A0F" w:rsidRDefault="00965DD5" w:rsidP="00965DD5">
            <w:bookmarkStart w:id="0" w:name="_GoBack"/>
            <w:bookmarkEnd w:id="0"/>
          </w:p>
          <w:p w14:paraId="5279CCB8" w14:textId="77777777" w:rsidR="00CB6134" w:rsidRPr="00FE6A0F" w:rsidRDefault="00CB6134" w:rsidP="00965DD5">
            <w:pPr>
              <w:spacing w:before="0"/>
            </w:pPr>
            <w:proofErr w:type="spellStart"/>
            <w:r w:rsidRPr="00FE6A0F">
              <w:rPr>
                <w:szCs w:val="24"/>
              </w:rPr>
              <w:t>Chaesub</w:t>
            </w:r>
            <w:proofErr w:type="spellEnd"/>
            <w:r w:rsidRPr="00FE6A0F">
              <w:rPr>
                <w:szCs w:val="24"/>
              </w:rPr>
              <w:t xml:space="preserve"> Lee</w:t>
            </w:r>
            <w:r w:rsidRPr="00FE6A0F">
              <w:br/>
              <w:t>Director of the Telecommunication</w:t>
            </w:r>
            <w:r w:rsidRPr="00FE6A0F">
              <w:br/>
              <w:t>Standardization Bureau</w:t>
            </w:r>
            <w:r w:rsidRPr="00FE6A0F">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AF8F47" w14:textId="0FCA46AF" w:rsidR="00CB6134" w:rsidRPr="00FE6A0F" w:rsidRDefault="000736E8" w:rsidP="00D7186D">
            <w:pPr>
              <w:spacing w:before="0"/>
              <w:jc w:val="center"/>
              <w:rPr>
                <w:highlight w:val="yellow"/>
              </w:rPr>
            </w:pPr>
            <w:r>
              <w:rPr>
                <w:noProof/>
                <w:lang w:eastAsia="zh-CN"/>
              </w:rPr>
              <w:drawing>
                <wp:inline distT="0" distB="0" distL="0" distR="0" wp14:anchorId="5E066204" wp14:editId="575B072F">
                  <wp:extent cx="1309105" cy="130910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1510924645844.png"/>
                          <pic:cNvPicPr/>
                        </pic:nvPicPr>
                        <pic:blipFill>
                          <a:blip r:embed="rId24">
                            <a:extLst>
                              <a:ext uri="{28A0092B-C50C-407E-A947-70E740481C1C}">
                                <a14:useLocalDpi xmlns:a14="http://schemas.microsoft.com/office/drawing/2010/main" val="0"/>
                              </a:ext>
                            </a:extLst>
                          </a:blip>
                          <a:stretch>
                            <a:fillRect/>
                          </a:stretch>
                        </pic:blipFill>
                        <pic:spPr>
                          <a:xfrm>
                            <a:off x="0" y="0"/>
                            <a:ext cx="1361634" cy="1361634"/>
                          </a:xfrm>
                          <a:prstGeom prst="rect">
                            <a:avLst/>
                          </a:prstGeom>
                        </pic:spPr>
                      </pic:pic>
                    </a:graphicData>
                  </a:graphic>
                </wp:inline>
              </w:drawing>
            </w:r>
          </w:p>
          <w:p w14:paraId="5B1867DD" w14:textId="77777777" w:rsidR="00CB6134" w:rsidRPr="00FE6A0F" w:rsidRDefault="00CB6134" w:rsidP="00CB6134">
            <w:pPr>
              <w:spacing w:before="0"/>
              <w:jc w:val="center"/>
            </w:pPr>
            <w:r w:rsidRPr="00FE6A0F">
              <w:t>Latest meeting information</w:t>
            </w:r>
          </w:p>
        </w:tc>
      </w:tr>
    </w:tbl>
    <w:p w14:paraId="33DC30DD" w14:textId="77777777" w:rsidR="00162C8E" w:rsidRPr="00FE6A0F" w:rsidRDefault="00162C8E" w:rsidP="00C95BF6"/>
    <w:p w14:paraId="214B570B" w14:textId="0DC09F08" w:rsidR="00DC2C1E" w:rsidRPr="00FE6A0F" w:rsidRDefault="00A947A3" w:rsidP="00DC2C1E">
      <w:pPr>
        <w:rPr>
          <w:b/>
          <w:bCs/>
        </w:rPr>
      </w:pPr>
      <w:r w:rsidRPr="00FE6A0F">
        <w:rPr>
          <w:b/>
          <w:bCs/>
        </w:rPr>
        <w:t>Annexes: 2</w:t>
      </w:r>
      <w:r w:rsidR="00DC2C1E" w:rsidRPr="00FE6A0F">
        <w:rPr>
          <w:b/>
          <w:bCs/>
        </w:rPr>
        <w:br w:type="page"/>
      </w:r>
    </w:p>
    <w:p w14:paraId="3F129EEE" w14:textId="77777777" w:rsidR="00162C8E" w:rsidRPr="00FE6A0F" w:rsidRDefault="00162C8E" w:rsidP="00C95BF6">
      <w:pPr>
        <w:rPr>
          <w:b/>
          <w:bCs/>
        </w:rPr>
      </w:pPr>
    </w:p>
    <w:p w14:paraId="4867D5FF" w14:textId="77777777" w:rsidR="00162C8E" w:rsidRPr="00AC199E" w:rsidRDefault="00162C8E" w:rsidP="00162C8E">
      <w:pPr>
        <w:tabs>
          <w:tab w:val="clear" w:pos="794"/>
          <w:tab w:val="clear" w:pos="1191"/>
          <w:tab w:val="clear" w:pos="1588"/>
          <w:tab w:val="clear" w:pos="1985"/>
        </w:tabs>
        <w:overflowPunct/>
        <w:autoSpaceDE/>
        <w:autoSpaceDN/>
        <w:adjustRightInd/>
        <w:spacing w:before="0"/>
        <w:jc w:val="center"/>
        <w:textAlignment w:val="auto"/>
        <w:rPr>
          <w:b/>
          <w:bCs/>
          <w:sz w:val="28"/>
          <w:szCs w:val="28"/>
        </w:rPr>
      </w:pPr>
      <w:r w:rsidRPr="00AC199E">
        <w:rPr>
          <w:b/>
          <w:bCs/>
          <w:sz w:val="28"/>
          <w:szCs w:val="28"/>
        </w:rPr>
        <w:t>ANNEX 1</w:t>
      </w:r>
    </w:p>
    <w:p w14:paraId="1F467D05" w14:textId="163ECF01" w:rsidR="00FB7A30" w:rsidRPr="00FB7A30" w:rsidRDefault="00FB7A30" w:rsidP="00FB7A30">
      <w:pPr>
        <w:pStyle w:val="Annextitle"/>
      </w:pPr>
      <w:r w:rsidRPr="00FB7A30">
        <w:t>Terms of Reference</w:t>
      </w:r>
      <w:proofErr w:type="gramStart"/>
      <w:r w:rsidRPr="00FB7A30">
        <w:t>:</w:t>
      </w:r>
      <w:proofErr w:type="gramEnd"/>
      <w:r w:rsidRPr="00FB7A30">
        <w:br/>
        <w:t xml:space="preserve">ITU-T Focus Group on “Machine Learning for Future Networks including 5G” </w:t>
      </w:r>
      <w:r w:rsidR="006D4FA4">
        <w:br/>
      </w:r>
      <w:r w:rsidRPr="00FB7A30">
        <w:t>(FG-ML5G)</w:t>
      </w:r>
    </w:p>
    <w:p w14:paraId="6E36F35E" w14:textId="77777777" w:rsidR="00FB7A30" w:rsidRPr="00FB7A30" w:rsidRDefault="00FB7A30" w:rsidP="00FB7A30">
      <w:pPr>
        <w:pStyle w:val="Heading1"/>
      </w:pPr>
      <w:r w:rsidRPr="00FB7A30">
        <w:t>1.</w:t>
      </w:r>
      <w:r w:rsidRPr="00FB7A30">
        <w:tab/>
        <w:t>Rationale and Scope</w:t>
      </w:r>
    </w:p>
    <w:p w14:paraId="4D235316" w14:textId="3E3B834B" w:rsidR="00FB7A30" w:rsidRPr="00FB7A30" w:rsidRDefault="00FB7A30">
      <w:r w:rsidRPr="00FB7A30">
        <w:t xml:space="preserve">The areas of machine learning (ML) and communication technology are converging. The design and management of networks and communication components can be significantly enhanced when combined with advanced ML methods. In particular, fixed and mobile networks generate a huge amount of data at the network infrastructure level and at the user/customer level, which contain a wealth of useful information such as location information, mobility and call patterns. To improve network performance and enhance user experience, new ML methods for big data analytics in communication networks can extract relevant information from the network data while taking into account limited communication resources, and then leverage this knowledge for autonomic network control and management as well as service provisioning. Considering the growing complexity of SDN/NFV and IMT2020/5G networks and beyond, ML may be well applicable for automatic network orchestration and network management. ML also impacts information and communication technology (ICT) in areas related to security or protection of personal information. Regulations in ICT may require that the learning algorithms do not provide personally identifiable information (PII). Hence, ML algorithms that also work under uncertainty and incompleteness are of increasing interest in ICT. These aspects are relevant when considering formats that deliver data to ML algorithms. </w:t>
      </w:r>
    </w:p>
    <w:p w14:paraId="5F37493C" w14:textId="77777777" w:rsidR="00FB7A30" w:rsidRPr="00FB7A30" w:rsidRDefault="00FB7A30" w:rsidP="00FB7A30">
      <w:r w:rsidRPr="00FB7A30">
        <w:t>The standardization of interfaces, processes and data formats is of high importance in communications, because it increases the reliability, interoperability and modularity of a system and its respective components. Standardized formats may be needed to specify how to train, adapt, compress and exchange individual ML algorithms, as well as to ensure that multiple ML algorithms correctly interact with each other and that certain security or protection of personal information requirements are fulfilled.</w:t>
      </w:r>
    </w:p>
    <w:p w14:paraId="67015F42" w14:textId="0C28A8B2" w:rsidR="00FB7A30" w:rsidRPr="00FB7A30" w:rsidRDefault="00FB7A30" w:rsidP="00FB7A30">
      <w:pPr>
        <w:rPr>
          <w:lang w:val="en-US"/>
        </w:rPr>
      </w:pPr>
      <w:r w:rsidRPr="00FB7A30">
        <w:t xml:space="preserve">Furthermore, </w:t>
      </w:r>
      <w:r w:rsidRPr="00FB7A30">
        <w:rPr>
          <w:lang w:val="en-US"/>
        </w:rPr>
        <w:t xml:space="preserve">it can be expected that a large number of new ICT applications would emerge, if the complexity of state-of-the-art ML </w:t>
      </w:r>
      <w:r w:rsidRPr="00FB7A30">
        <w:t>algorithms</w:t>
      </w:r>
      <w:r w:rsidRPr="00FB7A30">
        <w:rPr>
          <w:lang w:val="en-US"/>
        </w:rPr>
        <w:t>, especially deep neural networks, can be reduced to a level which allows their use in computationally/energy limited environments.</w:t>
      </w:r>
    </w:p>
    <w:p w14:paraId="3AB0465C" w14:textId="1F602237" w:rsidR="00FB7A30" w:rsidRPr="00FB7A30" w:rsidRDefault="00FB7A30" w:rsidP="00641611">
      <w:r w:rsidRPr="00FB7A30">
        <w:t xml:space="preserve">This Focus Group would play a role in providing a platform to study and advance the various ML approaches for future networks including 5G. </w:t>
      </w:r>
    </w:p>
    <w:p w14:paraId="17881A08" w14:textId="77777777" w:rsidR="00FB7A30" w:rsidRPr="00FB7A30" w:rsidRDefault="00FB7A30" w:rsidP="00FB7A30">
      <w:pPr>
        <w:pStyle w:val="Heading1"/>
      </w:pPr>
      <w:r w:rsidRPr="00FB7A30">
        <w:t>2.</w:t>
      </w:r>
      <w:r w:rsidRPr="00FB7A30">
        <w:tab/>
        <w:t>Objectives of the FG-ML5G</w:t>
      </w:r>
    </w:p>
    <w:p w14:paraId="5B5B59E1" w14:textId="77777777" w:rsidR="00FB7A30" w:rsidRPr="00FB7A30" w:rsidRDefault="00FB7A30" w:rsidP="00FB7A30">
      <w:r w:rsidRPr="00FB7A30">
        <w:t xml:space="preserve">The objective of the Focus Group is to conduct an analysis of ML for future networks in order to identify relevant gaps and issues in standardization activities related to this topic. Such analysis includes an overview on related activities by other SDOs and groups. Furthermore, it includes technical aspects such as use cases, possible requirements, architectures and others. The Focus Group also serves as an open platform for experts representing ITU members and non-members to quickly move forward studies on ML related to future networks including 5G. </w:t>
      </w:r>
    </w:p>
    <w:p w14:paraId="5282E03B" w14:textId="77777777" w:rsidR="002C3B5F" w:rsidRDefault="002C3B5F">
      <w:pPr>
        <w:tabs>
          <w:tab w:val="clear" w:pos="794"/>
          <w:tab w:val="clear" w:pos="1191"/>
          <w:tab w:val="clear" w:pos="1588"/>
          <w:tab w:val="clear" w:pos="1985"/>
        </w:tabs>
        <w:overflowPunct/>
        <w:autoSpaceDE/>
        <w:autoSpaceDN/>
        <w:adjustRightInd/>
        <w:spacing w:before="0"/>
        <w:textAlignment w:val="auto"/>
      </w:pPr>
      <w:r>
        <w:br w:type="page"/>
      </w:r>
    </w:p>
    <w:p w14:paraId="5A93F6B0" w14:textId="325A6FE1" w:rsidR="00FB7A30" w:rsidRPr="00FB7A30" w:rsidRDefault="00FB7A30" w:rsidP="00FB7A30">
      <w:r w:rsidRPr="00FB7A30">
        <w:t>More precisely, the objectives include:</w:t>
      </w:r>
    </w:p>
    <w:p w14:paraId="796B91A1" w14:textId="77777777" w:rsidR="00FB7A30" w:rsidRPr="00FB7A30" w:rsidRDefault="00FB7A30" w:rsidP="00FB7A30">
      <w:pPr>
        <w:numPr>
          <w:ilvl w:val="0"/>
          <w:numId w:val="12"/>
        </w:numPr>
      </w:pPr>
      <w:r w:rsidRPr="00FB7A30">
        <w:rPr>
          <w:lang w:val="en-US"/>
        </w:rPr>
        <w:t xml:space="preserve">To help adoption of ML in future networks including architecture, interfaces, use cases, protocols, algorithms, data </w:t>
      </w:r>
      <w:r w:rsidRPr="00FB7A30">
        <w:t>formats</w:t>
      </w:r>
      <w:r w:rsidRPr="00FB7A30">
        <w:rPr>
          <w:lang w:val="en-US"/>
        </w:rPr>
        <w:t xml:space="preserve">, interoperability, performance, evaluation, security and </w:t>
      </w:r>
      <w:r w:rsidRPr="00FB7A30">
        <w:t>protection of personal information</w:t>
      </w:r>
      <w:r w:rsidRPr="00FB7A30">
        <w:rPr>
          <w:lang w:val="en-US"/>
        </w:rPr>
        <w:t>;</w:t>
      </w:r>
    </w:p>
    <w:p w14:paraId="2EBEC992" w14:textId="77777777" w:rsidR="00FB7A30" w:rsidRPr="00FB7A30" w:rsidRDefault="00FB7A30" w:rsidP="00FB7A30">
      <w:pPr>
        <w:numPr>
          <w:ilvl w:val="0"/>
          <w:numId w:val="12"/>
        </w:numPr>
      </w:pPr>
      <w:r w:rsidRPr="00FB7A30">
        <w:t xml:space="preserve">To study, review and survey existing technologies, platforms, guidelines and standards for ML in future networks; </w:t>
      </w:r>
    </w:p>
    <w:p w14:paraId="6847B815" w14:textId="77777777" w:rsidR="00FB7A30" w:rsidRPr="00FB7A30" w:rsidRDefault="00FB7A30" w:rsidP="00FB7A30">
      <w:pPr>
        <w:numPr>
          <w:ilvl w:val="0"/>
          <w:numId w:val="12"/>
        </w:numPr>
      </w:pPr>
      <w:r w:rsidRPr="00FB7A30">
        <w:t>To recognize and highlight the various perspectives for the future of networks and computing systems involving ML;</w:t>
      </w:r>
    </w:p>
    <w:p w14:paraId="226DF9DD" w14:textId="77777777" w:rsidR="00FB7A30" w:rsidRPr="00FB7A30" w:rsidRDefault="00FB7A30" w:rsidP="00FB7A30">
      <w:pPr>
        <w:numPr>
          <w:ilvl w:val="0"/>
          <w:numId w:val="12"/>
        </w:numPr>
      </w:pPr>
      <w:r w:rsidRPr="00FB7A30">
        <w:t xml:space="preserve">To identify aspects enabling safe and trusted use of ML frameworks; </w:t>
      </w:r>
    </w:p>
    <w:p w14:paraId="70174CE7" w14:textId="77777777" w:rsidR="00FB7A30" w:rsidRPr="00FB7A30" w:rsidRDefault="00FB7A30" w:rsidP="00FB7A30">
      <w:pPr>
        <w:numPr>
          <w:ilvl w:val="0"/>
          <w:numId w:val="12"/>
        </w:numPr>
      </w:pPr>
      <w:r w:rsidRPr="00FB7A30">
        <w:t>To review and study how to train, adapt, compress and exchange ML algorithms in future networks, and how multiple algorithms interact with each other;</w:t>
      </w:r>
    </w:p>
    <w:p w14:paraId="48EE2DE8" w14:textId="77777777" w:rsidR="00FB7A30" w:rsidRPr="00FB7A30" w:rsidRDefault="00FB7A30" w:rsidP="00FB7A30">
      <w:pPr>
        <w:numPr>
          <w:ilvl w:val="0"/>
          <w:numId w:val="12"/>
        </w:numPr>
      </w:pPr>
      <w:r w:rsidRPr="00FB7A30">
        <w:t>To identify possible requirements</w:t>
      </w:r>
      <w:r w:rsidRPr="00FB7A30" w:rsidDel="008435FE">
        <w:t xml:space="preserve"> </w:t>
      </w:r>
      <w:r w:rsidRPr="00FB7A30">
        <w:t xml:space="preserve">of ML applied to future networks taking into account a variety of fixed and mobile communication stacks, and to promote the development of new ML methods that will be able to meet these requirements; </w:t>
      </w:r>
    </w:p>
    <w:p w14:paraId="7463FE03" w14:textId="77777777" w:rsidR="00FB7A30" w:rsidRPr="00FB7A30" w:rsidRDefault="00FB7A30" w:rsidP="00FB7A30">
      <w:pPr>
        <w:numPr>
          <w:ilvl w:val="0"/>
          <w:numId w:val="12"/>
        </w:numPr>
      </w:pPr>
      <w:r w:rsidRPr="00FB7A30">
        <w:t>To identify possible requirements on network functionality, interfaces and capabilities to use ML;</w:t>
      </w:r>
    </w:p>
    <w:p w14:paraId="3B14A609" w14:textId="77777777" w:rsidR="00FB7A30" w:rsidRPr="00FB7A30" w:rsidRDefault="00FB7A30" w:rsidP="00FB7A30">
      <w:pPr>
        <w:numPr>
          <w:ilvl w:val="0"/>
          <w:numId w:val="12"/>
        </w:numPr>
      </w:pPr>
      <w:r w:rsidRPr="00FB7A30">
        <w:t>To identify challenges in the standardization activities for ML in communications;</w:t>
      </w:r>
    </w:p>
    <w:p w14:paraId="2232854F" w14:textId="77777777" w:rsidR="00FB7A30" w:rsidRPr="00FB7A30" w:rsidRDefault="00FB7A30" w:rsidP="00FB7A30">
      <w:pPr>
        <w:numPr>
          <w:ilvl w:val="0"/>
          <w:numId w:val="12"/>
        </w:numPr>
      </w:pPr>
      <w:r w:rsidRPr="00FB7A30">
        <w:t>To produce a gap analysis of ML in order to identify the relevant scope of ITU-T recommendations on these topics and develop a roadmap for ML;</w:t>
      </w:r>
    </w:p>
    <w:p w14:paraId="0730D99B" w14:textId="77777777" w:rsidR="00FB7A30" w:rsidRPr="00FB7A30" w:rsidRDefault="00FB7A30" w:rsidP="00FB7A30">
      <w:pPr>
        <w:numPr>
          <w:ilvl w:val="0"/>
          <w:numId w:val="12"/>
        </w:numPr>
      </w:pPr>
      <w:r w:rsidRPr="00FB7A30">
        <w:t>To establish liaisons and relationships with other organizations which could contribute to the standardization activities for ML.</w:t>
      </w:r>
    </w:p>
    <w:p w14:paraId="68CD2C80" w14:textId="77777777" w:rsidR="00FB7A30" w:rsidRPr="00FB7A30" w:rsidRDefault="00FB7A30" w:rsidP="00FB7A30">
      <w:pPr>
        <w:pStyle w:val="Heading1"/>
      </w:pPr>
      <w:r w:rsidRPr="00FB7A30">
        <w:t>3.</w:t>
      </w:r>
      <w:r w:rsidRPr="00FB7A30">
        <w:tab/>
        <w:t>Structure</w:t>
      </w:r>
    </w:p>
    <w:p w14:paraId="22311739" w14:textId="60FA5288" w:rsidR="00FB7A30" w:rsidRPr="00FB7A30" w:rsidRDefault="00DD519D" w:rsidP="00FB7A30">
      <w:pPr>
        <w:rPr>
          <w:i/>
        </w:rPr>
      </w:pPr>
      <w:r>
        <w:t xml:space="preserve">              </w:t>
      </w:r>
      <w:r w:rsidR="00FB7A30" w:rsidRPr="00FB7A30">
        <w:t>The FG-ML5G may establish sub-groups if needed.</w:t>
      </w:r>
    </w:p>
    <w:p w14:paraId="5054AEB0" w14:textId="77777777" w:rsidR="00FB7A30" w:rsidRPr="00FB7A30" w:rsidRDefault="00FB7A30" w:rsidP="00FB7A30">
      <w:pPr>
        <w:pStyle w:val="Heading1"/>
      </w:pPr>
      <w:r w:rsidRPr="00FB7A30">
        <w:t>4.</w:t>
      </w:r>
      <w:r w:rsidRPr="00FB7A30">
        <w:tab/>
        <w:t>Specific Tasks and Deliverables</w:t>
      </w:r>
    </w:p>
    <w:p w14:paraId="5BBE6CA1" w14:textId="77777777" w:rsidR="00FB7A30" w:rsidRPr="00FB7A30" w:rsidRDefault="00FB7A30" w:rsidP="00FB7A30">
      <w:pPr>
        <w:numPr>
          <w:ilvl w:val="0"/>
          <w:numId w:val="11"/>
        </w:numPr>
      </w:pPr>
      <w:r w:rsidRPr="00FB7A30">
        <w:rPr>
          <w:lang w:val="en-US"/>
        </w:rPr>
        <w:t xml:space="preserve">To provide terminology and taxonomy for ML in the context of future networks, as well as a guideline on the approaches, tools, applications and platforms related to this topic; </w:t>
      </w:r>
      <w:r w:rsidRPr="00FB7A30">
        <w:t xml:space="preserve"> </w:t>
      </w:r>
    </w:p>
    <w:p w14:paraId="335A3C66" w14:textId="77777777" w:rsidR="00FB7A30" w:rsidRPr="00FB7A30" w:rsidRDefault="00FB7A30" w:rsidP="00FB7A30">
      <w:pPr>
        <w:numPr>
          <w:ilvl w:val="0"/>
          <w:numId w:val="11"/>
        </w:numPr>
      </w:pPr>
      <w:r w:rsidRPr="00FB7A30">
        <w:t>To gather information on initiatives pertaining to ML for future networks and to identify existing standards, ML methods, best practises and challenges for the adoption of ML in future networks;</w:t>
      </w:r>
    </w:p>
    <w:p w14:paraId="27CBDBB7" w14:textId="77777777" w:rsidR="00FB7A30" w:rsidRPr="00FB7A30" w:rsidRDefault="00FB7A30" w:rsidP="00FB7A30">
      <w:pPr>
        <w:numPr>
          <w:ilvl w:val="0"/>
          <w:numId w:val="11"/>
        </w:numPr>
      </w:pPr>
      <w:r w:rsidRPr="00FB7A30">
        <w:t>To describe the ML ecosystem for future networks and the roles and activities related to different stakeholders in this ecosystem;</w:t>
      </w:r>
    </w:p>
    <w:p w14:paraId="52B8B9F8" w14:textId="77777777" w:rsidR="00FB7A30" w:rsidRPr="00FB7A30" w:rsidRDefault="00FB7A30" w:rsidP="00FB7A30">
      <w:pPr>
        <w:numPr>
          <w:ilvl w:val="0"/>
          <w:numId w:val="11"/>
        </w:numPr>
      </w:pPr>
      <w:r w:rsidRPr="00FB7A30">
        <w:t>To analyse possible requirements on ML applied to future networks;</w:t>
      </w:r>
    </w:p>
    <w:p w14:paraId="13C34BAB" w14:textId="77777777" w:rsidR="00FB7A30" w:rsidRPr="00FB7A30" w:rsidRDefault="00FB7A30" w:rsidP="00FB7A30">
      <w:pPr>
        <w:numPr>
          <w:ilvl w:val="0"/>
          <w:numId w:val="11"/>
        </w:numPr>
      </w:pPr>
      <w:r w:rsidRPr="00FB7A30">
        <w:t xml:space="preserve">To draft technical reports and specifications for ML for future networks, including interfaces, network architectures, protocols, </w:t>
      </w:r>
      <w:r w:rsidRPr="00FB7A30">
        <w:rPr>
          <w:lang w:val="en-US"/>
        </w:rPr>
        <w:t xml:space="preserve">algorithms and data </w:t>
      </w:r>
      <w:r w:rsidRPr="00FB7A30">
        <w:t>formats;</w:t>
      </w:r>
    </w:p>
    <w:p w14:paraId="463A9A2A" w14:textId="77777777" w:rsidR="00FB7A30" w:rsidRPr="00FB7A30" w:rsidRDefault="00FB7A30" w:rsidP="00FB7A30">
      <w:pPr>
        <w:numPr>
          <w:ilvl w:val="0"/>
          <w:numId w:val="11"/>
        </w:numPr>
      </w:pPr>
      <w:r w:rsidRPr="00FB7A30">
        <w:t>To analyse the impact of the adaption of ML for future networks (e.g. autonomic network control and management);</w:t>
      </w:r>
    </w:p>
    <w:p w14:paraId="51391C31" w14:textId="77777777" w:rsidR="00FB7A30" w:rsidRPr="00FB7A30" w:rsidRDefault="00FB7A30" w:rsidP="00FB7A30">
      <w:pPr>
        <w:numPr>
          <w:ilvl w:val="0"/>
          <w:numId w:val="11"/>
        </w:numPr>
      </w:pPr>
      <w:r w:rsidRPr="00FB7A30">
        <w:t>To send the final deliverables to ITU-T Study Group 13 at least four calendar weeks before the parent group’s next meeting in accordance with Recommendation ITU-T A.7;</w:t>
      </w:r>
    </w:p>
    <w:p w14:paraId="16FB62F6" w14:textId="77777777" w:rsidR="00FB7A30" w:rsidRPr="00FB7A30" w:rsidRDefault="00FB7A30" w:rsidP="00FB7A30">
      <w:pPr>
        <w:numPr>
          <w:ilvl w:val="0"/>
          <w:numId w:val="11"/>
        </w:numPr>
      </w:pPr>
      <w:r w:rsidRPr="00FB7A30">
        <w:t>To analyse the standardization gaps related to ML for future networks and develop a future standardization roadmap, taking into consideration the activities currently undertaken by the various standards developing organizations (SDOs) and forums;</w:t>
      </w:r>
    </w:p>
    <w:p w14:paraId="45104511" w14:textId="77777777" w:rsidR="00FB7A30" w:rsidRPr="00FB7A30" w:rsidRDefault="00FB7A30" w:rsidP="00FB7A30">
      <w:pPr>
        <w:numPr>
          <w:ilvl w:val="0"/>
          <w:numId w:val="11"/>
        </w:numPr>
      </w:pPr>
      <w:r w:rsidRPr="00FB7A30">
        <w:rPr>
          <w:lang w:val="en-US"/>
        </w:rPr>
        <w:t xml:space="preserve">To develop a list of standards bodies, forums, consortia and other entities dealing with aspects of ML </w:t>
      </w:r>
      <w:r w:rsidRPr="00FB7A30">
        <w:t>and liaise with organizations, which could contribute to the standardization activities on ML;</w:t>
      </w:r>
    </w:p>
    <w:p w14:paraId="72946E32" w14:textId="5761BD20" w:rsidR="00FB7A30" w:rsidRPr="00FB7A30" w:rsidRDefault="00FB7A30" w:rsidP="00864FAF">
      <w:pPr>
        <w:numPr>
          <w:ilvl w:val="0"/>
          <w:numId w:val="11"/>
        </w:numPr>
      </w:pPr>
      <w:r w:rsidRPr="00FB7A30">
        <w:t xml:space="preserve">To organise thematic workshops and forums on ML for future networks, which will bring together all stakeholders, and promote the FG activities and encourage both ITU members and non-ITU members to join its work. </w:t>
      </w:r>
    </w:p>
    <w:p w14:paraId="435478CA" w14:textId="77777777" w:rsidR="00FB7A30" w:rsidRPr="00FB7A30" w:rsidRDefault="00FB7A30" w:rsidP="00FB7A30">
      <w:pPr>
        <w:pStyle w:val="Heading1"/>
      </w:pPr>
      <w:r w:rsidRPr="00FB7A30">
        <w:t>5.</w:t>
      </w:r>
      <w:r w:rsidRPr="00FB7A30">
        <w:tab/>
        <w:t>Relationships</w:t>
      </w:r>
    </w:p>
    <w:p w14:paraId="1AAAA458" w14:textId="4C0C0508" w:rsidR="00FB7A30" w:rsidRPr="00FB7A30" w:rsidRDefault="00FB7A30" w:rsidP="00FB7A30">
      <w:r w:rsidRPr="00FB7A30">
        <w:t xml:space="preserve">This Focus Group will work closely with SG13 through co-located meetings when possible. It will establish and maintain </w:t>
      </w:r>
      <w:r w:rsidR="00006336">
        <w:t xml:space="preserve">a </w:t>
      </w:r>
      <w:r w:rsidRPr="00FB7A30">
        <w:t xml:space="preserve">collaboration arrangement </w:t>
      </w:r>
      <w:r w:rsidRPr="00FB7A30">
        <w:rPr>
          <w:lang w:val="en-US"/>
        </w:rPr>
        <w:t xml:space="preserve">with ITU-R WP5D by several means (for instance, liaison statements). </w:t>
      </w:r>
      <w:r w:rsidRPr="00FB7A30">
        <w:t>Furthermore, the FG-ML5G will collaborate (as required) with other relevant groups and entities, in accordance with Recommendation ITU-T A.7. These include municipalities, non-governmental organizations (NGOs), policy makers, SDOs, industry forums and consortia, companies, academic institutions, research institutions and other relevant organizations.</w:t>
      </w:r>
    </w:p>
    <w:p w14:paraId="1F6F77F9" w14:textId="77777777" w:rsidR="00FB7A30" w:rsidRPr="00FB7A30" w:rsidRDefault="00FB7A30" w:rsidP="00FB7A30">
      <w:pPr>
        <w:pStyle w:val="Heading1"/>
      </w:pPr>
      <w:r w:rsidRPr="00FB7A30">
        <w:t>6.</w:t>
      </w:r>
      <w:r w:rsidRPr="00FB7A30">
        <w:tab/>
        <w:t xml:space="preserve">Parent group </w:t>
      </w:r>
    </w:p>
    <w:p w14:paraId="125A412F" w14:textId="0CF5F830" w:rsidR="00FB7A30" w:rsidRPr="00FB7A30" w:rsidRDefault="00FB7A30" w:rsidP="003157CA">
      <w:r w:rsidRPr="00FB7A30">
        <w:t xml:space="preserve">The parent group of the FG-ML5G is </w:t>
      </w:r>
      <w:r w:rsidRPr="00FB7A30">
        <w:rPr>
          <w:b/>
        </w:rPr>
        <w:t>ITU-T Study Group 13</w:t>
      </w:r>
      <w:r w:rsidRPr="00FB7A30">
        <w:t xml:space="preserve"> “Future networks, with focus on IMT</w:t>
      </w:r>
      <w:r w:rsidR="003157CA">
        <w:noBreakHyphen/>
      </w:r>
      <w:r w:rsidRPr="00FB7A30">
        <w:t>2020, cloud computing and trusted network infrastructures”.</w:t>
      </w:r>
    </w:p>
    <w:p w14:paraId="2B83649E" w14:textId="77777777" w:rsidR="00FB7A30" w:rsidRPr="00FB7A30" w:rsidRDefault="00FB7A30" w:rsidP="00FB7A30">
      <w:pPr>
        <w:pStyle w:val="Heading1"/>
      </w:pPr>
      <w:r w:rsidRPr="00FB7A30">
        <w:t>7.</w:t>
      </w:r>
      <w:r w:rsidRPr="00FB7A30">
        <w:tab/>
        <w:t xml:space="preserve">Leadership </w:t>
      </w:r>
    </w:p>
    <w:p w14:paraId="6AB7D23E" w14:textId="77777777" w:rsidR="00FB7A30" w:rsidRPr="00FB7A30" w:rsidRDefault="00FB7A30" w:rsidP="00FB7A30">
      <w:r w:rsidRPr="00FB7A30">
        <w:t>See clause 2.3 of Recommendation ITU-T A.7.</w:t>
      </w:r>
    </w:p>
    <w:p w14:paraId="2909945A" w14:textId="77777777" w:rsidR="00FB7A30" w:rsidRPr="00FB7A30" w:rsidRDefault="00FB7A30" w:rsidP="00FB7A30">
      <w:pPr>
        <w:pStyle w:val="Heading1"/>
        <w:rPr>
          <w:lang w:val="en-US"/>
        </w:rPr>
      </w:pPr>
      <w:r w:rsidRPr="00FB7A30">
        <w:rPr>
          <w:lang w:val="en-US"/>
        </w:rPr>
        <w:t>8.</w:t>
      </w:r>
      <w:r w:rsidRPr="00FB7A30">
        <w:rPr>
          <w:lang w:val="en-US"/>
        </w:rPr>
        <w:tab/>
      </w:r>
      <w:r w:rsidRPr="00FB7A30">
        <w:t>Participation</w:t>
      </w:r>
      <w:r w:rsidRPr="00FB7A30">
        <w:rPr>
          <w:lang w:val="en-US"/>
        </w:rPr>
        <w:t xml:space="preserve"> </w:t>
      </w:r>
    </w:p>
    <w:p w14:paraId="6F8D15E3" w14:textId="77777777" w:rsidR="00FB7A30" w:rsidRPr="00FB7A30" w:rsidRDefault="00FB7A30" w:rsidP="00FB7A30">
      <w:r w:rsidRPr="00FB7A30">
        <w:rPr>
          <w:lang w:val="en-US"/>
        </w:rPr>
        <w:t xml:space="preserve">See clause 3 of Recommendation ITU-T A.7. </w:t>
      </w:r>
      <w:r w:rsidRPr="00FB7A30">
        <w:t xml:space="preserve">A list of participants will be maintained for reference purposes and reported to the parent group. </w:t>
      </w:r>
    </w:p>
    <w:p w14:paraId="128D9376" w14:textId="77777777" w:rsidR="00FB7A30" w:rsidRPr="00FB7A30" w:rsidRDefault="00FB7A30" w:rsidP="00FB7A30">
      <w:r w:rsidRPr="00FB7A30">
        <w:t>It is important to mention that the participation in this Focus Group has to be based on contributions and active participations.</w:t>
      </w:r>
    </w:p>
    <w:p w14:paraId="5C5EE238" w14:textId="77777777" w:rsidR="00FB7A30" w:rsidRPr="00FB7A30" w:rsidRDefault="00FB7A30" w:rsidP="00FB7A30">
      <w:pPr>
        <w:pStyle w:val="Heading1"/>
      </w:pPr>
      <w:r w:rsidRPr="00FB7A30">
        <w:t>9.</w:t>
      </w:r>
      <w:r w:rsidRPr="00FB7A30">
        <w:tab/>
        <w:t xml:space="preserve">Administrative support </w:t>
      </w:r>
    </w:p>
    <w:p w14:paraId="3F195BB4" w14:textId="77777777" w:rsidR="00FB7A30" w:rsidRPr="00FB7A30" w:rsidRDefault="00FB7A30" w:rsidP="00FB7A30">
      <w:r w:rsidRPr="00FB7A30">
        <w:t xml:space="preserve">See clause 5 of Recommendation ITU-T A.7. </w:t>
      </w:r>
    </w:p>
    <w:p w14:paraId="4ADFEEAB" w14:textId="77777777" w:rsidR="00FB7A30" w:rsidRPr="00FB7A30" w:rsidRDefault="00FB7A30" w:rsidP="00FB7A30">
      <w:pPr>
        <w:pStyle w:val="Heading1"/>
      </w:pPr>
      <w:r w:rsidRPr="00FB7A30">
        <w:t xml:space="preserve">10. </w:t>
      </w:r>
      <w:r w:rsidRPr="00FB7A30">
        <w:tab/>
        <w:t xml:space="preserve">General financing </w:t>
      </w:r>
    </w:p>
    <w:p w14:paraId="0BD3EDA4" w14:textId="77777777" w:rsidR="00FB7A30" w:rsidRPr="00FB7A30" w:rsidRDefault="00FB7A30" w:rsidP="00FB7A30">
      <w:r w:rsidRPr="00FB7A30">
        <w:t xml:space="preserve">See clauses 4 and 10.2 of Recommendation ITU-T A.7. </w:t>
      </w:r>
    </w:p>
    <w:p w14:paraId="5C50660C" w14:textId="77777777" w:rsidR="00FB7A30" w:rsidRPr="00FB7A30" w:rsidRDefault="00FB7A30" w:rsidP="00FB7A30">
      <w:pPr>
        <w:pStyle w:val="Heading1"/>
      </w:pPr>
      <w:r w:rsidRPr="00FB7A30">
        <w:t xml:space="preserve">11. </w:t>
      </w:r>
      <w:r w:rsidRPr="00FB7A30">
        <w:tab/>
        <w:t xml:space="preserve">Meetings </w:t>
      </w:r>
    </w:p>
    <w:p w14:paraId="1367C06A" w14:textId="77777777" w:rsidR="00FB7A30" w:rsidRPr="00FB7A30" w:rsidRDefault="00FB7A30" w:rsidP="00FB7A30">
      <w:r w:rsidRPr="00FB7A30">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and collocation with existing SG13 meetings is encouraged. </w:t>
      </w:r>
    </w:p>
    <w:p w14:paraId="0E4D651F" w14:textId="77777777" w:rsidR="00FB7A30" w:rsidRPr="00FB7A30" w:rsidRDefault="00FB7A30" w:rsidP="00FB7A30">
      <w:r w:rsidRPr="00FB7A30">
        <w:t xml:space="preserve">The meeting dates will be announced by electronic means (e.g., e-mail and website, etc.) at least four weeks in advance. </w:t>
      </w:r>
    </w:p>
    <w:p w14:paraId="4A2D1C18" w14:textId="77777777" w:rsidR="00FB7A30" w:rsidRPr="00FB7A30" w:rsidRDefault="00FB7A30" w:rsidP="00FB7A30">
      <w:pPr>
        <w:pStyle w:val="Heading1"/>
      </w:pPr>
      <w:r w:rsidRPr="00FB7A30">
        <w:t xml:space="preserve">12. </w:t>
      </w:r>
      <w:r w:rsidRPr="00FB7A30">
        <w:tab/>
        <w:t xml:space="preserve">Technical contributions </w:t>
      </w:r>
    </w:p>
    <w:p w14:paraId="3F9BA9A6" w14:textId="77777777" w:rsidR="00FB7A30" w:rsidRPr="00FB7A30" w:rsidRDefault="00FB7A30" w:rsidP="00FB7A30">
      <w:r w:rsidRPr="00FB7A30">
        <w:t xml:space="preserve">See clause 8 of Recommendation ITU-T A.7. </w:t>
      </w:r>
    </w:p>
    <w:p w14:paraId="51C8127B" w14:textId="77777777" w:rsidR="00FB7A30" w:rsidRPr="00FB7A30" w:rsidRDefault="00FB7A30" w:rsidP="00FB7A30">
      <w:pPr>
        <w:pStyle w:val="Heading1"/>
      </w:pPr>
      <w:r w:rsidRPr="00FB7A30">
        <w:t xml:space="preserve">13. </w:t>
      </w:r>
      <w:r w:rsidRPr="00FB7A30">
        <w:tab/>
        <w:t xml:space="preserve">Working language </w:t>
      </w:r>
    </w:p>
    <w:p w14:paraId="0379D5F9" w14:textId="77777777" w:rsidR="00FB7A30" w:rsidRPr="00FB7A30" w:rsidRDefault="00FB7A30" w:rsidP="00FB7A30">
      <w:r w:rsidRPr="00FB7A30">
        <w:t xml:space="preserve">The working language is English. </w:t>
      </w:r>
    </w:p>
    <w:p w14:paraId="74126A66" w14:textId="77777777" w:rsidR="00FB7A30" w:rsidRPr="00FB7A30" w:rsidRDefault="00FB7A30" w:rsidP="00FB7A30">
      <w:pPr>
        <w:pStyle w:val="Heading1"/>
      </w:pPr>
      <w:r w:rsidRPr="00FB7A30">
        <w:t xml:space="preserve">14. </w:t>
      </w:r>
      <w:r w:rsidRPr="00FB7A30">
        <w:tab/>
        <w:t xml:space="preserve">Approval of deliverables </w:t>
      </w:r>
    </w:p>
    <w:p w14:paraId="0188CD0F" w14:textId="77777777" w:rsidR="00FB7A30" w:rsidRPr="00FB7A30" w:rsidRDefault="00FB7A30" w:rsidP="00FB7A30">
      <w:r w:rsidRPr="00FB7A30">
        <w:t xml:space="preserve">Approval of deliverables shall be taken by consensus. </w:t>
      </w:r>
    </w:p>
    <w:p w14:paraId="782F719E" w14:textId="77777777" w:rsidR="00FB7A30" w:rsidRPr="00FB7A30" w:rsidRDefault="00FB7A30" w:rsidP="00FB7A30">
      <w:pPr>
        <w:pStyle w:val="Heading1"/>
      </w:pPr>
      <w:r w:rsidRPr="00FB7A30">
        <w:t xml:space="preserve">15. </w:t>
      </w:r>
      <w:r w:rsidRPr="00FB7A30">
        <w:tab/>
        <w:t xml:space="preserve">Working guidelines </w:t>
      </w:r>
    </w:p>
    <w:p w14:paraId="4F26AAF1" w14:textId="77777777" w:rsidR="00FB7A30" w:rsidRPr="00FB7A30" w:rsidRDefault="00FB7A30" w:rsidP="00FB7A30">
      <w:r w:rsidRPr="00FB7A30">
        <w:t xml:space="preserve">Working procedures shall follow the procedures of Rapporteur meetings. No additional working guidelines are defined. </w:t>
      </w:r>
    </w:p>
    <w:p w14:paraId="1978BE30" w14:textId="77777777" w:rsidR="00FB7A30" w:rsidRPr="00FB7A30" w:rsidRDefault="00FB7A30" w:rsidP="00FB7A30">
      <w:pPr>
        <w:pStyle w:val="Heading1"/>
      </w:pPr>
      <w:r w:rsidRPr="00FB7A30">
        <w:t xml:space="preserve">16. </w:t>
      </w:r>
      <w:r w:rsidRPr="00FB7A30">
        <w:tab/>
        <w:t xml:space="preserve">Progress reports </w:t>
      </w:r>
    </w:p>
    <w:p w14:paraId="4824FAB9" w14:textId="77777777" w:rsidR="00FB7A30" w:rsidRPr="00FB7A30" w:rsidRDefault="00FB7A30" w:rsidP="00FB7A30">
      <w:r w:rsidRPr="00FB7A30">
        <w:t>See clause 11 of Recommendation ITU-T A.7.</w:t>
      </w:r>
    </w:p>
    <w:p w14:paraId="4DB36964" w14:textId="77777777" w:rsidR="00FB7A30" w:rsidRPr="00FB7A30" w:rsidRDefault="00FB7A30" w:rsidP="00FB7A30">
      <w:pPr>
        <w:pStyle w:val="Heading1"/>
      </w:pPr>
      <w:r w:rsidRPr="00FB7A30">
        <w:t xml:space="preserve">17. </w:t>
      </w:r>
      <w:r w:rsidRPr="00FB7A30">
        <w:tab/>
        <w:t xml:space="preserve">Announcement of Focus Group formation </w:t>
      </w:r>
    </w:p>
    <w:p w14:paraId="76DF0787" w14:textId="77777777" w:rsidR="00FB7A30" w:rsidRPr="00FB7A30" w:rsidRDefault="00FB7A30" w:rsidP="00FB7A30">
      <w:r w:rsidRPr="00FB7A30">
        <w:t xml:space="preserve">The formation of the Focus Group will be announced via TSB Circular to all ITU membership, via the ITU-T </w:t>
      </w:r>
      <w:proofErr w:type="spellStart"/>
      <w:r w:rsidRPr="00FB7A30">
        <w:t>Newslog</w:t>
      </w:r>
      <w:proofErr w:type="spellEnd"/>
      <w:r w:rsidRPr="00FB7A30">
        <w:t xml:space="preserve">, press releases and other means, including communication with the other involved organizations. </w:t>
      </w:r>
    </w:p>
    <w:p w14:paraId="6530BCF4" w14:textId="77777777" w:rsidR="00FB7A30" w:rsidRPr="00FB7A30" w:rsidRDefault="00FB7A30" w:rsidP="00FB7A30">
      <w:pPr>
        <w:pStyle w:val="Heading1"/>
      </w:pPr>
      <w:r w:rsidRPr="00FB7A30">
        <w:t xml:space="preserve">18. </w:t>
      </w:r>
      <w:r w:rsidRPr="00FB7A30">
        <w:tab/>
        <w:t xml:space="preserve">Milestones and duration of the Focus Group </w:t>
      </w:r>
    </w:p>
    <w:p w14:paraId="19CDC0AC" w14:textId="0EDC5CFB" w:rsidR="00FB7A30" w:rsidRPr="00FB7A30" w:rsidRDefault="00FB7A30" w:rsidP="00FB7A30">
      <w:r w:rsidRPr="00FB7A30">
        <w:t xml:space="preserve">The Focus Group lifetime is set for one year from the first meeting but extensible if necessary by decision of the parent group (see ITU-T A7, clause 2.2). </w:t>
      </w:r>
    </w:p>
    <w:p w14:paraId="05654CC5" w14:textId="77777777" w:rsidR="00FB7A30" w:rsidRPr="00FB7A30" w:rsidRDefault="00FB7A30" w:rsidP="00FB7A30">
      <w:pPr>
        <w:pStyle w:val="Heading1"/>
      </w:pPr>
      <w:r w:rsidRPr="00FB7A30">
        <w:t xml:space="preserve">19. </w:t>
      </w:r>
      <w:r w:rsidRPr="00FB7A30">
        <w:tab/>
        <w:t xml:space="preserve">Patent policy </w:t>
      </w:r>
    </w:p>
    <w:p w14:paraId="1A3EE395" w14:textId="77777777" w:rsidR="00FB7A30" w:rsidRPr="00FB7A30" w:rsidRDefault="00FB7A30" w:rsidP="00FB7A30">
      <w:r w:rsidRPr="00FB7A30">
        <w:t>See clause 9 of Recommendation ITU-T A.7.</w:t>
      </w:r>
    </w:p>
    <w:p w14:paraId="6F2DE032" w14:textId="77777777" w:rsidR="00FB7A30" w:rsidRDefault="00FB7A30" w:rsidP="00FB7A30"/>
    <w:p w14:paraId="4DFEC21E" w14:textId="77777777" w:rsidR="00FB7A30" w:rsidRDefault="00FB7A30" w:rsidP="00162C8E">
      <w:pPr>
        <w:tabs>
          <w:tab w:val="clear" w:pos="794"/>
          <w:tab w:val="clear" w:pos="1191"/>
          <w:tab w:val="clear" w:pos="1588"/>
          <w:tab w:val="clear" w:pos="1985"/>
        </w:tabs>
        <w:overflowPunct/>
        <w:autoSpaceDE/>
        <w:autoSpaceDN/>
        <w:adjustRightInd/>
        <w:spacing w:before="0"/>
        <w:jc w:val="center"/>
        <w:textAlignment w:val="auto"/>
        <w:rPr>
          <w:szCs w:val="24"/>
        </w:rPr>
      </w:pPr>
    </w:p>
    <w:p w14:paraId="4169DEBA" w14:textId="77777777" w:rsidR="00FB7A30" w:rsidRDefault="00FB7A30" w:rsidP="00162C8E">
      <w:pPr>
        <w:tabs>
          <w:tab w:val="clear" w:pos="794"/>
          <w:tab w:val="clear" w:pos="1191"/>
          <w:tab w:val="clear" w:pos="1588"/>
          <w:tab w:val="clear" w:pos="1985"/>
        </w:tabs>
        <w:overflowPunct/>
        <w:autoSpaceDE/>
        <w:autoSpaceDN/>
        <w:adjustRightInd/>
        <w:spacing w:before="0"/>
        <w:jc w:val="center"/>
        <w:textAlignment w:val="auto"/>
        <w:rPr>
          <w:szCs w:val="24"/>
        </w:rPr>
      </w:pPr>
    </w:p>
    <w:p w14:paraId="4C6C5BDC" w14:textId="77777777" w:rsidR="00162C8E" w:rsidRPr="00FE6A0F" w:rsidRDefault="00162C8E" w:rsidP="00162C8E">
      <w:pPr>
        <w:rPr>
          <w:rFonts w:eastAsiaTheme="minorEastAsia"/>
          <w:lang w:eastAsia="ja-JP"/>
        </w:rPr>
      </w:pPr>
    </w:p>
    <w:p w14:paraId="7B1AAFF4" w14:textId="77777777" w:rsidR="00006336" w:rsidRDefault="00FB7A30" w:rsidP="00023B02">
      <w:pPr>
        <w:tabs>
          <w:tab w:val="clear" w:pos="794"/>
          <w:tab w:val="clear" w:pos="1191"/>
          <w:tab w:val="clear" w:pos="1588"/>
          <w:tab w:val="clear" w:pos="1985"/>
        </w:tabs>
        <w:overflowPunct/>
        <w:autoSpaceDE/>
        <w:autoSpaceDN/>
        <w:adjustRightInd/>
        <w:spacing w:before="0"/>
        <w:jc w:val="center"/>
        <w:textAlignment w:val="auto"/>
        <w:rPr>
          <w:szCs w:val="24"/>
        </w:rPr>
      </w:pPr>
      <w:r>
        <w:rPr>
          <w:szCs w:val="24"/>
        </w:rPr>
        <w:br w:type="column"/>
      </w:r>
    </w:p>
    <w:p w14:paraId="740CD871" w14:textId="49DD2424" w:rsidR="00162C8E" w:rsidRPr="002B71DF" w:rsidRDefault="00162C8E" w:rsidP="00023B02">
      <w:pPr>
        <w:tabs>
          <w:tab w:val="clear" w:pos="794"/>
          <w:tab w:val="clear" w:pos="1191"/>
          <w:tab w:val="clear" w:pos="1588"/>
          <w:tab w:val="clear" w:pos="1985"/>
        </w:tabs>
        <w:overflowPunct/>
        <w:autoSpaceDE/>
        <w:autoSpaceDN/>
        <w:adjustRightInd/>
        <w:spacing w:before="0"/>
        <w:jc w:val="center"/>
        <w:textAlignment w:val="auto"/>
        <w:rPr>
          <w:b/>
          <w:bCs/>
          <w:szCs w:val="24"/>
        </w:rPr>
      </w:pPr>
      <w:r w:rsidRPr="00AC199E">
        <w:rPr>
          <w:b/>
          <w:bCs/>
          <w:sz w:val="28"/>
          <w:szCs w:val="28"/>
        </w:rPr>
        <w:t xml:space="preserve">ANNEX </w:t>
      </w:r>
      <w:r w:rsidR="00023B02" w:rsidRPr="00AC199E">
        <w:rPr>
          <w:b/>
          <w:bCs/>
          <w:sz w:val="28"/>
          <w:szCs w:val="28"/>
        </w:rPr>
        <w:t>2</w:t>
      </w:r>
    </w:p>
    <w:p w14:paraId="25D61331" w14:textId="608CF29E" w:rsidR="00023B02" w:rsidRDefault="00023B02" w:rsidP="00AC199E">
      <w:pPr>
        <w:tabs>
          <w:tab w:val="clear" w:pos="794"/>
          <w:tab w:val="clear" w:pos="1191"/>
          <w:tab w:val="clear" w:pos="1588"/>
          <w:tab w:val="clear" w:pos="1985"/>
        </w:tabs>
        <w:overflowPunct/>
        <w:autoSpaceDE/>
        <w:autoSpaceDN/>
        <w:adjustRightInd/>
        <w:spacing w:before="240"/>
        <w:jc w:val="center"/>
        <w:textAlignment w:val="auto"/>
        <w:rPr>
          <w:b/>
          <w:sz w:val="28"/>
        </w:rPr>
      </w:pPr>
      <w:r w:rsidRPr="00FE6A0F">
        <w:rPr>
          <w:b/>
          <w:sz w:val="28"/>
        </w:rPr>
        <w:t xml:space="preserve">First meeting of ITU-T </w:t>
      </w:r>
      <w:r w:rsidR="007F034C">
        <w:rPr>
          <w:b/>
          <w:sz w:val="28"/>
        </w:rPr>
        <w:t>FG-ML5G</w:t>
      </w:r>
      <w:r w:rsidRPr="00FE6A0F">
        <w:rPr>
          <w:b/>
          <w:sz w:val="28"/>
        </w:rPr>
        <w:t>:</w:t>
      </w:r>
      <w:r w:rsidR="000D3C39" w:rsidRPr="00FE6A0F">
        <w:rPr>
          <w:b/>
          <w:sz w:val="28"/>
        </w:rPr>
        <w:t xml:space="preserve"> </w:t>
      </w:r>
      <w:r w:rsidRPr="00FE6A0F">
        <w:rPr>
          <w:b/>
          <w:sz w:val="28"/>
        </w:rPr>
        <w:br/>
        <w:t>Geneva, Switzerland</w:t>
      </w:r>
      <w:r w:rsidR="009E5C52" w:rsidRPr="00FE6A0F">
        <w:rPr>
          <w:b/>
          <w:sz w:val="28"/>
        </w:rPr>
        <w:t>,</w:t>
      </w:r>
      <w:r w:rsidRPr="00FE6A0F">
        <w:rPr>
          <w:b/>
          <w:sz w:val="28"/>
        </w:rPr>
        <w:t xml:space="preserve"> </w:t>
      </w:r>
      <w:r w:rsidR="00B45CEB">
        <w:rPr>
          <w:b/>
          <w:sz w:val="28"/>
        </w:rPr>
        <w:t>30</w:t>
      </w:r>
      <w:r w:rsidR="007F034C" w:rsidRPr="007F034C">
        <w:rPr>
          <w:b/>
          <w:sz w:val="28"/>
        </w:rPr>
        <w:t xml:space="preserve"> January to 2 February 2018</w:t>
      </w:r>
    </w:p>
    <w:p w14:paraId="20AB10C6" w14:textId="77777777" w:rsidR="00023B02" w:rsidRPr="00FE6A0F" w:rsidRDefault="00023B02" w:rsidP="00023B02">
      <w:pPr>
        <w:tabs>
          <w:tab w:val="clear" w:pos="794"/>
          <w:tab w:val="clear" w:pos="1191"/>
          <w:tab w:val="clear" w:pos="1588"/>
          <w:tab w:val="clear" w:pos="1985"/>
        </w:tabs>
        <w:overflowPunct/>
        <w:autoSpaceDE/>
        <w:autoSpaceDN/>
        <w:adjustRightInd/>
        <w:jc w:val="center"/>
        <w:textAlignment w:val="auto"/>
        <w:rPr>
          <w:rFonts w:ascii="Times New Roman" w:eastAsiaTheme="minorEastAsia" w:hAnsi="Times New Roman"/>
          <w:szCs w:val="24"/>
          <w:lang w:eastAsia="ja-JP"/>
        </w:rPr>
      </w:pPr>
      <w:r w:rsidRPr="00FE6A0F">
        <w:rPr>
          <w:b/>
          <w:sz w:val="28"/>
        </w:rPr>
        <w:t>Practical</w:t>
      </w:r>
      <w:r w:rsidR="00800720" w:rsidRPr="00FE6A0F">
        <w:rPr>
          <w:b/>
          <w:sz w:val="28"/>
        </w:rPr>
        <w:t xml:space="preserve"> meeting</w:t>
      </w:r>
      <w:r w:rsidRPr="00FE6A0F">
        <w:rPr>
          <w:b/>
          <w:sz w:val="28"/>
        </w:rPr>
        <w:t xml:space="preserve"> information for participants</w:t>
      </w:r>
    </w:p>
    <w:p w14:paraId="5DAF4AD4" w14:textId="77777777" w:rsidR="00800720" w:rsidRPr="00FE6A0F" w:rsidRDefault="00800720" w:rsidP="00DC3827">
      <w:pPr>
        <w:tabs>
          <w:tab w:val="left" w:pos="1418"/>
          <w:tab w:val="left" w:pos="1702"/>
          <w:tab w:val="left" w:pos="2160"/>
        </w:tabs>
        <w:spacing w:before="360" w:after="120"/>
        <w:ind w:right="91"/>
        <w:jc w:val="center"/>
        <w:rPr>
          <w:b/>
          <w:bCs/>
          <w:szCs w:val="24"/>
        </w:rPr>
      </w:pPr>
      <w:r w:rsidRPr="00FE6A0F">
        <w:rPr>
          <w:b/>
          <w:bCs/>
          <w:szCs w:val="24"/>
        </w:rPr>
        <w:t>WORKING METHODS AND FACILITIES</w:t>
      </w:r>
    </w:p>
    <w:p w14:paraId="28D68B1F" w14:textId="2BB9C6A2" w:rsidR="00800720" w:rsidRPr="00FE6A0F" w:rsidRDefault="00800720" w:rsidP="001D6CF6">
      <w:pPr>
        <w:spacing w:after="120"/>
        <w:rPr>
          <w:rFonts w:eastAsia="SimSun"/>
          <w:b/>
          <w:bCs/>
          <w:sz w:val="22"/>
          <w:szCs w:val="22"/>
          <w:lang w:eastAsia="zh-CN"/>
        </w:rPr>
      </w:pPr>
      <w:r w:rsidRPr="00FE6A0F">
        <w:rPr>
          <w:rFonts w:eastAsia="SimSun"/>
          <w:b/>
          <w:bCs/>
          <w:sz w:val="22"/>
          <w:szCs w:val="22"/>
          <w:lang w:eastAsia="zh-CN"/>
        </w:rPr>
        <w:t xml:space="preserve">DOCUMENT SUBMISSION AND ACCESS: </w:t>
      </w:r>
      <w:r w:rsidRPr="00FE6A0F">
        <w:rPr>
          <w:rFonts w:eastAsia="SimSun"/>
          <w:sz w:val="22"/>
          <w:szCs w:val="22"/>
          <w:lang w:eastAsia="zh-CN"/>
        </w:rPr>
        <w:t>The meeti</w:t>
      </w:r>
      <w:r w:rsidR="00316BD8" w:rsidRPr="00FE6A0F">
        <w:rPr>
          <w:rFonts w:eastAsia="SimSun"/>
          <w:sz w:val="22"/>
          <w:szCs w:val="22"/>
          <w:lang w:eastAsia="zh-CN"/>
        </w:rPr>
        <w:t>ng will be run paperless. Written c</w:t>
      </w:r>
      <w:r w:rsidRPr="00FE6A0F">
        <w:rPr>
          <w:rFonts w:eastAsia="SimSun"/>
          <w:sz w:val="22"/>
          <w:szCs w:val="22"/>
          <w:lang w:eastAsia="zh-CN"/>
        </w:rPr>
        <w:t xml:space="preserve">ontributions </w:t>
      </w:r>
      <w:r w:rsidR="00125211" w:rsidRPr="00FE6A0F">
        <w:rPr>
          <w:rFonts w:eastAsia="SimSun"/>
          <w:sz w:val="22"/>
          <w:szCs w:val="22"/>
          <w:lang w:eastAsia="zh-CN"/>
        </w:rPr>
        <w:t xml:space="preserve">are encouraged and </w:t>
      </w:r>
      <w:r w:rsidRPr="00FE6A0F">
        <w:rPr>
          <w:rFonts w:eastAsia="SimSun"/>
          <w:sz w:val="22"/>
          <w:szCs w:val="22"/>
          <w:lang w:eastAsia="zh-CN"/>
        </w:rPr>
        <w:t>should be submitted by e</w:t>
      </w:r>
      <w:r w:rsidR="00E2524E" w:rsidRPr="00FE6A0F">
        <w:rPr>
          <w:rFonts w:eastAsia="SimSun"/>
          <w:sz w:val="22"/>
          <w:szCs w:val="22"/>
          <w:lang w:eastAsia="zh-CN"/>
        </w:rPr>
        <w:t>-</w:t>
      </w:r>
      <w:r w:rsidRPr="00FE6A0F">
        <w:rPr>
          <w:rFonts w:eastAsia="SimSun"/>
          <w:sz w:val="22"/>
          <w:szCs w:val="22"/>
          <w:lang w:eastAsia="zh-CN"/>
        </w:rPr>
        <w:t xml:space="preserve">mail to </w:t>
      </w:r>
      <w:hyperlink r:id="rId25" w:history="1">
        <w:r w:rsidR="007F034C" w:rsidRPr="008D5B37">
          <w:rPr>
            <w:rStyle w:val="Hyperlink"/>
            <w:rFonts w:eastAsia="SimSun"/>
            <w:sz w:val="22"/>
            <w:szCs w:val="22"/>
            <w:lang w:eastAsia="zh-CN"/>
          </w:rPr>
          <w:t>tsbfgml5g@itu.int</w:t>
        </w:r>
      </w:hyperlink>
      <w:r w:rsidR="007F034C">
        <w:rPr>
          <w:rFonts w:eastAsia="SimSun"/>
          <w:sz w:val="22"/>
          <w:szCs w:val="22"/>
          <w:lang w:eastAsia="zh-CN"/>
        </w:rPr>
        <w:t xml:space="preserve"> </w:t>
      </w:r>
      <w:r w:rsidR="008707A9" w:rsidRPr="00FE6A0F">
        <w:rPr>
          <w:rFonts w:eastAsia="SimSun"/>
          <w:sz w:val="22"/>
          <w:szCs w:val="22"/>
          <w:lang w:eastAsia="zh-CN"/>
        </w:rPr>
        <w:t xml:space="preserve">by </w:t>
      </w:r>
      <w:r w:rsidR="001D6CF6" w:rsidRPr="001D6CF6">
        <w:rPr>
          <w:rFonts w:eastAsia="SimSun"/>
          <w:b/>
          <w:bCs/>
          <w:sz w:val="22"/>
          <w:szCs w:val="22"/>
          <w:lang w:eastAsia="zh-CN"/>
        </w:rPr>
        <w:t>19</w:t>
      </w:r>
      <w:r w:rsidR="007F034C" w:rsidRPr="001D6CF6">
        <w:rPr>
          <w:rFonts w:eastAsia="SimSun"/>
          <w:b/>
          <w:bCs/>
          <w:sz w:val="22"/>
          <w:szCs w:val="22"/>
          <w:lang w:eastAsia="zh-CN"/>
        </w:rPr>
        <w:t xml:space="preserve"> January 2018</w:t>
      </w:r>
      <w:r w:rsidR="007F034C">
        <w:rPr>
          <w:rFonts w:eastAsia="SimSun"/>
          <w:b/>
          <w:bCs/>
          <w:sz w:val="22"/>
          <w:szCs w:val="22"/>
          <w:lang w:eastAsia="zh-CN"/>
        </w:rPr>
        <w:t xml:space="preserve"> </w:t>
      </w:r>
      <w:r w:rsidR="008707A9" w:rsidRPr="00FE6A0F">
        <w:rPr>
          <w:rFonts w:eastAsia="SimSun"/>
          <w:sz w:val="22"/>
          <w:szCs w:val="22"/>
          <w:lang w:eastAsia="zh-CN"/>
        </w:rPr>
        <w:t>at the latest</w:t>
      </w:r>
      <w:r w:rsidR="00125211" w:rsidRPr="00FE6A0F">
        <w:rPr>
          <w:rFonts w:eastAsia="SimSun"/>
          <w:sz w:val="22"/>
          <w:szCs w:val="22"/>
          <w:lang w:eastAsia="zh-CN"/>
        </w:rPr>
        <w:t xml:space="preserve"> using the document template available on the</w:t>
      </w:r>
      <w:r w:rsidR="00641611">
        <w:rPr>
          <w:rFonts w:eastAsia="SimSun"/>
          <w:sz w:val="22"/>
          <w:szCs w:val="22"/>
          <w:lang w:eastAsia="zh-CN"/>
        </w:rPr>
        <w:t xml:space="preserve"> </w:t>
      </w:r>
      <w:hyperlink r:id="rId26" w:history="1">
        <w:r w:rsidR="00641611" w:rsidRPr="00641611">
          <w:rPr>
            <w:rStyle w:val="Hyperlink"/>
            <w:rFonts w:eastAsia="SimSun"/>
            <w:sz w:val="22"/>
            <w:szCs w:val="22"/>
            <w:lang w:eastAsia="zh-CN"/>
          </w:rPr>
          <w:t>FG-ML5G homepage</w:t>
        </w:r>
      </w:hyperlink>
      <w:r w:rsidR="00125211" w:rsidRPr="00FE6A0F">
        <w:rPr>
          <w:rFonts w:eastAsia="SimSun"/>
          <w:sz w:val="22"/>
          <w:szCs w:val="22"/>
          <w:lang w:eastAsia="zh-CN"/>
        </w:rPr>
        <w:t xml:space="preserve">. </w:t>
      </w:r>
      <w:r w:rsidRPr="00FE6A0F">
        <w:rPr>
          <w:rFonts w:eastAsia="SimSun"/>
          <w:sz w:val="22"/>
          <w:szCs w:val="22"/>
          <w:lang w:eastAsia="zh-CN"/>
        </w:rPr>
        <w:t xml:space="preserve">Access to </w:t>
      </w:r>
      <w:r w:rsidR="00316BD8" w:rsidRPr="00FE6A0F">
        <w:rPr>
          <w:rFonts w:eastAsia="SimSun"/>
          <w:sz w:val="22"/>
          <w:szCs w:val="22"/>
          <w:lang w:eastAsia="zh-CN"/>
        </w:rPr>
        <w:t>all input and output</w:t>
      </w:r>
      <w:r w:rsidRPr="00FE6A0F">
        <w:rPr>
          <w:rFonts w:eastAsia="SimSun"/>
          <w:sz w:val="22"/>
          <w:szCs w:val="22"/>
          <w:lang w:eastAsia="zh-CN"/>
        </w:rPr>
        <w:t xml:space="preserve"> documents </w:t>
      </w:r>
      <w:r w:rsidR="00125211" w:rsidRPr="00FE6A0F">
        <w:rPr>
          <w:rFonts w:eastAsia="SimSun"/>
          <w:sz w:val="22"/>
          <w:szCs w:val="22"/>
          <w:lang w:eastAsia="zh-CN"/>
        </w:rPr>
        <w:t>will be</w:t>
      </w:r>
      <w:r w:rsidRPr="00FE6A0F">
        <w:rPr>
          <w:rFonts w:eastAsia="SimSun"/>
          <w:sz w:val="22"/>
          <w:szCs w:val="22"/>
          <w:lang w:eastAsia="zh-CN"/>
        </w:rPr>
        <w:t xml:space="preserve"> provided from the</w:t>
      </w:r>
      <w:r w:rsidR="00641611">
        <w:rPr>
          <w:rFonts w:eastAsia="SimSun"/>
          <w:sz w:val="22"/>
          <w:szCs w:val="22"/>
          <w:lang w:eastAsia="zh-CN"/>
        </w:rPr>
        <w:t xml:space="preserve"> </w:t>
      </w:r>
      <w:hyperlink r:id="rId27" w:history="1">
        <w:r w:rsidR="00641611" w:rsidRPr="00641611">
          <w:rPr>
            <w:rStyle w:val="Hyperlink"/>
            <w:rFonts w:eastAsia="SimSun"/>
            <w:sz w:val="22"/>
            <w:szCs w:val="22"/>
            <w:lang w:eastAsia="zh-CN"/>
          </w:rPr>
          <w:t>FG-ML5G homepage</w:t>
        </w:r>
      </w:hyperlink>
      <w:r w:rsidRPr="00FE6A0F">
        <w:rPr>
          <w:rFonts w:eastAsia="SimSun"/>
          <w:sz w:val="22"/>
          <w:szCs w:val="22"/>
          <w:lang w:eastAsia="zh-CN"/>
        </w:rPr>
        <w:t xml:space="preserve"> </w:t>
      </w:r>
      <w:r w:rsidR="000204DC" w:rsidRPr="00FE6A0F">
        <w:rPr>
          <w:rFonts w:eastAsia="SimSun"/>
          <w:sz w:val="22"/>
          <w:szCs w:val="22"/>
          <w:lang w:eastAsia="zh-CN"/>
        </w:rPr>
        <w:t>(TIES or Guest account required).</w:t>
      </w:r>
    </w:p>
    <w:p w14:paraId="49A3F183" w14:textId="458C9D18" w:rsidR="00800720" w:rsidRPr="00FE6A0F" w:rsidRDefault="00800720" w:rsidP="001426A0">
      <w:pPr>
        <w:rPr>
          <w:sz w:val="22"/>
          <w:szCs w:val="22"/>
        </w:rPr>
      </w:pPr>
      <w:r w:rsidRPr="00FE6A0F">
        <w:rPr>
          <w:b/>
          <w:bCs/>
          <w:sz w:val="22"/>
          <w:szCs w:val="22"/>
        </w:rPr>
        <w:t>WIRELESS LAN</w:t>
      </w:r>
      <w:r w:rsidRPr="00FE6A0F">
        <w:rPr>
          <w:sz w:val="22"/>
          <w:szCs w:val="22"/>
        </w:rPr>
        <w:t xml:space="preserve"> facilities are available to participants </w:t>
      </w:r>
      <w:r w:rsidR="001426A0" w:rsidRPr="00FE6A0F">
        <w:rPr>
          <w:sz w:val="22"/>
          <w:szCs w:val="22"/>
        </w:rPr>
        <w:t>throughout</w:t>
      </w:r>
      <w:r w:rsidRPr="00FE6A0F">
        <w:rPr>
          <w:sz w:val="22"/>
          <w:szCs w:val="22"/>
        </w:rPr>
        <w:t xml:space="preserve"> ITU </w:t>
      </w:r>
      <w:r w:rsidR="001426A0" w:rsidRPr="00FE6A0F">
        <w:rPr>
          <w:sz w:val="22"/>
          <w:szCs w:val="22"/>
        </w:rPr>
        <w:t xml:space="preserve">headquarters </w:t>
      </w:r>
      <w:r w:rsidRPr="00FE6A0F">
        <w:rPr>
          <w:sz w:val="22"/>
          <w:szCs w:val="22"/>
        </w:rPr>
        <w:t>(SSID: “ITUwifi”, Key: itu@GVA1211). Detailed information is available on</w:t>
      </w:r>
      <w:r w:rsidRPr="00FE6A0F">
        <w:rPr>
          <w:sz w:val="22"/>
          <w:szCs w:val="22"/>
        </w:rPr>
        <w:noBreakHyphen/>
        <w:t>site and on the ITU</w:t>
      </w:r>
      <w:r w:rsidRPr="00FE6A0F">
        <w:rPr>
          <w:sz w:val="22"/>
          <w:szCs w:val="22"/>
        </w:rPr>
        <w:noBreakHyphen/>
        <w:t>T website (</w:t>
      </w:r>
      <w:hyperlink r:id="rId28" w:history="1">
        <w:r w:rsidRPr="00FE6A0F">
          <w:rPr>
            <w:color w:val="0000FF"/>
            <w:sz w:val="22"/>
            <w:szCs w:val="22"/>
            <w:u w:val="single"/>
          </w:rPr>
          <w:t>http://itu.int/ITU-T/edh/faqs-support.html</w:t>
        </w:r>
      </w:hyperlink>
      <w:r w:rsidRPr="00FE6A0F">
        <w:rPr>
          <w:sz w:val="22"/>
          <w:szCs w:val="22"/>
        </w:rPr>
        <w:t xml:space="preserve">). </w:t>
      </w:r>
    </w:p>
    <w:p w14:paraId="317512D8" w14:textId="2CD929F0" w:rsidR="00800720" w:rsidRPr="00FE6A0F" w:rsidRDefault="00800720" w:rsidP="00316BD8">
      <w:pPr>
        <w:spacing w:after="120"/>
        <w:rPr>
          <w:rFonts w:eastAsia="SimSun"/>
          <w:sz w:val="22"/>
          <w:szCs w:val="22"/>
          <w:lang w:eastAsia="zh-CN"/>
        </w:rPr>
      </w:pPr>
      <w:r w:rsidRPr="00FE6A0F">
        <w:rPr>
          <w:rFonts w:eastAsia="SimSun"/>
          <w:b/>
          <w:bCs/>
          <w:sz w:val="22"/>
          <w:szCs w:val="22"/>
          <w:lang w:eastAsia="zh-CN"/>
        </w:rPr>
        <w:t>E-LOCKERS</w:t>
      </w:r>
      <w:r w:rsidRPr="00FE6A0F">
        <w:rPr>
          <w:rFonts w:eastAsia="SimSun"/>
          <w:sz w:val="22"/>
          <w:szCs w:val="22"/>
          <w:lang w:eastAsia="zh-CN"/>
        </w:rPr>
        <w:t xml:space="preserve"> are available for the duration of the meeting using </w:t>
      </w:r>
      <w:r w:rsidR="008929EB" w:rsidRPr="00FE6A0F">
        <w:rPr>
          <w:rFonts w:eastAsia="SimSun"/>
          <w:sz w:val="22"/>
          <w:szCs w:val="22"/>
          <w:lang w:eastAsia="zh-CN"/>
        </w:rPr>
        <w:t>participant</w:t>
      </w:r>
      <w:r w:rsidRPr="00FE6A0F">
        <w:rPr>
          <w:rFonts w:eastAsia="SimSun"/>
          <w:sz w:val="22"/>
          <w:szCs w:val="22"/>
          <w:lang w:eastAsia="zh-CN"/>
        </w:rPr>
        <w:t>s’ ITU-T RFID identity badges. The e</w:t>
      </w:r>
      <w:r w:rsidRPr="00FE6A0F">
        <w:rPr>
          <w:rFonts w:eastAsia="SimSun"/>
          <w:sz w:val="22"/>
          <w:szCs w:val="22"/>
          <w:lang w:eastAsia="zh-CN"/>
        </w:rPr>
        <w:noBreakHyphen/>
        <w:t>lockers are</w:t>
      </w:r>
      <w:r w:rsidRPr="00FE6A0F" w:rsidDel="00A015F3">
        <w:rPr>
          <w:rFonts w:eastAsia="SimSun"/>
          <w:sz w:val="22"/>
          <w:szCs w:val="22"/>
          <w:lang w:eastAsia="zh-CN"/>
        </w:rPr>
        <w:t xml:space="preserve"> </w:t>
      </w:r>
      <w:r w:rsidRPr="00FE6A0F">
        <w:rPr>
          <w:rFonts w:eastAsia="SimSun"/>
          <w:sz w:val="22"/>
          <w:szCs w:val="22"/>
          <w:lang w:eastAsia="zh-CN"/>
        </w:rPr>
        <w:t xml:space="preserve">located on the ground floor of the </w:t>
      </w:r>
      <w:hyperlink r:id="rId29" w:history="1">
        <w:r w:rsidRPr="00FE6A0F">
          <w:rPr>
            <w:rFonts w:eastAsia="SimSun"/>
            <w:color w:val="0000FF"/>
            <w:sz w:val="22"/>
            <w:szCs w:val="22"/>
            <w:u w:val="single"/>
            <w:lang w:eastAsia="zh-CN"/>
          </w:rPr>
          <w:t>Montbrillant building</w:t>
        </w:r>
      </w:hyperlink>
      <w:r w:rsidRPr="00FE6A0F">
        <w:rPr>
          <w:rFonts w:eastAsia="SimSun"/>
          <w:sz w:val="22"/>
          <w:szCs w:val="22"/>
          <w:lang w:eastAsia="zh-CN"/>
        </w:rPr>
        <w:t>.</w:t>
      </w:r>
    </w:p>
    <w:p w14:paraId="7360C3A7" w14:textId="5A032A6E" w:rsidR="00800720" w:rsidRPr="00FE6A0F" w:rsidRDefault="00800720" w:rsidP="008929EB">
      <w:pPr>
        <w:rPr>
          <w:sz w:val="22"/>
          <w:szCs w:val="22"/>
        </w:rPr>
      </w:pPr>
      <w:r w:rsidRPr="00FE6A0F">
        <w:rPr>
          <w:b/>
          <w:bCs/>
          <w:sz w:val="22"/>
          <w:szCs w:val="22"/>
        </w:rPr>
        <w:t>PRINTERS</w:t>
      </w:r>
      <w:r w:rsidRPr="00FE6A0F">
        <w:rPr>
          <w:sz w:val="22"/>
          <w:szCs w:val="22"/>
        </w:rPr>
        <w:t xml:space="preserve"> are available in the delegates’ lounges and near all </w:t>
      </w:r>
      <w:hyperlink r:id="rId30" w:history="1">
        <w:r w:rsidRPr="00FE6A0F">
          <w:rPr>
            <w:color w:val="0000FF"/>
            <w:sz w:val="22"/>
            <w:szCs w:val="22"/>
            <w:u w:val="single"/>
          </w:rPr>
          <w:t>major meeting rooms</w:t>
        </w:r>
      </w:hyperlink>
      <w:r w:rsidRPr="00FE6A0F">
        <w:rPr>
          <w:sz w:val="22"/>
          <w:szCs w:val="22"/>
        </w:rPr>
        <w:t xml:space="preserve">. To avoid the need to install drivers on </w:t>
      </w:r>
      <w:r w:rsidR="008929EB" w:rsidRPr="00FE6A0F">
        <w:rPr>
          <w:sz w:val="22"/>
          <w:szCs w:val="22"/>
        </w:rPr>
        <w:t xml:space="preserve">participants’ </w:t>
      </w:r>
      <w:r w:rsidRPr="00FE6A0F">
        <w:rPr>
          <w:sz w:val="22"/>
          <w:szCs w:val="22"/>
        </w:rPr>
        <w:t>computer</w:t>
      </w:r>
      <w:r w:rsidR="008929EB" w:rsidRPr="00FE6A0F">
        <w:rPr>
          <w:sz w:val="22"/>
          <w:szCs w:val="22"/>
        </w:rPr>
        <w:t>s</w:t>
      </w:r>
      <w:r w:rsidRPr="00FE6A0F">
        <w:rPr>
          <w:sz w:val="22"/>
          <w:szCs w:val="22"/>
        </w:rPr>
        <w:t>, documents may be “e</w:t>
      </w:r>
      <w:r w:rsidRPr="00FE6A0F">
        <w:rPr>
          <w:sz w:val="22"/>
          <w:szCs w:val="22"/>
        </w:rPr>
        <w:noBreakHyphen/>
        <w:t>printed” by e</w:t>
      </w:r>
      <w:r w:rsidR="00E2524E" w:rsidRPr="00FE6A0F">
        <w:rPr>
          <w:sz w:val="22"/>
          <w:szCs w:val="22"/>
        </w:rPr>
        <w:t>-</w:t>
      </w:r>
      <w:r w:rsidRPr="00FE6A0F">
        <w:rPr>
          <w:sz w:val="22"/>
          <w:szCs w:val="22"/>
        </w:rPr>
        <w:t xml:space="preserve">mailing them to the desired printer. Details at: </w:t>
      </w:r>
      <w:hyperlink r:id="rId31" w:history="1">
        <w:r w:rsidRPr="00FE6A0F">
          <w:rPr>
            <w:color w:val="0000FF"/>
            <w:sz w:val="22"/>
            <w:szCs w:val="22"/>
            <w:u w:val="single"/>
          </w:rPr>
          <w:t>http://itu.int/go/e-print</w:t>
        </w:r>
      </w:hyperlink>
      <w:r w:rsidRPr="00FE6A0F">
        <w:rPr>
          <w:sz w:val="22"/>
          <w:szCs w:val="22"/>
        </w:rPr>
        <w:t>.</w:t>
      </w:r>
    </w:p>
    <w:p w14:paraId="623EE00B" w14:textId="77777777" w:rsidR="00800720" w:rsidRPr="00FE6A0F" w:rsidRDefault="00800720" w:rsidP="008929EB">
      <w:pPr>
        <w:rPr>
          <w:sz w:val="22"/>
          <w:szCs w:val="22"/>
        </w:rPr>
      </w:pPr>
      <w:r w:rsidRPr="00FE6A0F">
        <w:rPr>
          <w:b/>
          <w:bCs/>
          <w:sz w:val="22"/>
          <w:szCs w:val="22"/>
        </w:rPr>
        <w:t xml:space="preserve">LOAN LAPTOPS </w:t>
      </w:r>
      <w:r w:rsidRPr="00FE6A0F">
        <w:rPr>
          <w:sz w:val="22"/>
          <w:szCs w:val="22"/>
        </w:rPr>
        <w:t>are available from the ITU Service Desk (</w:t>
      </w:r>
      <w:hyperlink r:id="rId32" w:history="1">
        <w:r w:rsidRPr="00FE6A0F">
          <w:rPr>
            <w:color w:val="0000FF"/>
            <w:sz w:val="22"/>
            <w:szCs w:val="22"/>
            <w:u w:val="single"/>
          </w:rPr>
          <w:t>servicedesk@itu.int</w:t>
        </w:r>
      </w:hyperlink>
      <w:r w:rsidRPr="00FE6A0F">
        <w:rPr>
          <w:sz w:val="22"/>
          <w:szCs w:val="22"/>
        </w:rPr>
        <w:t>) on a first-come, first</w:t>
      </w:r>
      <w:r w:rsidRPr="00FE6A0F">
        <w:rPr>
          <w:sz w:val="22"/>
          <w:szCs w:val="22"/>
        </w:rPr>
        <w:noBreakHyphen/>
        <w:t>served basis.</w:t>
      </w:r>
    </w:p>
    <w:p w14:paraId="2125E1EF" w14:textId="77777777" w:rsidR="00800720" w:rsidRPr="00FE6A0F" w:rsidRDefault="00800720" w:rsidP="00DC3827">
      <w:pPr>
        <w:tabs>
          <w:tab w:val="clear" w:pos="794"/>
          <w:tab w:val="clear" w:pos="1191"/>
          <w:tab w:val="clear" w:pos="1588"/>
          <w:tab w:val="clear" w:pos="1985"/>
        </w:tabs>
        <w:spacing w:before="240" w:after="120"/>
        <w:ind w:right="91"/>
        <w:jc w:val="center"/>
        <w:rPr>
          <w:b/>
          <w:bCs/>
          <w:szCs w:val="24"/>
        </w:rPr>
      </w:pPr>
      <w:r w:rsidRPr="00FE6A0F">
        <w:rPr>
          <w:b/>
          <w:bCs/>
          <w:szCs w:val="24"/>
        </w:rPr>
        <w:t>PRE-</w:t>
      </w:r>
      <w:r w:rsidR="008929EB" w:rsidRPr="00FE6A0F">
        <w:rPr>
          <w:b/>
          <w:bCs/>
          <w:szCs w:val="24"/>
        </w:rPr>
        <w:t>REGISTRATION</w:t>
      </w:r>
    </w:p>
    <w:p w14:paraId="455962CB" w14:textId="36E7B205" w:rsidR="00800720" w:rsidRPr="00FE6A0F" w:rsidRDefault="00800720">
      <w:pPr>
        <w:rPr>
          <w:b/>
          <w:bCs/>
          <w:sz w:val="22"/>
          <w:szCs w:val="22"/>
        </w:rPr>
      </w:pPr>
      <w:r w:rsidRPr="00FE6A0F">
        <w:rPr>
          <w:b/>
          <w:bCs/>
          <w:sz w:val="22"/>
          <w:szCs w:val="22"/>
        </w:rPr>
        <w:t xml:space="preserve">PRE-REGISTRATION: </w:t>
      </w:r>
      <w:r w:rsidRPr="00FE6A0F">
        <w:rPr>
          <w:sz w:val="22"/>
          <w:szCs w:val="22"/>
        </w:rPr>
        <w:t>Pre-registration</w:t>
      </w:r>
      <w:r w:rsidR="00316BD8" w:rsidRPr="00FE6A0F">
        <w:rPr>
          <w:sz w:val="22"/>
          <w:szCs w:val="22"/>
        </w:rPr>
        <w:t xml:space="preserve"> for on-site or remote participation</w:t>
      </w:r>
      <w:r w:rsidRPr="00FE6A0F">
        <w:rPr>
          <w:sz w:val="22"/>
          <w:szCs w:val="22"/>
        </w:rPr>
        <w:t xml:space="preserve"> is to be done via the</w:t>
      </w:r>
      <w:r w:rsidR="00641611">
        <w:rPr>
          <w:sz w:val="22"/>
          <w:szCs w:val="22"/>
        </w:rPr>
        <w:t xml:space="preserve"> </w:t>
      </w:r>
      <w:hyperlink r:id="rId33" w:history="1">
        <w:r w:rsidR="00641611" w:rsidRPr="00641611">
          <w:rPr>
            <w:rStyle w:val="Hyperlink"/>
            <w:sz w:val="22"/>
            <w:szCs w:val="22"/>
          </w:rPr>
          <w:t>FG-ML5G homepage</w:t>
        </w:r>
      </w:hyperlink>
      <w:r w:rsidRPr="00FE6A0F">
        <w:rPr>
          <w:sz w:val="22"/>
          <w:szCs w:val="22"/>
        </w:rPr>
        <w:t xml:space="preserve"> </w:t>
      </w:r>
      <w:r w:rsidR="004E4261" w:rsidRPr="004E4261">
        <w:rPr>
          <w:b/>
          <w:bCs/>
          <w:sz w:val="22"/>
          <w:szCs w:val="22"/>
        </w:rPr>
        <w:t>no later than 19 January</w:t>
      </w:r>
      <w:r w:rsidRPr="00FE6A0F">
        <w:rPr>
          <w:sz w:val="22"/>
          <w:szCs w:val="22"/>
        </w:rPr>
        <w:t xml:space="preserve">. </w:t>
      </w:r>
    </w:p>
    <w:p w14:paraId="112FDED7" w14:textId="77777777" w:rsidR="00800720" w:rsidRPr="00FE6A0F" w:rsidRDefault="00800720" w:rsidP="00DC3827">
      <w:pPr>
        <w:tabs>
          <w:tab w:val="left" w:pos="1418"/>
          <w:tab w:val="left" w:pos="1702"/>
          <w:tab w:val="left" w:pos="2160"/>
        </w:tabs>
        <w:spacing w:before="360" w:after="120"/>
        <w:ind w:right="91"/>
        <w:jc w:val="center"/>
        <w:rPr>
          <w:b/>
          <w:bCs/>
          <w:szCs w:val="24"/>
        </w:rPr>
      </w:pPr>
      <w:r w:rsidRPr="00FE6A0F">
        <w:rPr>
          <w:b/>
          <w:bCs/>
          <w:szCs w:val="24"/>
        </w:rPr>
        <w:t>VISITING GENEVA: HOTELS, PUBLIC TRANSPORT AND VISAS</w:t>
      </w:r>
    </w:p>
    <w:p w14:paraId="74849074" w14:textId="62AD2559" w:rsidR="00800720" w:rsidRPr="00FE6A0F" w:rsidRDefault="00800720" w:rsidP="008929EB">
      <w:pPr>
        <w:rPr>
          <w:b/>
          <w:bCs/>
          <w:sz w:val="22"/>
          <w:szCs w:val="22"/>
        </w:rPr>
      </w:pPr>
      <w:r w:rsidRPr="00FE6A0F">
        <w:rPr>
          <w:b/>
          <w:bCs/>
          <w:sz w:val="22"/>
          <w:szCs w:val="22"/>
        </w:rPr>
        <w:t>VISITORS TO GENEVA</w:t>
      </w:r>
      <w:r w:rsidRPr="00FE6A0F">
        <w:rPr>
          <w:sz w:val="22"/>
          <w:szCs w:val="22"/>
        </w:rPr>
        <w:t xml:space="preserve">: Practical information for </w:t>
      </w:r>
      <w:r w:rsidR="008929EB" w:rsidRPr="00FE6A0F">
        <w:rPr>
          <w:sz w:val="22"/>
          <w:szCs w:val="22"/>
        </w:rPr>
        <w:t>participants</w:t>
      </w:r>
      <w:r w:rsidRPr="00FE6A0F">
        <w:rPr>
          <w:sz w:val="22"/>
          <w:szCs w:val="22"/>
        </w:rPr>
        <w:t xml:space="preserve"> attending ITU meetings in Geneva can be found at: </w:t>
      </w:r>
      <w:hyperlink r:id="rId34" w:history="1">
        <w:r w:rsidRPr="00FE6A0F">
          <w:rPr>
            <w:color w:val="0000FF"/>
            <w:sz w:val="22"/>
            <w:szCs w:val="22"/>
            <w:u w:val="single"/>
          </w:rPr>
          <w:t>http://itu.int/en/delegates-corner</w:t>
        </w:r>
      </w:hyperlink>
      <w:r w:rsidRPr="00FE6A0F">
        <w:rPr>
          <w:sz w:val="22"/>
          <w:szCs w:val="22"/>
        </w:rPr>
        <w:t>.</w:t>
      </w:r>
    </w:p>
    <w:p w14:paraId="1CA6B4BE" w14:textId="31CDAA1E" w:rsidR="00800720" w:rsidRDefault="00800720" w:rsidP="00641611">
      <w:pPr>
        <w:spacing w:after="120"/>
        <w:rPr>
          <w:color w:val="0000FF"/>
          <w:sz w:val="22"/>
          <w:szCs w:val="22"/>
          <w:u w:val="single"/>
        </w:rPr>
      </w:pPr>
      <w:r w:rsidRPr="00FE6A0F">
        <w:rPr>
          <w:b/>
          <w:bCs/>
          <w:sz w:val="22"/>
          <w:szCs w:val="22"/>
        </w:rPr>
        <w:t>HOTEL DISCOUNTS</w:t>
      </w:r>
      <w:r w:rsidRPr="00FE6A0F">
        <w:rPr>
          <w:sz w:val="22"/>
          <w:szCs w:val="22"/>
        </w:rPr>
        <w:t xml:space="preserve">: A number of Geneva hotels offer preferential rates for </w:t>
      </w:r>
      <w:r w:rsidR="008929EB" w:rsidRPr="00FE6A0F">
        <w:rPr>
          <w:sz w:val="22"/>
          <w:szCs w:val="22"/>
        </w:rPr>
        <w:t xml:space="preserve">participants </w:t>
      </w:r>
      <w:r w:rsidRPr="00FE6A0F">
        <w:rPr>
          <w:sz w:val="22"/>
          <w:szCs w:val="22"/>
        </w:rPr>
        <w:t>attending ITU meetings, and provide a card giving free access to Geneva’s public transport system. A list of participating hotels, and guidance on how to claim discounts, can be found at</w:t>
      </w:r>
      <w:r w:rsidR="00641611">
        <w:rPr>
          <w:sz w:val="22"/>
          <w:szCs w:val="22"/>
        </w:rPr>
        <w:t xml:space="preserve">: </w:t>
      </w:r>
      <w:hyperlink r:id="rId35" w:history="1">
        <w:r w:rsidR="00641611" w:rsidRPr="008D5B37">
          <w:rPr>
            <w:rStyle w:val="Hyperlink"/>
            <w:sz w:val="22"/>
            <w:szCs w:val="22"/>
          </w:rPr>
          <w:t>http://itu.int/travel/</w:t>
        </w:r>
      </w:hyperlink>
      <w:r w:rsidRPr="00FE6A0F">
        <w:rPr>
          <w:sz w:val="22"/>
          <w:szCs w:val="22"/>
        </w:rPr>
        <w:t xml:space="preserve"> </w:t>
      </w:r>
    </w:p>
    <w:p w14:paraId="2586057C" w14:textId="77777777" w:rsidR="00641611" w:rsidRPr="00641611" w:rsidRDefault="00641611" w:rsidP="00641611">
      <w:pPr>
        <w:rPr>
          <w:sz w:val="22"/>
          <w:szCs w:val="22"/>
          <w:lang w:val="en-US"/>
        </w:rPr>
      </w:pPr>
      <w:r w:rsidRPr="00641611">
        <w:rPr>
          <w:b/>
          <w:bCs/>
          <w:sz w:val="22"/>
          <w:szCs w:val="22"/>
          <w:lang w:val="en-US"/>
        </w:rPr>
        <w:t>VISA SUPPORT</w:t>
      </w:r>
      <w:r w:rsidRPr="00641611">
        <w:rPr>
          <w:sz w:val="22"/>
          <w:szCs w:val="22"/>
          <w:lang w:val="en-U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218D22AB" w14:textId="42F7EA60" w:rsidR="00641611" w:rsidRPr="00641611" w:rsidRDefault="00641611" w:rsidP="00641611">
      <w:pPr>
        <w:rPr>
          <w:sz w:val="22"/>
          <w:szCs w:val="22"/>
          <w:lang w:val="en-US"/>
        </w:rPr>
      </w:pPr>
      <w:r w:rsidRPr="00641611">
        <w:rPr>
          <w:sz w:val="22"/>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641611">
        <w:rPr>
          <w:b/>
          <w:bCs/>
          <w:sz w:val="22"/>
          <w:szCs w:val="22"/>
          <w:lang w:val="en-US"/>
        </w:rPr>
        <w:t>no later than one month before the meeting</w:t>
      </w:r>
      <w:r w:rsidRPr="00641611">
        <w:rPr>
          <w:sz w:val="22"/>
          <w:szCs w:val="22"/>
          <w:lang w:val="en-US"/>
        </w:rPr>
        <w:t xml:space="preserve"> by e</w:t>
      </w:r>
      <w:r w:rsidR="0072037C">
        <w:rPr>
          <w:sz w:val="22"/>
          <w:szCs w:val="22"/>
          <w:lang w:val="en-US"/>
        </w:rPr>
        <w:t>-</w:t>
      </w:r>
      <w:r w:rsidRPr="00641611">
        <w:rPr>
          <w:sz w:val="22"/>
          <w:szCs w:val="22"/>
          <w:lang w:val="en-US"/>
        </w:rPr>
        <w:t>mail (</w:t>
      </w:r>
      <w:hyperlink r:id="rId36" w:history="1">
        <w:r w:rsidRPr="00641611">
          <w:rPr>
            <w:rStyle w:val="Hyperlink"/>
            <w:sz w:val="22"/>
            <w:szCs w:val="22"/>
            <w:lang w:val="en-US"/>
          </w:rPr>
          <w:t>tsbreg@itu.int</w:t>
        </w:r>
      </w:hyperlink>
      <w:r w:rsidRPr="00641611">
        <w:rPr>
          <w:sz w:val="22"/>
          <w:szCs w:val="22"/>
          <w:lang w:val="en-US"/>
        </w:rPr>
        <w:t>) or fax (+41 22 730 5853), bearing the words “</w:t>
      </w:r>
      <w:r w:rsidRPr="00641611">
        <w:rPr>
          <w:b/>
          <w:bCs/>
          <w:sz w:val="22"/>
          <w:szCs w:val="22"/>
          <w:lang w:val="en-US"/>
        </w:rPr>
        <w:t>visa request</w:t>
      </w:r>
      <w:r w:rsidRPr="00641611">
        <w:rPr>
          <w:sz w:val="22"/>
          <w:szCs w:val="22"/>
          <w:lang w:val="en-US"/>
        </w:rPr>
        <w:t xml:space="preserve">”. A sample request can be found </w:t>
      </w:r>
      <w:hyperlink r:id="rId37" w:history="1">
        <w:r w:rsidRPr="00641611">
          <w:rPr>
            <w:rStyle w:val="Hyperlink"/>
            <w:sz w:val="22"/>
            <w:szCs w:val="22"/>
            <w:lang w:val="en-US"/>
          </w:rPr>
          <w:t>here</w:t>
        </w:r>
      </w:hyperlink>
      <w:r w:rsidRPr="00641611">
        <w:rPr>
          <w:sz w:val="22"/>
          <w:szCs w:val="22"/>
          <w:lang w:val="en-US"/>
        </w:rPr>
        <w:t>.</w:t>
      </w:r>
    </w:p>
    <w:p w14:paraId="73B2CB73" w14:textId="3A041D70" w:rsidR="00162C8E" w:rsidRPr="00641611" w:rsidRDefault="00162C8E" w:rsidP="00641611">
      <w:pPr>
        <w:spacing w:before="360"/>
        <w:jc w:val="center"/>
        <w:rPr>
          <w:rFonts w:ascii="Times New Roman" w:eastAsiaTheme="minorEastAsia" w:hAnsi="Times New Roman"/>
          <w:szCs w:val="24"/>
          <w:lang w:eastAsia="ja-JP"/>
        </w:rPr>
      </w:pPr>
      <w:r w:rsidRPr="00FE6A0F">
        <w:rPr>
          <w:rFonts w:ascii="Times New Roman" w:eastAsiaTheme="minorEastAsia" w:hAnsi="Times New Roman"/>
          <w:szCs w:val="24"/>
          <w:lang w:eastAsia="ja-JP"/>
        </w:rPr>
        <w:t>_________________</w:t>
      </w:r>
    </w:p>
    <w:sectPr w:rsidR="00162C8E" w:rsidRPr="00641611" w:rsidSect="00965DD5">
      <w:headerReference w:type="default" r:id="rId38"/>
      <w:footerReference w:type="first" r:id="rId39"/>
      <w:pgSz w:w="11907" w:h="16834"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152B9" w14:textId="77777777" w:rsidR="00B82693" w:rsidRDefault="00B82693">
      <w:r>
        <w:separator/>
      </w:r>
    </w:p>
  </w:endnote>
  <w:endnote w:type="continuationSeparator" w:id="0">
    <w:p w14:paraId="6FE26A57" w14:textId="77777777" w:rsidR="00B82693" w:rsidRDefault="00B8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71F7" w14:textId="4DAABCEB" w:rsidR="003157CA" w:rsidRPr="00965DD5" w:rsidRDefault="00965DD5" w:rsidP="00965DD5">
    <w:pPr>
      <w:pStyle w:val="Footer"/>
      <w:jc w:val="center"/>
      <w:rPr>
        <w:b/>
        <w:bCs/>
        <w:color w:val="FF0000"/>
        <w:sz w:val="18"/>
        <w:szCs w:val="18"/>
      </w:rP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0087758F"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0087758F" w:rsidRPr="00965DD5">
      <w:rPr>
        <w:sz w:val="18"/>
        <w:szCs w:val="18"/>
        <w:lang w:val="fr-CH"/>
      </w:rPr>
      <w:t xml:space="preserve"> • </w:t>
    </w:r>
    <w:hyperlink r:id="rId2" w:history="1">
      <w:r w:rsidRPr="00965DD5">
        <w:rPr>
          <w:rStyle w:val="Hyperlink"/>
          <w:caps w:val="0"/>
          <w:sz w:val="18"/>
          <w:szCs w:val="18"/>
          <w:lang w:val="fr-CH"/>
        </w:rPr>
        <w:t>www.itu.int</w:t>
      </w:r>
    </w:hyperlink>
  </w:p>
  <w:p w14:paraId="61AC28DC" w14:textId="77777777" w:rsidR="003157CA" w:rsidRPr="00965DD5" w:rsidRDefault="003157C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2EF7" w14:textId="77777777" w:rsidR="00B82693" w:rsidRDefault="00B82693">
      <w:r>
        <w:t>____________________</w:t>
      </w:r>
    </w:p>
  </w:footnote>
  <w:footnote w:type="continuationSeparator" w:id="0">
    <w:p w14:paraId="7B9C7F36" w14:textId="77777777" w:rsidR="00B82693" w:rsidRDefault="00B82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4873" w14:textId="0698C44F" w:rsidR="00641611" w:rsidRPr="00DC2C1E" w:rsidRDefault="00F45C00" w:rsidP="00F45C00">
    <w:pPr>
      <w:tabs>
        <w:tab w:val="center" w:pos="4864"/>
        <w:tab w:val="left" w:pos="6825"/>
      </w:tabs>
      <w:spacing w:before="0"/>
      <w:rPr>
        <w:noProof/>
        <w:sz w:val="18"/>
      </w:rPr>
    </w:pPr>
    <w:r>
      <w:rPr>
        <w:sz w:val="18"/>
      </w:rPr>
      <w:tab/>
    </w:r>
    <w:r>
      <w:rPr>
        <w:sz w:val="18"/>
      </w:rPr>
      <w:tab/>
    </w:r>
    <w:r>
      <w:rPr>
        <w:sz w:val="18"/>
      </w:rPr>
      <w:tab/>
    </w:r>
    <w:r>
      <w:rPr>
        <w:sz w:val="18"/>
      </w:rPr>
      <w:tab/>
    </w:r>
    <w:r>
      <w:rPr>
        <w:sz w:val="18"/>
      </w:rPr>
      <w:tab/>
    </w:r>
    <w:sdt>
      <w:sdtPr>
        <w:rPr>
          <w:sz w:val="18"/>
        </w:rPr>
        <w:id w:val="-1134718381"/>
        <w:docPartObj>
          <w:docPartGallery w:val="Page Numbers (Top of Page)"/>
          <w:docPartUnique/>
        </w:docPartObj>
      </w:sdtPr>
      <w:sdtEndPr>
        <w:rPr>
          <w:noProof/>
        </w:rPr>
      </w:sdtEndPr>
      <w:sdtContent>
        <w:r w:rsidR="00641611" w:rsidRPr="00DC2C1E">
          <w:rPr>
            <w:noProof/>
            <w:sz w:val="18"/>
          </w:rPr>
          <w:t>-</w:t>
        </w:r>
        <w:r w:rsidR="00641611" w:rsidRPr="00DC2C1E">
          <w:rPr>
            <w:sz w:val="18"/>
          </w:rPr>
          <w:t xml:space="preserve"> </w:t>
        </w:r>
        <w:r w:rsidR="00641611" w:rsidRPr="00DC2C1E">
          <w:rPr>
            <w:sz w:val="18"/>
          </w:rPr>
          <w:fldChar w:fldCharType="begin"/>
        </w:r>
        <w:r w:rsidR="00641611" w:rsidRPr="00DC2C1E">
          <w:rPr>
            <w:sz w:val="18"/>
          </w:rPr>
          <w:instrText xml:space="preserve"> PAGE   \* MERGEFORMAT </w:instrText>
        </w:r>
        <w:r w:rsidR="00641611" w:rsidRPr="00DC2C1E">
          <w:rPr>
            <w:sz w:val="18"/>
          </w:rPr>
          <w:fldChar w:fldCharType="separate"/>
        </w:r>
        <w:r w:rsidR="00855850">
          <w:rPr>
            <w:noProof/>
            <w:sz w:val="18"/>
          </w:rPr>
          <w:t>7</w:t>
        </w:r>
        <w:r w:rsidR="00641611" w:rsidRPr="00DC2C1E">
          <w:rPr>
            <w:noProof/>
            <w:sz w:val="18"/>
          </w:rPr>
          <w:fldChar w:fldCharType="end"/>
        </w:r>
      </w:sdtContent>
    </w:sdt>
    <w:r w:rsidR="00641611" w:rsidRPr="00DC2C1E">
      <w:rPr>
        <w:noProof/>
        <w:sz w:val="18"/>
      </w:rPr>
      <w:t xml:space="preserve"> -</w:t>
    </w:r>
    <w:r>
      <w:rPr>
        <w:noProof/>
        <w:sz w:val="18"/>
      </w:rPr>
      <w:tab/>
    </w:r>
  </w:p>
  <w:p w14:paraId="012E7749" w14:textId="7AF0F72D" w:rsidR="00641611" w:rsidRDefault="00641611" w:rsidP="003157CA">
    <w:pPr>
      <w:spacing w:before="0" w:after="240"/>
      <w:jc w:val="center"/>
    </w:pPr>
    <w:r>
      <w:rPr>
        <w:noProof/>
        <w:sz w:val="18"/>
      </w:rPr>
      <w:t xml:space="preserve">TSB </w:t>
    </w:r>
    <w:r w:rsidRPr="00DC2C1E">
      <w:rPr>
        <w:noProof/>
        <w:sz w:val="18"/>
      </w:rPr>
      <w:t>C</w:t>
    </w:r>
    <w:r>
      <w:rPr>
        <w:noProof/>
        <w:sz w:val="18"/>
      </w:rPr>
      <w:t xml:space="preserve">ircular </w:t>
    </w:r>
    <w:r w:rsidR="00F24B18">
      <w:rPr>
        <w:noProof/>
        <w:sz w:val="18"/>
      </w:rPr>
      <w:t>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1"/>
  </w:num>
  <w:num w:numId="13">
    <w:abstractNumId w:val="13"/>
  </w:num>
  <w:num w:numId="14">
    <w:abstractNumId w:val="14"/>
  </w:num>
  <w:num w:numId="15">
    <w:abstractNumId w:val="20"/>
  </w:num>
  <w:num w:numId="16">
    <w:abstractNumId w:val="15"/>
  </w:num>
  <w:num w:numId="17">
    <w:abstractNumId w:val="17"/>
  </w:num>
  <w:num w:numId="18">
    <w:abstractNumId w:val="19"/>
  </w:num>
  <w:num w:numId="19">
    <w:abstractNumId w:val="18"/>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8E"/>
    <w:rsid w:val="00001900"/>
    <w:rsid w:val="00001D50"/>
    <w:rsid w:val="00006336"/>
    <w:rsid w:val="000204DC"/>
    <w:rsid w:val="00023B02"/>
    <w:rsid w:val="000469A3"/>
    <w:rsid w:val="0006179E"/>
    <w:rsid w:val="000736E8"/>
    <w:rsid w:val="000840BA"/>
    <w:rsid w:val="0008691A"/>
    <w:rsid w:val="000926B5"/>
    <w:rsid w:val="00096E59"/>
    <w:rsid w:val="000B15C8"/>
    <w:rsid w:val="000D3C39"/>
    <w:rsid w:val="000E6E4D"/>
    <w:rsid w:val="00112F37"/>
    <w:rsid w:val="00125211"/>
    <w:rsid w:val="00127233"/>
    <w:rsid w:val="00127B3C"/>
    <w:rsid w:val="00134F09"/>
    <w:rsid w:val="001426A0"/>
    <w:rsid w:val="001454BB"/>
    <w:rsid w:val="001523B0"/>
    <w:rsid w:val="00162C8E"/>
    <w:rsid w:val="00171A20"/>
    <w:rsid w:val="00176C8B"/>
    <w:rsid w:val="001D6CF6"/>
    <w:rsid w:val="001E1513"/>
    <w:rsid w:val="001F5B42"/>
    <w:rsid w:val="0020477A"/>
    <w:rsid w:val="00207C99"/>
    <w:rsid w:val="002128FE"/>
    <w:rsid w:val="0025612F"/>
    <w:rsid w:val="00275548"/>
    <w:rsid w:val="002949FA"/>
    <w:rsid w:val="002A3C72"/>
    <w:rsid w:val="002B71DF"/>
    <w:rsid w:val="002C3B5F"/>
    <w:rsid w:val="002F7A36"/>
    <w:rsid w:val="003157CA"/>
    <w:rsid w:val="00316BD8"/>
    <w:rsid w:val="00325427"/>
    <w:rsid w:val="00341848"/>
    <w:rsid w:val="00344389"/>
    <w:rsid w:val="003746A5"/>
    <w:rsid w:val="003C38BE"/>
    <w:rsid w:val="003D4690"/>
    <w:rsid w:val="003E044D"/>
    <w:rsid w:val="00423A29"/>
    <w:rsid w:val="004273CA"/>
    <w:rsid w:val="004361A1"/>
    <w:rsid w:val="00463F79"/>
    <w:rsid w:val="00484456"/>
    <w:rsid w:val="00496E6D"/>
    <w:rsid w:val="004B1B59"/>
    <w:rsid w:val="004B7EFD"/>
    <w:rsid w:val="004C34E3"/>
    <w:rsid w:val="004C6A4A"/>
    <w:rsid w:val="004D3E8F"/>
    <w:rsid w:val="004E4261"/>
    <w:rsid w:val="004E4801"/>
    <w:rsid w:val="004F6A5E"/>
    <w:rsid w:val="00507D00"/>
    <w:rsid w:val="005176EA"/>
    <w:rsid w:val="00520C2A"/>
    <w:rsid w:val="00551965"/>
    <w:rsid w:val="00577202"/>
    <w:rsid w:val="0059395D"/>
    <w:rsid w:val="005A45CE"/>
    <w:rsid w:val="005B4D00"/>
    <w:rsid w:val="005C51C8"/>
    <w:rsid w:val="006001E8"/>
    <w:rsid w:val="00600C71"/>
    <w:rsid w:val="00610D23"/>
    <w:rsid w:val="00641611"/>
    <w:rsid w:val="00664711"/>
    <w:rsid w:val="00682FBD"/>
    <w:rsid w:val="00686F06"/>
    <w:rsid w:val="006D4FA4"/>
    <w:rsid w:val="0072037C"/>
    <w:rsid w:val="0073279B"/>
    <w:rsid w:val="00736AE2"/>
    <w:rsid w:val="007409A1"/>
    <w:rsid w:val="007503A1"/>
    <w:rsid w:val="007539F4"/>
    <w:rsid w:val="00767CBA"/>
    <w:rsid w:val="00783902"/>
    <w:rsid w:val="00784454"/>
    <w:rsid w:val="0078695A"/>
    <w:rsid w:val="007A1E34"/>
    <w:rsid w:val="007B13E5"/>
    <w:rsid w:val="007D03D6"/>
    <w:rsid w:val="007E7F15"/>
    <w:rsid w:val="007F034C"/>
    <w:rsid w:val="00800720"/>
    <w:rsid w:val="008055C5"/>
    <w:rsid w:val="00823C95"/>
    <w:rsid w:val="00855850"/>
    <w:rsid w:val="00861C64"/>
    <w:rsid w:val="00864FAF"/>
    <w:rsid w:val="008707A9"/>
    <w:rsid w:val="0087758F"/>
    <w:rsid w:val="008929EB"/>
    <w:rsid w:val="00894E57"/>
    <w:rsid w:val="00896C0D"/>
    <w:rsid w:val="008A50E4"/>
    <w:rsid w:val="008B0047"/>
    <w:rsid w:val="008B4C50"/>
    <w:rsid w:val="008D5CB6"/>
    <w:rsid w:val="008D7E25"/>
    <w:rsid w:val="009000FD"/>
    <w:rsid w:val="00905986"/>
    <w:rsid w:val="0091510B"/>
    <w:rsid w:val="00935042"/>
    <w:rsid w:val="00940598"/>
    <w:rsid w:val="00965DD5"/>
    <w:rsid w:val="00970C3B"/>
    <w:rsid w:val="009B1E32"/>
    <w:rsid w:val="009B1F3B"/>
    <w:rsid w:val="009B5759"/>
    <w:rsid w:val="009D01B4"/>
    <w:rsid w:val="009D670C"/>
    <w:rsid w:val="009E5C52"/>
    <w:rsid w:val="00A13F38"/>
    <w:rsid w:val="00A56698"/>
    <w:rsid w:val="00A65D21"/>
    <w:rsid w:val="00A675DA"/>
    <w:rsid w:val="00A72C30"/>
    <w:rsid w:val="00A74EF5"/>
    <w:rsid w:val="00A947A3"/>
    <w:rsid w:val="00AA57C6"/>
    <w:rsid w:val="00AC199E"/>
    <w:rsid w:val="00AE45C5"/>
    <w:rsid w:val="00B22526"/>
    <w:rsid w:val="00B45CEB"/>
    <w:rsid w:val="00B46CC7"/>
    <w:rsid w:val="00B61012"/>
    <w:rsid w:val="00B6338A"/>
    <w:rsid w:val="00B76FE1"/>
    <w:rsid w:val="00B82693"/>
    <w:rsid w:val="00B933D9"/>
    <w:rsid w:val="00B93582"/>
    <w:rsid w:val="00BA691D"/>
    <w:rsid w:val="00BC6C3C"/>
    <w:rsid w:val="00BD640C"/>
    <w:rsid w:val="00BE67B5"/>
    <w:rsid w:val="00BF2AF8"/>
    <w:rsid w:val="00C327FF"/>
    <w:rsid w:val="00C95BF6"/>
    <w:rsid w:val="00CB6134"/>
    <w:rsid w:val="00CC6182"/>
    <w:rsid w:val="00D12075"/>
    <w:rsid w:val="00D35A3A"/>
    <w:rsid w:val="00D40417"/>
    <w:rsid w:val="00D478B9"/>
    <w:rsid w:val="00D501C4"/>
    <w:rsid w:val="00D64FB2"/>
    <w:rsid w:val="00D7186D"/>
    <w:rsid w:val="00DB4666"/>
    <w:rsid w:val="00DC2C1E"/>
    <w:rsid w:val="00DC3827"/>
    <w:rsid w:val="00DC416D"/>
    <w:rsid w:val="00DD445E"/>
    <w:rsid w:val="00DD519D"/>
    <w:rsid w:val="00DE230A"/>
    <w:rsid w:val="00E13A1C"/>
    <w:rsid w:val="00E22D57"/>
    <w:rsid w:val="00E2524E"/>
    <w:rsid w:val="00E25E94"/>
    <w:rsid w:val="00E34E38"/>
    <w:rsid w:val="00E34F5C"/>
    <w:rsid w:val="00E74479"/>
    <w:rsid w:val="00E91F89"/>
    <w:rsid w:val="00E97A00"/>
    <w:rsid w:val="00EE58CC"/>
    <w:rsid w:val="00F008A1"/>
    <w:rsid w:val="00F01D51"/>
    <w:rsid w:val="00F07A7D"/>
    <w:rsid w:val="00F24B18"/>
    <w:rsid w:val="00F45C00"/>
    <w:rsid w:val="00F807E6"/>
    <w:rsid w:val="00F9558A"/>
    <w:rsid w:val="00F97657"/>
    <w:rsid w:val="00FA0096"/>
    <w:rsid w:val="00FA46A0"/>
    <w:rsid w:val="00FB480F"/>
    <w:rsid w:val="00FB7A30"/>
    <w:rsid w:val="00FC1C19"/>
    <w:rsid w:val="00FC3996"/>
    <w:rsid w:val="00FC6172"/>
    <w:rsid w:val="00FE2C19"/>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ECE10"/>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34"/>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rec/T-REC-A.7" TargetMode="External"/><Relationship Id="rId18" Type="http://schemas.openxmlformats.org/officeDocument/2006/relationships/hyperlink" Target="https://www.itu.int/en/ITU-T/focusgroups/ml5g/Pages/default.aspx" TargetMode="External"/><Relationship Id="rId26" Type="http://schemas.openxmlformats.org/officeDocument/2006/relationships/hyperlink" Target="https://www.itu.int/en/ITU-T/focusgroups/ml5g/Pages/default.asp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en/ITU-T/focusgroups/ml5g/Pages/default.aspx" TargetMode="External"/><Relationship Id="rId34"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www.itu.int/en/ITU-T/focusgroups/ml5g" TargetMode="External"/><Relationship Id="rId17" Type="http://schemas.openxmlformats.org/officeDocument/2006/relationships/hyperlink" Target="https://www.itu.int/en/ITU-T/focusgroups/ml5g/Pages/default.aspx" TargetMode="External"/><Relationship Id="rId25" Type="http://schemas.openxmlformats.org/officeDocument/2006/relationships/hyperlink" Target="mailto:tsbfgml5g@itu.int" TargetMode="External"/><Relationship Id="rId33" Type="http://schemas.openxmlformats.org/officeDocument/2006/relationships/hyperlink" Target="https://www.itu.int/en/ITU-T/focusgroups/ml5g/Pages/default.asp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s://www.itu.int/en/about/Documents/itu-pla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ml5g/Pages/default.aspx" TargetMode="External"/><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itu.int/en/ITU-T/info/Documents/Visa-support-letter_MODEL.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ml5g/Pages/default.aspx" TargetMode="External"/><Relationship Id="rId23" Type="http://schemas.openxmlformats.org/officeDocument/2006/relationships/image" Target="media/image2.PNG"/><Relationship Id="rId28" Type="http://schemas.openxmlformats.org/officeDocument/2006/relationships/hyperlink" Target="http://itu.int/ITU-T/edh/faqs-support.html" TargetMode="External"/><Relationship Id="rId36" Type="http://schemas.openxmlformats.org/officeDocument/2006/relationships/hyperlink" Target="mailto:tsbreg@itu.int" TargetMode="External"/><Relationship Id="rId10" Type="http://schemas.openxmlformats.org/officeDocument/2006/relationships/hyperlink" Target="mailto:tsbfgml5g@itu.int" TargetMode="External"/><Relationship Id="rId19" Type="http://schemas.openxmlformats.org/officeDocument/2006/relationships/hyperlink" Target="https://www.itu.int/en/ITU-T/focusgroups/ml5g/Pages/default.aspx" TargetMode="External"/><Relationship Id="rId31" Type="http://schemas.openxmlformats.org/officeDocument/2006/relationships/hyperlink" Target="http://itu.int/go/e-pr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fgml5g@itu.int" TargetMode="External"/><Relationship Id="rId22" Type="http://schemas.openxmlformats.org/officeDocument/2006/relationships/hyperlink" Target="mailto:tsbfgml5g@itu.int" TargetMode="External"/><Relationship Id="rId27" Type="http://schemas.openxmlformats.org/officeDocument/2006/relationships/hyperlink" Target="https://www.itu.int/en/ITU-T/focusgroups/ml5g/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B2EA-6939-4EA9-93F3-CB26944F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200</TotalTime>
  <Pages>7</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
  <cp:lastModifiedBy>Millet, Lia</cp:lastModifiedBy>
  <cp:revision>45</cp:revision>
  <cp:lastPrinted>2017-11-24T15:19:00Z</cp:lastPrinted>
  <dcterms:created xsi:type="dcterms:W3CDTF">2017-11-22T14:07:00Z</dcterms:created>
  <dcterms:modified xsi:type="dcterms:W3CDTF">2017-11-24T15:21:00Z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