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63337D" w:rsidRPr="0063337D" w14:paraId="35E527F1" w14:textId="77777777" w:rsidTr="00926157">
        <w:trPr>
          <w:cantSplit/>
        </w:trPr>
        <w:tc>
          <w:tcPr>
            <w:tcW w:w="1418" w:type="dxa"/>
            <w:gridSpan w:val="2"/>
            <w:vAlign w:val="center"/>
          </w:tcPr>
          <w:p w14:paraId="68823F8E" w14:textId="77777777" w:rsidR="0063337D" w:rsidRPr="0063337D" w:rsidRDefault="0063337D" w:rsidP="0063337D">
            <w:pPr>
              <w:tabs>
                <w:tab w:val="right" w:pos="8732"/>
              </w:tabs>
              <w:spacing w:before="0"/>
              <w:rPr>
                <w:rFonts w:ascii="SimSun" w:eastAsia="SimSun" w:hAnsi="SimSun"/>
                <w:b/>
                <w:bCs/>
                <w:iCs/>
                <w:color w:val="FFFFFF"/>
                <w:sz w:val="26"/>
                <w:szCs w:val="26"/>
              </w:rPr>
            </w:pPr>
            <w:r w:rsidRPr="0063337D">
              <w:rPr>
                <w:rFonts w:eastAsia="SimSun"/>
                <w:noProof/>
                <w:lang w:val="en-US" w:eastAsia="zh-CN"/>
              </w:rPr>
              <w:drawing>
                <wp:inline distT="0" distB="0" distL="0" distR="0" wp14:anchorId="2421B443" wp14:editId="3C0D32C0">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14:paraId="67CD0F96" w14:textId="77777777" w:rsidR="0063337D" w:rsidRPr="0063337D" w:rsidRDefault="0063337D" w:rsidP="0063337D">
            <w:pPr>
              <w:tabs>
                <w:tab w:val="right" w:pos="8732"/>
              </w:tabs>
              <w:spacing w:before="0"/>
              <w:rPr>
                <w:rFonts w:eastAsia="SimSun" w:hAnsi="SimSun"/>
                <w:b/>
                <w:bCs/>
                <w:sz w:val="28"/>
                <w:szCs w:val="28"/>
                <w:lang w:eastAsia="zh-CN"/>
              </w:rPr>
            </w:pPr>
            <w:r w:rsidRPr="0063337D">
              <w:rPr>
                <w:rFonts w:eastAsia="SimSun" w:hAnsi="SimSun" w:hint="eastAsia"/>
                <w:b/>
                <w:bCs/>
                <w:sz w:val="28"/>
                <w:szCs w:val="28"/>
                <w:lang w:eastAsia="zh-CN"/>
              </w:rPr>
              <w:t>国</w:t>
            </w:r>
            <w:r w:rsidRPr="0063337D">
              <w:rPr>
                <w:rFonts w:eastAsia="SimSun" w:hAnsi="SimSun" w:hint="eastAsia"/>
                <w:b/>
                <w:bCs/>
                <w:sz w:val="28"/>
                <w:szCs w:val="28"/>
                <w:lang w:eastAsia="zh-CN"/>
              </w:rPr>
              <w:t xml:space="preserve"> </w:t>
            </w:r>
            <w:r w:rsidRPr="0063337D">
              <w:rPr>
                <w:rFonts w:eastAsia="SimSun" w:hAnsi="SimSun" w:hint="eastAsia"/>
                <w:b/>
                <w:bCs/>
                <w:sz w:val="28"/>
                <w:szCs w:val="28"/>
                <w:lang w:eastAsia="zh-CN"/>
              </w:rPr>
              <w:t>际</w:t>
            </w:r>
            <w:r w:rsidRPr="0063337D">
              <w:rPr>
                <w:rFonts w:eastAsia="SimSun" w:hAnsi="SimSun" w:hint="eastAsia"/>
                <w:b/>
                <w:bCs/>
                <w:sz w:val="28"/>
                <w:szCs w:val="28"/>
                <w:lang w:eastAsia="zh-CN"/>
              </w:rPr>
              <w:t xml:space="preserve"> </w:t>
            </w:r>
            <w:r w:rsidRPr="0063337D">
              <w:rPr>
                <w:rFonts w:eastAsia="SimSun" w:hAnsi="SimSun" w:hint="eastAsia"/>
                <w:b/>
                <w:bCs/>
                <w:sz w:val="28"/>
                <w:szCs w:val="28"/>
                <w:lang w:eastAsia="zh-CN"/>
              </w:rPr>
              <w:t>电</w:t>
            </w:r>
            <w:r w:rsidRPr="0063337D">
              <w:rPr>
                <w:rFonts w:eastAsia="SimSun" w:hAnsi="SimSun" w:hint="eastAsia"/>
                <w:b/>
                <w:bCs/>
                <w:sz w:val="28"/>
                <w:szCs w:val="28"/>
                <w:lang w:eastAsia="zh-CN"/>
              </w:rPr>
              <w:t xml:space="preserve"> </w:t>
            </w:r>
            <w:r w:rsidRPr="0063337D">
              <w:rPr>
                <w:rFonts w:eastAsia="SimSun" w:hAnsi="SimSun" w:hint="eastAsia"/>
                <w:b/>
                <w:bCs/>
                <w:sz w:val="28"/>
                <w:szCs w:val="28"/>
                <w:lang w:eastAsia="zh-CN"/>
              </w:rPr>
              <w:t>信</w:t>
            </w:r>
            <w:r w:rsidRPr="0063337D">
              <w:rPr>
                <w:rFonts w:eastAsia="SimSun" w:hAnsi="SimSun" w:hint="eastAsia"/>
                <w:b/>
                <w:bCs/>
                <w:sz w:val="28"/>
                <w:szCs w:val="28"/>
                <w:lang w:eastAsia="zh-CN"/>
              </w:rPr>
              <w:t xml:space="preserve"> </w:t>
            </w:r>
            <w:r w:rsidRPr="0063337D">
              <w:rPr>
                <w:rFonts w:eastAsia="SimSun" w:hAnsi="SimSun" w:hint="eastAsia"/>
                <w:b/>
                <w:bCs/>
                <w:sz w:val="28"/>
                <w:szCs w:val="28"/>
                <w:lang w:eastAsia="zh-CN"/>
              </w:rPr>
              <w:t>联</w:t>
            </w:r>
            <w:r w:rsidRPr="0063337D">
              <w:rPr>
                <w:rFonts w:eastAsia="SimSun" w:hAnsi="SimSun" w:hint="eastAsia"/>
                <w:b/>
                <w:bCs/>
                <w:sz w:val="28"/>
                <w:szCs w:val="28"/>
                <w:lang w:eastAsia="zh-CN"/>
              </w:rPr>
              <w:t xml:space="preserve"> </w:t>
            </w:r>
            <w:r w:rsidRPr="0063337D">
              <w:rPr>
                <w:rFonts w:eastAsia="SimSun" w:hAnsi="SimSun" w:hint="eastAsia"/>
                <w:b/>
                <w:bCs/>
                <w:sz w:val="28"/>
                <w:szCs w:val="28"/>
                <w:lang w:eastAsia="zh-CN"/>
              </w:rPr>
              <w:t>盟</w:t>
            </w:r>
          </w:p>
          <w:p w14:paraId="40DBE800" w14:textId="77777777" w:rsidR="0063337D" w:rsidRPr="0063337D" w:rsidRDefault="0063337D" w:rsidP="0063337D">
            <w:pPr>
              <w:tabs>
                <w:tab w:val="right" w:pos="8732"/>
              </w:tabs>
              <w:spacing w:before="0"/>
              <w:rPr>
                <w:rFonts w:ascii="SimSun" w:eastAsia="SimSun" w:hAnsi="SimSun"/>
                <w:b/>
                <w:bCs/>
                <w:iCs/>
                <w:color w:val="FFFFFF"/>
                <w:sz w:val="26"/>
                <w:szCs w:val="26"/>
                <w:lang w:eastAsia="zh-CN"/>
              </w:rPr>
            </w:pPr>
            <w:r w:rsidRPr="0063337D">
              <w:rPr>
                <w:rFonts w:ascii="SimSun" w:eastAsia="SimSun" w:hAnsi="SimSun" w:hint="eastAsia"/>
                <w:b/>
                <w:bCs/>
                <w:sz w:val="28"/>
                <w:szCs w:val="28"/>
                <w:lang w:eastAsia="zh-CN"/>
              </w:rPr>
              <w:t>电信标准化局</w:t>
            </w:r>
          </w:p>
        </w:tc>
        <w:tc>
          <w:tcPr>
            <w:tcW w:w="2268" w:type="dxa"/>
            <w:vAlign w:val="center"/>
          </w:tcPr>
          <w:p w14:paraId="4F60212A" w14:textId="77777777" w:rsidR="0063337D" w:rsidRPr="0063337D" w:rsidRDefault="0063337D" w:rsidP="0063337D">
            <w:pPr>
              <w:spacing w:before="0"/>
              <w:jc w:val="right"/>
              <w:rPr>
                <w:rFonts w:ascii="Verdana" w:eastAsia="SimSun" w:hAnsi="Verdana"/>
                <w:color w:val="FFFFFF"/>
                <w:sz w:val="26"/>
                <w:szCs w:val="26"/>
                <w:lang w:eastAsia="zh-CN"/>
              </w:rPr>
            </w:pPr>
            <w:bookmarkStart w:id="0" w:name="ditulogo"/>
            <w:bookmarkEnd w:id="0"/>
          </w:p>
        </w:tc>
      </w:tr>
      <w:tr w:rsidR="0063337D" w:rsidRPr="0063337D" w14:paraId="7DBED2E3" w14:textId="77777777" w:rsidTr="00926157">
        <w:trPr>
          <w:cantSplit/>
        </w:trPr>
        <w:tc>
          <w:tcPr>
            <w:tcW w:w="1418" w:type="dxa"/>
            <w:gridSpan w:val="2"/>
            <w:vAlign w:val="center"/>
          </w:tcPr>
          <w:p w14:paraId="333A20AB" w14:textId="77777777" w:rsidR="0063337D" w:rsidRPr="0063337D" w:rsidRDefault="0063337D" w:rsidP="0063337D">
            <w:pPr>
              <w:tabs>
                <w:tab w:val="right" w:pos="8732"/>
              </w:tabs>
              <w:spacing w:before="0"/>
              <w:rPr>
                <w:rFonts w:eastAsia="SimSun"/>
                <w:noProof/>
                <w:lang w:val="en-US" w:eastAsia="zh-CN"/>
              </w:rPr>
            </w:pPr>
          </w:p>
        </w:tc>
        <w:tc>
          <w:tcPr>
            <w:tcW w:w="5953" w:type="dxa"/>
            <w:gridSpan w:val="2"/>
            <w:vAlign w:val="center"/>
          </w:tcPr>
          <w:p w14:paraId="58040AF9" w14:textId="77777777" w:rsidR="0063337D" w:rsidRPr="0063337D" w:rsidRDefault="0063337D" w:rsidP="0063337D">
            <w:pPr>
              <w:tabs>
                <w:tab w:val="right" w:pos="8732"/>
              </w:tabs>
              <w:spacing w:before="0"/>
              <w:rPr>
                <w:rFonts w:eastAsia="SimSun" w:hAnsi="SimSun"/>
                <w:b/>
                <w:bCs/>
                <w:sz w:val="28"/>
                <w:szCs w:val="28"/>
                <w:lang w:eastAsia="zh-CN"/>
              </w:rPr>
            </w:pPr>
          </w:p>
        </w:tc>
        <w:tc>
          <w:tcPr>
            <w:tcW w:w="2268" w:type="dxa"/>
            <w:vAlign w:val="center"/>
          </w:tcPr>
          <w:p w14:paraId="2E25DDE8" w14:textId="77777777" w:rsidR="0063337D" w:rsidRPr="0063337D" w:rsidRDefault="0063337D" w:rsidP="0063337D">
            <w:pPr>
              <w:spacing w:before="0"/>
              <w:jc w:val="right"/>
              <w:rPr>
                <w:rFonts w:eastAsia="SimSun"/>
                <w:noProof/>
                <w:lang w:val="en-US" w:eastAsia="zh-CN"/>
              </w:rPr>
            </w:pPr>
          </w:p>
        </w:tc>
      </w:tr>
      <w:tr w:rsidR="0063337D" w:rsidRPr="0063337D" w14:paraId="67886075" w14:textId="77777777" w:rsidTr="00926157">
        <w:trPr>
          <w:cantSplit/>
          <w:trHeight w:val="673"/>
        </w:trPr>
        <w:tc>
          <w:tcPr>
            <w:tcW w:w="5670" w:type="dxa"/>
            <w:gridSpan w:val="3"/>
            <w:vAlign w:val="center"/>
          </w:tcPr>
          <w:p w14:paraId="1CAD44DB" w14:textId="77777777" w:rsidR="0063337D" w:rsidRPr="0063337D" w:rsidRDefault="0063337D" w:rsidP="0063337D">
            <w:pPr>
              <w:tabs>
                <w:tab w:val="right" w:pos="8732"/>
              </w:tabs>
              <w:spacing w:before="0"/>
              <w:rPr>
                <w:rFonts w:eastAsia="SimSun"/>
                <w:b/>
                <w:bCs/>
                <w:iCs/>
                <w:sz w:val="18"/>
                <w:szCs w:val="18"/>
                <w:lang w:eastAsia="zh-CN"/>
              </w:rPr>
            </w:pPr>
          </w:p>
        </w:tc>
        <w:tc>
          <w:tcPr>
            <w:tcW w:w="3969" w:type="dxa"/>
            <w:gridSpan w:val="2"/>
            <w:vAlign w:val="center"/>
          </w:tcPr>
          <w:p w14:paraId="3E3738BC" w14:textId="77777777" w:rsidR="0063337D" w:rsidRPr="0063337D" w:rsidRDefault="0063337D" w:rsidP="0063337D">
            <w:pPr>
              <w:spacing w:before="0"/>
              <w:ind w:left="993" w:hanging="993"/>
              <w:rPr>
                <w:rFonts w:eastAsia="SimSun"/>
                <w:sz w:val="18"/>
                <w:szCs w:val="18"/>
                <w:lang w:val="en-US" w:eastAsia="zh-CN"/>
              </w:rPr>
            </w:pPr>
            <w:r w:rsidRPr="0063337D">
              <w:rPr>
                <w:rFonts w:eastAsia="SimSun"/>
              </w:rPr>
              <w:t>2017</w:t>
            </w:r>
            <w:r w:rsidRPr="0063337D">
              <w:rPr>
                <w:rFonts w:eastAsia="SimSun"/>
                <w:lang w:eastAsia="zh-CN"/>
              </w:rPr>
              <w:t>年</w:t>
            </w:r>
            <w:r w:rsidRPr="0063337D">
              <w:rPr>
                <w:rFonts w:eastAsia="SimSun"/>
                <w:lang w:eastAsia="zh-CN"/>
              </w:rPr>
              <w:t>12</w:t>
            </w:r>
            <w:r w:rsidRPr="0063337D">
              <w:rPr>
                <w:rFonts w:eastAsia="SimSun"/>
                <w:lang w:eastAsia="zh-CN"/>
              </w:rPr>
              <w:t>月</w:t>
            </w:r>
            <w:r w:rsidRPr="0063337D">
              <w:rPr>
                <w:rFonts w:eastAsia="SimSun"/>
              </w:rPr>
              <w:t>18</w:t>
            </w:r>
            <w:r w:rsidRPr="0063337D">
              <w:rPr>
                <w:rFonts w:eastAsia="SimSun"/>
                <w:lang w:eastAsia="zh-CN"/>
              </w:rPr>
              <w:t>日，日内瓦</w:t>
            </w:r>
          </w:p>
        </w:tc>
      </w:tr>
      <w:tr w:rsidR="0063337D" w:rsidRPr="0063337D" w14:paraId="4852EE87" w14:textId="77777777" w:rsidTr="00926157">
        <w:trPr>
          <w:cantSplit/>
          <w:trHeight w:val="715"/>
        </w:trPr>
        <w:tc>
          <w:tcPr>
            <w:tcW w:w="1276" w:type="dxa"/>
          </w:tcPr>
          <w:p w14:paraId="75E95260" w14:textId="77777777" w:rsidR="0063337D" w:rsidRPr="0063337D" w:rsidRDefault="0063337D" w:rsidP="0063337D">
            <w:pPr>
              <w:tabs>
                <w:tab w:val="right" w:pos="8732"/>
              </w:tabs>
              <w:spacing w:before="0"/>
              <w:rPr>
                <w:rFonts w:eastAsia="SimSun"/>
                <w:b/>
                <w:bCs/>
                <w:iCs/>
                <w:szCs w:val="24"/>
              </w:rPr>
            </w:pPr>
            <w:r w:rsidRPr="0063337D">
              <w:rPr>
                <w:rFonts w:eastAsia="SimSun"/>
                <w:b/>
                <w:szCs w:val="24"/>
                <w:lang w:eastAsia="zh-CN"/>
              </w:rPr>
              <w:t>文号：</w:t>
            </w:r>
          </w:p>
        </w:tc>
        <w:tc>
          <w:tcPr>
            <w:tcW w:w="4394" w:type="dxa"/>
            <w:gridSpan w:val="2"/>
          </w:tcPr>
          <w:p w14:paraId="130A1FF8" w14:textId="77777777" w:rsidR="0063337D" w:rsidRPr="0063337D" w:rsidRDefault="0063337D" w:rsidP="0063337D">
            <w:pPr>
              <w:tabs>
                <w:tab w:val="right" w:pos="8732"/>
              </w:tabs>
              <w:spacing w:before="0"/>
              <w:rPr>
                <w:rFonts w:eastAsia="SimSun"/>
                <w:b/>
                <w:szCs w:val="24"/>
                <w:lang w:eastAsia="zh-CN"/>
              </w:rPr>
            </w:pPr>
            <w:r w:rsidRPr="0063337D">
              <w:rPr>
                <w:rFonts w:eastAsia="SimSun"/>
                <w:b/>
                <w:szCs w:val="24"/>
                <w:lang w:eastAsia="zh-CN"/>
              </w:rPr>
              <w:t>电信标准化局第</w:t>
            </w:r>
            <w:r w:rsidRPr="0063337D">
              <w:rPr>
                <w:rFonts w:eastAsia="SimSun"/>
                <w:b/>
                <w:bCs/>
                <w:lang w:eastAsia="zh-CN"/>
              </w:rPr>
              <w:t>64</w:t>
            </w:r>
            <w:r w:rsidRPr="0063337D">
              <w:rPr>
                <w:rFonts w:eastAsia="SimSun"/>
                <w:b/>
                <w:szCs w:val="24"/>
                <w:lang w:eastAsia="zh-CN"/>
              </w:rPr>
              <w:t>号通函</w:t>
            </w:r>
          </w:p>
          <w:p w14:paraId="06792093" w14:textId="77777777" w:rsidR="0063337D" w:rsidRPr="0063337D" w:rsidRDefault="0063337D" w:rsidP="0063337D">
            <w:pPr>
              <w:tabs>
                <w:tab w:val="right" w:pos="8732"/>
              </w:tabs>
              <w:spacing w:before="0"/>
              <w:rPr>
                <w:rFonts w:eastAsia="SimSun"/>
                <w:b/>
                <w:bCs/>
                <w:iCs/>
                <w:sz w:val="18"/>
                <w:szCs w:val="18"/>
                <w:lang w:eastAsia="zh-CN"/>
              </w:rPr>
            </w:pPr>
            <w:r w:rsidRPr="0063337D">
              <w:rPr>
                <w:rFonts w:eastAsia="SimSun"/>
                <w:lang w:eastAsia="zh-CN"/>
              </w:rPr>
              <w:t>SG2/JZ</w:t>
            </w:r>
          </w:p>
        </w:tc>
        <w:tc>
          <w:tcPr>
            <w:tcW w:w="3969" w:type="dxa"/>
            <w:gridSpan w:val="2"/>
            <w:vMerge w:val="restart"/>
          </w:tcPr>
          <w:p w14:paraId="6FE352B5" w14:textId="77777777" w:rsidR="0063337D" w:rsidRPr="0063337D" w:rsidRDefault="0063337D" w:rsidP="0063337D">
            <w:pPr>
              <w:tabs>
                <w:tab w:val="clear" w:pos="794"/>
                <w:tab w:val="left" w:pos="559"/>
                <w:tab w:val="left" w:pos="4111"/>
              </w:tabs>
              <w:spacing w:before="0"/>
              <w:ind w:left="559" w:hanging="559"/>
              <w:rPr>
                <w:rFonts w:eastAsia="SimSun"/>
                <w:b/>
                <w:bCs/>
                <w:szCs w:val="24"/>
                <w:lang w:eastAsia="zh-CN"/>
              </w:rPr>
            </w:pPr>
            <w:r w:rsidRPr="0063337D">
              <w:rPr>
                <w:rFonts w:eastAsia="SimSun"/>
                <w:b/>
                <w:bCs/>
                <w:szCs w:val="24"/>
                <w:lang w:eastAsia="zh-CN"/>
              </w:rPr>
              <w:t>致：</w:t>
            </w:r>
          </w:p>
          <w:p w14:paraId="7EE8E981" w14:textId="200940D7" w:rsidR="0063337D" w:rsidRPr="0063337D" w:rsidRDefault="0063337D" w:rsidP="0063337D">
            <w:pPr>
              <w:tabs>
                <w:tab w:val="clear" w:pos="794"/>
                <w:tab w:val="left" w:pos="426"/>
                <w:tab w:val="left" w:pos="4111"/>
              </w:tabs>
              <w:spacing w:before="0"/>
              <w:ind w:left="61"/>
              <w:rPr>
                <w:rFonts w:eastAsia="SimSun"/>
                <w:lang w:eastAsia="zh-CN"/>
              </w:rPr>
            </w:pPr>
            <w:r w:rsidRPr="0063337D">
              <w:rPr>
                <w:rFonts w:eastAsia="SimSun"/>
                <w:lang w:eastAsia="zh-CN"/>
              </w:rPr>
              <w:t>–</w:t>
            </w:r>
            <w:r w:rsidRPr="0063337D">
              <w:rPr>
                <w:rFonts w:eastAsia="SimSun"/>
                <w:lang w:eastAsia="zh-CN"/>
              </w:rPr>
              <w:tab/>
            </w:r>
            <w:r w:rsidRPr="0063337D">
              <w:rPr>
                <w:rFonts w:eastAsia="SimSun"/>
                <w:lang w:eastAsia="zh-CN"/>
              </w:rPr>
              <w:t>国际电联各成员国主管部门</w:t>
            </w:r>
          </w:p>
        </w:tc>
      </w:tr>
      <w:tr w:rsidR="0063337D" w:rsidRPr="0063337D" w14:paraId="77DA0F07" w14:textId="77777777" w:rsidTr="00926157">
        <w:trPr>
          <w:cantSplit/>
          <w:trHeight w:val="416"/>
        </w:trPr>
        <w:tc>
          <w:tcPr>
            <w:tcW w:w="1276" w:type="dxa"/>
          </w:tcPr>
          <w:p w14:paraId="309583D7" w14:textId="77777777" w:rsidR="0063337D" w:rsidRPr="0063337D" w:rsidRDefault="0063337D" w:rsidP="006333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 w:rsidRPr="0063337D">
              <w:rPr>
                <w:b/>
                <w:lang w:eastAsia="zh-CN"/>
              </w:rPr>
              <w:t>电话：</w:t>
            </w:r>
          </w:p>
        </w:tc>
        <w:tc>
          <w:tcPr>
            <w:tcW w:w="4394" w:type="dxa"/>
            <w:gridSpan w:val="2"/>
          </w:tcPr>
          <w:p w14:paraId="72EF9DED" w14:textId="77777777" w:rsidR="0063337D" w:rsidRPr="0063337D" w:rsidRDefault="0063337D" w:rsidP="006333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rPr>
            </w:pPr>
            <w:r w:rsidRPr="0063337D">
              <w:rPr>
                <w:lang w:val="en-US"/>
              </w:rPr>
              <w:t>+41 22 730 5855</w:t>
            </w:r>
          </w:p>
        </w:tc>
        <w:tc>
          <w:tcPr>
            <w:tcW w:w="3969" w:type="dxa"/>
            <w:gridSpan w:val="2"/>
            <w:vMerge/>
            <w:vAlign w:val="center"/>
          </w:tcPr>
          <w:p w14:paraId="6D8A9098" w14:textId="77777777" w:rsidR="0063337D" w:rsidRPr="0063337D" w:rsidRDefault="0063337D" w:rsidP="0063337D">
            <w:pPr>
              <w:spacing w:before="0"/>
              <w:ind w:left="993" w:hanging="993"/>
              <w:jc w:val="right"/>
              <w:rPr>
                <w:rFonts w:eastAsia="SimSun"/>
                <w:sz w:val="18"/>
                <w:szCs w:val="18"/>
                <w:lang w:val="en-US" w:eastAsia="zh-CN"/>
              </w:rPr>
            </w:pPr>
          </w:p>
        </w:tc>
      </w:tr>
      <w:tr w:rsidR="0063337D" w:rsidRPr="0063337D" w14:paraId="078262A4" w14:textId="77777777" w:rsidTr="00926157">
        <w:trPr>
          <w:cantSplit/>
        </w:trPr>
        <w:tc>
          <w:tcPr>
            <w:tcW w:w="1276" w:type="dxa"/>
          </w:tcPr>
          <w:p w14:paraId="037F6A78" w14:textId="77777777" w:rsidR="0063337D" w:rsidRPr="0063337D" w:rsidRDefault="0063337D" w:rsidP="006333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 w:rsidRPr="0063337D">
              <w:rPr>
                <w:b/>
                <w:lang w:eastAsia="zh-CN"/>
              </w:rPr>
              <w:t>传真：</w:t>
            </w:r>
          </w:p>
        </w:tc>
        <w:tc>
          <w:tcPr>
            <w:tcW w:w="4394" w:type="dxa"/>
            <w:gridSpan w:val="2"/>
          </w:tcPr>
          <w:p w14:paraId="4A2438DD" w14:textId="77777777" w:rsidR="0063337D" w:rsidRPr="0063337D" w:rsidRDefault="0063337D" w:rsidP="006333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rPr>
            </w:pPr>
            <w:r w:rsidRPr="0063337D">
              <w:t>+41 22 730 5853</w:t>
            </w:r>
          </w:p>
        </w:tc>
        <w:tc>
          <w:tcPr>
            <w:tcW w:w="3969" w:type="dxa"/>
            <w:gridSpan w:val="2"/>
            <w:vMerge/>
            <w:vAlign w:val="center"/>
          </w:tcPr>
          <w:p w14:paraId="6AA643C2" w14:textId="77777777" w:rsidR="0063337D" w:rsidRPr="0063337D" w:rsidRDefault="0063337D" w:rsidP="0063337D">
            <w:pPr>
              <w:spacing w:before="0"/>
              <w:ind w:left="993" w:hanging="993"/>
              <w:jc w:val="right"/>
              <w:rPr>
                <w:rFonts w:eastAsia="SimSun"/>
                <w:sz w:val="18"/>
                <w:szCs w:val="18"/>
                <w:lang w:val="en-US" w:eastAsia="zh-CN"/>
              </w:rPr>
            </w:pPr>
          </w:p>
        </w:tc>
      </w:tr>
      <w:tr w:rsidR="0063337D" w:rsidRPr="0063337D" w14:paraId="5231C7AD" w14:textId="77777777" w:rsidTr="00926157">
        <w:trPr>
          <w:cantSplit/>
          <w:trHeight w:val="399"/>
        </w:trPr>
        <w:tc>
          <w:tcPr>
            <w:tcW w:w="1276" w:type="dxa"/>
          </w:tcPr>
          <w:p w14:paraId="300ED60A" w14:textId="77777777" w:rsidR="0063337D" w:rsidRPr="0063337D" w:rsidRDefault="0063337D" w:rsidP="006333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iCs/>
                <w:szCs w:val="24"/>
                <w:lang w:eastAsia="zh-CN"/>
              </w:rPr>
            </w:pPr>
            <w:r w:rsidRPr="0063337D">
              <w:rPr>
                <w:b/>
                <w:lang w:eastAsia="zh-CN"/>
              </w:rPr>
              <w:t>电子邮件：</w:t>
            </w:r>
          </w:p>
        </w:tc>
        <w:tc>
          <w:tcPr>
            <w:tcW w:w="4394" w:type="dxa"/>
            <w:gridSpan w:val="2"/>
          </w:tcPr>
          <w:p w14:paraId="44361AC5" w14:textId="77777777" w:rsidR="0063337D" w:rsidRPr="0063337D" w:rsidRDefault="00E94322" w:rsidP="006333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iCs/>
                <w:sz w:val="18"/>
                <w:szCs w:val="18"/>
                <w:lang w:eastAsia="zh-CN"/>
              </w:rPr>
            </w:pPr>
            <w:hyperlink r:id="rId8" w:history="1">
              <w:r w:rsidR="0063337D" w:rsidRPr="0063337D">
                <w:rPr>
                  <w:color w:val="0000FF"/>
                  <w:u w:val="single"/>
                </w:rPr>
                <w:t>tsbsg2@itu.int</w:t>
              </w:r>
            </w:hyperlink>
          </w:p>
        </w:tc>
        <w:tc>
          <w:tcPr>
            <w:tcW w:w="3969" w:type="dxa"/>
            <w:gridSpan w:val="2"/>
          </w:tcPr>
          <w:p w14:paraId="6AADC8F0" w14:textId="77777777" w:rsidR="0063337D" w:rsidRPr="0063337D" w:rsidRDefault="0063337D" w:rsidP="0063337D">
            <w:pPr>
              <w:tabs>
                <w:tab w:val="left" w:pos="4111"/>
              </w:tabs>
              <w:rPr>
                <w:rFonts w:eastAsia="SimSun"/>
                <w:b/>
                <w:lang w:eastAsia="zh-CN"/>
              </w:rPr>
            </w:pPr>
            <w:r w:rsidRPr="0063337D">
              <w:rPr>
                <w:rFonts w:eastAsia="SimSun"/>
                <w:b/>
                <w:lang w:eastAsia="zh-CN"/>
              </w:rPr>
              <w:t>抄送：</w:t>
            </w:r>
          </w:p>
          <w:p w14:paraId="28028312" w14:textId="77777777" w:rsidR="0063337D" w:rsidRPr="0063337D" w:rsidRDefault="0063337D" w:rsidP="0063337D">
            <w:pPr>
              <w:tabs>
                <w:tab w:val="clear" w:pos="794"/>
                <w:tab w:val="left" w:pos="426"/>
                <w:tab w:val="left" w:pos="4111"/>
              </w:tabs>
              <w:spacing w:before="0"/>
              <w:ind w:left="61"/>
              <w:rPr>
                <w:rFonts w:eastAsia="SimSun"/>
                <w:lang w:eastAsia="zh-CN"/>
              </w:rPr>
            </w:pPr>
            <w:r w:rsidRPr="0063337D">
              <w:rPr>
                <w:rFonts w:eastAsia="SimSun"/>
                <w:lang w:eastAsia="zh-CN"/>
              </w:rPr>
              <w:t>–</w:t>
            </w:r>
            <w:r w:rsidRPr="0063337D">
              <w:rPr>
                <w:rFonts w:eastAsia="SimSun"/>
                <w:lang w:eastAsia="zh-CN"/>
              </w:rPr>
              <w:tab/>
              <w:t>ITU-T</w:t>
            </w:r>
            <w:r w:rsidRPr="0063337D">
              <w:rPr>
                <w:rFonts w:eastAsia="SimSun"/>
                <w:lang w:eastAsia="zh-CN"/>
              </w:rPr>
              <w:t>部门成员；</w:t>
            </w:r>
          </w:p>
          <w:p w14:paraId="036B01E4" w14:textId="77777777" w:rsidR="0063337D" w:rsidRPr="0063337D" w:rsidRDefault="0063337D" w:rsidP="0063337D">
            <w:pPr>
              <w:tabs>
                <w:tab w:val="clear" w:pos="794"/>
                <w:tab w:val="left" w:pos="426"/>
                <w:tab w:val="left" w:pos="4111"/>
              </w:tabs>
              <w:spacing w:before="0"/>
              <w:ind w:left="61"/>
              <w:rPr>
                <w:rFonts w:eastAsia="SimSun"/>
                <w:lang w:eastAsia="zh-CN"/>
              </w:rPr>
            </w:pPr>
            <w:r w:rsidRPr="0063337D">
              <w:rPr>
                <w:rFonts w:eastAsia="SimSun"/>
                <w:lang w:eastAsia="zh-CN"/>
              </w:rPr>
              <w:t>–</w:t>
            </w:r>
            <w:r w:rsidRPr="0063337D">
              <w:rPr>
                <w:rFonts w:eastAsia="SimSun"/>
                <w:lang w:eastAsia="zh-CN"/>
              </w:rPr>
              <w:tab/>
              <w:t>ITU-T</w:t>
            </w:r>
            <w:r w:rsidRPr="0063337D">
              <w:rPr>
                <w:rFonts w:eastAsia="SimSun"/>
                <w:lang w:eastAsia="zh-CN"/>
              </w:rPr>
              <w:t>第</w:t>
            </w:r>
            <w:r w:rsidRPr="0063337D">
              <w:rPr>
                <w:rFonts w:eastAsia="SimSun"/>
                <w:lang w:eastAsia="zh-CN"/>
              </w:rPr>
              <w:t>2</w:t>
            </w:r>
            <w:r w:rsidRPr="0063337D">
              <w:rPr>
                <w:rFonts w:eastAsia="SimSun"/>
                <w:lang w:eastAsia="zh-CN"/>
              </w:rPr>
              <w:t>研究组部门准成员；</w:t>
            </w:r>
          </w:p>
          <w:p w14:paraId="3B342BB8" w14:textId="77777777" w:rsidR="0063337D" w:rsidRPr="0063337D" w:rsidRDefault="0063337D" w:rsidP="0063337D">
            <w:pPr>
              <w:tabs>
                <w:tab w:val="clear" w:pos="794"/>
                <w:tab w:val="left" w:pos="426"/>
                <w:tab w:val="left" w:pos="4111"/>
              </w:tabs>
              <w:spacing w:before="0"/>
              <w:ind w:left="61"/>
              <w:rPr>
                <w:rFonts w:eastAsia="SimSun"/>
                <w:lang w:eastAsia="zh-CN"/>
              </w:rPr>
            </w:pPr>
            <w:r w:rsidRPr="0063337D">
              <w:rPr>
                <w:rFonts w:eastAsia="SimSun"/>
                <w:lang w:eastAsia="zh-CN"/>
              </w:rPr>
              <w:t>–</w:t>
            </w:r>
            <w:r w:rsidRPr="0063337D">
              <w:rPr>
                <w:rFonts w:eastAsia="SimSun"/>
                <w:lang w:eastAsia="zh-CN"/>
              </w:rPr>
              <w:tab/>
            </w:r>
            <w:r w:rsidRPr="0063337D">
              <w:rPr>
                <w:rFonts w:eastAsia="SimSun" w:cs="Microsoft YaHei"/>
                <w:lang w:eastAsia="zh-CN"/>
              </w:rPr>
              <w:t>国际电联学术成员</w:t>
            </w:r>
            <w:r w:rsidRPr="0063337D">
              <w:rPr>
                <w:rFonts w:eastAsia="SimSun"/>
                <w:lang w:eastAsia="zh-CN"/>
              </w:rPr>
              <w:t>；</w:t>
            </w:r>
          </w:p>
          <w:p w14:paraId="5B7E0BE8" w14:textId="77777777" w:rsidR="0063337D" w:rsidRPr="0063337D" w:rsidRDefault="0063337D" w:rsidP="0063337D">
            <w:pPr>
              <w:tabs>
                <w:tab w:val="clear" w:pos="794"/>
                <w:tab w:val="left" w:pos="426"/>
                <w:tab w:val="left" w:pos="4111"/>
              </w:tabs>
              <w:spacing w:before="0"/>
              <w:ind w:left="61"/>
              <w:rPr>
                <w:rFonts w:eastAsia="SimSun"/>
                <w:lang w:eastAsia="zh-CN"/>
              </w:rPr>
            </w:pPr>
            <w:r w:rsidRPr="0063337D">
              <w:rPr>
                <w:rFonts w:eastAsia="SimSun"/>
                <w:lang w:eastAsia="zh-CN"/>
              </w:rPr>
              <w:t>–</w:t>
            </w:r>
            <w:r w:rsidRPr="0063337D">
              <w:rPr>
                <w:rFonts w:eastAsia="SimSun"/>
                <w:lang w:eastAsia="zh-CN"/>
              </w:rPr>
              <w:tab/>
              <w:t>ITU-T</w:t>
            </w:r>
            <w:r w:rsidRPr="0063337D">
              <w:rPr>
                <w:rFonts w:eastAsia="SimSun"/>
                <w:lang w:eastAsia="zh-CN"/>
              </w:rPr>
              <w:t>第</w:t>
            </w:r>
            <w:r w:rsidRPr="0063337D">
              <w:rPr>
                <w:rFonts w:eastAsia="SimSun"/>
                <w:lang w:eastAsia="zh-CN"/>
              </w:rPr>
              <w:t>2</w:t>
            </w:r>
            <w:r w:rsidRPr="0063337D">
              <w:rPr>
                <w:rFonts w:eastAsia="SimSun"/>
                <w:lang w:eastAsia="zh-CN"/>
              </w:rPr>
              <w:t>研究组正副主席；</w:t>
            </w:r>
          </w:p>
          <w:p w14:paraId="0D9BA9DD" w14:textId="77777777" w:rsidR="0063337D" w:rsidRPr="0063337D" w:rsidRDefault="0063337D" w:rsidP="0063337D">
            <w:pPr>
              <w:tabs>
                <w:tab w:val="clear" w:pos="794"/>
                <w:tab w:val="left" w:pos="426"/>
                <w:tab w:val="left" w:pos="4111"/>
              </w:tabs>
              <w:spacing w:before="0"/>
              <w:ind w:left="61"/>
              <w:rPr>
                <w:rFonts w:eastAsia="SimSun"/>
                <w:lang w:eastAsia="zh-CN"/>
              </w:rPr>
            </w:pPr>
            <w:r w:rsidRPr="0063337D">
              <w:rPr>
                <w:rFonts w:eastAsia="SimSun"/>
                <w:lang w:eastAsia="zh-CN"/>
              </w:rPr>
              <w:t>–</w:t>
            </w:r>
            <w:r w:rsidRPr="0063337D">
              <w:rPr>
                <w:rFonts w:eastAsia="SimSun"/>
                <w:lang w:eastAsia="zh-CN"/>
              </w:rPr>
              <w:tab/>
            </w:r>
            <w:r w:rsidRPr="0063337D">
              <w:rPr>
                <w:rFonts w:eastAsia="SimSun"/>
                <w:lang w:eastAsia="zh-CN"/>
              </w:rPr>
              <w:t>电信发展局主任；</w:t>
            </w:r>
          </w:p>
          <w:p w14:paraId="27D029F3" w14:textId="77777777" w:rsidR="0063337D" w:rsidRPr="0063337D" w:rsidRDefault="0063337D" w:rsidP="0063337D">
            <w:pPr>
              <w:tabs>
                <w:tab w:val="clear" w:pos="794"/>
                <w:tab w:val="left" w:pos="426"/>
                <w:tab w:val="left" w:pos="4111"/>
              </w:tabs>
              <w:spacing w:before="0"/>
              <w:ind w:left="61"/>
              <w:rPr>
                <w:rFonts w:eastAsia="SimSun"/>
                <w:lang w:eastAsia="zh-CN"/>
              </w:rPr>
            </w:pPr>
            <w:r w:rsidRPr="0063337D">
              <w:rPr>
                <w:rFonts w:eastAsia="SimSun"/>
                <w:lang w:eastAsia="zh-CN"/>
              </w:rPr>
              <w:t>–</w:t>
            </w:r>
            <w:r w:rsidRPr="0063337D">
              <w:rPr>
                <w:rFonts w:eastAsia="SimSun"/>
                <w:lang w:eastAsia="zh-CN"/>
              </w:rPr>
              <w:tab/>
            </w:r>
            <w:r w:rsidRPr="0063337D">
              <w:rPr>
                <w:rFonts w:eastAsia="SimSun"/>
                <w:lang w:eastAsia="zh-CN"/>
              </w:rPr>
              <w:t>无线电通信局主任</w:t>
            </w:r>
          </w:p>
          <w:p w14:paraId="77E61EA0" w14:textId="77777777" w:rsidR="0063337D" w:rsidRPr="0063337D" w:rsidRDefault="0063337D" w:rsidP="006333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sz w:val="18"/>
                <w:szCs w:val="18"/>
                <w:lang w:val="en-US" w:eastAsia="zh-CN"/>
              </w:rPr>
            </w:pPr>
          </w:p>
        </w:tc>
      </w:tr>
      <w:tr w:rsidR="0063337D" w:rsidRPr="0063337D" w14:paraId="5D1DFE4F" w14:textId="77777777" w:rsidTr="00926157">
        <w:trPr>
          <w:cantSplit/>
          <w:trHeight w:val="433"/>
        </w:trPr>
        <w:tc>
          <w:tcPr>
            <w:tcW w:w="1276" w:type="dxa"/>
          </w:tcPr>
          <w:p w14:paraId="5AC612E2" w14:textId="77777777" w:rsidR="0063337D" w:rsidRPr="0063337D" w:rsidRDefault="0063337D" w:rsidP="0063337D">
            <w:pPr>
              <w:tabs>
                <w:tab w:val="right" w:pos="8732"/>
              </w:tabs>
              <w:spacing w:before="0"/>
              <w:rPr>
                <w:rFonts w:eastAsia="SimSun"/>
                <w:b/>
                <w:bCs/>
                <w:iCs/>
                <w:szCs w:val="24"/>
                <w:lang w:eastAsia="zh-CN"/>
              </w:rPr>
            </w:pPr>
            <w:r w:rsidRPr="0063337D">
              <w:rPr>
                <w:rFonts w:eastAsia="SimSun"/>
                <w:b/>
                <w:bCs/>
                <w:szCs w:val="24"/>
                <w:lang w:eastAsia="zh-CN"/>
              </w:rPr>
              <w:t>事由：</w:t>
            </w:r>
          </w:p>
        </w:tc>
        <w:tc>
          <w:tcPr>
            <w:tcW w:w="8363" w:type="dxa"/>
            <w:gridSpan w:val="4"/>
          </w:tcPr>
          <w:p w14:paraId="7BCF5C89" w14:textId="22C2BEE3" w:rsidR="0063337D" w:rsidRPr="0063337D" w:rsidRDefault="001C56FF" w:rsidP="001C56FF">
            <w:pPr>
              <w:tabs>
                <w:tab w:val="left" w:pos="4111"/>
              </w:tabs>
              <w:spacing w:before="0"/>
              <w:ind w:right="28"/>
              <w:rPr>
                <w:rFonts w:eastAsia="SimSun"/>
                <w:b/>
                <w:bCs/>
                <w:lang w:eastAsia="zh-CN"/>
              </w:rPr>
            </w:pPr>
            <w:r>
              <w:rPr>
                <w:rFonts w:eastAsia="SimSun" w:cs="SimSun" w:hint="eastAsia"/>
                <w:b/>
                <w:bCs/>
                <w:lang w:eastAsia="zh-CN"/>
              </w:rPr>
              <w:t>重发用于</w:t>
            </w:r>
            <w:r>
              <w:rPr>
                <w:rFonts w:eastAsia="SimSun" w:cs="SimSun"/>
                <w:b/>
                <w:bCs/>
                <w:lang w:eastAsia="zh-CN"/>
              </w:rPr>
              <w:t>准备</w:t>
            </w:r>
            <w:r w:rsidR="0063337D" w:rsidRPr="0063337D">
              <w:rPr>
                <w:rFonts w:eastAsia="SimSun" w:cs="SimSun" w:hint="eastAsia"/>
                <w:b/>
                <w:bCs/>
                <w:lang w:eastAsia="zh-CN"/>
              </w:rPr>
              <w:t>修订</w:t>
            </w:r>
            <w:r w:rsidRPr="0063337D">
              <w:rPr>
                <w:rFonts w:eastAsia="SimSun" w:cs="SimSun" w:hint="eastAsia"/>
                <w:b/>
                <w:bCs/>
                <w:lang w:eastAsia="zh-CN"/>
              </w:rPr>
              <w:t>有关</w:t>
            </w:r>
            <w:r w:rsidRPr="0063337D">
              <w:rPr>
                <w:rFonts w:eastAsia="SimSun" w:cs="SimSun"/>
                <w:b/>
                <w:bCs/>
                <w:lang w:eastAsia="zh-CN"/>
              </w:rPr>
              <w:t>号码便携性的</w:t>
            </w:r>
            <w:r w:rsidR="0063337D" w:rsidRPr="0063337D">
              <w:rPr>
                <w:rFonts w:eastAsia="SimSun" w:cs="SimSun" w:hint="eastAsia"/>
                <w:b/>
                <w:bCs/>
                <w:lang w:eastAsia="zh-CN"/>
              </w:rPr>
              <w:t>ITU-T E.164</w:t>
            </w:r>
            <w:r w:rsidR="0063337D" w:rsidRPr="0063337D">
              <w:rPr>
                <w:rFonts w:eastAsia="SimSun" w:cs="SimSun" w:hint="eastAsia"/>
                <w:b/>
                <w:bCs/>
                <w:lang w:eastAsia="zh-CN"/>
              </w:rPr>
              <w:t>建议书</w:t>
            </w:r>
            <w:r w:rsidR="0063337D" w:rsidRPr="0063337D">
              <w:rPr>
                <w:rFonts w:eastAsia="SimSun" w:cs="SimSun"/>
                <w:b/>
                <w:bCs/>
                <w:lang w:eastAsia="zh-CN"/>
              </w:rPr>
              <w:t>增补</w:t>
            </w:r>
            <w:r w:rsidR="0063337D" w:rsidRPr="0063337D">
              <w:rPr>
                <w:rFonts w:eastAsia="SimSun" w:cs="SimSun" w:hint="eastAsia"/>
                <w:b/>
                <w:bCs/>
                <w:lang w:eastAsia="zh-CN"/>
              </w:rPr>
              <w:t>2</w:t>
            </w:r>
            <w:r w:rsidR="0063337D" w:rsidRPr="0063337D">
              <w:rPr>
                <w:rFonts w:eastAsia="SimSun" w:cs="SimSun" w:hint="eastAsia"/>
                <w:b/>
                <w:bCs/>
                <w:lang w:eastAsia="zh-CN"/>
              </w:rPr>
              <w:t>的</w:t>
            </w:r>
            <w:r w:rsidR="0063337D" w:rsidRPr="0063337D">
              <w:rPr>
                <w:rFonts w:eastAsia="SimSun" w:cs="SimSun"/>
                <w:b/>
                <w:bCs/>
                <w:lang w:eastAsia="zh-CN"/>
              </w:rPr>
              <w:t>问卷调查表</w:t>
            </w:r>
          </w:p>
        </w:tc>
      </w:tr>
    </w:tbl>
    <w:p w14:paraId="62B2175B" w14:textId="77777777" w:rsidR="0063337D" w:rsidRPr="0063337D" w:rsidRDefault="0063337D" w:rsidP="0063337D">
      <w:pPr>
        <w:spacing w:before="480"/>
        <w:rPr>
          <w:rFonts w:eastAsia="SimSun"/>
          <w:szCs w:val="22"/>
          <w:lang w:eastAsia="zh-CN"/>
        </w:rPr>
      </w:pPr>
      <w:bookmarkStart w:id="1" w:name="StartTyping_E"/>
      <w:bookmarkStart w:id="2" w:name="lt_pId077"/>
      <w:bookmarkStart w:id="3" w:name="lt_pId059"/>
      <w:bookmarkEnd w:id="1"/>
      <w:r w:rsidRPr="0063337D">
        <w:rPr>
          <w:rFonts w:eastAsia="SimSun" w:hint="eastAsia"/>
          <w:szCs w:val="22"/>
          <w:lang w:eastAsia="zh-CN"/>
        </w:rPr>
        <w:t>尊敬的先生</w:t>
      </w:r>
      <w:r w:rsidRPr="0063337D">
        <w:rPr>
          <w:rFonts w:eastAsia="SimSun" w:hint="eastAsia"/>
          <w:szCs w:val="22"/>
          <w:lang w:eastAsia="zh-CN"/>
        </w:rPr>
        <w:t>/</w:t>
      </w:r>
      <w:r w:rsidRPr="0063337D">
        <w:rPr>
          <w:rFonts w:eastAsia="SimSun" w:hint="eastAsia"/>
          <w:szCs w:val="22"/>
          <w:lang w:eastAsia="zh-CN"/>
        </w:rPr>
        <w:t>女士：</w:t>
      </w:r>
    </w:p>
    <w:p w14:paraId="6536E528" w14:textId="20283823" w:rsidR="0063337D" w:rsidRPr="0063337D" w:rsidRDefault="0063337D" w:rsidP="00FB371C">
      <w:pPr>
        <w:spacing w:after="120"/>
        <w:rPr>
          <w:rFonts w:eastAsia="SimSun"/>
          <w:lang w:eastAsia="zh-CN"/>
        </w:rPr>
      </w:pPr>
      <w:r w:rsidRPr="0063337D">
        <w:rPr>
          <w:rFonts w:eastAsia="SimSun"/>
          <w:bCs/>
          <w:lang w:eastAsia="zh-CN"/>
        </w:rPr>
        <w:t>1</w:t>
      </w:r>
      <w:r w:rsidRPr="0063337D">
        <w:rPr>
          <w:rFonts w:eastAsia="SimSun"/>
          <w:bCs/>
          <w:lang w:eastAsia="zh-CN"/>
        </w:rPr>
        <w:tab/>
      </w:r>
      <w:r w:rsidR="001C56FF">
        <w:rPr>
          <w:rFonts w:eastAsia="SimSun" w:hint="eastAsia"/>
          <w:bCs/>
          <w:lang w:eastAsia="zh-CN"/>
        </w:rPr>
        <w:t>在</w:t>
      </w:r>
      <w:r w:rsidRPr="0063337D">
        <w:rPr>
          <w:rFonts w:eastAsia="SimSun" w:hint="eastAsia"/>
          <w:bCs/>
          <w:lang w:eastAsia="zh-CN"/>
        </w:rPr>
        <w:t>ITU-T</w:t>
      </w:r>
      <w:r w:rsidRPr="0063337D">
        <w:rPr>
          <w:rFonts w:eastAsia="SimSun" w:hint="eastAsia"/>
          <w:bCs/>
          <w:lang w:eastAsia="zh-CN"/>
        </w:rPr>
        <w:t>第</w:t>
      </w:r>
      <w:r w:rsidRPr="0063337D">
        <w:rPr>
          <w:rFonts w:eastAsia="SimSun" w:hint="eastAsia"/>
          <w:bCs/>
          <w:lang w:eastAsia="zh-CN"/>
        </w:rPr>
        <w:t>2</w:t>
      </w:r>
      <w:r w:rsidRPr="0063337D">
        <w:rPr>
          <w:rFonts w:eastAsia="SimSun" w:hint="eastAsia"/>
          <w:bCs/>
          <w:lang w:eastAsia="zh-CN"/>
        </w:rPr>
        <w:t>研究组</w:t>
      </w:r>
      <w:r w:rsidR="001C56FF">
        <w:rPr>
          <w:rFonts w:eastAsia="SimSun" w:hint="eastAsia"/>
          <w:bCs/>
          <w:lang w:eastAsia="zh-CN"/>
        </w:rPr>
        <w:t>所开展</w:t>
      </w:r>
      <w:r w:rsidRPr="0063337D">
        <w:rPr>
          <w:rFonts w:eastAsia="SimSun"/>
          <w:bCs/>
          <w:lang w:eastAsia="zh-CN"/>
        </w:rPr>
        <w:t>工作</w:t>
      </w:r>
      <w:r w:rsidR="001C56FF">
        <w:rPr>
          <w:rFonts w:eastAsia="SimSun" w:hint="eastAsia"/>
          <w:bCs/>
          <w:lang w:eastAsia="zh-CN"/>
        </w:rPr>
        <w:t>的</w:t>
      </w:r>
      <w:r w:rsidR="001C56FF">
        <w:rPr>
          <w:rFonts w:eastAsia="SimSun"/>
          <w:bCs/>
          <w:lang w:eastAsia="zh-CN"/>
        </w:rPr>
        <w:t>基础上以</w:t>
      </w:r>
      <w:r w:rsidRPr="0063337D">
        <w:rPr>
          <w:rFonts w:eastAsia="SimSun" w:hint="eastAsia"/>
          <w:bCs/>
          <w:lang w:eastAsia="zh-CN"/>
        </w:rPr>
        <w:t>及</w:t>
      </w:r>
      <w:r w:rsidRPr="0063337D">
        <w:rPr>
          <w:rFonts w:eastAsia="SimSun"/>
          <w:bCs/>
          <w:lang w:eastAsia="zh-CN"/>
        </w:rPr>
        <w:t>该组</w:t>
      </w:r>
      <w:r w:rsidR="001C56FF">
        <w:rPr>
          <w:rFonts w:eastAsia="SimSun" w:hint="eastAsia"/>
          <w:bCs/>
          <w:lang w:eastAsia="zh-CN"/>
        </w:rPr>
        <w:t>准备</w:t>
      </w:r>
      <w:r w:rsidRPr="0063337D">
        <w:rPr>
          <w:rFonts w:eastAsia="SimSun"/>
          <w:bCs/>
          <w:lang w:eastAsia="zh-CN"/>
        </w:rPr>
        <w:t>修订</w:t>
      </w:r>
      <w:r w:rsidRPr="0063337D">
        <w:rPr>
          <w:rFonts w:eastAsia="SimSun" w:hint="eastAsia"/>
          <w:bCs/>
          <w:lang w:eastAsia="zh-CN"/>
        </w:rPr>
        <w:t>ITU-T E.164</w:t>
      </w:r>
      <w:r w:rsidRPr="0063337D">
        <w:rPr>
          <w:rFonts w:eastAsia="SimSun" w:hint="eastAsia"/>
          <w:bCs/>
          <w:lang w:eastAsia="zh-CN"/>
        </w:rPr>
        <w:t>建议书</w:t>
      </w:r>
      <w:r w:rsidRPr="0063337D">
        <w:rPr>
          <w:rFonts w:ascii="SimSun" w:eastAsia="SimSun" w:hAnsi="SimSun"/>
          <w:bCs/>
          <w:lang w:eastAsia="zh-CN"/>
        </w:rPr>
        <w:t>“</w:t>
      </w:r>
      <w:r w:rsidRPr="0063337D">
        <w:rPr>
          <w:rFonts w:eastAsia="SimSun" w:hint="eastAsia"/>
          <w:bCs/>
          <w:lang w:eastAsia="zh-CN"/>
        </w:rPr>
        <w:t>号码</w:t>
      </w:r>
      <w:r w:rsidRPr="0063337D">
        <w:rPr>
          <w:rFonts w:eastAsia="SimSun"/>
          <w:bCs/>
          <w:lang w:eastAsia="zh-CN"/>
        </w:rPr>
        <w:t>便携性</w:t>
      </w:r>
      <w:r w:rsidRPr="0063337D">
        <w:rPr>
          <w:rFonts w:ascii="SimSun" w:eastAsia="SimSun" w:hAnsi="SimSun"/>
          <w:bCs/>
          <w:lang w:eastAsia="zh-CN"/>
        </w:rPr>
        <w:t>”</w:t>
      </w:r>
      <w:r w:rsidRPr="0063337D">
        <w:rPr>
          <w:rFonts w:eastAsia="SimSun"/>
          <w:bCs/>
          <w:lang w:eastAsia="zh-CN"/>
        </w:rPr>
        <w:t>增补</w:t>
      </w:r>
      <w:r w:rsidRPr="0063337D">
        <w:rPr>
          <w:rFonts w:eastAsia="SimSun" w:hint="eastAsia"/>
          <w:bCs/>
          <w:lang w:eastAsia="zh-CN"/>
        </w:rPr>
        <w:t>2</w:t>
      </w:r>
      <w:r w:rsidRPr="0063337D">
        <w:rPr>
          <w:rFonts w:eastAsia="SimSun" w:hint="eastAsia"/>
          <w:bCs/>
          <w:lang w:eastAsia="zh-CN"/>
        </w:rPr>
        <w:t>的意向</w:t>
      </w:r>
      <w:r w:rsidRPr="0063337D">
        <w:rPr>
          <w:rFonts w:eastAsia="SimSun"/>
          <w:bCs/>
          <w:lang w:eastAsia="zh-CN"/>
        </w:rPr>
        <w:t>，</w:t>
      </w:r>
      <w:r w:rsidRPr="0063337D">
        <w:rPr>
          <w:rFonts w:eastAsia="SimSun" w:hint="eastAsia"/>
          <w:bCs/>
          <w:lang w:eastAsia="zh-CN"/>
        </w:rPr>
        <w:t>电信标准化局于</w:t>
      </w:r>
      <w:r w:rsidRPr="0063337D">
        <w:rPr>
          <w:rFonts w:eastAsia="SimSun" w:hint="eastAsia"/>
          <w:bCs/>
          <w:lang w:eastAsia="zh-CN"/>
        </w:rPr>
        <w:t>2017</w:t>
      </w:r>
      <w:r w:rsidRPr="0063337D">
        <w:rPr>
          <w:rFonts w:eastAsia="SimSun" w:hint="eastAsia"/>
          <w:bCs/>
          <w:lang w:eastAsia="zh-CN"/>
        </w:rPr>
        <w:t>年</w:t>
      </w:r>
      <w:r w:rsidRPr="0063337D">
        <w:rPr>
          <w:rFonts w:eastAsia="SimSun" w:hint="eastAsia"/>
          <w:bCs/>
          <w:lang w:eastAsia="zh-CN"/>
        </w:rPr>
        <w:t>4</w:t>
      </w:r>
      <w:r w:rsidRPr="0063337D">
        <w:rPr>
          <w:rFonts w:eastAsia="SimSun" w:hint="eastAsia"/>
          <w:bCs/>
          <w:lang w:eastAsia="zh-CN"/>
        </w:rPr>
        <w:t>月</w:t>
      </w:r>
      <w:r w:rsidRPr="0063337D">
        <w:rPr>
          <w:rFonts w:eastAsia="SimSun" w:hint="eastAsia"/>
          <w:bCs/>
          <w:lang w:eastAsia="zh-CN"/>
        </w:rPr>
        <w:t>2</w:t>
      </w:r>
      <w:r w:rsidR="008E530B">
        <w:rPr>
          <w:rFonts w:eastAsia="SimSun"/>
          <w:bCs/>
          <w:lang w:eastAsia="zh-CN"/>
        </w:rPr>
        <w:t>8</w:t>
      </w:r>
      <w:r w:rsidRPr="0063337D">
        <w:rPr>
          <w:rFonts w:eastAsia="SimSun" w:hint="eastAsia"/>
          <w:bCs/>
          <w:lang w:eastAsia="zh-CN"/>
        </w:rPr>
        <w:t>日</w:t>
      </w:r>
      <w:r w:rsidR="001C56FF">
        <w:rPr>
          <w:rFonts w:eastAsia="SimSun" w:hint="eastAsia"/>
          <w:bCs/>
          <w:lang w:eastAsia="zh-CN"/>
        </w:rPr>
        <w:t>通过</w:t>
      </w:r>
      <w:r w:rsidRPr="0063337D">
        <w:rPr>
          <w:rFonts w:eastAsia="SimSun" w:hint="eastAsia"/>
          <w:bCs/>
          <w:lang w:eastAsia="zh-CN"/>
        </w:rPr>
        <w:t>第</w:t>
      </w:r>
      <w:r w:rsidRPr="0063337D">
        <w:rPr>
          <w:rFonts w:eastAsia="SimSun" w:hint="eastAsia"/>
          <w:bCs/>
          <w:lang w:eastAsia="zh-CN"/>
        </w:rPr>
        <w:t>22</w:t>
      </w:r>
      <w:r w:rsidRPr="0063337D">
        <w:rPr>
          <w:rFonts w:eastAsia="SimSun" w:hint="eastAsia"/>
          <w:bCs/>
          <w:lang w:eastAsia="zh-CN"/>
        </w:rPr>
        <w:t>号</w:t>
      </w:r>
      <w:r w:rsidR="001C56FF">
        <w:rPr>
          <w:rFonts w:eastAsia="SimSun"/>
          <w:bCs/>
          <w:lang w:eastAsia="zh-CN"/>
        </w:rPr>
        <w:t>通函</w:t>
      </w:r>
      <w:r w:rsidRPr="0063337D">
        <w:rPr>
          <w:rFonts w:eastAsia="SimSun"/>
          <w:bCs/>
          <w:lang w:eastAsia="zh-CN"/>
        </w:rPr>
        <w:t>发送了一份有关号码便携性的</w:t>
      </w:r>
      <w:r w:rsidR="001C56FF">
        <w:rPr>
          <w:rFonts w:eastAsia="SimSun" w:hint="eastAsia"/>
          <w:bCs/>
          <w:lang w:eastAsia="zh-CN"/>
        </w:rPr>
        <w:t>初步</w:t>
      </w:r>
      <w:r w:rsidRPr="0063337D">
        <w:rPr>
          <w:rFonts w:eastAsia="SimSun"/>
          <w:bCs/>
          <w:lang w:eastAsia="zh-CN"/>
        </w:rPr>
        <w:t>问卷调查表</w:t>
      </w:r>
      <w:r w:rsidRPr="0063337D">
        <w:rPr>
          <w:rFonts w:eastAsia="SimSun" w:hint="eastAsia"/>
          <w:bCs/>
          <w:lang w:eastAsia="zh-CN"/>
        </w:rPr>
        <w:t>，目前</w:t>
      </w:r>
      <w:r w:rsidRPr="0063337D">
        <w:rPr>
          <w:rFonts w:eastAsia="SimSun"/>
          <w:bCs/>
          <w:lang w:eastAsia="zh-CN"/>
        </w:rPr>
        <w:t>已收到</w:t>
      </w:r>
      <w:r w:rsidR="001C56FF">
        <w:rPr>
          <w:rFonts w:eastAsia="SimSun" w:hint="eastAsia"/>
          <w:bCs/>
          <w:lang w:eastAsia="zh-CN"/>
        </w:rPr>
        <w:t>六份回复。为</w:t>
      </w:r>
      <w:r w:rsidRPr="0063337D">
        <w:rPr>
          <w:rFonts w:eastAsia="SimSun" w:hint="eastAsia"/>
          <w:bCs/>
          <w:lang w:eastAsia="zh-CN"/>
        </w:rPr>
        <w:t>获得</w:t>
      </w:r>
      <w:r w:rsidR="001C56FF">
        <w:rPr>
          <w:rFonts w:eastAsia="SimSun"/>
          <w:bCs/>
          <w:lang w:eastAsia="zh-CN"/>
        </w:rPr>
        <w:t>更多</w:t>
      </w:r>
      <w:r w:rsidRPr="0063337D">
        <w:rPr>
          <w:rFonts w:eastAsia="SimSun" w:hint="eastAsia"/>
          <w:bCs/>
          <w:lang w:eastAsia="zh-CN"/>
        </w:rPr>
        <w:t>回复</w:t>
      </w:r>
      <w:r w:rsidRPr="0063337D">
        <w:rPr>
          <w:rFonts w:eastAsia="SimSun"/>
          <w:bCs/>
          <w:lang w:eastAsia="zh-CN"/>
        </w:rPr>
        <w:t>，</w:t>
      </w:r>
      <w:r w:rsidRPr="0063337D">
        <w:rPr>
          <w:rFonts w:eastAsia="SimSun" w:hint="eastAsia"/>
          <w:bCs/>
          <w:lang w:eastAsia="zh-CN"/>
        </w:rPr>
        <w:t>我</w:t>
      </w:r>
      <w:r w:rsidRPr="0063337D">
        <w:rPr>
          <w:rFonts w:eastAsia="SimSun"/>
          <w:bCs/>
          <w:lang w:eastAsia="zh-CN"/>
        </w:rPr>
        <w:t>谨在此</w:t>
      </w:r>
      <w:r w:rsidRPr="0063337D">
        <w:rPr>
          <w:rFonts w:eastAsia="SimSun" w:hint="eastAsia"/>
          <w:bCs/>
          <w:lang w:eastAsia="zh-CN"/>
        </w:rPr>
        <w:t>邀请</w:t>
      </w:r>
      <w:r w:rsidR="001C56FF">
        <w:rPr>
          <w:rFonts w:eastAsia="SimSun" w:hint="eastAsia"/>
          <w:bCs/>
          <w:lang w:eastAsia="zh-CN"/>
        </w:rPr>
        <w:t>尚</w:t>
      </w:r>
      <w:r w:rsidRPr="0063337D">
        <w:rPr>
          <w:rFonts w:eastAsia="SimSun"/>
          <w:bCs/>
          <w:lang w:eastAsia="zh-CN"/>
        </w:rPr>
        <w:t>未</w:t>
      </w:r>
      <w:r w:rsidRPr="0063337D">
        <w:rPr>
          <w:rFonts w:eastAsia="SimSun" w:hint="eastAsia"/>
          <w:bCs/>
          <w:lang w:eastAsia="zh-CN"/>
        </w:rPr>
        <w:t>答复</w:t>
      </w:r>
      <w:r w:rsidRPr="0063337D">
        <w:rPr>
          <w:rFonts w:eastAsia="SimSun"/>
          <w:bCs/>
          <w:lang w:eastAsia="zh-CN"/>
        </w:rPr>
        <w:t>的</w:t>
      </w:r>
      <w:r w:rsidRPr="0063337D">
        <w:rPr>
          <w:rFonts w:eastAsia="SimSun" w:hint="eastAsia"/>
          <w:bCs/>
          <w:lang w:eastAsia="zh-CN"/>
        </w:rPr>
        <w:t>成员国</w:t>
      </w:r>
      <w:r w:rsidRPr="0063337D">
        <w:rPr>
          <w:rFonts w:eastAsia="SimSun"/>
          <w:bCs/>
          <w:lang w:eastAsia="zh-CN"/>
        </w:rPr>
        <w:t>主管部门填写</w:t>
      </w:r>
      <w:r w:rsidRPr="0063337D">
        <w:rPr>
          <w:rFonts w:eastAsia="SimSun" w:hint="eastAsia"/>
          <w:bCs/>
          <w:lang w:eastAsia="zh-CN"/>
        </w:rPr>
        <w:t>电信标准化</w:t>
      </w:r>
      <w:r w:rsidRPr="0063337D">
        <w:rPr>
          <w:rFonts w:eastAsia="SimSun"/>
          <w:bCs/>
          <w:lang w:eastAsia="zh-CN"/>
        </w:rPr>
        <w:t>局第</w:t>
      </w:r>
      <w:r w:rsidRPr="0063337D">
        <w:rPr>
          <w:rFonts w:eastAsia="SimSun" w:hint="eastAsia"/>
          <w:bCs/>
          <w:lang w:eastAsia="zh-CN"/>
        </w:rPr>
        <w:t>22</w:t>
      </w:r>
      <w:r w:rsidRPr="0063337D">
        <w:rPr>
          <w:rFonts w:eastAsia="SimSun" w:hint="eastAsia"/>
          <w:bCs/>
          <w:lang w:eastAsia="zh-CN"/>
        </w:rPr>
        <w:t>号</w:t>
      </w:r>
      <w:r w:rsidRPr="0063337D">
        <w:rPr>
          <w:rFonts w:eastAsia="SimSun"/>
          <w:bCs/>
          <w:lang w:eastAsia="zh-CN"/>
        </w:rPr>
        <w:t>通函中的</w:t>
      </w:r>
      <w:r w:rsidR="001C56FF">
        <w:rPr>
          <w:rFonts w:eastAsia="SimSun" w:hint="eastAsia"/>
          <w:bCs/>
          <w:lang w:eastAsia="zh-CN"/>
        </w:rPr>
        <w:t>初步</w:t>
      </w:r>
      <w:r w:rsidRPr="0063337D">
        <w:rPr>
          <w:rFonts w:eastAsia="SimSun"/>
          <w:bCs/>
          <w:lang w:eastAsia="zh-CN"/>
        </w:rPr>
        <w:t>问卷调查表</w:t>
      </w:r>
      <w:r w:rsidRPr="0063337D">
        <w:rPr>
          <w:rFonts w:eastAsia="SimSun" w:hint="eastAsia"/>
          <w:bCs/>
          <w:lang w:eastAsia="zh-CN"/>
        </w:rPr>
        <w:t>（全文</w:t>
      </w:r>
      <w:r w:rsidRPr="0063337D">
        <w:rPr>
          <w:rFonts w:eastAsia="SimSun"/>
          <w:bCs/>
          <w:lang w:eastAsia="zh-CN"/>
        </w:rPr>
        <w:t>亦</w:t>
      </w:r>
      <w:r w:rsidR="001C56FF">
        <w:rPr>
          <w:rFonts w:eastAsia="SimSun" w:hint="eastAsia"/>
          <w:bCs/>
          <w:lang w:eastAsia="zh-CN"/>
        </w:rPr>
        <w:t>见</w:t>
      </w:r>
      <w:r w:rsidR="005D2D00">
        <w:rPr>
          <w:rFonts w:eastAsia="SimSun" w:hint="eastAsia"/>
          <w:bCs/>
          <w:lang w:eastAsia="zh-CN"/>
        </w:rPr>
        <w:t>本函</w:t>
      </w:r>
      <w:r w:rsidRPr="0063337D">
        <w:rPr>
          <w:rFonts w:eastAsia="SimSun"/>
          <w:bCs/>
          <w:lang w:eastAsia="zh-CN"/>
        </w:rPr>
        <w:t>附件</w:t>
      </w:r>
      <w:r w:rsidRPr="0063337D">
        <w:rPr>
          <w:rFonts w:eastAsia="SimSun" w:hint="eastAsia"/>
          <w:bCs/>
          <w:lang w:eastAsia="zh-CN"/>
        </w:rPr>
        <w:t>1</w:t>
      </w:r>
      <w:r w:rsidRPr="0063337D">
        <w:rPr>
          <w:rFonts w:eastAsia="SimSun" w:hint="eastAsia"/>
          <w:bCs/>
          <w:lang w:eastAsia="zh-CN"/>
        </w:rPr>
        <w:t>），</w:t>
      </w:r>
      <w:r w:rsidR="005D2D00">
        <w:rPr>
          <w:rFonts w:eastAsia="SimSun" w:hint="eastAsia"/>
          <w:bCs/>
          <w:lang w:eastAsia="zh-CN"/>
        </w:rPr>
        <w:t>在线</w:t>
      </w:r>
      <w:r w:rsidR="005D2D00">
        <w:rPr>
          <w:rFonts w:eastAsia="SimSun"/>
          <w:bCs/>
          <w:lang w:eastAsia="zh-CN"/>
        </w:rPr>
        <w:t>问卷</w:t>
      </w:r>
      <w:r w:rsidRPr="0063337D">
        <w:rPr>
          <w:rFonts w:eastAsia="SimSun"/>
          <w:bCs/>
          <w:lang w:eastAsia="zh-CN"/>
        </w:rPr>
        <w:t>网址为</w:t>
      </w:r>
      <w:r w:rsidRPr="0063337D">
        <w:rPr>
          <w:rFonts w:eastAsia="SimSun" w:hint="eastAsia"/>
          <w:bCs/>
          <w:lang w:eastAsia="zh-CN"/>
        </w:rPr>
        <w:t>：</w:t>
      </w:r>
      <w:hyperlink r:id="rId9" w:history="1">
        <w:r w:rsidRPr="0063337D">
          <w:rPr>
            <w:rFonts w:eastAsia="SimSun"/>
            <w:color w:val="0000FF"/>
            <w:u w:val="single"/>
            <w:lang w:eastAsia="zh-CN"/>
          </w:rPr>
          <w:t>https://www.itu.int/en/ITU-T/studygroups/2017-2020/02/Pages/Questionnaires/E164supp2.aspx</w:t>
        </w:r>
      </w:hyperlink>
      <w:r w:rsidRPr="0063337D">
        <w:rPr>
          <w:rFonts w:eastAsia="SimSun" w:hint="eastAsia"/>
          <w:lang w:eastAsia="zh-CN"/>
        </w:rPr>
        <w:t>。</w:t>
      </w:r>
      <w:r w:rsidRPr="0063337D">
        <w:rPr>
          <w:rFonts w:eastAsia="SimSun"/>
          <w:lang w:eastAsia="zh-CN"/>
        </w:rPr>
        <w:t>如贵方能</w:t>
      </w:r>
      <w:r w:rsidR="001C56FF">
        <w:rPr>
          <w:rFonts w:eastAsia="SimSun" w:hint="eastAsia"/>
          <w:lang w:eastAsia="zh-CN"/>
        </w:rPr>
        <w:t>在</w:t>
      </w:r>
      <w:r w:rsidRPr="0063337D">
        <w:rPr>
          <w:rFonts w:eastAsia="SimSun" w:hint="eastAsia"/>
          <w:b/>
          <w:bCs/>
          <w:lang w:eastAsia="zh-CN"/>
        </w:rPr>
        <w:t>20</w:t>
      </w:r>
      <w:r w:rsidRPr="0063337D">
        <w:rPr>
          <w:rFonts w:eastAsia="SimSun"/>
          <w:b/>
          <w:bCs/>
          <w:lang w:eastAsia="zh-CN"/>
        </w:rPr>
        <w:t>18</w:t>
      </w:r>
      <w:r w:rsidRPr="0063337D">
        <w:rPr>
          <w:rFonts w:eastAsia="SimSun" w:hint="eastAsia"/>
          <w:b/>
          <w:bCs/>
          <w:lang w:eastAsia="zh-CN"/>
        </w:rPr>
        <w:t>年</w:t>
      </w:r>
      <w:r w:rsidRPr="0063337D">
        <w:rPr>
          <w:rFonts w:eastAsia="SimSun"/>
          <w:b/>
          <w:bCs/>
          <w:lang w:eastAsia="zh-CN"/>
        </w:rPr>
        <w:t>5</w:t>
      </w:r>
      <w:r w:rsidRPr="0063337D">
        <w:rPr>
          <w:rFonts w:eastAsia="SimSun" w:hint="eastAsia"/>
          <w:b/>
          <w:bCs/>
          <w:lang w:eastAsia="zh-CN"/>
        </w:rPr>
        <w:t>月</w:t>
      </w:r>
      <w:r w:rsidRPr="0063337D">
        <w:rPr>
          <w:rFonts w:eastAsia="SimSun" w:hint="eastAsia"/>
          <w:b/>
          <w:bCs/>
          <w:lang w:eastAsia="zh-CN"/>
        </w:rPr>
        <w:t>31</w:t>
      </w:r>
      <w:r w:rsidRPr="0063337D">
        <w:rPr>
          <w:rFonts w:eastAsia="SimSun" w:hint="eastAsia"/>
          <w:b/>
          <w:bCs/>
          <w:lang w:eastAsia="zh-CN"/>
        </w:rPr>
        <w:t>日</w:t>
      </w:r>
      <w:r w:rsidR="001C56FF" w:rsidRPr="001C56FF">
        <w:rPr>
          <w:rFonts w:eastAsia="SimSun" w:hint="eastAsia"/>
          <w:lang w:eastAsia="zh-CN"/>
        </w:rPr>
        <w:t>之</w:t>
      </w:r>
      <w:r w:rsidRPr="0063337D">
        <w:rPr>
          <w:rFonts w:eastAsia="SimSun" w:hint="eastAsia"/>
          <w:lang w:eastAsia="zh-CN"/>
        </w:rPr>
        <w:t>前</w:t>
      </w:r>
      <w:r w:rsidRPr="0063337D">
        <w:rPr>
          <w:rFonts w:eastAsia="SimSun"/>
          <w:lang w:eastAsia="zh-CN"/>
        </w:rPr>
        <w:t>填</w:t>
      </w:r>
      <w:r w:rsidRPr="0063337D">
        <w:rPr>
          <w:rFonts w:eastAsia="SimSun" w:hint="eastAsia"/>
          <w:lang w:eastAsia="zh-CN"/>
        </w:rPr>
        <w:t>妥</w:t>
      </w:r>
      <w:r w:rsidRPr="0063337D">
        <w:rPr>
          <w:rFonts w:eastAsia="SimSun"/>
          <w:lang w:eastAsia="zh-CN"/>
        </w:rPr>
        <w:t>此在线问卷调查表</w:t>
      </w:r>
      <w:r w:rsidRPr="0063337D">
        <w:rPr>
          <w:rFonts w:eastAsia="SimSun" w:hint="eastAsia"/>
          <w:lang w:eastAsia="zh-CN"/>
        </w:rPr>
        <w:t>，</w:t>
      </w:r>
      <w:r w:rsidRPr="0063337D">
        <w:rPr>
          <w:rFonts w:eastAsia="SimSun"/>
          <w:lang w:eastAsia="zh-CN"/>
        </w:rPr>
        <w:t>我将不胜感激。</w:t>
      </w:r>
    </w:p>
    <w:p w14:paraId="06022D57" w14:textId="41FE6C22" w:rsidR="0063337D" w:rsidRPr="0063337D" w:rsidRDefault="0063337D" w:rsidP="00FB371C">
      <w:pPr>
        <w:spacing w:after="120"/>
        <w:rPr>
          <w:rFonts w:eastAsia="SimSun"/>
          <w:bCs/>
          <w:lang w:eastAsia="zh-CN"/>
        </w:rPr>
      </w:pPr>
      <w:r w:rsidRPr="0063337D">
        <w:rPr>
          <w:rFonts w:eastAsia="SimSun"/>
          <w:lang w:eastAsia="zh-CN"/>
        </w:rPr>
        <w:t>2</w:t>
      </w:r>
      <w:r w:rsidRPr="0063337D">
        <w:rPr>
          <w:rFonts w:eastAsia="SimSun"/>
          <w:lang w:eastAsia="zh-CN"/>
        </w:rPr>
        <w:tab/>
      </w:r>
      <w:r w:rsidRPr="0063337D">
        <w:rPr>
          <w:rFonts w:eastAsia="SimSun"/>
          <w:lang w:eastAsia="zh-CN"/>
        </w:rPr>
        <w:t>问卷调查表</w:t>
      </w:r>
      <w:r w:rsidR="001C56FF">
        <w:rPr>
          <w:rFonts w:eastAsia="SimSun" w:hint="eastAsia"/>
          <w:lang w:eastAsia="zh-CN"/>
        </w:rPr>
        <w:t>中</w:t>
      </w:r>
      <w:r w:rsidRPr="0063337D">
        <w:rPr>
          <w:rFonts w:eastAsia="SimSun"/>
          <w:lang w:eastAsia="zh-CN"/>
        </w:rPr>
        <w:t>提供</w:t>
      </w:r>
      <w:r w:rsidR="001C56FF">
        <w:rPr>
          <w:rFonts w:eastAsia="SimSun" w:hint="eastAsia"/>
          <w:lang w:eastAsia="zh-CN"/>
        </w:rPr>
        <w:t>了</w:t>
      </w:r>
      <w:r w:rsidRPr="0063337D">
        <w:rPr>
          <w:rFonts w:eastAsia="SimSun"/>
          <w:lang w:eastAsia="zh-CN"/>
        </w:rPr>
        <w:t>填写指南，</w:t>
      </w:r>
      <w:r w:rsidR="001C56FF">
        <w:rPr>
          <w:rFonts w:eastAsia="SimSun" w:hint="eastAsia"/>
          <w:lang w:eastAsia="zh-CN"/>
        </w:rPr>
        <w:t>而</w:t>
      </w:r>
      <w:r w:rsidRPr="0063337D">
        <w:rPr>
          <w:rFonts w:eastAsia="SimSun"/>
          <w:lang w:eastAsia="zh-CN"/>
        </w:rPr>
        <w:t>且</w:t>
      </w:r>
      <w:r w:rsidRPr="0063337D">
        <w:rPr>
          <w:rFonts w:eastAsia="SimSun" w:hint="eastAsia"/>
          <w:lang w:eastAsia="zh-CN"/>
        </w:rPr>
        <w:t>下列</w:t>
      </w:r>
      <w:r w:rsidRPr="0063337D">
        <w:rPr>
          <w:rFonts w:eastAsia="SimSun"/>
          <w:lang w:eastAsia="zh-CN"/>
        </w:rPr>
        <w:t>网站</w:t>
      </w:r>
      <w:r w:rsidR="001C56FF">
        <w:rPr>
          <w:rFonts w:eastAsia="SimSun" w:hint="eastAsia"/>
          <w:lang w:eastAsia="zh-CN"/>
        </w:rPr>
        <w:t>还</w:t>
      </w:r>
      <w:r w:rsidRPr="0063337D">
        <w:rPr>
          <w:rFonts w:eastAsia="SimSun"/>
          <w:lang w:eastAsia="zh-CN"/>
        </w:rPr>
        <w:t>提供</w:t>
      </w:r>
      <w:r w:rsidR="001C56FF">
        <w:rPr>
          <w:rFonts w:eastAsia="SimSun" w:hint="eastAsia"/>
          <w:lang w:eastAsia="zh-CN"/>
        </w:rPr>
        <w:t>了</w:t>
      </w:r>
      <w:r w:rsidR="001C56FF">
        <w:rPr>
          <w:rFonts w:eastAsia="SimSun"/>
          <w:lang w:eastAsia="zh-CN"/>
        </w:rPr>
        <w:t>一份</w:t>
      </w:r>
      <w:r w:rsidRPr="0063337D">
        <w:rPr>
          <w:rFonts w:eastAsia="SimSun"/>
          <w:lang w:eastAsia="zh-CN"/>
        </w:rPr>
        <w:t>以日本</w:t>
      </w:r>
      <w:r w:rsidRPr="0063337D">
        <w:rPr>
          <w:rFonts w:eastAsia="SimSun" w:hint="eastAsia"/>
          <w:lang w:eastAsia="zh-CN"/>
        </w:rPr>
        <w:t>为例</w:t>
      </w:r>
      <w:r w:rsidRPr="0063337D">
        <w:rPr>
          <w:rFonts w:eastAsia="SimSun"/>
          <w:lang w:eastAsia="zh-CN"/>
        </w:rPr>
        <w:t>的</w:t>
      </w:r>
      <w:r w:rsidR="001C56FF">
        <w:rPr>
          <w:rFonts w:eastAsia="SimSun" w:hint="eastAsia"/>
          <w:lang w:eastAsia="zh-CN"/>
        </w:rPr>
        <w:t>已</w:t>
      </w:r>
      <w:r w:rsidRPr="0063337D">
        <w:rPr>
          <w:rFonts w:eastAsia="SimSun"/>
          <w:lang w:eastAsia="zh-CN"/>
        </w:rPr>
        <w:t>填妥问卷：</w:t>
      </w:r>
      <w:hyperlink r:id="rId10" w:history="1">
        <w:r w:rsidRPr="0063337D">
          <w:rPr>
            <w:rFonts w:eastAsia="SimSun"/>
            <w:color w:val="0000FF"/>
            <w:u w:val="single"/>
          </w:rPr>
          <w:t>https://www.itu.int/en/ITU-T/studygroups/2017-2020/02/Documents/Questionnaire/Attachment-1v2.pdf</w:t>
        </w:r>
      </w:hyperlink>
      <w:r w:rsidRPr="0063337D">
        <w:rPr>
          <w:rFonts w:eastAsia="SimSun" w:hint="eastAsia"/>
          <w:lang w:eastAsia="zh-CN"/>
        </w:rPr>
        <w:t>。</w:t>
      </w:r>
    </w:p>
    <w:p w14:paraId="1C92151C" w14:textId="2B284B7D" w:rsidR="0063337D" w:rsidRPr="0063337D" w:rsidRDefault="0063337D" w:rsidP="001C56FF">
      <w:pPr>
        <w:spacing w:after="240"/>
        <w:rPr>
          <w:rFonts w:eastAsia="SimSun"/>
          <w:bCs/>
          <w:lang w:eastAsia="zh-CN"/>
        </w:rPr>
      </w:pPr>
      <w:r w:rsidRPr="0063337D">
        <w:rPr>
          <w:rFonts w:eastAsia="SimSun"/>
          <w:bCs/>
          <w:lang w:eastAsia="zh-CN"/>
        </w:rPr>
        <w:t>3</w:t>
      </w:r>
      <w:r w:rsidRPr="0063337D">
        <w:rPr>
          <w:rFonts w:eastAsia="SimSun"/>
          <w:bCs/>
          <w:lang w:eastAsia="zh-CN"/>
        </w:rPr>
        <w:tab/>
      </w:r>
      <w:r w:rsidR="001C56FF">
        <w:rPr>
          <w:rFonts w:eastAsia="SimSun" w:hint="eastAsia"/>
          <w:bCs/>
          <w:lang w:eastAsia="zh-CN"/>
        </w:rPr>
        <w:t>此</w:t>
      </w:r>
      <w:r w:rsidR="001C56FF">
        <w:rPr>
          <w:rFonts w:eastAsia="SimSun"/>
          <w:bCs/>
          <w:lang w:eastAsia="zh-CN"/>
        </w:rPr>
        <w:t>问卷调查表</w:t>
      </w:r>
      <w:r w:rsidRPr="0063337D">
        <w:rPr>
          <w:rFonts w:eastAsia="SimSun"/>
          <w:bCs/>
          <w:lang w:eastAsia="zh-CN"/>
        </w:rPr>
        <w:t>的</w:t>
      </w:r>
      <w:r w:rsidR="001C56FF">
        <w:rPr>
          <w:rFonts w:eastAsia="SimSun" w:hint="eastAsia"/>
          <w:bCs/>
          <w:lang w:eastAsia="zh-CN"/>
        </w:rPr>
        <w:t>回复</w:t>
      </w:r>
      <w:r w:rsidRPr="0063337D">
        <w:rPr>
          <w:rFonts w:eastAsia="SimSun"/>
          <w:bCs/>
          <w:lang w:eastAsia="zh-CN"/>
        </w:rPr>
        <w:t>将为</w:t>
      </w:r>
      <w:r w:rsidRPr="0063337D">
        <w:rPr>
          <w:rFonts w:eastAsia="SimSun" w:hint="eastAsia"/>
          <w:bCs/>
          <w:lang w:eastAsia="zh-CN"/>
        </w:rPr>
        <w:t>ITU-T</w:t>
      </w:r>
      <w:r w:rsidRPr="0063337D">
        <w:rPr>
          <w:rFonts w:eastAsia="SimSun" w:hint="eastAsia"/>
          <w:bCs/>
          <w:lang w:eastAsia="zh-CN"/>
        </w:rPr>
        <w:t>第</w:t>
      </w:r>
      <w:r w:rsidRPr="0063337D">
        <w:rPr>
          <w:rFonts w:eastAsia="SimSun" w:hint="eastAsia"/>
          <w:bCs/>
          <w:lang w:eastAsia="zh-CN"/>
        </w:rPr>
        <w:t>2</w:t>
      </w:r>
      <w:r w:rsidRPr="0063337D">
        <w:rPr>
          <w:rFonts w:eastAsia="SimSun" w:hint="eastAsia"/>
          <w:bCs/>
          <w:lang w:eastAsia="zh-CN"/>
        </w:rPr>
        <w:t>研究组</w:t>
      </w:r>
      <w:r w:rsidRPr="0063337D">
        <w:rPr>
          <w:rFonts w:eastAsia="SimSun"/>
          <w:bCs/>
          <w:lang w:eastAsia="zh-CN"/>
        </w:rPr>
        <w:t>修订</w:t>
      </w:r>
      <w:r w:rsidRPr="0063337D">
        <w:rPr>
          <w:rFonts w:eastAsia="SimSun" w:hint="eastAsia"/>
          <w:bCs/>
          <w:lang w:eastAsia="zh-CN"/>
        </w:rPr>
        <w:t>E</w:t>
      </w:r>
      <w:r w:rsidRPr="0063337D">
        <w:rPr>
          <w:rFonts w:eastAsia="SimSun"/>
          <w:bCs/>
          <w:lang w:eastAsia="zh-CN"/>
        </w:rPr>
        <w:t>.</w:t>
      </w:r>
      <w:r w:rsidRPr="0063337D">
        <w:rPr>
          <w:rFonts w:eastAsia="SimSun" w:hint="eastAsia"/>
          <w:bCs/>
          <w:lang w:eastAsia="zh-CN"/>
        </w:rPr>
        <w:t>164</w:t>
      </w:r>
      <w:r w:rsidRPr="0063337D">
        <w:rPr>
          <w:rFonts w:eastAsia="SimSun" w:hint="eastAsia"/>
          <w:bCs/>
          <w:lang w:eastAsia="zh-CN"/>
        </w:rPr>
        <w:t>建议书</w:t>
      </w:r>
      <w:r w:rsidRPr="0063337D">
        <w:rPr>
          <w:rFonts w:eastAsia="SimSun"/>
          <w:bCs/>
          <w:lang w:eastAsia="zh-CN"/>
        </w:rPr>
        <w:t>增补</w:t>
      </w:r>
      <w:r w:rsidRPr="0063337D">
        <w:rPr>
          <w:rFonts w:eastAsia="SimSun" w:hint="eastAsia"/>
          <w:bCs/>
          <w:lang w:eastAsia="zh-CN"/>
        </w:rPr>
        <w:t>2</w:t>
      </w:r>
      <w:r w:rsidRPr="0063337D">
        <w:rPr>
          <w:rFonts w:eastAsia="SimSun" w:hint="eastAsia"/>
          <w:bCs/>
          <w:lang w:eastAsia="zh-CN"/>
        </w:rPr>
        <w:t>提供</w:t>
      </w:r>
      <w:r w:rsidRPr="0063337D">
        <w:rPr>
          <w:rFonts w:eastAsia="SimSun"/>
          <w:bCs/>
          <w:lang w:eastAsia="zh-CN"/>
        </w:rPr>
        <w:t>必要的输入意见。</w:t>
      </w:r>
      <w:bookmarkEnd w:id="2"/>
    </w:p>
    <w:p w14:paraId="0AB6FF61" w14:textId="6F20C215" w:rsidR="0063337D" w:rsidRPr="0063337D" w:rsidRDefault="0063337D" w:rsidP="00E94322">
      <w:pPr>
        <w:spacing w:after="240"/>
        <w:rPr>
          <w:rFonts w:eastAsia="SimSun"/>
          <w:lang w:val="en-US" w:eastAsia="zh-CN"/>
        </w:rPr>
      </w:pPr>
      <w:r w:rsidRPr="0063337D">
        <w:rPr>
          <w:rFonts w:eastAsia="SimSun" w:hint="eastAsia"/>
          <w:lang w:eastAsia="zh-CN"/>
        </w:rPr>
        <w:t>顺致敬意</w:t>
      </w:r>
      <w:r w:rsidRPr="0063337D">
        <w:rPr>
          <w:rFonts w:eastAsia="SimSun"/>
          <w:lang w:val="en-US" w:eastAsia="zh-CN"/>
        </w:rPr>
        <w:t>!</w:t>
      </w:r>
    </w:p>
    <w:p w14:paraId="296FD90C" w14:textId="77777777" w:rsidR="0063337D" w:rsidRPr="0063337D" w:rsidRDefault="0063337D" w:rsidP="0063337D">
      <w:pPr>
        <w:spacing w:before="0"/>
        <w:rPr>
          <w:rFonts w:ascii="KaiTi" w:eastAsia="KaiTi" w:hAnsi="KaiTi"/>
          <w:lang w:val="en-US" w:eastAsia="zh-CN"/>
        </w:rPr>
      </w:pPr>
      <w:r w:rsidRPr="0063337D">
        <w:rPr>
          <w:rFonts w:ascii="KaiTi" w:eastAsia="KaiTi" w:hAnsi="KaiTi" w:hint="eastAsia"/>
          <w:lang w:val="en-US" w:eastAsia="zh-CN"/>
        </w:rPr>
        <w:t>（原</w:t>
      </w:r>
      <w:bookmarkStart w:id="4" w:name="_GoBack"/>
      <w:bookmarkEnd w:id="4"/>
      <w:r w:rsidRPr="0063337D">
        <w:rPr>
          <w:rFonts w:ascii="KaiTi" w:eastAsia="KaiTi" w:hAnsi="KaiTi" w:hint="eastAsia"/>
          <w:lang w:val="en-US" w:eastAsia="zh-CN"/>
        </w:rPr>
        <w:t>件已签）</w:t>
      </w:r>
    </w:p>
    <w:p w14:paraId="42E66CAA" w14:textId="77777777" w:rsidR="0063337D" w:rsidRPr="0063337D" w:rsidRDefault="0063337D" w:rsidP="0063337D">
      <w:pPr>
        <w:rPr>
          <w:rFonts w:ascii="SimSun" w:eastAsia="SimSun" w:hAnsi="SimSun"/>
          <w:lang w:eastAsia="zh-CN"/>
        </w:rPr>
      </w:pPr>
      <w:r w:rsidRPr="0063337D">
        <w:rPr>
          <w:rFonts w:eastAsia="SimSun" w:hint="eastAsia"/>
          <w:lang w:eastAsia="zh-CN"/>
        </w:rPr>
        <w:t>电信标准化局主任</w:t>
      </w:r>
      <w:r w:rsidRPr="0063337D">
        <w:rPr>
          <w:rFonts w:eastAsia="SimSun"/>
          <w:lang w:eastAsia="zh-CN"/>
        </w:rPr>
        <w:br/>
      </w:r>
      <w:r w:rsidRPr="0063337D">
        <w:rPr>
          <w:rFonts w:ascii="SimSun" w:eastAsia="SimSun" w:hAnsi="SimSun" w:hint="eastAsia"/>
          <w:lang w:eastAsia="zh-CN"/>
        </w:rPr>
        <w:t>李在摄</w:t>
      </w:r>
      <w:bookmarkEnd w:id="3"/>
    </w:p>
    <w:p w14:paraId="1CE37E4A" w14:textId="77777777" w:rsidR="0063337D" w:rsidRPr="0063337D" w:rsidRDefault="0063337D" w:rsidP="0063337D">
      <w:pPr>
        <w:rPr>
          <w:rFonts w:ascii="SimSun" w:eastAsia="SimSun" w:hAnsi="SimSun"/>
          <w:lang w:eastAsia="zh-CN"/>
        </w:rPr>
      </w:pPr>
    </w:p>
    <w:p w14:paraId="066071E9" w14:textId="5E70B020" w:rsidR="001F1B2A" w:rsidRPr="006A697C" w:rsidRDefault="0063337D" w:rsidP="0063337D">
      <w:pPr>
        <w:spacing w:before="0"/>
        <w:rPr>
          <w:b/>
          <w:bCs/>
        </w:rPr>
      </w:pPr>
      <w:r w:rsidRPr="0063337D">
        <w:rPr>
          <w:rFonts w:eastAsia="SimSun"/>
          <w:b/>
          <w:bCs/>
          <w:lang w:eastAsia="zh-CN"/>
        </w:rPr>
        <w:t>附件：</w:t>
      </w:r>
      <w:r w:rsidRPr="0063337D">
        <w:rPr>
          <w:rFonts w:eastAsia="SimSun"/>
          <w:b/>
          <w:bCs/>
          <w:lang w:eastAsia="zh-CN"/>
        </w:rPr>
        <w:t>1</w:t>
      </w:r>
      <w:r w:rsidRPr="0063337D">
        <w:rPr>
          <w:rFonts w:eastAsia="SimSun"/>
          <w:b/>
          <w:bCs/>
          <w:lang w:eastAsia="zh-CN"/>
        </w:rPr>
        <w:t>件</w:t>
      </w:r>
    </w:p>
    <w:p w14:paraId="3CFEB157" w14:textId="77777777" w:rsidR="000951C8" w:rsidRDefault="000951C8" w:rsidP="000951C8">
      <w:pPr>
        <w:spacing w:before="240"/>
        <w:jc w:val="center"/>
        <w:rPr>
          <w:b/>
          <w:sz w:val="28"/>
          <w:szCs w:val="22"/>
        </w:rPr>
      </w:pPr>
    </w:p>
    <w:p w14:paraId="11E62B34" w14:textId="77777777" w:rsidR="00DF0163" w:rsidRPr="006125FD" w:rsidRDefault="00DF0163" w:rsidP="00A9271B">
      <w:pPr>
        <w:spacing w:before="240"/>
        <w:jc w:val="center"/>
      </w:pPr>
      <w:r w:rsidRPr="006125FD">
        <w:rPr>
          <w:b/>
          <w:sz w:val="28"/>
          <w:szCs w:val="22"/>
        </w:rPr>
        <w:t>ANNEX 1</w:t>
      </w:r>
      <w:r w:rsidR="006A3468">
        <w:rPr>
          <w:b/>
          <w:sz w:val="28"/>
          <w:szCs w:val="22"/>
        </w:rPr>
        <w:br/>
      </w:r>
    </w:p>
    <w:p w14:paraId="46142023" w14:textId="77777777" w:rsidR="00DF0163" w:rsidRPr="00C82D31" w:rsidRDefault="00DF0163" w:rsidP="00DF0163">
      <w:pPr>
        <w:rPr>
          <w:rFonts w:ascii="Segoe UI" w:hAnsi="Segoe UI" w:cs="Segoe UI"/>
        </w:rPr>
      </w:pPr>
    </w:p>
    <w:p w14:paraId="0D21CC0A" w14:textId="77777777" w:rsidR="00DF0163" w:rsidRPr="00C82D31" w:rsidRDefault="00DF0163" w:rsidP="00DF0163">
      <w:pPr>
        <w:rPr>
          <w:rFonts w:ascii="Segoe UI" w:hAnsi="Segoe UI" w:cs="Segoe UI"/>
        </w:rPr>
      </w:pPr>
      <w:r w:rsidRPr="00867D3D">
        <w:rPr>
          <w:noProof/>
          <w:lang w:val="en-US" w:eastAsia="zh-CN"/>
        </w:rPr>
        <w:drawing>
          <wp:inline distT="0" distB="0" distL="0" distR="0" wp14:anchorId="341ACE67" wp14:editId="036D1838">
            <wp:extent cx="6120765" cy="178545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1785457"/>
                    </a:xfrm>
                    <a:prstGeom prst="rect">
                      <a:avLst/>
                    </a:prstGeom>
                    <a:noFill/>
                    <a:ln>
                      <a:noFill/>
                    </a:ln>
                  </pic:spPr>
                </pic:pic>
              </a:graphicData>
            </a:graphic>
          </wp:inline>
        </w:drawing>
      </w:r>
    </w:p>
    <w:p w14:paraId="649D4FA2" w14:textId="77777777" w:rsidR="00DF0163" w:rsidRPr="00C82D31" w:rsidRDefault="00DF0163" w:rsidP="00DF0163">
      <w:pPr>
        <w:rPr>
          <w:rFonts w:ascii="Segoe UI" w:hAnsi="Segoe UI" w:cs="Segoe UI"/>
        </w:rPr>
      </w:pPr>
    </w:p>
    <w:p w14:paraId="0204D5F1" w14:textId="77777777" w:rsidR="00DF0163" w:rsidRPr="00C82D31" w:rsidRDefault="00DF0163" w:rsidP="00DF0163">
      <w:pPr>
        <w:rPr>
          <w:rFonts w:ascii="Segoe UI" w:hAnsi="Segoe UI" w:cs="Segoe UI"/>
        </w:rPr>
      </w:pPr>
    </w:p>
    <w:p w14:paraId="0E903B19" w14:textId="77777777" w:rsidR="00DF0163" w:rsidRDefault="00DF0163" w:rsidP="00DF0163">
      <w:pPr>
        <w:tabs>
          <w:tab w:val="left" w:pos="2115"/>
        </w:tabs>
        <w:rPr>
          <w:rFonts w:ascii="Segoe UI" w:hAnsi="Segoe UI" w:cs="Segoe UI"/>
        </w:rPr>
      </w:pPr>
    </w:p>
    <w:p w14:paraId="4E37D891" w14:textId="77777777" w:rsidR="00DF0163" w:rsidRDefault="00DF0163" w:rsidP="00DF0163">
      <w:pPr>
        <w:tabs>
          <w:tab w:val="left" w:pos="2115"/>
        </w:tabs>
        <w:jc w:val="center"/>
        <w:rPr>
          <w:rFonts w:ascii="Segoe UI" w:hAnsi="Segoe UI" w:cs="Segoe UI"/>
        </w:rPr>
      </w:pPr>
      <w:r>
        <w:rPr>
          <w:noProof/>
          <w:lang w:val="en-US" w:eastAsia="zh-CN"/>
        </w:rPr>
        <mc:AlternateContent>
          <mc:Choice Requires="wps">
            <w:drawing>
              <wp:anchor distT="0" distB="0" distL="114300" distR="114300" simplePos="0" relativeHeight="251659264" behindDoc="0" locked="0" layoutInCell="0" allowOverlap="1" wp14:anchorId="0B46C4CF" wp14:editId="34F8EFF9">
                <wp:simplePos x="0" y="0"/>
                <wp:positionH relativeFrom="page">
                  <wp:posOffset>1180465</wp:posOffset>
                </wp:positionH>
                <wp:positionV relativeFrom="page">
                  <wp:posOffset>4889500</wp:posOffset>
                </wp:positionV>
                <wp:extent cx="5175250" cy="904240"/>
                <wp:effectExtent l="0" t="0" r="25400" b="1016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904240"/>
                        </a:xfrm>
                        <a:prstGeom prst="rect">
                          <a:avLst/>
                        </a:prstGeom>
                        <a:noFill/>
                        <a:ln w="9525" cmpd="sng">
                          <a:solidFill>
                            <a:srgbClr val="4F81B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2031C51" w14:textId="77777777" w:rsidR="00DF0163" w:rsidRDefault="00DF0163" w:rsidP="00DF0163">
                            <w:pPr>
                              <w:rPr>
                                <w:rFonts w:ascii="Segoe UI" w:hAnsi="Segoe UI" w:cs="Segoe UI"/>
                                <w:i/>
                                <w:iCs/>
                              </w:rPr>
                            </w:pPr>
                            <w:r w:rsidRPr="00AA3A81">
                              <w:rPr>
                                <w:rFonts w:ascii="Segoe UI" w:eastAsiaTheme="majorEastAsia" w:hAnsi="Segoe UI" w:cs="Segoe UI"/>
                                <w:i/>
                                <w:iCs/>
                              </w:rPr>
                              <w:t>T</w:t>
                            </w:r>
                            <w:r>
                              <w:rPr>
                                <w:rFonts w:ascii="Segoe UI" w:eastAsiaTheme="majorEastAsia" w:hAnsi="Segoe UI" w:cs="Segoe UI"/>
                                <w:i/>
                                <w:iCs/>
                              </w:rPr>
                              <w:t xml:space="preserve">he </w:t>
                            </w:r>
                            <w:r>
                              <w:rPr>
                                <w:rFonts w:ascii="Segoe UI" w:eastAsiaTheme="majorEastAsia" w:hAnsi="Segoe UI" w:cs="Segoe UI" w:hint="eastAsia"/>
                                <w:i/>
                                <w:iCs/>
                              </w:rPr>
                              <w:t>objective</w:t>
                            </w:r>
                            <w:r w:rsidRPr="00AA3A81">
                              <w:rPr>
                                <w:rFonts w:ascii="Segoe UI" w:eastAsiaTheme="majorEastAsia" w:hAnsi="Segoe UI" w:cs="Segoe UI"/>
                                <w:i/>
                                <w:iCs/>
                              </w:rPr>
                              <w:t xml:space="preserve"> of this “Preparatory Questionnaire” is to find out to </w:t>
                            </w:r>
                            <w:r>
                              <w:rPr>
                                <w:rFonts w:ascii="Segoe UI" w:eastAsiaTheme="majorEastAsia" w:hAnsi="Segoe UI" w:cs="Segoe UI"/>
                                <w:i/>
                                <w:iCs/>
                              </w:rPr>
                              <w:t xml:space="preserve">what extent it will be </w:t>
                            </w:r>
                            <w:r>
                              <w:rPr>
                                <w:rFonts w:ascii="Segoe UI" w:eastAsiaTheme="majorEastAsia" w:hAnsi="Segoe UI" w:cs="Segoe UI" w:hint="eastAsia"/>
                                <w:i/>
                                <w:iCs/>
                              </w:rPr>
                              <w:t>possible</w:t>
                            </w:r>
                            <w:r w:rsidRPr="00AA3A81">
                              <w:rPr>
                                <w:rFonts w:ascii="Segoe UI" w:eastAsiaTheme="majorEastAsia" w:hAnsi="Segoe UI" w:cs="Segoe UI"/>
                                <w:i/>
                                <w:iCs/>
                              </w:rPr>
                              <w:t xml:space="preserve"> to collect actual examples of number portability toward establishing an all-IP infrastructure.</w:t>
                            </w:r>
                          </w:p>
                          <w:p w14:paraId="4C61FF01" w14:textId="77777777" w:rsidR="00DF0163" w:rsidRPr="006916BD" w:rsidRDefault="00DF0163" w:rsidP="00DF0163">
                            <w:pPr>
                              <w:rPr>
                                <w:rFonts w:ascii="Segoe UI" w:hAnsi="Segoe UI" w:cs="Segoe UI"/>
                                <w:i/>
                                <w:iCs/>
                              </w:rPr>
                            </w:pPr>
                          </w:p>
                          <w:p w14:paraId="6680B051" w14:textId="77777777" w:rsidR="00DF0163" w:rsidRPr="00404D38" w:rsidRDefault="00DF0163" w:rsidP="00DF0163">
                            <w:pP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46C4CF" id="_x0000_t202" coordsize="21600,21600" o:spt="202" path="m,l,21600r21600,l21600,xe">
                <v:stroke joinstyle="miter"/>
                <v:path gradientshapeok="t" o:connecttype="rect"/>
              </v:shapetype>
              <v:shape id="テキスト ボックス 14" o:spid="_x0000_s1026" type="#_x0000_t202" style="position:absolute;left:0;text-align:left;margin-left:92.95pt;margin-top:385pt;width:407.5pt;height: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" o:allowincell="f" filled="f" strokecolor="#4f81bd">
                <v:textbox inset="10.8pt,7.2pt,10.8pt,7.2pt">
                  <w:txbxContent>
                    <w:p w14:paraId="02031C51" w14:textId="77777777" w:rsidR="00DF0163" w:rsidRDefault="00DF0163" w:rsidP="00DF0163">
                      <w:pPr>
                        <w:rPr>
                          <w:rFonts w:ascii="Segoe UI" w:hAnsi="Segoe UI" w:cs="Segoe UI"/>
                          <w:i/>
                          <w:iCs/>
                        </w:rPr>
                      </w:pPr>
                      <w:r w:rsidRPr="00AA3A81">
                        <w:rPr>
                          <w:rFonts w:ascii="Segoe UI" w:eastAsiaTheme="majorEastAsia" w:hAnsi="Segoe UI" w:cs="Segoe UI"/>
                          <w:i/>
                          <w:iCs/>
                        </w:rPr>
                        <w:t>T</w:t>
                      </w:r>
                      <w:r>
                        <w:rPr>
                          <w:rFonts w:ascii="Segoe UI" w:eastAsiaTheme="majorEastAsia" w:hAnsi="Segoe UI" w:cs="Segoe UI"/>
                          <w:i/>
                          <w:iCs/>
                        </w:rPr>
                        <w:t xml:space="preserve">he </w:t>
                      </w:r>
                      <w:r>
                        <w:rPr>
                          <w:rFonts w:ascii="Segoe UI" w:eastAsiaTheme="majorEastAsia" w:hAnsi="Segoe UI" w:cs="Segoe UI" w:hint="eastAsia"/>
                          <w:i/>
                          <w:iCs/>
                        </w:rPr>
                        <w:t>objective</w:t>
                      </w:r>
                      <w:r w:rsidRPr="00AA3A81">
                        <w:rPr>
                          <w:rFonts w:ascii="Segoe UI" w:eastAsiaTheme="majorEastAsia" w:hAnsi="Segoe UI" w:cs="Segoe UI"/>
                          <w:i/>
                          <w:iCs/>
                        </w:rPr>
                        <w:t xml:space="preserve"> of this “Preparatory Questionnaire” is to find out to </w:t>
                      </w:r>
                      <w:r>
                        <w:rPr>
                          <w:rFonts w:ascii="Segoe UI" w:eastAsiaTheme="majorEastAsia" w:hAnsi="Segoe UI" w:cs="Segoe UI"/>
                          <w:i/>
                          <w:iCs/>
                        </w:rPr>
                        <w:t xml:space="preserve">what extent it will be </w:t>
                      </w:r>
                      <w:r>
                        <w:rPr>
                          <w:rFonts w:ascii="Segoe UI" w:eastAsiaTheme="majorEastAsia" w:hAnsi="Segoe UI" w:cs="Segoe UI" w:hint="eastAsia"/>
                          <w:i/>
                          <w:iCs/>
                        </w:rPr>
                        <w:t>possible</w:t>
                      </w:r>
                      <w:r w:rsidRPr="00AA3A81">
                        <w:rPr>
                          <w:rFonts w:ascii="Segoe UI" w:eastAsiaTheme="majorEastAsia" w:hAnsi="Segoe UI" w:cs="Segoe UI"/>
                          <w:i/>
                          <w:iCs/>
                        </w:rPr>
                        <w:t xml:space="preserve"> to collect actual examples of number portability toward establishing an all-IP infrastructure.</w:t>
                      </w:r>
                    </w:p>
                    <w:p w14:paraId="4C61FF01" w14:textId="77777777" w:rsidR="00DF0163" w:rsidRPr="006916BD" w:rsidRDefault="00DF0163" w:rsidP="00DF0163">
                      <w:pPr>
                        <w:rPr>
                          <w:rFonts w:ascii="Segoe UI" w:hAnsi="Segoe UI" w:cs="Segoe UI"/>
                          <w:i/>
                          <w:iCs/>
                        </w:rPr>
                      </w:pPr>
                    </w:p>
                    <w:p w14:paraId="6680B051" w14:textId="77777777" w:rsidR="00DF0163" w:rsidRPr="00404D38" w:rsidRDefault="00DF0163" w:rsidP="00DF0163">
                      <w:pPr>
                        <w:rPr>
                          <w:rFonts w:asciiTheme="majorHAnsi" w:eastAsiaTheme="majorEastAsia" w:hAnsiTheme="majorHAnsi" w:cstheme="majorBidi"/>
                          <w:i/>
                          <w:iCs/>
                          <w:sz w:val="28"/>
                          <w:szCs w:val="28"/>
                        </w:rPr>
                      </w:pPr>
                    </w:p>
                  </w:txbxContent>
                </v:textbox>
                <w10:wrap type="square" anchorx="page" anchory="page"/>
              </v:shape>
            </w:pict>
          </mc:Fallback>
        </mc:AlternateContent>
      </w:r>
    </w:p>
    <w:p w14:paraId="4F7C2324" w14:textId="77777777" w:rsidR="00DF0163" w:rsidRDefault="00DF0163" w:rsidP="00DF0163">
      <w:pPr>
        <w:tabs>
          <w:tab w:val="left" w:pos="2115"/>
        </w:tabs>
        <w:rPr>
          <w:rFonts w:ascii="Segoe UI" w:hAnsi="Segoe UI" w:cs="Segoe UI"/>
        </w:rPr>
      </w:pPr>
    </w:p>
    <w:p w14:paraId="685D0E91" w14:textId="77777777" w:rsidR="00DF0163" w:rsidRDefault="00DF0163" w:rsidP="00DF0163">
      <w:pPr>
        <w:tabs>
          <w:tab w:val="left" w:pos="2115"/>
        </w:tabs>
        <w:rPr>
          <w:rFonts w:ascii="Segoe UI" w:hAnsi="Segoe UI" w:cs="Segoe UI"/>
        </w:rPr>
      </w:pPr>
    </w:p>
    <w:p w14:paraId="5504BF7E" w14:textId="77777777" w:rsidR="00DF0163" w:rsidRDefault="00DF0163" w:rsidP="00DF0163">
      <w:pPr>
        <w:tabs>
          <w:tab w:val="left" w:pos="2115"/>
        </w:tabs>
        <w:rPr>
          <w:rFonts w:ascii="Segoe UI" w:hAnsi="Segoe UI" w:cs="Segoe UI"/>
        </w:rPr>
      </w:pPr>
    </w:p>
    <w:p w14:paraId="3233376A" w14:textId="77777777" w:rsidR="00DF0163" w:rsidRDefault="00DF0163" w:rsidP="00DF0163">
      <w:pPr>
        <w:tabs>
          <w:tab w:val="left" w:pos="2115"/>
        </w:tabs>
        <w:rPr>
          <w:rFonts w:ascii="Segoe UI" w:hAnsi="Segoe UI" w:cs="Segoe UI"/>
        </w:rPr>
      </w:pPr>
    </w:p>
    <w:p w14:paraId="71E1B3E6" w14:textId="77777777" w:rsidR="00DF0163" w:rsidRDefault="00DF0163" w:rsidP="00DF0163">
      <w:pPr>
        <w:tabs>
          <w:tab w:val="left" w:pos="2115"/>
        </w:tabs>
        <w:rPr>
          <w:rFonts w:ascii="Segoe UI" w:hAnsi="Segoe UI" w:cs="Segoe UI"/>
        </w:rPr>
      </w:pPr>
    </w:p>
    <w:p w14:paraId="7ABF68F3" w14:textId="77777777" w:rsidR="00DF0163" w:rsidRDefault="00DF0163" w:rsidP="00DF0163">
      <w:pPr>
        <w:tabs>
          <w:tab w:val="left" w:pos="2115"/>
        </w:tabs>
        <w:rPr>
          <w:rFonts w:ascii="Segoe UI" w:hAnsi="Segoe UI" w:cs="Segoe UI"/>
        </w:rPr>
      </w:pPr>
    </w:p>
    <w:p w14:paraId="1C2A2FC9" w14:textId="77777777" w:rsidR="00DF0163" w:rsidRDefault="00DF0163" w:rsidP="00DF0163">
      <w:pPr>
        <w:tabs>
          <w:tab w:val="left" w:pos="2115"/>
        </w:tabs>
        <w:rPr>
          <w:rFonts w:ascii="Segoe UI" w:hAnsi="Segoe UI" w:cs="Segoe UI"/>
        </w:rPr>
      </w:pPr>
    </w:p>
    <w:p w14:paraId="1977EF17" w14:textId="77777777" w:rsidR="00DF0163" w:rsidRDefault="00DF0163" w:rsidP="00DF0163">
      <w:pPr>
        <w:tabs>
          <w:tab w:val="left" w:pos="2115"/>
        </w:tabs>
        <w:rPr>
          <w:rFonts w:ascii="Segoe UI" w:hAnsi="Segoe UI" w:cs="Segoe UI"/>
        </w:rPr>
      </w:pPr>
    </w:p>
    <w:p w14:paraId="291BFA42" w14:textId="77777777" w:rsidR="00DF0163" w:rsidRDefault="00DF0163" w:rsidP="00DF0163">
      <w:pPr>
        <w:tabs>
          <w:tab w:val="left" w:pos="2115"/>
        </w:tabs>
        <w:rPr>
          <w:rFonts w:ascii="Segoe UI" w:hAnsi="Segoe UI" w:cs="Segoe UI"/>
        </w:rPr>
      </w:pPr>
    </w:p>
    <w:p w14:paraId="315C7298" w14:textId="77777777" w:rsidR="00DF0163" w:rsidRDefault="00DF0163" w:rsidP="00DF0163">
      <w:pPr>
        <w:tabs>
          <w:tab w:val="left" w:pos="2115"/>
        </w:tabs>
        <w:rPr>
          <w:rFonts w:ascii="Segoe UI" w:hAnsi="Segoe UI" w:cs="Segoe UI"/>
        </w:rPr>
      </w:pPr>
    </w:p>
    <w:p w14:paraId="42A50909" w14:textId="77777777" w:rsidR="00DF0163" w:rsidRDefault="00DF0163" w:rsidP="00DF0163">
      <w:pPr>
        <w:tabs>
          <w:tab w:val="left" w:pos="2115"/>
        </w:tabs>
        <w:rPr>
          <w:rFonts w:ascii="Segoe UI" w:hAnsi="Segoe UI" w:cs="Segoe UI"/>
        </w:rPr>
      </w:pPr>
    </w:p>
    <w:p w14:paraId="5058739D" w14:textId="77777777" w:rsidR="00DF0163" w:rsidRPr="00FF1C07" w:rsidRDefault="00DF0163" w:rsidP="00DF0163">
      <w:pPr>
        <w:jc w:val="center"/>
        <w:rPr>
          <w:rFonts w:ascii="Segoe UI" w:eastAsia="MS Mincho" w:hAnsi="Segoe UI" w:cs="Segoe UI"/>
          <w:color w:val="4F81BD"/>
          <w:sz w:val="48"/>
          <w:szCs w:val="48"/>
        </w:rPr>
      </w:pPr>
      <w:r w:rsidRPr="00282467">
        <w:rPr>
          <w:rFonts w:ascii="Segoe UI" w:eastAsia="MS Mincho" w:hAnsi="Segoe UI" w:cs="Segoe UI" w:hint="eastAsia"/>
          <w:color w:val="4F81BD"/>
          <w:sz w:val="48"/>
          <w:szCs w:val="48"/>
        </w:rPr>
        <w:t>April</w:t>
      </w:r>
      <w:r w:rsidRPr="00282467">
        <w:rPr>
          <w:rFonts w:ascii="Segoe UI" w:eastAsia="MS Mincho" w:hAnsi="Segoe UI" w:cs="Segoe UI"/>
          <w:color w:val="4F81BD"/>
          <w:sz w:val="48"/>
          <w:szCs w:val="48"/>
        </w:rPr>
        <w:t xml:space="preserve"> 201</w:t>
      </w:r>
      <w:r w:rsidRPr="00282467">
        <w:rPr>
          <w:rFonts w:ascii="Segoe UI" w:eastAsia="MS Mincho" w:hAnsi="Segoe UI" w:cs="Segoe UI" w:hint="eastAsia"/>
          <w:color w:val="4F81BD"/>
          <w:sz w:val="48"/>
          <w:szCs w:val="48"/>
        </w:rPr>
        <w:t>7</w:t>
      </w:r>
    </w:p>
    <w:p w14:paraId="6C58239A" w14:textId="77777777" w:rsidR="00DF0163" w:rsidRDefault="00DF0163" w:rsidP="00DF0163">
      <w:pPr>
        <w:tabs>
          <w:tab w:val="left" w:pos="2115"/>
        </w:tabs>
        <w:jc w:val="center"/>
        <w:rPr>
          <w:rFonts w:ascii="Segoe UI" w:hAnsi="Segoe UI" w:cs="Segoe UI"/>
        </w:rPr>
      </w:pPr>
    </w:p>
    <w:p w14:paraId="0C5AB56C" w14:textId="77777777" w:rsidR="00DF0163" w:rsidRDefault="00DF0163" w:rsidP="00DF0163">
      <w:pPr>
        <w:tabs>
          <w:tab w:val="left" w:pos="2115"/>
        </w:tabs>
        <w:jc w:val="center"/>
        <w:rPr>
          <w:rFonts w:ascii="Segoe UI" w:hAnsi="Segoe UI" w:cs="Segoe UI"/>
        </w:rPr>
      </w:pPr>
      <w:r w:rsidRPr="00FF1C07">
        <w:rPr>
          <w:rFonts w:hint="eastAsia"/>
          <w:noProof/>
          <w:lang w:val="en-US" w:eastAsia="zh-CN"/>
        </w:rPr>
        <w:drawing>
          <wp:inline distT="0" distB="0" distL="0" distR="0" wp14:anchorId="4D1AF4D4" wp14:editId="1E2F4CE6">
            <wp:extent cx="5505450" cy="895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895350"/>
                    </a:xfrm>
                    <a:prstGeom prst="rect">
                      <a:avLst/>
                    </a:prstGeom>
                    <a:noFill/>
                    <a:ln>
                      <a:noFill/>
                    </a:ln>
                  </pic:spPr>
                </pic:pic>
              </a:graphicData>
            </a:graphic>
          </wp:inline>
        </w:drawing>
      </w:r>
    </w:p>
    <w:p w14:paraId="0EEEA80F" w14:textId="77777777" w:rsidR="00DF0163" w:rsidRDefault="00DF0163" w:rsidP="00DF0163">
      <w:pPr>
        <w:tabs>
          <w:tab w:val="left" w:pos="2115"/>
        </w:tabs>
        <w:jc w:val="center"/>
        <w:rPr>
          <w:rFonts w:ascii="Segoe UI" w:hAnsi="Segoe UI" w:cs="Segoe UI"/>
        </w:rPr>
      </w:pPr>
    </w:p>
    <w:p w14:paraId="74B20749" w14:textId="77777777" w:rsidR="00DF0163" w:rsidRDefault="00DF0163" w:rsidP="00DF0163">
      <w:pPr>
        <w:tabs>
          <w:tab w:val="left" w:pos="2115"/>
        </w:tabs>
        <w:rPr>
          <w:rFonts w:ascii="Segoe UI" w:hAnsi="Segoe UI" w:cs="Segoe UI"/>
        </w:rPr>
      </w:pPr>
    </w:p>
    <w:p w14:paraId="6CCE726E" w14:textId="77777777" w:rsidR="00DF0163" w:rsidRPr="00C82D31" w:rsidRDefault="00DF0163" w:rsidP="00DF0163">
      <w:pPr>
        <w:rPr>
          <w:rFonts w:ascii="Segoe UI" w:hAnsi="Segoe UI" w:cs="Segoe UI"/>
          <w:b/>
          <w:color w:val="4F81BD"/>
          <w:sz w:val="28"/>
          <w:szCs w:val="28"/>
        </w:rPr>
      </w:pPr>
    </w:p>
    <w:p w14:paraId="4708C9FD" w14:textId="77777777" w:rsidR="00DF0163" w:rsidRPr="00C82D31" w:rsidRDefault="00DF0163" w:rsidP="00DF0163">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t>Background of this Questionnaire</w:t>
      </w:r>
    </w:p>
    <w:p w14:paraId="3739DBA2" w14:textId="77777777" w:rsidR="00DF0163" w:rsidRPr="00C82D31" w:rsidRDefault="00DF0163" w:rsidP="00DF0163">
      <w:pPr>
        <w:rPr>
          <w:rFonts w:ascii="Segoe UI" w:hAnsi="Segoe UI" w:cs="Segoe UI"/>
        </w:rPr>
      </w:pPr>
      <w:r w:rsidRPr="00C82D31">
        <w:rPr>
          <w:rFonts w:ascii="Segoe UI" w:hAnsi="Segoe UI" w:cs="Segoe UI"/>
        </w:rPr>
        <w:t>Despite the ongoing transition towards an all-IP infrastructure, telephone numbers are still continually being used as the basic (primary) identifier. Accordingly, existing number portability implementations still have a significant influence on the mechanisms used for call routing and interconnection of IP-technology-based networks.</w:t>
      </w:r>
    </w:p>
    <w:p w14:paraId="41AB9ED5" w14:textId="77777777" w:rsidR="00DF0163" w:rsidRPr="00C82D31" w:rsidRDefault="00DF0163" w:rsidP="00DF0163">
      <w:pPr>
        <w:rPr>
          <w:rFonts w:ascii="Segoe UI" w:hAnsi="Segoe UI" w:cs="Segoe UI"/>
        </w:rPr>
      </w:pPr>
      <w:r w:rsidRPr="00C82D31">
        <w:rPr>
          <w:rFonts w:ascii="Segoe UI" w:hAnsi="Segoe UI" w:cs="Segoe UI"/>
        </w:rPr>
        <w:t xml:space="preserve">Number portability is a national matter and various kinds of </w:t>
      </w:r>
      <w:r w:rsidRPr="00C82D31">
        <w:rPr>
          <w:rFonts w:ascii="Segoe UI" w:hAnsi="Segoe UI" w:cs="Segoe UI"/>
          <w:color w:val="000000"/>
        </w:rPr>
        <w:t>approach</w:t>
      </w:r>
      <w:r w:rsidRPr="00C82D31">
        <w:rPr>
          <w:rFonts w:ascii="Segoe UI" w:hAnsi="Segoe UI" w:cs="Segoe UI"/>
        </w:rPr>
        <w:t>es are thought to be studied/planned/implemented in each country toward establishing an all-IP infrastructure. Therefore sharing actual examples of such cases would be very useful for numbering stake-holders including network operators and service providers or venders in order to smoothly proceed with the work of such as national/international interconnection and its implementation. Finally</w:t>
      </w:r>
      <w:r w:rsidR="00DD5743">
        <w:rPr>
          <w:rFonts w:ascii="Segoe UI" w:hAnsi="Segoe UI" w:cs="Segoe UI"/>
        </w:rPr>
        <w:t>,</w:t>
      </w:r>
      <w:r w:rsidRPr="00C82D31">
        <w:rPr>
          <w:rFonts w:ascii="Segoe UI" w:hAnsi="Segoe UI" w:cs="Segoe UI"/>
        </w:rPr>
        <w:t xml:space="preserve"> </w:t>
      </w:r>
      <w:r w:rsidRPr="00C82D31">
        <w:rPr>
          <w:rFonts w:ascii="Segoe UI" w:hAnsi="Segoe UI" w:cs="Segoe UI"/>
          <w:color w:val="000000"/>
        </w:rPr>
        <w:t xml:space="preserve">this might serve as a useful reference to some other countries with ambitions for deploying </w:t>
      </w:r>
      <w:r w:rsidRPr="00C82D31">
        <w:rPr>
          <w:rFonts w:ascii="Segoe UI" w:hAnsi="Segoe UI" w:cs="Segoe UI"/>
        </w:rPr>
        <w:t>IP-technology-based networks</w:t>
      </w:r>
      <w:r w:rsidRPr="00C82D31">
        <w:rPr>
          <w:rFonts w:ascii="Segoe UI" w:hAnsi="Segoe UI" w:cs="Segoe UI"/>
          <w:color w:val="000000"/>
        </w:rPr>
        <w:t>.</w:t>
      </w:r>
    </w:p>
    <w:p w14:paraId="6FF92811" w14:textId="77777777" w:rsidR="00DF0163" w:rsidRPr="00C82D31" w:rsidRDefault="00DF0163" w:rsidP="00DF0163">
      <w:pPr>
        <w:rPr>
          <w:rFonts w:ascii="Segoe UI" w:hAnsi="Segoe UI" w:cs="Segoe UI"/>
        </w:rPr>
      </w:pPr>
    </w:p>
    <w:p w14:paraId="44831A73" w14:textId="77777777" w:rsidR="00DF0163" w:rsidRPr="00C82D31" w:rsidRDefault="00DF0163" w:rsidP="00DF0163">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t xml:space="preserve">Information-1: </w:t>
      </w:r>
      <w:r w:rsidRPr="00C82D31">
        <w:rPr>
          <w:rFonts w:ascii="Segoe UI" w:hAnsi="Segoe UI" w:cs="Segoe UI"/>
          <w:sz w:val="28"/>
          <w:szCs w:val="28"/>
        </w:rPr>
        <w:t>Number portability database solution</w:t>
      </w:r>
    </w:p>
    <w:p w14:paraId="749A746F" w14:textId="77777777" w:rsidR="00DF0163" w:rsidRPr="00C82D31" w:rsidRDefault="00DF0163" w:rsidP="00DF0163">
      <w:pPr>
        <w:rPr>
          <w:rFonts w:ascii="Segoe UI" w:hAnsi="Segoe UI" w:cs="Segoe UI"/>
        </w:rPr>
      </w:pPr>
      <w:r w:rsidRPr="00C82D31">
        <w:rPr>
          <w:rFonts w:ascii="Segoe UI" w:hAnsi="Segoe UI" w:cs="Segoe UI"/>
        </w:rPr>
        <w:t>In clause</w:t>
      </w:r>
      <w:r w:rsidR="00DD5743">
        <w:rPr>
          <w:rFonts w:ascii="Segoe UI" w:hAnsi="Segoe UI" w:cs="Segoe UI"/>
        </w:rPr>
        <w:t xml:space="preserve"> </w:t>
      </w:r>
      <w:r w:rsidRPr="00C82D31">
        <w:rPr>
          <w:rFonts w:ascii="Segoe UI" w:hAnsi="Segoe UI" w:cs="Segoe UI"/>
        </w:rPr>
        <w:t xml:space="preserve">12.2 of Number Portability Supplement (E.164 Supplement 2), five options are listed as potential solutions that address the implementation of a number portability database. Overview diagrams for each of the solutions are shown in Figure 1 in </w:t>
      </w:r>
      <w:r w:rsidR="00DD5743">
        <w:rPr>
          <w:rFonts w:ascii="Segoe UI" w:hAnsi="Segoe UI" w:cs="Segoe UI"/>
        </w:rPr>
        <w:t xml:space="preserve">the </w:t>
      </w:r>
      <w:r w:rsidRPr="00C82D31">
        <w:rPr>
          <w:rFonts w:ascii="Segoe UI" w:hAnsi="Segoe UI" w:cs="Segoe UI"/>
        </w:rPr>
        <w:t>last 2 pages. This figure will be referred from the questions later.</w:t>
      </w:r>
    </w:p>
    <w:p w14:paraId="6471AB2D" w14:textId="77777777" w:rsidR="00DF0163" w:rsidRPr="00C82D31" w:rsidRDefault="00DF0163" w:rsidP="00DF0163">
      <w:pPr>
        <w:rPr>
          <w:rFonts w:ascii="Segoe UI" w:hAnsi="Segoe UI" w:cs="Segoe UI"/>
        </w:rPr>
      </w:pPr>
    </w:p>
    <w:p w14:paraId="77C0CA11" w14:textId="77777777" w:rsidR="00DF0163" w:rsidRPr="00C82D31" w:rsidRDefault="00DF0163" w:rsidP="00DF0163">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t xml:space="preserve">Information-2: </w:t>
      </w:r>
      <w:r w:rsidRPr="00C82D31">
        <w:rPr>
          <w:rFonts w:ascii="Segoe UI" w:hAnsi="Segoe UI" w:cs="Segoe UI"/>
          <w:sz w:val="28"/>
          <w:szCs w:val="28"/>
        </w:rPr>
        <w:t xml:space="preserve">ENUM-like technology </w:t>
      </w:r>
      <w:r w:rsidRPr="00B10CEF">
        <w:rPr>
          <w:rFonts w:ascii="Segoe UI" w:hAnsi="Segoe UI" w:cs="Segoe UI"/>
          <w:sz w:val="28"/>
          <w:szCs w:val="28"/>
        </w:rPr>
        <w:t>(see Note) u</w:t>
      </w:r>
      <w:r w:rsidRPr="00C82D31">
        <w:rPr>
          <w:rFonts w:ascii="Segoe UI" w:hAnsi="Segoe UI" w:cs="Segoe UI"/>
          <w:sz w:val="28"/>
          <w:szCs w:val="28"/>
        </w:rPr>
        <w:t>tilization</w:t>
      </w:r>
    </w:p>
    <w:p w14:paraId="3A14DD85" w14:textId="77777777" w:rsidR="00DF0163" w:rsidRPr="00C82D31" w:rsidRDefault="00DF0163" w:rsidP="00DF0163">
      <w:pPr>
        <w:rPr>
          <w:rFonts w:ascii="Segoe UI" w:hAnsi="Segoe UI" w:cs="Segoe UI"/>
        </w:rPr>
      </w:pPr>
      <w:r w:rsidRPr="00C82D31">
        <w:rPr>
          <w:rFonts w:ascii="Segoe UI" w:hAnsi="Segoe UI" w:cs="Segoe UI"/>
        </w:rPr>
        <w:t xml:space="preserve">In section 12.2.1 of E.164 Supplement 2, four examples of an ENUM-like technology utilization for solutions corresponding to each number portability database option in clause12.2 are listed. Overview diagrams of those examples are shown in Figure 2 in </w:t>
      </w:r>
      <w:r w:rsidR="00DD5743">
        <w:rPr>
          <w:rFonts w:ascii="Segoe UI" w:hAnsi="Segoe UI" w:cs="Segoe UI"/>
        </w:rPr>
        <w:t xml:space="preserve">the </w:t>
      </w:r>
      <w:r w:rsidRPr="00C82D31">
        <w:rPr>
          <w:rFonts w:ascii="Segoe UI" w:hAnsi="Segoe UI" w:cs="Segoe UI"/>
        </w:rPr>
        <w:t>last 2 pages. This figure will be referred from the questions later.</w:t>
      </w:r>
    </w:p>
    <w:p w14:paraId="4D830E28" w14:textId="77777777" w:rsidR="00DF0163" w:rsidRPr="00C82D31" w:rsidRDefault="00DF0163" w:rsidP="00DF0163">
      <w:pPr>
        <w:pStyle w:val="Note"/>
        <w:rPr>
          <w:rFonts w:ascii="Segoe UI" w:hAnsi="Segoe UI" w:cs="Segoe UI"/>
          <w:lang w:eastAsia="ja-JP"/>
        </w:rPr>
      </w:pPr>
    </w:p>
    <w:p w14:paraId="37C30260" w14:textId="77777777" w:rsidR="00DF0163" w:rsidRPr="00B10CEF" w:rsidRDefault="00DF0163" w:rsidP="00567A77">
      <w:pPr>
        <w:pStyle w:val="Note"/>
        <w:tabs>
          <w:tab w:val="clear" w:pos="1191"/>
          <w:tab w:val="left" w:pos="426"/>
        </w:tabs>
        <w:rPr>
          <w:rFonts w:ascii="Segoe UI" w:hAnsi="Segoe UI" w:cs="Segoe UI"/>
          <w:lang w:eastAsia="ja-JP"/>
        </w:rPr>
      </w:pPr>
      <w:r w:rsidRPr="00B10CEF">
        <w:rPr>
          <w:rFonts w:ascii="Segoe UI" w:hAnsi="Segoe UI" w:cs="Segoe UI"/>
          <w:lang w:eastAsia="ja-JP"/>
        </w:rPr>
        <w:t>NOTE – An ENUM-like technology here means a technology providing capabilities similar to those provided by the standardized infrastructure ENUM. In addition, infrastructure ENUM is defined in [IETF RFC 5067] as an ENUM system that is technically based on [IETF RFC 6116] and is defined and used only inside a network and among networks for routing purposes.</w:t>
      </w:r>
    </w:p>
    <w:p w14:paraId="4F3F01A7" w14:textId="77777777" w:rsidR="00DF0163" w:rsidRPr="00C82D31" w:rsidRDefault="00DF0163" w:rsidP="00567A77">
      <w:pPr>
        <w:pStyle w:val="Note"/>
        <w:tabs>
          <w:tab w:val="clear" w:pos="1191"/>
          <w:tab w:val="left" w:pos="426"/>
        </w:tabs>
        <w:rPr>
          <w:rFonts w:ascii="Segoe UI" w:hAnsi="Segoe UI" w:cs="Segoe UI"/>
        </w:rPr>
      </w:pPr>
      <w:r w:rsidRPr="00B10CEF">
        <w:rPr>
          <w:rFonts w:ascii="Segoe UI" w:hAnsi="Segoe UI" w:cs="Segoe UI"/>
          <w:szCs w:val="24"/>
          <w:lang w:eastAsia="ja-JP"/>
        </w:rPr>
        <w:t>More specifically in the present Questionnaire, the term “</w:t>
      </w:r>
      <w:r w:rsidRPr="00B10CEF">
        <w:rPr>
          <w:rFonts w:ascii="Segoe UI" w:hAnsi="Segoe UI" w:cs="Segoe UI"/>
          <w:szCs w:val="24"/>
        </w:rPr>
        <w:t>ENUM-like</w:t>
      </w:r>
      <w:r w:rsidRPr="00B10CEF">
        <w:rPr>
          <w:rFonts w:ascii="Segoe UI" w:hAnsi="Segoe UI" w:cs="Segoe UI"/>
          <w:szCs w:val="24"/>
          <w:lang w:eastAsia="ja-JP"/>
        </w:rPr>
        <w:t>”</w:t>
      </w:r>
      <w:r w:rsidRPr="00B10CEF">
        <w:rPr>
          <w:rFonts w:ascii="Segoe UI" w:hAnsi="Segoe UI" w:cs="Segoe UI"/>
          <w:szCs w:val="24"/>
        </w:rPr>
        <w:t xml:space="preserve"> system</w:t>
      </w:r>
      <w:r w:rsidRPr="00B10CEF">
        <w:rPr>
          <w:rFonts w:ascii="Segoe UI" w:hAnsi="Segoe UI" w:cs="Segoe UI"/>
          <w:szCs w:val="24"/>
          <w:lang w:eastAsia="ja-JP"/>
        </w:rPr>
        <w:t xml:space="preserve"> represents the </w:t>
      </w:r>
      <w:r w:rsidRPr="00B10CEF">
        <w:rPr>
          <w:rFonts w:ascii="Segoe UI" w:hAnsi="Segoe UI" w:cs="Segoe UI"/>
          <w:szCs w:val="24"/>
        </w:rPr>
        <w:t>nationally defined DB system and query mechanism</w:t>
      </w:r>
      <w:r w:rsidRPr="00B10CEF">
        <w:rPr>
          <w:rFonts w:ascii="Segoe UI" w:hAnsi="Segoe UI" w:cs="Segoe UI"/>
          <w:szCs w:val="24"/>
          <w:lang w:eastAsia="ja-JP"/>
        </w:rPr>
        <w:t xml:space="preserve"> which </w:t>
      </w:r>
      <w:r w:rsidRPr="00B10CEF">
        <w:rPr>
          <w:rFonts w:ascii="Segoe UI" w:hAnsi="Segoe UI" w:cs="Segoe UI"/>
          <w:szCs w:val="24"/>
        </w:rPr>
        <w:t>is used to map an ITU-T E.164 number into a uniform resource indicator (URI) or domain name, or another national database system providing the appropriate mapping functionalities between ITU-T E.164 numbers and URI and/or domain names and/or IP addresses.</w:t>
      </w:r>
    </w:p>
    <w:p w14:paraId="3F2F4945" w14:textId="77777777" w:rsidR="00DF0163" w:rsidRPr="00561D3D" w:rsidRDefault="00DF0163" w:rsidP="00DF0163">
      <w:pPr>
        <w:rPr>
          <w:rFonts w:ascii="Segoe UI" w:hAnsi="Segoe UI" w:cs="Segoe UI"/>
          <w:b/>
          <w:bCs/>
          <w:sz w:val="28"/>
          <w:szCs w:val="28"/>
        </w:rPr>
      </w:pPr>
      <w:r w:rsidRPr="00C82D31">
        <w:rPr>
          <w:rFonts w:ascii="Segoe UI" w:hAnsi="Segoe UI" w:cs="Segoe UI"/>
          <w:bCs/>
          <w:color w:val="C00000"/>
          <w:sz w:val="28"/>
          <w:szCs w:val="28"/>
        </w:rPr>
        <w:br w:type="page"/>
      </w:r>
    </w:p>
    <w:p w14:paraId="141AC199" w14:textId="77777777" w:rsidR="00DF0163" w:rsidRPr="00C82D31" w:rsidRDefault="00DF0163" w:rsidP="00DF0163">
      <w:pPr>
        <w:keepNext/>
        <w:keepLines/>
        <w:spacing w:before="360"/>
        <w:ind w:left="794" w:hanging="794"/>
        <w:outlineLvl w:val="0"/>
        <w:rPr>
          <w:rFonts w:ascii="Segoe UI" w:hAnsi="Segoe UI" w:cs="Segoe UI"/>
          <w:b/>
          <w:color w:val="C00000"/>
          <w:sz w:val="28"/>
          <w:szCs w:val="28"/>
        </w:rPr>
      </w:pPr>
      <w:r w:rsidRPr="00567A77">
        <w:rPr>
          <w:rFonts w:ascii="Segoe UI" w:hAnsi="Segoe UI" w:cs="Segoe UI"/>
          <w:b/>
          <w:bCs/>
          <w:color w:val="000000" w:themeColor="text1"/>
          <w:sz w:val="28"/>
          <w:szCs w:val="28"/>
        </w:rPr>
        <w:lastRenderedPageBreak/>
        <w:t xml:space="preserve">Question 1: </w:t>
      </w:r>
      <w:r w:rsidRPr="00567A77">
        <w:rPr>
          <w:rFonts w:ascii="Segoe UI" w:hAnsi="Segoe UI" w:cs="Segoe UI"/>
          <w:bCs/>
          <w:color w:val="000000" w:themeColor="text1"/>
          <w:sz w:val="28"/>
          <w:szCs w:val="28"/>
        </w:rPr>
        <w:t>Current number portability database solution</w:t>
      </w:r>
    </w:p>
    <w:p w14:paraId="6181C2C7" w14:textId="77777777" w:rsidR="00DF0163" w:rsidRPr="00C82D31" w:rsidRDefault="00DF0163" w:rsidP="00DF0163">
      <w:pPr>
        <w:rPr>
          <w:rFonts w:ascii="Segoe UI" w:hAnsi="Segoe UI" w:cs="Segoe UI"/>
        </w:rPr>
      </w:pPr>
      <w:r w:rsidRPr="00C82D31">
        <w:rPr>
          <w:rFonts w:ascii="Segoe UI" w:hAnsi="Segoe UI" w:cs="Segoe UI"/>
        </w:rPr>
        <w:t>Implementation of number portability and routing of calls differ from country to country based on various kinds of national requirements and mandates and consequently there is no single solution that suits all countries. So this question focuses on the general features of the current database solution deployed in each country.</w:t>
      </w:r>
    </w:p>
    <w:p w14:paraId="4A1A2EF9" w14:textId="77777777" w:rsidR="00DF0163" w:rsidRPr="00C82D31" w:rsidRDefault="00DF0163" w:rsidP="00DF0163">
      <w:pPr>
        <w:rPr>
          <w:rFonts w:ascii="Segoe UI" w:hAnsi="Segoe UI" w:cs="Segoe UI"/>
        </w:rPr>
      </w:pPr>
    </w:p>
    <w:p w14:paraId="6988E8C3" w14:textId="77777777" w:rsidR="00DF0163" w:rsidRPr="00C82D31" w:rsidRDefault="00DF0163" w:rsidP="00DD5743">
      <w:pPr>
        <w:keepNext/>
        <w:keepLines/>
        <w:spacing w:before="240"/>
        <w:ind w:left="440" w:hanging="440"/>
        <w:outlineLvl w:val="1"/>
        <w:rPr>
          <w:rFonts w:ascii="Segoe UI" w:hAnsi="Segoe UI" w:cs="Segoe UI"/>
        </w:rPr>
      </w:pPr>
      <w:r w:rsidRPr="00C82D31">
        <w:rPr>
          <w:rFonts w:ascii="Segoe UI" w:hAnsi="Segoe UI" w:cs="Segoe UI"/>
          <w:b/>
        </w:rPr>
        <w:t xml:space="preserve">Q1-1 </w:t>
      </w:r>
      <w:r w:rsidRPr="00C82D31">
        <w:rPr>
          <w:rFonts w:ascii="Segoe UI" w:hAnsi="Segoe UI" w:cs="Segoe UI"/>
        </w:rPr>
        <w:t xml:space="preserve">Is the number portability databases solution currently adopted in your country included in </w:t>
      </w:r>
      <w:r w:rsidR="00DD5743">
        <w:rPr>
          <w:rFonts w:ascii="Segoe UI" w:hAnsi="Segoe UI" w:cs="Segoe UI"/>
        </w:rPr>
        <w:t>F</w:t>
      </w:r>
      <w:r w:rsidRPr="00C82D31">
        <w:rPr>
          <w:rFonts w:ascii="Segoe UI" w:hAnsi="Segoe UI" w:cs="Segoe UI"/>
        </w:rPr>
        <w:t>igure 1 (Examples of number portability databases solutions)?</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702"/>
        <w:gridCol w:w="4191"/>
        <w:gridCol w:w="700"/>
        <w:gridCol w:w="419"/>
      </w:tblGrid>
      <w:tr w:rsidR="00DF0163" w:rsidRPr="00C82D31" w14:paraId="1C138120" w14:textId="77777777" w:rsidTr="00E2355E">
        <w:trPr>
          <w:trHeight w:val="177"/>
        </w:trPr>
        <w:tc>
          <w:tcPr>
            <w:tcW w:w="1873" w:type="pct"/>
            <w:vMerge w:val="restart"/>
            <w:tcBorders>
              <w:right w:val="nil"/>
            </w:tcBorders>
            <w:shd w:val="clear" w:color="auto" w:fill="auto"/>
            <w:vAlign w:val="center"/>
          </w:tcPr>
          <w:p w14:paraId="445666AB" w14:textId="77777777" w:rsidR="00DF0163" w:rsidRPr="00C82D31" w:rsidRDefault="00DF0163" w:rsidP="00E2355E">
            <w:pPr>
              <w:rPr>
                <w:rFonts w:ascii="Segoe UI" w:hAnsi="Segoe UI" w:cs="Segoe UI"/>
                <w:b/>
              </w:rPr>
            </w:pPr>
            <w:r w:rsidRPr="00C82D31">
              <w:rPr>
                <w:rFonts w:ascii="Segoe UI" w:hAnsi="Segoe UI" w:cs="Segoe UI"/>
                <w:b/>
              </w:rPr>
              <w:t>Yes, it is included in Figure 1.</w:t>
            </w:r>
          </w:p>
        </w:tc>
        <w:tc>
          <w:tcPr>
            <w:tcW w:w="365" w:type="pct"/>
            <w:tcBorders>
              <w:left w:val="nil"/>
              <w:right w:val="nil"/>
            </w:tcBorders>
            <w:shd w:val="clear" w:color="auto" w:fill="auto"/>
            <w:vAlign w:val="center"/>
          </w:tcPr>
          <w:p w14:paraId="41AD8231" w14:textId="77777777" w:rsidR="00DF0163" w:rsidRPr="00C82D31" w:rsidRDefault="00DF0163" w:rsidP="00E2355E">
            <w:pPr>
              <w:rPr>
                <w:rFonts w:ascii="Segoe UI" w:hAnsi="Segoe UI" w:cs="Segoe UI"/>
                <w:sz w:val="16"/>
                <w:szCs w:val="16"/>
              </w:rPr>
            </w:pPr>
          </w:p>
        </w:tc>
        <w:tc>
          <w:tcPr>
            <w:tcW w:w="2180" w:type="pct"/>
            <w:vMerge w:val="restart"/>
            <w:tcBorders>
              <w:left w:val="nil"/>
              <w:right w:val="nil"/>
            </w:tcBorders>
            <w:shd w:val="clear" w:color="auto" w:fill="auto"/>
            <w:tcMar>
              <w:left w:w="142" w:type="dxa"/>
            </w:tcMar>
            <w:vAlign w:val="center"/>
          </w:tcPr>
          <w:p w14:paraId="386863FF" w14:textId="77777777" w:rsidR="00DF0163" w:rsidRPr="00C82D31" w:rsidRDefault="00DF0163" w:rsidP="00E2355E">
            <w:pPr>
              <w:rPr>
                <w:rFonts w:ascii="Segoe UI" w:hAnsi="Segoe UI" w:cs="Segoe UI"/>
                <w:b/>
              </w:rPr>
            </w:pPr>
            <w:r w:rsidRPr="00C82D31">
              <w:rPr>
                <w:rFonts w:ascii="Segoe UI" w:hAnsi="Segoe UI" w:cs="Segoe UI"/>
                <w:b/>
              </w:rPr>
              <w:t>No, it is not included in Figure 1.</w:t>
            </w:r>
          </w:p>
        </w:tc>
        <w:tc>
          <w:tcPr>
            <w:tcW w:w="364" w:type="pct"/>
            <w:tcBorders>
              <w:left w:val="nil"/>
              <w:right w:val="nil"/>
            </w:tcBorders>
            <w:shd w:val="clear" w:color="auto" w:fill="auto"/>
            <w:vAlign w:val="center"/>
          </w:tcPr>
          <w:p w14:paraId="17D11172" w14:textId="77777777" w:rsidR="00DF0163" w:rsidRPr="00C82D31" w:rsidRDefault="00DF0163" w:rsidP="00E2355E">
            <w:pPr>
              <w:rPr>
                <w:rFonts w:ascii="Segoe UI" w:hAnsi="Segoe UI" w:cs="Segoe UI"/>
                <w:sz w:val="16"/>
                <w:szCs w:val="16"/>
              </w:rPr>
            </w:pPr>
          </w:p>
        </w:tc>
        <w:tc>
          <w:tcPr>
            <w:tcW w:w="218" w:type="pct"/>
            <w:tcBorders>
              <w:left w:val="nil"/>
              <w:bottom w:val="nil"/>
            </w:tcBorders>
            <w:shd w:val="clear" w:color="auto" w:fill="auto"/>
            <w:vAlign w:val="center"/>
          </w:tcPr>
          <w:p w14:paraId="4A96F3CB" w14:textId="77777777" w:rsidR="00DF0163" w:rsidRPr="00C82D31" w:rsidRDefault="00DF0163" w:rsidP="00E2355E">
            <w:pPr>
              <w:rPr>
                <w:rFonts w:ascii="Segoe UI" w:hAnsi="Segoe UI" w:cs="Segoe UI"/>
                <w:sz w:val="16"/>
                <w:szCs w:val="16"/>
              </w:rPr>
            </w:pPr>
          </w:p>
        </w:tc>
      </w:tr>
      <w:tr w:rsidR="00DF0163" w:rsidRPr="00C82D31" w14:paraId="4E7CCB43" w14:textId="77777777" w:rsidTr="00E2355E">
        <w:trPr>
          <w:trHeight w:val="593"/>
        </w:trPr>
        <w:tc>
          <w:tcPr>
            <w:tcW w:w="1873" w:type="pct"/>
            <w:vMerge/>
            <w:shd w:val="clear" w:color="auto" w:fill="auto"/>
            <w:vAlign w:val="center"/>
          </w:tcPr>
          <w:p w14:paraId="334D5BF4" w14:textId="77777777" w:rsidR="00DF0163" w:rsidRPr="00C82D31" w:rsidRDefault="00DF0163" w:rsidP="00E2355E">
            <w:pPr>
              <w:rPr>
                <w:rFonts w:ascii="Segoe UI" w:hAnsi="Segoe UI" w:cs="Segoe UI"/>
                <w:b/>
              </w:rPr>
            </w:pPr>
          </w:p>
        </w:tc>
        <w:tc>
          <w:tcPr>
            <w:tcW w:w="365" w:type="pct"/>
            <w:tcBorders>
              <w:bottom w:val="single" w:sz="4" w:space="0" w:color="auto"/>
            </w:tcBorders>
            <w:shd w:val="clear" w:color="auto" w:fill="auto"/>
            <w:vAlign w:val="center"/>
          </w:tcPr>
          <w:p w14:paraId="39CD6360" w14:textId="77777777" w:rsidR="00DF0163" w:rsidRPr="00E42602" w:rsidRDefault="00DF0163" w:rsidP="00E2355E">
            <w:pPr>
              <w:jc w:val="center"/>
              <w:rPr>
                <w:rFonts w:ascii="Segoe UI" w:hAnsi="Segoe UI" w:cs="Segoe UI"/>
                <w:b/>
              </w:rPr>
            </w:pPr>
          </w:p>
        </w:tc>
        <w:tc>
          <w:tcPr>
            <w:tcW w:w="2180" w:type="pct"/>
            <w:vMerge/>
            <w:shd w:val="clear" w:color="auto" w:fill="auto"/>
            <w:vAlign w:val="center"/>
          </w:tcPr>
          <w:p w14:paraId="176A3B82" w14:textId="77777777" w:rsidR="00DF0163" w:rsidRPr="00C82D31" w:rsidRDefault="00DF0163" w:rsidP="00E2355E">
            <w:pPr>
              <w:rPr>
                <w:rFonts w:ascii="Segoe UI" w:hAnsi="Segoe UI" w:cs="Segoe UI"/>
                <w:b/>
              </w:rPr>
            </w:pPr>
          </w:p>
        </w:tc>
        <w:tc>
          <w:tcPr>
            <w:tcW w:w="364" w:type="pct"/>
            <w:shd w:val="clear" w:color="auto" w:fill="auto"/>
            <w:vAlign w:val="center"/>
          </w:tcPr>
          <w:p w14:paraId="6179B7B3" w14:textId="77777777" w:rsidR="00DF0163" w:rsidRPr="00C82D31" w:rsidRDefault="00DF0163" w:rsidP="00E2355E">
            <w:pPr>
              <w:rPr>
                <w:rFonts w:ascii="Segoe UI" w:hAnsi="Segoe UI" w:cs="Segoe UI"/>
              </w:rPr>
            </w:pPr>
          </w:p>
        </w:tc>
        <w:tc>
          <w:tcPr>
            <w:tcW w:w="218" w:type="pct"/>
            <w:tcBorders>
              <w:top w:val="nil"/>
              <w:bottom w:val="nil"/>
            </w:tcBorders>
            <w:shd w:val="clear" w:color="auto" w:fill="auto"/>
            <w:vAlign w:val="center"/>
          </w:tcPr>
          <w:p w14:paraId="15894730" w14:textId="77777777" w:rsidR="00DF0163" w:rsidRPr="00C82D31" w:rsidRDefault="00DF0163" w:rsidP="00E2355E">
            <w:pPr>
              <w:rPr>
                <w:rFonts w:ascii="Segoe UI" w:hAnsi="Segoe UI" w:cs="Segoe UI"/>
              </w:rPr>
            </w:pPr>
          </w:p>
        </w:tc>
      </w:tr>
      <w:tr w:rsidR="00DF0163" w:rsidRPr="00C82D31" w14:paraId="7E164E78" w14:textId="77777777" w:rsidTr="00E2355E">
        <w:trPr>
          <w:trHeight w:val="220"/>
        </w:trPr>
        <w:tc>
          <w:tcPr>
            <w:tcW w:w="1873" w:type="pct"/>
            <w:vMerge/>
            <w:tcBorders>
              <w:right w:val="nil"/>
            </w:tcBorders>
            <w:shd w:val="clear" w:color="auto" w:fill="auto"/>
            <w:vAlign w:val="center"/>
          </w:tcPr>
          <w:p w14:paraId="248EA67A" w14:textId="77777777" w:rsidR="00DF0163" w:rsidRPr="00C82D31" w:rsidRDefault="00DF0163" w:rsidP="00E2355E">
            <w:pPr>
              <w:rPr>
                <w:rFonts w:ascii="Segoe UI" w:hAnsi="Segoe UI" w:cs="Segoe UI"/>
                <w:b/>
              </w:rPr>
            </w:pPr>
          </w:p>
        </w:tc>
        <w:tc>
          <w:tcPr>
            <w:tcW w:w="365" w:type="pct"/>
            <w:tcBorders>
              <w:left w:val="nil"/>
              <w:right w:val="nil"/>
            </w:tcBorders>
            <w:shd w:val="clear" w:color="auto" w:fill="auto"/>
            <w:vAlign w:val="center"/>
          </w:tcPr>
          <w:p w14:paraId="0F9567B2" w14:textId="77777777" w:rsidR="00DF0163" w:rsidRPr="00C82D31" w:rsidRDefault="00DF0163" w:rsidP="00E2355E">
            <w:pPr>
              <w:rPr>
                <w:rFonts w:ascii="Segoe UI" w:hAnsi="Segoe UI" w:cs="Segoe UI"/>
                <w:sz w:val="16"/>
                <w:szCs w:val="16"/>
              </w:rPr>
            </w:pPr>
          </w:p>
        </w:tc>
        <w:tc>
          <w:tcPr>
            <w:tcW w:w="2180" w:type="pct"/>
            <w:vMerge/>
            <w:tcBorders>
              <w:left w:val="nil"/>
              <w:right w:val="nil"/>
            </w:tcBorders>
            <w:shd w:val="clear" w:color="auto" w:fill="auto"/>
            <w:vAlign w:val="center"/>
          </w:tcPr>
          <w:p w14:paraId="71B7D52D" w14:textId="77777777" w:rsidR="00DF0163" w:rsidRPr="00C82D31" w:rsidRDefault="00DF0163" w:rsidP="00E2355E">
            <w:pPr>
              <w:rPr>
                <w:rFonts w:ascii="Segoe UI" w:hAnsi="Segoe UI" w:cs="Segoe UI"/>
                <w:b/>
              </w:rPr>
            </w:pPr>
          </w:p>
        </w:tc>
        <w:tc>
          <w:tcPr>
            <w:tcW w:w="364" w:type="pct"/>
            <w:tcBorders>
              <w:left w:val="nil"/>
              <w:right w:val="nil"/>
            </w:tcBorders>
            <w:shd w:val="clear" w:color="auto" w:fill="auto"/>
            <w:vAlign w:val="center"/>
          </w:tcPr>
          <w:p w14:paraId="347A246C" w14:textId="77777777" w:rsidR="00DF0163" w:rsidRPr="00C82D31" w:rsidRDefault="00DF0163" w:rsidP="00E2355E">
            <w:pPr>
              <w:rPr>
                <w:rFonts w:ascii="Segoe UI" w:hAnsi="Segoe UI" w:cs="Segoe UI"/>
              </w:rPr>
            </w:pPr>
          </w:p>
        </w:tc>
        <w:tc>
          <w:tcPr>
            <w:tcW w:w="218" w:type="pct"/>
            <w:tcBorders>
              <w:top w:val="nil"/>
              <w:left w:val="nil"/>
            </w:tcBorders>
            <w:shd w:val="clear" w:color="auto" w:fill="auto"/>
            <w:vAlign w:val="center"/>
          </w:tcPr>
          <w:p w14:paraId="4CD40D7D" w14:textId="77777777" w:rsidR="00DF0163" w:rsidRPr="00C82D31" w:rsidRDefault="00DF0163" w:rsidP="00E2355E">
            <w:pPr>
              <w:rPr>
                <w:rFonts w:ascii="Segoe UI" w:hAnsi="Segoe UI" w:cs="Segoe UI"/>
              </w:rPr>
            </w:pPr>
          </w:p>
        </w:tc>
      </w:tr>
    </w:tbl>
    <w:p w14:paraId="38CD5E89" w14:textId="77777777" w:rsidR="00DF0163" w:rsidRPr="00C82D31" w:rsidRDefault="00DF0163" w:rsidP="00DF0163">
      <w:pPr>
        <w:rPr>
          <w:rFonts w:ascii="Segoe UI" w:hAnsi="Segoe UI" w:cs="Segoe UI"/>
        </w:rPr>
      </w:pPr>
    </w:p>
    <w:p w14:paraId="39B07ADF" w14:textId="77777777" w:rsidR="00DF0163" w:rsidRPr="00C82D31" w:rsidRDefault="00DF0163" w:rsidP="00DD5743">
      <w:pPr>
        <w:keepNext/>
        <w:keepLines/>
        <w:spacing w:before="240"/>
        <w:ind w:left="440" w:hanging="440"/>
        <w:outlineLvl w:val="1"/>
        <w:rPr>
          <w:rFonts w:ascii="Segoe UI" w:hAnsi="Segoe UI" w:cs="Segoe UI"/>
        </w:rPr>
      </w:pPr>
      <w:r w:rsidRPr="00C82D31">
        <w:rPr>
          <w:rFonts w:ascii="Segoe UI" w:hAnsi="Segoe UI" w:cs="Segoe UI"/>
          <w:b/>
        </w:rPr>
        <w:t xml:space="preserve">Q1-2 </w:t>
      </w:r>
      <w:r w:rsidRPr="00C82D31">
        <w:rPr>
          <w:rFonts w:ascii="Segoe UI" w:hAnsi="Segoe UI" w:cs="Segoe UI"/>
        </w:rPr>
        <w:t>If the answer is</w:t>
      </w:r>
      <w:r w:rsidRPr="00C82D31">
        <w:rPr>
          <w:rFonts w:ascii="Segoe UI" w:hAnsi="Segoe UI" w:cs="Segoe UI"/>
          <w:b/>
        </w:rPr>
        <w:t xml:space="preserve"> Yes </w:t>
      </w:r>
      <w:r w:rsidRPr="00C82D31">
        <w:rPr>
          <w:rFonts w:ascii="Segoe UI" w:hAnsi="Segoe UI" w:cs="Segoe UI"/>
        </w:rPr>
        <w:t xml:space="preserve">in Q1-1 above, which number portability databases solution in </w:t>
      </w:r>
      <w:r w:rsidR="00DD5743">
        <w:rPr>
          <w:rFonts w:ascii="Segoe UI" w:hAnsi="Segoe UI" w:cs="Segoe UI"/>
        </w:rPr>
        <w:t>F</w:t>
      </w:r>
      <w:r w:rsidRPr="00C82D31">
        <w:rPr>
          <w:rFonts w:ascii="Segoe UI" w:hAnsi="Segoe UI" w:cs="Segoe UI"/>
        </w:rPr>
        <w:t>igure 1 is adopted in your country?</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84"/>
        <w:gridCol w:w="1165"/>
        <w:gridCol w:w="784"/>
        <w:gridCol w:w="1165"/>
        <w:gridCol w:w="694"/>
        <w:gridCol w:w="1165"/>
        <w:gridCol w:w="777"/>
        <w:gridCol w:w="1165"/>
        <w:gridCol w:w="855"/>
      </w:tblGrid>
      <w:tr w:rsidR="00DF0163" w:rsidRPr="00C82D31" w14:paraId="450A1ACF" w14:textId="77777777" w:rsidTr="00E2355E">
        <w:trPr>
          <w:trHeight w:val="554"/>
        </w:trPr>
        <w:tc>
          <w:tcPr>
            <w:tcW w:w="622" w:type="pct"/>
            <w:shd w:val="clear" w:color="auto" w:fill="auto"/>
            <w:vAlign w:val="center"/>
          </w:tcPr>
          <w:p w14:paraId="42669354" w14:textId="77777777" w:rsidR="00DF0163" w:rsidRPr="00C82D31" w:rsidRDefault="00DF0163" w:rsidP="00E2355E">
            <w:pPr>
              <w:jc w:val="center"/>
              <w:rPr>
                <w:rFonts w:ascii="Segoe UI" w:hAnsi="Segoe UI" w:cs="Segoe UI"/>
                <w:b/>
              </w:rPr>
            </w:pPr>
            <w:r w:rsidRPr="00C82D31">
              <w:rPr>
                <w:rFonts w:ascii="Segoe UI" w:hAnsi="Segoe UI" w:cs="Segoe UI"/>
                <w:b/>
              </w:rPr>
              <w:t>Solution A</w:t>
            </w:r>
          </w:p>
        </w:tc>
        <w:tc>
          <w:tcPr>
            <w:tcW w:w="428" w:type="pct"/>
            <w:shd w:val="clear" w:color="auto" w:fill="auto"/>
            <w:vAlign w:val="center"/>
          </w:tcPr>
          <w:p w14:paraId="742EE0F1" w14:textId="77777777" w:rsidR="00DF0163" w:rsidRPr="00E42602" w:rsidRDefault="00DF0163" w:rsidP="00E2355E">
            <w:pPr>
              <w:jc w:val="center"/>
              <w:rPr>
                <w:rFonts w:ascii="Segoe UI" w:hAnsi="Segoe UI" w:cs="Segoe UI"/>
                <w:b/>
              </w:rPr>
            </w:pPr>
          </w:p>
        </w:tc>
        <w:tc>
          <w:tcPr>
            <w:tcW w:w="597" w:type="pct"/>
            <w:shd w:val="clear" w:color="auto" w:fill="auto"/>
            <w:vAlign w:val="center"/>
          </w:tcPr>
          <w:p w14:paraId="45787F2D" w14:textId="77777777" w:rsidR="00DF0163" w:rsidRPr="00C82D31" w:rsidRDefault="00DF0163" w:rsidP="00E2355E">
            <w:pPr>
              <w:jc w:val="center"/>
              <w:rPr>
                <w:rFonts w:ascii="Segoe UI" w:hAnsi="Segoe UI" w:cs="Segoe UI"/>
                <w:b/>
              </w:rPr>
            </w:pPr>
            <w:r w:rsidRPr="00C82D31">
              <w:rPr>
                <w:rFonts w:ascii="Segoe UI" w:hAnsi="Segoe UI" w:cs="Segoe UI"/>
                <w:b/>
              </w:rPr>
              <w:t>Solution B</w:t>
            </w:r>
          </w:p>
        </w:tc>
        <w:tc>
          <w:tcPr>
            <w:tcW w:w="427" w:type="pct"/>
            <w:shd w:val="clear" w:color="auto" w:fill="auto"/>
            <w:vAlign w:val="center"/>
          </w:tcPr>
          <w:p w14:paraId="3AB3C47A" w14:textId="77777777" w:rsidR="00DF0163" w:rsidRPr="00C82D31" w:rsidRDefault="00DF0163" w:rsidP="00E2355E">
            <w:pPr>
              <w:jc w:val="center"/>
              <w:rPr>
                <w:rFonts w:ascii="Segoe UI" w:hAnsi="Segoe UI" w:cs="Segoe UI"/>
              </w:rPr>
            </w:pPr>
          </w:p>
        </w:tc>
        <w:tc>
          <w:tcPr>
            <w:tcW w:w="545" w:type="pct"/>
            <w:shd w:val="clear" w:color="auto" w:fill="auto"/>
            <w:vAlign w:val="center"/>
          </w:tcPr>
          <w:p w14:paraId="1D856213" w14:textId="77777777" w:rsidR="00DF0163" w:rsidRPr="00C82D31" w:rsidRDefault="00DF0163" w:rsidP="00E2355E">
            <w:pPr>
              <w:jc w:val="center"/>
              <w:rPr>
                <w:rFonts w:ascii="Segoe UI" w:hAnsi="Segoe UI" w:cs="Segoe UI"/>
                <w:b/>
              </w:rPr>
            </w:pPr>
            <w:r w:rsidRPr="00C82D31">
              <w:rPr>
                <w:rFonts w:ascii="Segoe UI" w:hAnsi="Segoe UI" w:cs="Segoe UI"/>
                <w:b/>
              </w:rPr>
              <w:t>Solution C</w:t>
            </w:r>
          </w:p>
        </w:tc>
        <w:tc>
          <w:tcPr>
            <w:tcW w:w="380" w:type="pct"/>
            <w:shd w:val="clear" w:color="auto" w:fill="auto"/>
            <w:vAlign w:val="center"/>
          </w:tcPr>
          <w:p w14:paraId="21104001" w14:textId="77777777" w:rsidR="00DF0163" w:rsidRPr="00C82D31" w:rsidRDefault="00DF0163" w:rsidP="00E2355E">
            <w:pPr>
              <w:jc w:val="center"/>
              <w:rPr>
                <w:rFonts w:ascii="Segoe UI" w:hAnsi="Segoe UI" w:cs="Segoe UI"/>
              </w:rPr>
            </w:pPr>
          </w:p>
        </w:tc>
        <w:tc>
          <w:tcPr>
            <w:tcW w:w="545" w:type="pct"/>
            <w:shd w:val="clear" w:color="auto" w:fill="auto"/>
            <w:vAlign w:val="center"/>
          </w:tcPr>
          <w:p w14:paraId="07743CAF" w14:textId="77777777" w:rsidR="00DF0163" w:rsidRPr="00C82D31" w:rsidRDefault="00DF0163" w:rsidP="00E2355E">
            <w:pPr>
              <w:jc w:val="center"/>
              <w:rPr>
                <w:rFonts w:ascii="Segoe UI" w:hAnsi="Segoe UI" w:cs="Segoe UI"/>
                <w:b/>
              </w:rPr>
            </w:pPr>
            <w:r w:rsidRPr="00C82D31">
              <w:rPr>
                <w:rFonts w:ascii="Segoe UI" w:hAnsi="Segoe UI" w:cs="Segoe UI"/>
                <w:b/>
              </w:rPr>
              <w:t>Solution D</w:t>
            </w:r>
          </w:p>
        </w:tc>
        <w:tc>
          <w:tcPr>
            <w:tcW w:w="423" w:type="pct"/>
            <w:shd w:val="clear" w:color="auto" w:fill="auto"/>
            <w:vAlign w:val="center"/>
          </w:tcPr>
          <w:p w14:paraId="1148C2A5" w14:textId="77777777" w:rsidR="00DF0163" w:rsidRPr="00C82D31" w:rsidRDefault="00DF0163" w:rsidP="00E2355E">
            <w:pPr>
              <w:jc w:val="center"/>
              <w:rPr>
                <w:rFonts w:ascii="Segoe UI" w:hAnsi="Segoe UI" w:cs="Segoe UI"/>
              </w:rPr>
            </w:pPr>
          </w:p>
        </w:tc>
        <w:tc>
          <w:tcPr>
            <w:tcW w:w="569" w:type="pct"/>
            <w:shd w:val="clear" w:color="auto" w:fill="auto"/>
            <w:vAlign w:val="center"/>
          </w:tcPr>
          <w:p w14:paraId="2F5FE8D8" w14:textId="77777777" w:rsidR="00DF0163" w:rsidRPr="00C82D31" w:rsidRDefault="00DF0163" w:rsidP="00E2355E">
            <w:pPr>
              <w:jc w:val="center"/>
              <w:rPr>
                <w:rFonts w:ascii="Segoe UI" w:hAnsi="Segoe UI" w:cs="Segoe UI"/>
                <w:b/>
              </w:rPr>
            </w:pPr>
            <w:r w:rsidRPr="00C82D31">
              <w:rPr>
                <w:rFonts w:ascii="Segoe UI" w:hAnsi="Segoe UI" w:cs="Segoe UI"/>
                <w:b/>
              </w:rPr>
              <w:t>Solution E</w:t>
            </w:r>
          </w:p>
        </w:tc>
        <w:tc>
          <w:tcPr>
            <w:tcW w:w="463" w:type="pct"/>
            <w:shd w:val="clear" w:color="auto" w:fill="auto"/>
            <w:vAlign w:val="center"/>
          </w:tcPr>
          <w:p w14:paraId="0D746317" w14:textId="77777777" w:rsidR="00DF0163" w:rsidRPr="00C82D31" w:rsidRDefault="00DF0163" w:rsidP="00E2355E">
            <w:pPr>
              <w:jc w:val="center"/>
              <w:rPr>
                <w:rFonts w:ascii="Segoe UI" w:hAnsi="Segoe UI" w:cs="Segoe UI"/>
              </w:rPr>
            </w:pPr>
          </w:p>
        </w:tc>
      </w:tr>
    </w:tbl>
    <w:p w14:paraId="2FB34C8B" w14:textId="77777777" w:rsidR="00DF0163" w:rsidRPr="00C82D31" w:rsidRDefault="00DF0163" w:rsidP="00DF0163">
      <w:pPr>
        <w:rPr>
          <w:rFonts w:ascii="Segoe UI" w:hAnsi="Segoe UI" w:cs="Segoe UI"/>
        </w:rPr>
      </w:pPr>
    </w:p>
    <w:p w14:paraId="0C8C4611" w14:textId="77777777" w:rsidR="00DF0163" w:rsidRPr="00C82D31" w:rsidRDefault="00DF0163" w:rsidP="00DF0163">
      <w:pPr>
        <w:rPr>
          <w:rFonts w:ascii="Segoe UI" w:hAnsi="Segoe UI" w:cs="Segoe UI"/>
        </w:rPr>
      </w:pPr>
      <w:r w:rsidRPr="00C82D31">
        <w:rPr>
          <w:rFonts w:ascii="Segoe UI" w:hAnsi="Segoe UI" w:cs="Segoe UI"/>
          <w:b/>
        </w:rPr>
        <w:t>Q1-3</w:t>
      </w:r>
      <w:r w:rsidRPr="00C82D31">
        <w:rPr>
          <w:rFonts w:ascii="Segoe UI" w:hAnsi="Segoe UI" w:cs="Segoe UI"/>
        </w:rPr>
        <w:t xml:space="preserve"> If the answer is </w:t>
      </w:r>
      <w:r w:rsidRPr="00C82D31">
        <w:rPr>
          <w:rFonts w:ascii="Segoe UI" w:hAnsi="Segoe UI" w:cs="Segoe UI"/>
          <w:b/>
        </w:rPr>
        <w:t>No</w:t>
      </w:r>
      <w:r w:rsidRPr="00C82D31">
        <w:rPr>
          <w:rFonts w:ascii="Segoe UI" w:hAnsi="Segoe UI" w:cs="Segoe UI"/>
        </w:rPr>
        <w:t xml:space="preserve"> in Q1-1 above, please describe the general features of the current database solution adopted in your country.</w:t>
      </w:r>
    </w:p>
    <w:p w14:paraId="7C68BE48" w14:textId="77777777" w:rsidR="00DF0163" w:rsidRPr="00C82D31" w:rsidRDefault="00DD5743" w:rsidP="00885597">
      <w:pPr>
        <w:numPr>
          <w:ilvl w:val="1"/>
          <w:numId w:val="12"/>
        </w:numPr>
        <w:adjustRightInd/>
        <w:snapToGrid w:val="0"/>
        <w:textAlignment w:val="auto"/>
        <w:rPr>
          <w:rFonts w:ascii="Segoe UI" w:hAnsi="Segoe UI" w:cs="Segoe UI"/>
        </w:rPr>
      </w:pPr>
      <w:r>
        <w:rPr>
          <w:rFonts w:ascii="Segoe UI" w:hAnsi="Segoe UI" w:cs="Segoe UI"/>
        </w:rPr>
        <w:t>G</w:t>
      </w:r>
      <w:r w:rsidR="00DF0163" w:rsidRPr="00C82D31">
        <w:rPr>
          <w:rFonts w:ascii="Segoe UI" w:hAnsi="Segoe UI" w:cs="Segoe UI"/>
        </w:rPr>
        <w:t>eneral feature</w:t>
      </w:r>
      <w:r>
        <w:rPr>
          <w:rFonts w:ascii="Segoe UI" w:hAnsi="Segoe UI" w:cs="Segoe UI"/>
        </w:rPr>
        <w:t>s</w:t>
      </w:r>
      <w:r w:rsidR="00DF0163" w:rsidRPr="00C82D31">
        <w:rPr>
          <w:rFonts w:ascii="Segoe UI" w:hAnsi="Segoe UI" w:cs="Segoe UI"/>
        </w:rPr>
        <w:t>:</w:t>
      </w:r>
    </w:p>
    <w:p w14:paraId="5958D4A1" w14:textId="77777777" w:rsidR="00DF0163" w:rsidRPr="00C82D31" w:rsidRDefault="00DF0163" w:rsidP="00DF0163">
      <w:pPr>
        <w:rPr>
          <w:rFonts w:ascii="Segoe UI" w:hAnsi="Segoe UI" w:cs="Segoe UI"/>
        </w:rPr>
      </w:pPr>
      <w:r>
        <w:rPr>
          <w:rFonts w:ascii="Segoe UI" w:hAnsi="Segoe UI" w:cs="Segoe UI"/>
          <w:noProof/>
          <w:lang w:val="en-US" w:eastAsia="zh-CN"/>
        </w:rPr>
        <mc:AlternateContent>
          <mc:Choice Requires="wps">
            <w:drawing>
              <wp:inline distT="0" distB="0" distL="0" distR="0" wp14:anchorId="17A5CBE7" wp14:editId="4E8C272C">
                <wp:extent cx="6143625" cy="1028700"/>
                <wp:effectExtent l="5715" t="7620" r="13335" b="1143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14:paraId="76B2EFDD" w14:textId="77777777" w:rsidR="00DF0163" w:rsidRDefault="00DF0163" w:rsidP="00DF0163">
                            <w:pPr>
                              <w:rPr>
                                <w:rFonts w:cs="Segoe UI"/>
                              </w:rPr>
                            </w:pPr>
                          </w:p>
                          <w:p w14:paraId="49A8DB9C" w14:textId="77777777" w:rsidR="00DF0163" w:rsidRDefault="00DF0163" w:rsidP="00DF0163">
                            <w:pPr>
                              <w:rPr>
                                <w:rFonts w:cs="Segoe UI"/>
                              </w:rPr>
                            </w:pPr>
                          </w:p>
                          <w:p w14:paraId="6DFDBFEB" w14:textId="77777777" w:rsidR="00DF0163" w:rsidRDefault="00DF0163" w:rsidP="00DF0163">
                            <w:pPr>
                              <w:rPr>
                                <w:rFonts w:cs="Segoe UI"/>
                              </w:rPr>
                            </w:pPr>
                          </w:p>
                          <w:p w14:paraId="3AB888D1" w14:textId="77777777" w:rsidR="00DF0163" w:rsidRDefault="00DF0163" w:rsidP="00DF0163">
                            <w:pPr>
                              <w:rPr>
                                <w:rFonts w:cs="Segoe UI"/>
                              </w:rPr>
                            </w:pPr>
                          </w:p>
                          <w:p w14:paraId="546589E0" w14:textId="77777777" w:rsidR="00DF0163" w:rsidRDefault="00DF0163" w:rsidP="00DF0163">
                            <w:pPr>
                              <w:rPr>
                                <w:rFonts w:cs="Segoe UI"/>
                              </w:rPr>
                            </w:pPr>
                          </w:p>
                          <w:p w14:paraId="566728F2" w14:textId="77777777" w:rsidR="00DF0163" w:rsidRPr="00E37CA7" w:rsidRDefault="00DF0163" w:rsidP="00DF0163">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17A5CBE7" id="テキスト ボックス 13" o:spid="_x0000_s1027" type="#_x0000_t202" style="width:483.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">
                <v:textbox>
                  <w:txbxContent>
                    <w:p w14:paraId="76B2EFDD" w14:textId="77777777" w:rsidR="00DF0163" w:rsidRDefault="00DF0163" w:rsidP="00DF0163">
                      <w:pPr>
                        <w:rPr>
                          <w:rFonts w:cs="Segoe UI"/>
                        </w:rPr>
                      </w:pPr>
                    </w:p>
                    <w:p w14:paraId="49A8DB9C" w14:textId="77777777" w:rsidR="00DF0163" w:rsidRDefault="00DF0163" w:rsidP="00DF0163">
                      <w:pPr>
                        <w:rPr>
                          <w:rFonts w:cs="Segoe UI"/>
                        </w:rPr>
                      </w:pPr>
                    </w:p>
                    <w:p w14:paraId="6DFDBFEB" w14:textId="77777777" w:rsidR="00DF0163" w:rsidRDefault="00DF0163" w:rsidP="00DF0163">
                      <w:pPr>
                        <w:rPr>
                          <w:rFonts w:cs="Segoe UI"/>
                        </w:rPr>
                      </w:pPr>
                    </w:p>
                    <w:p w14:paraId="3AB888D1" w14:textId="77777777" w:rsidR="00DF0163" w:rsidRDefault="00DF0163" w:rsidP="00DF0163">
                      <w:pPr>
                        <w:rPr>
                          <w:rFonts w:cs="Segoe UI"/>
                        </w:rPr>
                      </w:pPr>
                    </w:p>
                    <w:p w14:paraId="546589E0" w14:textId="77777777" w:rsidR="00DF0163" w:rsidRDefault="00DF0163" w:rsidP="00DF0163">
                      <w:pPr>
                        <w:rPr>
                          <w:rFonts w:cs="Segoe UI"/>
                        </w:rPr>
                      </w:pPr>
                    </w:p>
                    <w:p w14:paraId="566728F2" w14:textId="77777777" w:rsidR="00DF0163" w:rsidRPr="00E37CA7" w:rsidRDefault="00DF0163" w:rsidP="00DF0163">
                      <w:pPr>
                        <w:rPr>
                          <w:rFonts w:cs="Segoe UI"/>
                        </w:rPr>
                      </w:pPr>
                    </w:p>
                  </w:txbxContent>
                </v:textbox>
                <w10:anchorlock/>
              </v:shape>
            </w:pict>
          </mc:Fallback>
        </mc:AlternateContent>
      </w:r>
    </w:p>
    <w:p w14:paraId="3FE203B9" w14:textId="77777777" w:rsidR="00DF0163" w:rsidRPr="00C82D31" w:rsidRDefault="00DF0163" w:rsidP="00DF0163">
      <w:pPr>
        <w:rPr>
          <w:rFonts w:ascii="Segoe UI" w:hAnsi="Segoe UI" w:cs="Segoe UI"/>
        </w:rPr>
      </w:pPr>
    </w:p>
    <w:p w14:paraId="5CB5A4E0" w14:textId="77777777" w:rsidR="00DF0163" w:rsidRPr="00C82D31" w:rsidRDefault="00DF0163" w:rsidP="00DF0163">
      <w:pPr>
        <w:rPr>
          <w:rFonts w:ascii="Segoe UI" w:hAnsi="Segoe UI" w:cs="Segoe UI"/>
        </w:rPr>
      </w:pPr>
    </w:p>
    <w:p w14:paraId="3F8308F4" w14:textId="77777777" w:rsidR="00DF0163" w:rsidRPr="00E42602" w:rsidRDefault="00DF0163" w:rsidP="00DF0163">
      <w:pPr>
        <w:rPr>
          <w:rFonts w:ascii="Segoe UI" w:hAnsi="Segoe UI" w:cs="Segoe UI"/>
          <w:b/>
          <w:bCs/>
          <w:sz w:val="28"/>
          <w:szCs w:val="28"/>
        </w:rPr>
      </w:pPr>
      <w:r w:rsidRPr="00C82D31">
        <w:rPr>
          <w:rFonts w:ascii="Segoe UI" w:hAnsi="Segoe UI" w:cs="Segoe UI"/>
          <w:bCs/>
          <w:color w:val="C00000"/>
          <w:sz w:val="28"/>
          <w:szCs w:val="28"/>
        </w:rPr>
        <w:br w:type="page"/>
      </w:r>
    </w:p>
    <w:p w14:paraId="20FB61D8" w14:textId="77777777" w:rsidR="00DF0163" w:rsidRPr="00567A77" w:rsidRDefault="00DF0163" w:rsidP="00DF0163">
      <w:pPr>
        <w:keepNext/>
        <w:keepLines/>
        <w:spacing w:before="360"/>
        <w:ind w:left="794" w:hanging="794"/>
        <w:outlineLvl w:val="0"/>
        <w:rPr>
          <w:rFonts w:ascii="Segoe UI" w:hAnsi="Segoe UI" w:cs="Segoe UI"/>
          <w:bCs/>
          <w:color w:val="000000" w:themeColor="text1"/>
          <w:sz w:val="28"/>
          <w:szCs w:val="28"/>
        </w:rPr>
      </w:pPr>
      <w:r w:rsidRPr="00567A77">
        <w:rPr>
          <w:rFonts w:ascii="Segoe UI" w:hAnsi="Segoe UI" w:cs="Segoe UI"/>
          <w:b/>
          <w:bCs/>
          <w:color w:val="000000" w:themeColor="text1"/>
          <w:sz w:val="28"/>
          <w:szCs w:val="28"/>
        </w:rPr>
        <w:lastRenderedPageBreak/>
        <w:t xml:space="preserve">Question 2: </w:t>
      </w:r>
      <w:r w:rsidRPr="00567A77">
        <w:rPr>
          <w:rFonts w:ascii="Segoe UI" w:hAnsi="Segoe UI" w:cs="Segoe UI"/>
          <w:bCs/>
          <w:color w:val="000000" w:themeColor="text1"/>
          <w:sz w:val="28"/>
          <w:szCs w:val="28"/>
        </w:rPr>
        <w:t>Direction for future number portability database solution</w:t>
      </w:r>
    </w:p>
    <w:p w14:paraId="66E54FD7" w14:textId="77777777" w:rsidR="00DF0163" w:rsidRPr="00C82D31" w:rsidRDefault="00DF0163" w:rsidP="00DF0163">
      <w:pPr>
        <w:rPr>
          <w:rFonts w:ascii="Segoe UI" w:hAnsi="Segoe UI" w:cs="Segoe UI"/>
        </w:rPr>
      </w:pPr>
      <w:r w:rsidRPr="00C82D31">
        <w:rPr>
          <w:rFonts w:ascii="Segoe UI" w:hAnsi="Segoe UI" w:cs="Segoe UI"/>
        </w:rPr>
        <w:t xml:space="preserve">In the process of </w:t>
      </w:r>
      <w:r w:rsidR="00BE1CF4">
        <w:rPr>
          <w:rFonts w:ascii="Segoe UI" w:hAnsi="Segoe UI" w:cs="Segoe UI"/>
        </w:rPr>
        <w:t xml:space="preserve">an </w:t>
      </w:r>
      <w:r w:rsidRPr="00C82D31">
        <w:rPr>
          <w:rFonts w:ascii="Segoe UI" w:hAnsi="Segoe UI" w:cs="Segoe UI"/>
        </w:rPr>
        <w:t>ongoing transition towards an all-IP infrastructure, a nationally defined DB system and query mechanism, for instance an ENUM-like system, is then used to map an ITU-T E.164 number into a uniform resource indicator (URI) or domain name, or another national database system providing the appropriate mapping functionalities between ITU-T E.164 numbers and URI and/or domain names and/or IP addresses.</w:t>
      </w:r>
    </w:p>
    <w:p w14:paraId="0634EA0A" w14:textId="77777777" w:rsidR="00DF0163" w:rsidRPr="00C82D31" w:rsidRDefault="00DF0163" w:rsidP="00DF0163">
      <w:pPr>
        <w:rPr>
          <w:rFonts w:ascii="Segoe UI" w:hAnsi="Segoe UI" w:cs="Segoe UI"/>
        </w:rPr>
      </w:pPr>
    </w:p>
    <w:p w14:paraId="37032992" w14:textId="77777777" w:rsidR="00DF0163" w:rsidRPr="00C82D31" w:rsidRDefault="00DF0163" w:rsidP="00BE1CF4">
      <w:pPr>
        <w:keepNext/>
        <w:keepLines/>
        <w:spacing w:before="240"/>
        <w:ind w:left="440" w:hanging="440"/>
        <w:outlineLvl w:val="1"/>
        <w:rPr>
          <w:rFonts w:ascii="Segoe UI" w:hAnsi="Segoe UI" w:cs="Segoe UI"/>
        </w:rPr>
      </w:pPr>
      <w:r w:rsidRPr="00C82D31">
        <w:rPr>
          <w:rFonts w:ascii="Segoe UI" w:hAnsi="Segoe UI" w:cs="Segoe UI"/>
          <w:b/>
        </w:rPr>
        <w:t xml:space="preserve">Q2-1 </w:t>
      </w:r>
      <w:r w:rsidRPr="00C82D31">
        <w:rPr>
          <w:rFonts w:ascii="Segoe UI" w:hAnsi="Segoe UI" w:cs="Segoe UI"/>
        </w:rPr>
        <w:t>Is the number portability databases solution for all-IP infrastructure which is/will be/</w:t>
      </w:r>
      <w:r w:rsidRPr="00B10CEF">
        <w:rPr>
          <w:rFonts w:ascii="Segoe UI" w:hAnsi="Segoe UI" w:cs="Segoe UI"/>
        </w:rPr>
        <w:t>is being planned to be a</w:t>
      </w:r>
      <w:r w:rsidRPr="00C82D31">
        <w:rPr>
          <w:rFonts w:ascii="Segoe UI" w:hAnsi="Segoe UI" w:cs="Segoe UI"/>
        </w:rPr>
        <w:t xml:space="preserve">dopted in your country included in </w:t>
      </w:r>
      <w:r w:rsidR="00BE1CF4">
        <w:rPr>
          <w:rFonts w:ascii="Segoe UI" w:hAnsi="Segoe UI" w:cs="Segoe UI"/>
        </w:rPr>
        <w:t>F</w:t>
      </w:r>
      <w:r w:rsidRPr="00C82D31">
        <w:rPr>
          <w:rFonts w:ascii="Segoe UI" w:hAnsi="Segoe UI" w:cs="Segoe UI"/>
        </w:rPr>
        <w:t>igure 2 (Examples of ENUM-like technology utilization)?</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54"/>
        <w:gridCol w:w="225"/>
        <w:gridCol w:w="3915"/>
        <w:gridCol w:w="548"/>
        <w:gridCol w:w="225"/>
      </w:tblGrid>
      <w:tr w:rsidR="00DF0163" w:rsidRPr="00C82D31" w14:paraId="035A6033" w14:textId="77777777" w:rsidTr="00E2355E">
        <w:trPr>
          <w:trHeight w:val="177"/>
        </w:trPr>
        <w:tc>
          <w:tcPr>
            <w:tcW w:w="2187" w:type="pct"/>
            <w:vMerge w:val="restart"/>
            <w:tcBorders>
              <w:right w:val="nil"/>
            </w:tcBorders>
            <w:shd w:val="clear" w:color="auto" w:fill="auto"/>
            <w:vAlign w:val="center"/>
          </w:tcPr>
          <w:p w14:paraId="0F5E98C3" w14:textId="77777777" w:rsidR="00DF0163" w:rsidRPr="00C82D31" w:rsidRDefault="00DF0163" w:rsidP="00E2355E">
            <w:pPr>
              <w:rPr>
                <w:rFonts w:ascii="Segoe UI" w:hAnsi="Segoe UI" w:cs="Segoe UI"/>
                <w:b/>
              </w:rPr>
            </w:pPr>
            <w:r w:rsidRPr="00C82D31">
              <w:rPr>
                <w:rFonts w:ascii="Segoe UI" w:hAnsi="Segoe UI" w:cs="Segoe UI"/>
                <w:b/>
              </w:rPr>
              <w:t>Yes, it is included in Figure 2.</w:t>
            </w:r>
          </w:p>
        </w:tc>
        <w:tc>
          <w:tcPr>
            <w:tcW w:w="285" w:type="pct"/>
            <w:tcBorders>
              <w:left w:val="nil"/>
              <w:right w:val="nil"/>
            </w:tcBorders>
            <w:shd w:val="clear" w:color="auto" w:fill="auto"/>
            <w:vAlign w:val="center"/>
          </w:tcPr>
          <w:p w14:paraId="3B1738B2" w14:textId="77777777" w:rsidR="00DF0163" w:rsidRPr="00C82D31" w:rsidRDefault="00DF0163" w:rsidP="00E2355E">
            <w:pPr>
              <w:rPr>
                <w:rFonts w:ascii="Segoe UI" w:hAnsi="Segoe UI" w:cs="Segoe UI"/>
              </w:rPr>
            </w:pPr>
          </w:p>
        </w:tc>
        <w:tc>
          <w:tcPr>
            <w:tcW w:w="2130" w:type="pct"/>
            <w:gridSpan w:val="2"/>
            <w:vMerge w:val="restart"/>
            <w:tcBorders>
              <w:left w:val="nil"/>
              <w:right w:val="nil"/>
            </w:tcBorders>
            <w:shd w:val="clear" w:color="auto" w:fill="auto"/>
            <w:tcMar>
              <w:left w:w="142" w:type="dxa"/>
            </w:tcMar>
            <w:vAlign w:val="center"/>
          </w:tcPr>
          <w:p w14:paraId="04E6E5ED" w14:textId="77777777" w:rsidR="00DF0163" w:rsidRPr="00C82D31" w:rsidRDefault="00DF0163" w:rsidP="00E2355E">
            <w:pPr>
              <w:rPr>
                <w:rFonts w:ascii="Segoe UI" w:hAnsi="Segoe UI" w:cs="Segoe UI"/>
                <w:b/>
              </w:rPr>
            </w:pPr>
            <w:r w:rsidRPr="00C82D31">
              <w:rPr>
                <w:rFonts w:ascii="Segoe UI" w:hAnsi="Segoe UI" w:cs="Segoe UI"/>
                <w:b/>
              </w:rPr>
              <w:t>No, it is not included in Figure 2.</w:t>
            </w:r>
          </w:p>
        </w:tc>
        <w:tc>
          <w:tcPr>
            <w:tcW w:w="282" w:type="pct"/>
            <w:tcBorders>
              <w:left w:val="nil"/>
              <w:right w:val="nil"/>
            </w:tcBorders>
            <w:shd w:val="clear" w:color="auto" w:fill="auto"/>
            <w:vAlign w:val="center"/>
          </w:tcPr>
          <w:p w14:paraId="290F5FBC" w14:textId="77777777" w:rsidR="00DF0163" w:rsidRPr="00C82D31" w:rsidRDefault="00DF0163" w:rsidP="00E2355E">
            <w:pPr>
              <w:rPr>
                <w:rFonts w:ascii="Segoe UI" w:hAnsi="Segoe UI" w:cs="Segoe UI"/>
              </w:rPr>
            </w:pPr>
          </w:p>
        </w:tc>
        <w:tc>
          <w:tcPr>
            <w:tcW w:w="116" w:type="pct"/>
            <w:tcBorders>
              <w:left w:val="nil"/>
              <w:bottom w:val="nil"/>
            </w:tcBorders>
            <w:shd w:val="clear" w:color="auto" w:fill="auto"/>
            <w:vAlign w:val="center"/>
          </w:tcPr>
          <w:p w14:paraId="4DD87056" w14:textId="77777777" w:rsidR="00DF0163" w:rsidRPr="00C82D31" w:rsidRDefault="00DF0163" w:rsidP="00E2355E">
            <w:pPr>
              <w:rPr>
                <w:rFonts w:ascii="Segoe UI" w:hAnsi="Segoe UI" w:cs="Segoe UI"/>
              </w:rPr>
            </w:pPr>
          </w:p>
        </w:tc>
      </w:tr>
      <w:tr w:rsidR="00DF0163" w:rsidRPr="00C82D31" w14:paraId="2E40A4E2" w14:textId="77777777" w:rsidTr="00E2355E">
        <w:trPr>
          <w:trHeight w:val="593"/>
        </w:trPr>
        <w:tc>
          <w:tcPr>
            <w:tcW w:w="2187" w:type="pct"/>
            <w:vMerge/>
            <w:shd w:val="clear" w:color="auto" w:fill="auto"/>
            <w:vAlign w:val="center"/>
          </w:tcPr>
          <w:p w14:paraId="3D29268C" w14:textId="77777777"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14:paraId="6EB88E2A" w14:textId="77777777" w:rsidR="00DF0163" w:rsidRPr="00C82D31" w:rsidRDefault="00DF0163" w:rsidP="00E2355E">
            <w:pPr>
              <w:jc w:val="center"/>
              <w:rPr>
                <w:rFonts w:ascii="Segoe UI" w:hAnsi="Segoe UI" w:cs="Segoe UI"/>
              </w:rPr>
            </w:pPr>
          </w:p>
        </w:tc>
        <w:tc>
          <w:tcPr>
            <w:tcW w:w="2130" w:type="pct"/>
            <w:gridSpan w:val="2"/>
            <w:vMerge/>
            <w:shd w:val="clear" w:color="auto" w:fill="auto"/>
            <w:vAlign w:val="center"/>
          </w:tcPr>
          <w:p w14:paraId="3932E223" w14:textId="77777777" w:rsidR="00DF0163" w:rsidRPr="00C82D31" w:rsidRDefault="00DF0163" w:rsidP="00E2355E">
            <w:pPr>
              <w:rPr>
                <w:rFonts w:ascii="Segoe UI" w:hAnsi="Segoe UI" w:cs="Segoe UI"/>
                <w:b/>
              </w:rPr>
            </w:pPr>
          </w:p>
        </w:tc>
        <w:tc>
          <w:tcPr>
            <w:tcW w:w="282" w:type="pct"/>
            <w:shd w:val="clear" w:color="auto" w:fill="auto"/>
            <w:vAlign w:val="center"/>
          </w:tcPr>
          <w:p w14:paraId="701A1C5F" w14:textId="77777777" w:rsidR="00DF0163" w:rsidRPr="00C82D31" w:rsidRDefault="00DF0163" w:rsidP="00E2355E">
            <w:pPr>
              <w:rPr>
                <w:rFonts w:ascii="Segoe UI" w:hAnsi="Segoe UI" w:cs="Segoe UI"/>
              </w:rPr>
            </w:pPr>
          </w:p>
        </w:tc>
        <w:tc>
          <w:tcPr>
            <w:tcW w:w="116" w:type="pct"/>
            <w:tcBorders>
              <w:top w:val="nil"/>
              <w:bottom w:val="nil"/>
            </w:tcBorders>
            <w:shd w:val="clear" w:color="auto" w:fill="auto"/>
            <w:vAlign w:val="center"/>
          </w:tcPr>
          <w:p w14:paraId="34BF698A" w14:textId="77777777" w:rsidR="00DF0163" w:rsidRPr="00C82D31" w:rsidRDefault="00DF0163" w:rsidP="00E2355E">
            <w:pPr>
              <w:rPr>
                <w:rFonts w:ascii="Segoe UI" w:hAnsi="Segoe UI" w:cs="Segoe UI"/>
              </w:rPr>
            </w:pPr>
          </w:p>
        </w:tc>
      </w:tr>
      <w:tr w:rsidR="00DF0163" w:rsidRPr="00C82D31" w14:paraId="015F7528" w14:textId="77777777" w:rsidTr="00E2355E">
        <w:trPr>
          <w:trHeight w:val="70"/>
        </w:trPr>
        <w:tc>
          <w:tcPr>
            <w:tcW w:w="2187" w:type="pct"/>
            <w:vMerge/>
            <w:tcBorders>
              <w:right w:val="nil"/>
            </w:tcBorders>
            <w:shd w:val="clear" w:color="auto" w:fill="auto"/>
            <w:vAlign w:val="center"/>
          </w:tcPr>
          <w:p w14:paraId="01022C1A" w14:textId="77777777"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14:paraId="4B628530" w14:textId="77777777" w:rsidR="00DF0163" w:rsidRPr="00C82D31" w:rsidRDefault="00DF0163" w:rsidP="00E2355E">
            <w:pPr>
              <w:rPr>
                <w:rFonts w:ascii="Segoe UI" w:hAnsi="Segoe UI" w:cs="Segoe UI"/>
              </w:rPr>
            </w:pPr>
          </w:p>
        </w:tc>
        <w:tc>
          <w:tcPr>
            <w:tcW w:w="2130" w:type="pct"/>
            <w:gridSpan w:val="2"/>
            <w:vMerge/>
            <w:tcBorders>
              <w:left w:val="nil"/>
              <w:right w:val="nil"/>
            </w:tcBorders>
            <w:shd w:val="clear" w:color="auto" w:fill="auto"/>
            <w:vAlign w:val="center"/>
          </w:tcPr>
          <w:p w14:paraId="1D9C4E91" w14:textId="77777777" w:rsidR="00DF0163" w:rsidRPr="00C82D31" w:rsidRDefault="00DF0163" w:rsidP="00E2355E">
            <w:pPr>
              <w:rPr>
                <w:rFonts w:ascii="Segoe UI" w:hAnsi="Segoe UI" w:cs="Segoe UI"/>
                <w:b/>
              </w:rPr>
            </w:pPr>
          </w:p>
        </w:tc>
        <w:tc>
          <w:tcPr>
            <w:tcW w:w="282" w:type="pct"/>
            <w:tcBorders>
              <w:left w:val="nil"/>
              <w:right w:val="nil"/>
            </w:tcBorders>
            <w:shd w:val="clear" w:color="auto" w:fill="auto"/>
            <w:vAlign w:val="center"/>
          </w:tcPr>
          <w:p w14:paraId="107EE499" w14:textId="77777777" w:rsidR="00DF0163" w:rsidRPr="00C82D31" w:rsidRDefault="00DF0163" w:rsidP="00E2355E">
            <w:pPr>
              <w:rPr>
                <w:rFonts w:ascii="Segoe UI" w:hAnsi="Segoe UI" w:cs="Segoe UI"/>
              </w:rPr>
            </w:pPr>
          </w:p>
        </w:tc>
        <w:tc>
          <w:tcPr>
            <w:tcW w:w="116" w:type="pct"/>
            <w:tcBorders>
              <w:top w:val="nil"/>
              <w:left w:val="nil"/>
            </w:tcBorders>
            <w:shd w:val="clear" w:color="auto" w:fill="auto"/>
            <w:vAlign w:val="center"/>
          </w:tcPr>
          <w:p w14:paraId="6F1485D7" w14:textId="77777777" w:rsidR="00DF0163" w:rsidRPr="00C82D31" w:rsidRDefault="00DF0163" w:rsidP="00E2355E">
            <w:pPr>
              <w:rPr>
                <w:rFonts w:ascii="Segoe UI" w:hAnsi="Segoe UI" w:cs="Segoe UI"/>
              </w:rPr>
            </w:pPr>
          </w:p>
        </w:tc>
      </w:tr>
      <w:tr w:rsidR="00DF0163" w:rsidRPr="00C82D31" w14:paraId="7A404F8D" w14:textId="77777777" w:rsidTr="00E2355E">
        <w:trPr>
          <w:gridAfter w:val="3"/>
          <w:wAfter w:w="4755" w:type="dxa"/>
          <w:trHeight w:val="177"/>
        </w:trPr>
        <w:tc>
          <w:tcPr>
            <w:tcW w:w="2187" w:type="pct"/>
            <w:vMerge w:val="restart"/>
            <w:tcBorders>
              <w:right w:val="nil"/>
            </w:tcBorders>
            <w:shd w:val="clear" w:color="auto" w:fill="auto"/>
            <w:vAlign w:val="center"/>
          </w:tcPr>
          <w:p w14:paraId="461E304F" w14:textId="77777777" w:rsidR="00DF0163" w:rsidRPr="00C82D31" w:rsidRDefault="00DF0163" w:rsidP="00E2355E">
            <w:pPr>
              <w:rPr>
                <w:rFonts w:ascii="Segoe UI" w:hAnsi="Segoe UI" w:cs="Segoe UI"/>
                <w:b/>
              </w:rPr>
            </w:pPr>
            <w:r w:rsidRPr="00B10CEF">
              <w:rPr>
                <w:rFonts w:ascii="Segoe UI" w:hAnsi="Segoe UI" w:cs="Segoe UI"/>
                <w:b/>
              </w:rPr>
              <w:t>No decision has been made yet.</w:t>
            </w:r>
          </w:p>
        </w:tc>
        <w:tc>
          <w:tcPr>
            <w:tcW w:w="285" w:type="pct"/>
            <w:tcBorders>
              <w:left w:val="nil"/>
              <w:right w:val="nil"/>
            </w:tcBorders>
            <w:shd w:val="clear" w:color="auto" w:fill="auto"/>
            <w:vAlign w:val="center"/>
          </w:tcPr>
          <w:p w14:paraId="0F302A0F" w14:textId="77777777" w:rsidR="00DF0163" w:rsidRPr="00C82D31" w:rsidRDefault="00DF0163" w:rsidP="00E2355E">
            <w:pPr>
              <w:rPr>
                <w:rFonts w:ascii="Segoe UI" w:hAnsi="Segoe UI" w:cs="Segoe UI"/>
              </w:rPr>
            </w:pPr>
          </w:p>
        </w:tc>
        <w:tc>
          <w:tcPr>
            <w:tcW w:w="116" w:type="pct"/>
            <w:tcBorders>
              <w:left w:val="nil"/>
              <w:bottom w:val="nil"/>
            </w:tcBorders>
            <w:shd w:val="clear" w:color="auto" w:fill="auto"/>
            <w:vAlign w:val="center"/>
          </w:tcPr>
          <w:p w14:paraId="45CA3AD8" w14:textId="77777777" w:rsidR="00DF0163" w:rsidRPr="00C82D31" w:rsidRDefault="00DF0163" w:rsidP="00E2355E">
            <w:pPr>
              <w:rPr>
                <w:rFonts w:ascii="Segoe UI" w:hAnsi="Segoe UI" w:cs="Segoe UI"/>
              </w:rPr>
            </w:pPr>
          </w:p>
        </w:tc>
      </w:tr>
      <w:tr w:rsidR="00DF0163" w:rsidRPr="00C82D31" w14:paraId="7611A62C" w14:textId="77777777" w:rsidTr="00E2355E">
        <w:trPr>
          <w:gridAfter w:val="3"/>
          <w:wAfter w:w="4755" w:type="dxa"/>
          <w:trHeight w:val="593"/>
        </w:trPr>
        <w:tc>
          <w:tcPr>
            <w:tcW w:w="2187" w:type="pct"/>
            <w:vMerge/>
            <w:shd w:val="clear" w:color="auto" w:fill="auto"/>
            <w:vAlign w:val="center"/>
          </w:tcPr>
          <w:p w14:paraId="1038C152" w14:textId="77777777"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14:paraId="6C5D2C3F" w14:textId="77777777" w:rsidR="00DF0163" w:rsidRPr="00C82D31" w:rsidRDefault="00DF0163" w:rsidP="00E2355E">
            <w:pPr>
              <w:rPr>
                <w:rFonts w:ascii="Segoe UI" w:hAnsi="Segoe UI" w:cs="Segoe UI"/>
              </w:rPr>
            </w:pPr>
          </w:p>
        </w:tc>
        <w:tc>
          <w:tcPr>
            <w:tcW w:w="116" w:type="pct"/>
            <w:tcBorders>
              <w:top w:val="nil"/>
              <w:bottom w:val="nil"/>
            </w:tcBorders>
            <w:shd w:val="clear" w:color="auto" w:fill="auto"/>
            <w:vAlign w:val="center"/>
          </w:tcPr>
          <w:p w14:paraId="4D775556" w14:textId="77777777" w:rsidR="00DF0163" w:rsidRPr="00C82D31" w:rsidRDefault="00DF0163" w:rsidP="00E2355E">
            <w:pPr>
              <w:rPr>
                <w:rFonts w:ascii="Segoe UI" w:hAnsi="Segoe UI" w:cs="Segoe UI"/>
              </w:rPr>
            </w:pPr>
          </w:p>
        </w:tc>
      </w:tr>
      <w:tr w:rsidR="00DF0163" w:rsidRPr="00C82D31" w14:paraId="08D880A1" w14:textId="77777777" w:rsidTr="00E2355E">
        <w:trPr>
          <w:gridAfter w:val="3"/>
          <w:wAfter w:w="4755" w:type="dxa"/>
          <w:trHeight w:val="70"/>
        </w:trPr>
        <w:tc>
          <w:tcPr>
            <w:tcW w:w="2187" w:type="pct"/>
            <w:vMerge/>
            <w:tcBorders>
              <w:right w:val="nil"/>
            </w:tcBorders>
            <w:shd w:val="clear" w:color="auto" w:fill="auto"/>
            <w:vAlign w:val="center"/>
          </w:tcPr>
          <w:p w14:paraId="1E20CF56" w14:textId="77777777"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14:paraId="6BBED8B4" w14:textId="77777777" w:rsidR="00DF0163" w:rsidRPr="00C82D31" w:rsidRDefault="00DF0163" w:rsidP="00E2355E">
            <w:pPr>
              <w:rPr>
                <w:rFonts w:ascii="Segoe UI" w:hAnsi="Segoe UI" w:cs="Segoe UI"/>
              </w:rPr>
            </w:pPr>
          </w:p>
        </w:tc>
        <w:tc>
          <w:tcPr>
            <w:tcW w:w="116" w:type="pct"/>
            <w:tcBorders>
              <w:top w:val="nil"/>
              <w:left w:val="nil"/>
            </w:tcBorders>
            <w:shd w:val="clear" w:color="auto" w:fill="auto"/>
            <w:vAlign w:val="center"/>
          </w:tcPr>
          <w:p w14:paraId="138C4FA7" w14:textId="77777777" w:rsidR="00DF0163" w:rsidRPr="00C82D31" w:rsidRDefault="00DF0163" w:rsidP="00E2355E">
            <w:pPr>
              <w:rPr>
                <w:rFonts w:ascii="Segoe UI" w:hAnsi="Segoe UI" w:cs="Segoe UI"/>
              </w:rPr>
            </w:pPr>
          </w:p>
        </w:tc>
      </w:tr>
    </w:tbl>
    <w:p w14:paraId="74CB547C" w14:textId="77777777" w:rsidR="00DF0163" w:rsidRPr="00C82D31" w:rsidRDefault="00DF0163" w:rsidP="00DF0163">
      <w:pPr>
        <w:rPr>
          <w:rFonts w:ascii="Segoe UI" w:hAnsi="Segoe UI" w:cs="Segoe UI"/>
        </w:rPr>
      </w:pPr>
    </w:p>
    <w:p w14:paraId="37751B7F" w14:textId="77777777" w:rsidR="00DF0163" w:rsidRPr="00C82D31" w:rsidRDefault="00DF0163" w:rsidP="00BE1CF4">
      <w:pPr>
        <w:keepNext/>
        <w:keepLines/>
        <w:spacing w:before="240"/>
        <w:ind w:left="440" w:hanging="440"/>
        <w:outlineLvl w:val="1"/>
        <w:rPr>
          <w:rFonts w:ascii="Segoe UI" w:hAnsi="Segoe UI" w:cs="Segoe UI"/>
        </w:rPr>
      </w:pPr>
      <w:r w:rsidRPr="00C82D31">
        <w:rPr>
          <w:rFonts w:ascii="Segoe UI" w:hAnsi="Segoe UI" w:cs="Segoe UI"/>
          <w:b/>
        </w:rPr>
        <w:t xml:space="preserve">Q2-2 </w:t>
      </w:r>
      <w:r w:rsidRPr="00C82D31">
        <w:rPr>
          <w:rFonts w:ascii="Segoe UI" w:hAnsi="Segoe UI" w:cs="Segoe UI"/>
        </w:rPr>
        <w:t>If the answer is</w:t>
      </w:r>
      <w:r w:rsidRPr="00C82D31">
        <w:rPr>
          <w:rFonts w:ascii="Segoe UI" w:hAnsi="Segoe UI" w:cs="Segoe UI"/>
          <w:b/>
        </w:rPr>
        <w:t xml:space="preserve"> Yes </w:t>
      </w:r>
      <w:r w:rsidRPr="00C82D31">
        <w:rPr>
          <w:rFonts w:ascii="Segoe UI" w:hAnsi="Segoe UI" w:cs="Segoe UI"/>
        </w:rPr>
        <w:t xml:space="preserve">in Q2-1 above, which number portability databases solution for all-IP infrastructure in </w:t>
      </w:r>
      <w:r w:rsidR="00BE1CF4">
        <w:rPr>
          <w:rFonts w:ascii="Segoe UI" w:hAnsi="Segoe UI" w:cs="Segoe UI"/>
        </w:rPr>
        <w:t>F</w:t>
      </w:r>
      <w:r w:rsidRPr="00C82D31">
        <w:rPr>
          <w:rFonts w:ascii="Segoe UI" w:hAnsi="Segoe UI" w:cs="Segoe UI"/>
        </w:rPr>
        <w:t>igure 2 is adopted, or will be adopted in the future, in your country?</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55"/>
        <w:gridCol w:w="4146"/>
        <w:gridCol w:w="549"/>
        <w:gridCol w:w="228"/>
      </w:tblGrid>
      <w:tr w:rsidR="00DF0163" w:rsidRPr="00C82D31" w14:paraId="0DDB470A" w14:textId="77777777" w:rsidTr="00E2355E">
        <w:trPr>
          <w:trHeight w:val="177"/>
        </w:trPr>
        <w:tc>
          <w:tcPr>
            <w:tcW w:w="2186" w:type="pct"/>
            <w:vMerge w:val="restart"/>
            <w:tcBorders>
              <w:right w:val="nil"/>
            </w:tcBorders>
            <w:shd w:val="clear" w:color="auto" w:fill="auto"/>
            <w:vAlign w:val="center"/>
          </w:tcPr>
          <w:p w14:paraId="22ACBA1E" w14:textId="77777777" w:rsidR="00DF0163" w:rsidRPr="00C82D31" w:rsidRDefault="00DF0163" w:rsidP="00E2355E">
            <w:pPr>
              <w:rPr>
                <w:rFonts w:ascii="Segoe UI" w:hAnsi="Segoe UI" w:cs="Segoe UI"/>
                <w:b/>
              </w:rPr>
            </w:pPr>
            <w:r w:rsidRPr="00C82D31">
              <w:rPr>
                <w:rFonts w:ascii="Segoe UI" w:hAnsi="Segoe UI" w:cs="Segoe UI"/>
                <w:b/>
              </w:rPr>
              <w:t>Local ENUM with no sharing of NP data among operators</w:t>
            </w:r>
          </w:p>
        </w:tc>
        <w:tc>
          <w:tcPr>
            <w:tcW w:w="285" w:type="pct"/>
            <w:tcBorders>
              <w:left w:val="nil"/>
              <w:right w:val="nil"/>
            </w:tcBorders>
            <w:shd w:val="clear" w:color="auto" w:fill="auto"/>
            <w:vAlign w:val="center"/>
          </w:tcPr>
          <w:p w14:paraId="576CE8B7" w14:textId="77777777" w:rsidR="00DF0163" w:rsidRPr="00C82D31" w:rsidRDefault="00DF0163" w:rsidP="00E2355E">
            <w:pPr>
              <w:rPr>
                <w:rFonts w:ascii="Segoe UI" w:hAnsi="Segoe UI" w:cs="Segoe UI"/>
              </w:rPr>
            </w:pPr>
          </w:p>
        </w:tc>
        <w:tc>
          <w:tcPr>
            <w:tcW w:w="2130" w:type="pct"/>
            <w:vMerge w:val="restart"/>
            <w:tcBorders>
              <w:left w:val="nil"/>
              <w:right w:val="nil"/>
            </w:tcBorders>
            <w:shd w:val="clear" w:color="auto" w:fill="auto"/>
            <w:tcMar>
              <w:left w:w="142" w:type="dxa"/>
            </w:tcMar>
            <w:vAlign w:val="center"/>
          </w:tcPr>
          <w:p w14:paraId="082889D4" w14:textId="77777777" w:rsidR="00DF0163" w:rsidRPr="00C82D31" w:rsidRDefault="00DF0163" w:rsidP="00E2355E">
            <w:pPr>
              <w:rPr>
                <w:rFonts w:ascii="Segoe UI" w:hAnsi="Segoe UI" w:cs="Segoe UI"/>
                <w:b/>
              </w:rPr>
            </w:pPr>
            <w:r w:rsidRPr="00C82D31">
              <w:rPr>
                <w:rFonts w:ascii="Segoe UI" w:hAnsi="Segoe UI" w:cs="Segoe UI"/>
                <w:b/>
              </w:rPr>
              <w:t>Local ENUM with common/shared NP data among operators</w:t>
            </w:r>
          </w:p>
        </w:tc>
        <w:tc>
          <w:tcPr>
            <w:tcW w:w="282" w:type="pct"/>
            <w:tcBorders>
              <w:left w:val="nil"/>
              <w:right w:val="nil"/>
            </w:tcBorders>
            <w:shd w:val="clear" w:color="auto" w:fill="auto"/>
            <w:vAlign w:val="center"/>
          </w:tcPr>
          <w:p w14:paraId="163C3939" w14:textId="77777777" w:rsidR="00DF0163" w:rsidRPr="00C82D31" w:rsidRDefault="00DF0163" w:rsidP="00E2355E">
            <w:pPr>
              <w:rPr>
                <w:rFonts w:ascii="Segoe UI" w:hAnsi="Segoe UI" w:cs="Segoe UI"/>
              </w:rPr>
            </w:pPr>
          </w:p>
        </w:tc>
        <w:tc>
          <w:tcPr>
            <w:tcW w:w="117" w:type="pct"/>
            <w:tcBorders>
              <w:left w:val="nil"/>
              <w:bottom w:val="nil"/>
            </w:tcBorders>
            <w:shd w:val="clear" w:color="auto" w:fill="auto"/>
            <w:vAlign w:val="center"/>
          </w:tcPr>
          <w:p w14:paraId="1F6C03D2" w14:textId="77777777" w:rsidR="00DF0163" w:rsidRPr="00C82D31" w:rsidRDefault="00DF0163" w:rsidP="00E2355E">
            <w:pPr>
              <w:rPr>
                <w:rFonts w:ascii="Segoe UI" w:hAnsi="Segoe UI" w:cs="Segoe UI"/>
              </w:rPr>
            </w:pPr>
          </w:p>
        </w:tc>
      </w:tr>
      <w:tr w:rsidR="00DF0163" w:rsidRPr="00C82D31" w14:paraId="73EE9630" w14:textId="77777777" w:rsidTr="00E2355E">
        <w:trPr>
          <w:trHeight w:val="593"/>
        </w:trPr>
        <w:tc>
          <w:tcPr>
            <w:tcW w:w="2186" w:type="pct"/>
            <w:vMerge/>
            <w:shd w:val="clear" w:color="auto" w:fill="auto"/>
            <w:vAlign w:val="center"/>
          </w:tcPr>
          <w:p w14:paraId="30410381" w14:textId="77777777"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14:paraId="49304088" w14:textId="77777777" w:rsidR="00DF0163" w:rsidRPr="00C82D31" w:rsidRDefault="00DF0163" w:rsidP="00E2355E">
            <w:pPr>
              <w:rPr>
                <w:rFonts w:ascii="Segoe UI" w:hAnsi="Segoe UI" w:cs="Segoe UI"/>
              </w:rPr>
            </w:pPr>
          </w:p>
        </w:tc>
        <w:tc>
          <w:tcPr>
            <w:tcW w:w="2130" w:type="pct"/>
            <w:vMerge/>
            <w:shd w:val="clear" w:color="auto" w:fill="auto"/>
            <w:vAlign w:val="center"/>
          </w:tcPr>
          <w:p w14:paraId="5B2884FC" w14:textId="77777777" w:rsidR="00DF0163" w:rsidRPr="00C82D31" w:rsidRDefault="00DF0163" w:rsidP="00E2355E">
            <w:pPr>
              <w:rPr>
                <w:rFonts w:ascii="Segoe UI" w:hAnsi="Segoe UI" w:cs="Segoe UI"/>
                <w:b/>
              </w:rPr>
            </w:pPr>
          </w:p>
        </w:tc>
        <w:tc>
          <w:tcPr>
            <w:tcW w:w="282" w:type="pct"/>
            <w:shd w:val="clear" w:color="auto" w:fill="auto"/>
            <w:vAlign w:val="center"/>
          </w:tcPr>
          <w:p w14:paraId="3C82A0BF" w14:textId="77777777" w:rsidR="00DF0163" w:rsidRPr="00C82D31" w:rsidRDefault="00DF0163" w:rsidP="00E2355E">
            <w:pPr>
              <w:rPr>
                <w:rFonts w:ascii="Segoe UI" w:hAnsi="Segoe UI" w:cs="Segoe UI"/>
              </w:rPr>
            </w:pPr>
          </w:p>
        </w:tc>
        <w:tc>
          <w:tcPr>
            <w:tcW w:w="117" w:type="pct"/>
            <w:tcBorders>
              <w:top w:val="nil"/>
              <w:bottom w:val="nil"/>
            </w:tcBorders>
            <w:shd w:val="clear" w:color="auto" w:fill="auto"/>
            <w:vAlign w:val="center"/>
          </w:tcPr>
          <w:p w14:paraId="7A5D9A1F" w14:textId="77777777" w:rsidR="00DF0163" w:rsidRPr="00C82D31" w:rsidRDefault="00DF0163" w:rsidP="00E2355E">
            <w:pPr>
              <w:rPr>
                <w:rFonts w:ascii="Segoe UI" w:hAnsi="Segoe UI" w:cs="Segoe UI"/>
              </w:rPr>
            </w:pPr>
          </w:p>
        </w:tc>
      </w:tr>
      <w:tr w:rsidR="00DF0163" w:rsidRPr="00C82D31" w14:paraId="49101D6C" w14:textId="77777777" w:rsidTr="00E2355E">
        <w:trPr>
          <w:trHeight w:val="70"/>
        </w:trPr>
        <w:tc>
          <w:tcPr>
            <w:tcW w:w="2186" w:type="pct"/>
            <w:vMerge/>
            <w:tcBorders>
              <w:right w:val="nil"/>
            </w:tcBorders>
            <w:shd w:val="clear" w:color="auto" w:fill="auto"/>
            <w:vAlign w:val="center"/>
          </w:tcPr>
          <w:p w14:paraId="2304A441" w14:textId="77777777"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14:paraId="041E0BFD" w14:textId="77777777" w:rsidR="00DF0163" w:rsidRPr="00C82D31" w:rsidRDefault="00DF0163" w:rsidP="00E2355E">
            <w:pPr>
              <w:rPr>
                <w:rFonts w:ascii="Segoe UI" w:hAnsi="Segoe UI" w:cs="Segoe UI"/>
              </w:rPr>
            </w:pPr>
          </w:p>
        </w:tc>
        <w:tc>
          <w:tcPr>
            <w:tcW w:w="2130" w:type="pct"/>
            <w:vMerge/>
            <w:tcBorders>
              <w:left w:val="nil"/>
              <w:right w:val="nil"/>
            </w:tcBorders>
            <w:shd w:val="clear" w:color="auto" w:fill="auto"/>
            <w:vAlign w:val="center"/>
          </w:tcPr>
          <w:p w14:paraId="0FBE8922" w14:textId="77777777" w:rsidR="00DF0163" w:rsidRPr="00C82D31" w:rsidRDefault="00DF0163" w:rsidP="00E2355E">
            <w:pPr>
              <w:rPr>
                <w:rFonts w:ascii="Segoe UI" w:hAnsi="Segoe UI" w:cs="Segoe UI"/>
                <w:b/>
              </w:rPr>
            </w:pPr>
          </w:p>
        </w:tc>
        <w:tc>
          <w:tcPr>
            <w:tcW w:w="282" w:type="pct"/>
            <w:tcBorders>
              <w:left w:val="nil"/>
              <w:right w:val="nil"/>
            </w:tcBorders>
            <w:shd w:val="clear" w:color="auto" w:fill="auto"/>
            <w:vAlign w:val="center"/>
          </w:tcPr>
          <w:p w14:paraId="1B9F94E0" w14:textId="77777777" w:rsidR="00DF0163" w:rsidRPr="00C82D31" w:rsidRDefault="00DF0163" w:rsidP="00E2355E">
            <w:pPr>
              <w:rPr>
                <w:rFonts w:ascii="Segoe UI" w:hAnsi="Segoe UI" w:cs="Segoe UI"/>
              </w:rPr>
            </w:pPr>
          </w:p>
        </w:tc>
        <w:tc>
          <w:tcPr>
            <w:tcW w:w="117" w:type="pct"/>
            <w:tcBorders>
              <w:top w:val="nil"/>
              <w:left w:val="nil"/>
            </w:tcBorders>
            <w:shd w:val="clear" w:color="auto" w:fill="auto"/>
            <w:vAlign w:val="center"/>
          </w:tcPr>
          <w:p w14:paraId="541F1FB4" w14:textId="77777777" w:rsidR="00DF0163" w:rsidRPr="00C82D31" w:rsidRDefault="00DF0163" w:rsidP="00E2355E">
            <w:pPr>
              <w:rPr>
                <w:rFonts w:ascii="Segoe UI" w:hAnsi="Segoe UI" w:cs="Segoe UI"/>
              </w:rPr>
            </w:pPr>
          </w:p>
        </w:tc>
      </w:tr>
      <w:tr w:rsidR="00DF0163" w:rsidRPr="00C82D31" w14:paraId="18E432D6" w14:textId="77777777" w:rsidTr="00E2355E">
        <w:trPr>
          <w:trHeight w:val="177"/>
        </w:trPr>
        <w:tc>
          <w:tcPr>
            <w:tcW w:w="2186" w:type="pct"/>
            <w:vMerge w:val="restart"/>
            <w:tcBorders>
              <w:right w:val="nil"/>
            </w:tcBorders>
            <w:shd w:val="clear" w:color="auto" w:fill="auto"/>
            <w:vAlign w:val="center"/>
          </w:tcPr>
          <w:p w14:paraId="0A459AB2" w14:textId="77777777" w:rsidR="00DF0163" w:rsidRPr="00C82D31" w:rsidRDefault="00DF0163" w:rsidP="00E2355E">
            <w:pPr>
              <w:rPr>
                <w:rFonts w:ascii="Segoe UI" w:hAnsi="Segoe UI" w:cs="Segoe UI"/>
                <w:b/>
              </w:rPr>
            </w:pPr>
            <w:r w:rsidRPr="00C82D31">
              <w:rPr>
                <w:rFonts w:ascii="Segoe UI" w:hAnsi="Segoe UI" w:cs="Segoe UI"/>
                <w:b/>
              </w:rPr>
              <w:t>National ENUM with collective NP data from all operators</w:t>
            </w:r>
          </w:p>
        </w:tc>
        <w:tc>
          <w:tcPr>
            <w:tcW w:w="285" w:type="pct"/>
            <w:tcBorders>
              <w:left w:val="nil"/>
              <w:right w:val="nil"/>
            </w:tcBorders>
            <w:shd w:val="clear" w:color="auto" w:fill="auto"/>
            <w:vAlign w:val="center"/>
          </w:tcPr>
          <w:p w14:paraId="2B4C45B4" w14:textId="77777777" w:rsidR="00DF0163" w:rsidRPr="00C82D31" w:rsidRDefault="00DF0163" w:rsidP="00E2355E">
            <w:pPr>
              <w:rPr>
                <w:rFonts w:ascii="Segoe UI" w:hAnsi="Segoe UI" w:cs="Segoe UI"/>
              </w:rPr>
            </w:pPr>
          </w:p>
        </w:tc>
        <w:tc>
          <w:tcPr>
            <w:tcW w:w="2130" w:type="pct"/>
            <w:vMerge w:val="restart"/>
            <w:tcBorders>
              <w:left w:val="nil"/>
              <w:right w:val="nil"/>
            </w:tcBorders>
            <w:shd w:val="clear" w:color="auto" w:fill="auto"/>
            <w:tcMar>
              <w:left w:w="142" w:type="dxa"/>
            </w:tcMar>
            <w:vAlign w:val="center"/>
          </w:tcPr>
          <w:p w14:paraId="281AD638" w14:textId="77777777" w:rsidR="00DF0163" w:rsidRPr="00C82D31" w:rsidRDefault="00DF0163" w:rsidP="00E2355E">
            <w:pPr>
              <w:rPr>
                <w:rFonts w:ascii="Segoe UI" w:hAnsi="Segoe UI" w:cs="Segoe UI"/>
                <w:b/>
              </w:rPr>
            </w:pPr>
            <w:r w:rsidRPr="00C82D31">
              <w:rPr>
                <w:rFonts w:ascii="Segoe UI" w:hAnsi="Segoe UI" w:cs="Segoe UI"/>
                <w:b/>
              </w:rPr>
              <w:t>Hierarchical ENUM</w:t>
            </w:r>
          </w:p>
        </w:tc>
        <w:tc>
          <w:tcPr>
            <w:tcW w:w="282" w:type="pct"/>
            <w:tcBorders>
              <w:left w:val="nil"/>
              <w:right w:val="nil"/>
            </w:tcBorders>
            <w:shd w:val="clear" w:color="auto" w:fill="auto"/>
            <w:vAlign w:val="center"/>
          </w:tcPr>
          <w:p w14:paraId="2898F54B" w14:textId="77777777" w:rsidR="00DF0163" w:rsidRPr="00C82D31" w:rsidRDefault="00DF0163" w:rsidP="00E2355E">
            <w:pPr>
              <w:rPr>
                <w:rFonts w:ascii="Segoe UI" w:hAnsi="Segoe UI" w:cs="Segoe UI"/>
              </w:rPr>
            </w:pPr>
          </w:p>
        </w:tc>
        <w:tc>
          <w:tcPr>
            <w:tcW w:w="117" w:type="pct"/>
            <w:tcBorders>
              <w:left w:val="nil"/>
              <w:bottom w:val="nil"/>
            </w:tcBorders>
            <w:shd w:val="clear" w:color="auto" w:fill="auto"/>
            <w:vAlign w:val="center"/>
          </w:tcPr>
          <w:p w14:paraId="0F06F4A6" w14:textId="77777777" w:rsidR="00DF0163" w:rsidRPr="00C82D31" w:rsidRDefault="00DF0163" w:rsidP="00E2355E">
            <w:pPr>
              <w:rPr>
                <w:rFonts w:ascii="Segoe UI" w:hAnsi="Segoe UI" w:cs="Segoe UI"/>
              </w:rPr>
            </w:pPr>
          </w:p>
        </w:tc>
      </w:tr>
      <w:tr w:rsidR="00DF0163" w:rsidRPr="00C82D31" w14:paraId="038A445E" w14:textId="77777777" w:rsidTr="00E2355E">
        <w:trPr>
          <w:trHeight w:val="593"/>
        </w:trPr>
        <w:tc>
          <w:tcPr>
            <w:tcW w:w="2186" w:type="pct"/>
            <w:vMerge/>
            <w:shd w:val="clear" w:color="auto" w:fill="auto"/>
            <w:vAlign w:val="center"/>
          </w:tcPr>
          <w:p w14:paraId="057F0DDE" w14:textId="77777777"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14:paraId="7643B41E" w14:textId="77777777" w:rsidR="00DF0163" w:rsidRPr="00C82D31" w:rsidRDefault="00DF0163" w:rsidP="00E2355E">
            <w:pPr>
              <w:rPr>
                <w:rFonts w:ascii="Segoe UI" w:hAnsi="Segoe UI" w:cs="Segoe UI"/>
              </w:rPr>
            </w:pPr>
          </w:p>
        </w:tc>
        <w:tc>
          <w:tcPr>
            <w:tcW w:w="2130" w:type="pct"/>
            <w:vMerge/>
            <w:shd w:val="clear" w:color="auto" w:fill="auto"/>
            <w:vAlign w:val="center"/>
          </w:tcPr>
          <w:p w14:paraId="1E61E520" w14:textId="77777777" w:rsidR="00DF0163" w:rsidRPr="00C82D31" w:rsidRDefault="00DF0163" w:rsidP="00E2355E">
            <w:pPr>
              <w:rPr>
                <w:rFonts w:ascii="Segoe UI" w:hAnsi="Segoe UI" w:cs="Segoe UI"/>
                <w:b/>
              </w:rPr>
            </w:pPr>
          </w:p>
        </w:tc>
        <w:tc>
          <w:tcPr>
            <w:tcW w:w="282" w:type="pct"/>
            <w:shd w:val="clear" w:color="auto" w:fill="auto"/>
            <w:vAlign w:val="center"/>
          </w:tcPr>
          <w:p w14:paraId="2C9FCAC7" w14:textId="77777777" w:rsidR="00DF0163" w:rsidRPr="00C82D31" w:rsidRDefault="00DF0163" w:rsidP="00E2355E">
            <w:pPr>
              <w:rPr>
                <w:rFonts w:ascii="Segoe UI" w:hAnsi="Segoe UI" w:cs="Segoe UI"/>
              </w:rPr>
            </w:pPr>
          </w:p>
        </w:tc>
        <w:tc>
          <w:tcPr>
            <w:tcW w:w="117" w:type="pct"/>
            <w:tcBorders>
              <w:top w:val="nil"/>
              <w:bottom w:val="nil"/>
            </w:tcBorders>
            <w:shd w:val="clear" w:color="auto" w:fill="auto"/>
            <w:vAlign w:val="center"/>
          </w:tcPr>
          <w:p w14:paraId="0932F915" w14:textId="77777777" w:rsidR="00DF0163" w:rsidRPr="00C82D31" w:rsidRDefault="00DF0163" w:rsidP="00E2355E">
            <w:pPr>
              <w:rPr>
                <w:rFonts w:ascii="Segoe UI" w:hAnsi="Segoe UI" w:cs="Segoe UI"/>
              </w:rPr>
            </w:pPr>
          </w:p>
        </w:tc>
      </w:tr>
      <w:tr w:rsidR="00DF0163" w:rsidRPr="00C82D31" w14:paraId="7B4AE4AC" w14:textId="77777777" w:rsidTr="00E2355E">
        <w:trPr>
          <w:trHeight w:val="70"/>
        </w:trPr>
        <w:tc>
          <w:tcPr>
            <w:tcW w:w="2186" w:type="pct"/>
            <w:vMerge/>
            <w:tcBorders>
              <w:right w:val="nil"/>
            </w:tcBorders>
            <w:shd w:val="clear" w:color="auto" w:fill="auto"/>
            <w:vAlign w:val="center"/>
          </w:tcPr>
          <w:p w14:paraId="6A6D844A" w14:textId="77777777"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14:paraId="0679094A" w14:textId="77777777" w:rsidR="00DF0163" w:rsidRPr="00C82D31" w:rsidRDefault="00DF0163" w:rsidP="00E2355E">
            <w:pPr>
              <w:rPr>
                <w:rFonts w:ascii="Segoe UI" w:hAnsi="Segoe UI" w:cs="Segoe UI"/>
              </w:rPr>
            </w:pPr>
          </w:p>
        </w:tc>
        <w:tc>
          <w:tcPr>
            <w:tcW w:w="2130" w:type="pct"/>
            <w:vMerge/>
            <w:tcBorders>
              <w:left w:val="nil"/>
              <w:right w:val="nil"/>
            </w:tcBorders>
            <w:shd w:val="clear" w:color="auto" w:fill="auto"/>
            <w:vAlign w:val="center"/>
          </w:tcPr>
          <w:p w14:paraId="6C661FC4" w14:textId="77777777" w:rsidR="00DF0163" w:rsidRPr="00C82D31" w:rsidRDefault="00DF0163" w:rsidP="00E2355E">
            <w:pPr>
              <w:rPr>
                <w:rFonts w:ascii="Segoe UI" w:hAnsi="Segoe UI" w:cs="Segoe UI"/>
                <w:b/>
              </w:rPr>
            </w:pPr>
          </w:p>
        </w:tc>
        <w:tc>
          <w:tcPr>
            <w:tcW w:w="282" w:type="pct"/>
            <w:tcBorders>
              <w:left w:val="nil"/>
              <w:right w:val="nil"/>
            </w:tcBorders>
            <w:shd w:val="clear" w:color="auto" w:fill="auto"/>
            <w:vAlign w:val="center"/>
          </w:tcPr>
          <w:p w14:paraId="24DD91C6" w14:textId="77777777" w:rsidR="00DF0163" w:rsidRPr="00C82D31" w:rsidRDefault="00DF0163" w:rsidP="00E2355E">
            <w:pPr>
              <w:rPr>
                <w:rFonts w:ascii="Segoe UI" w:hAnsi="Segoe UI" w:cs="Segoe UI"/>
              </w:rPr>
            </w:pPr>
          </w:p>
        </w:tc>
        <w:tc>
          <w:tcPr>
            <w:tcW w:w="117" w:type="pct"/>
            <w:tcBorders>
              <w:top w:val="nil"/>
              <w:left w:val="nil"/>
            </w:tcBorders>
            <w:shd w:val="clear" w:color="auto" w:fill="auto"/>
            <w:vAlign w:val="center"/>
          </w:tcPr>
          <w:p w14:paraId="632E1E3D" w14:textId="77777777" w:rsidR="00DF0163" w:rsidRPr="00C82D31" w:rsidRDefault="00DF0163" w:rsidP="00E2355E">
            <w:pPr>
              <w:rPr>
                <w:rFonts w:ascii="Segoe UI" w:hAnsi="Segoe UI" w:cs="Segoe UI"/>
              </w:rPr>
            </w:pPr>
          </w:p>
        </w:tc>
      </w:tr>
    </w:tbl>
    <w:p w14:paraId="03338483" w14:textId="77777777" w:rsidR="00DF0163" w:rsidRPr="00C82D31" w:rsidRDefault="00DF0163" w:rsidP="00DF0163">
      <w:pPr>
        <w:rPr>
          <w:rFonts w:ascii="Segoe UI" w:hAnsi="Segoe UI" w:cs="Segoe UI"/>
        </w:rPr>
      </w:pPr>
    </w:p>
    <w:p w14:paraId="6A6F49F6" w14:textId="77777777" w:rsidR="00DF0163" w:rsidRPr="00C82D31" w:rsidRDefault="00DF0163" w:rsidP="00DF0163">
      <w:pPr>
        <w:keepNext/>
        <w:rPr>
          <w:rFonts w:ascii="Segoe UI" w:hAnsi="Segoe UI" w:cs="Segoe UI"/>
        </w:rPr>
      </w:pPr>
      <w:r w:rsidRPr="00C82D31">
        <w:rPr>
          <w:rFonts w:ascii="Segoe UI" w:hAnsi="Segoe UI" w:cs="Segoe UI"/>
          <w:b/>
        </w:rPr>
        <w:lastRenderedPageBreak/>
        <w:t>Q2-3</w:t>
      </w:r>
      <w:r w:rsidRPr="00C82D31">
        <w:rPr>
          <w:rFonts w:ascii="Segoe UI" w:hAnsi="Segoe UI" w:cs="Segoe UI"/>
        </w:rPr>
        <w:t xml:space="preserve"> If the answer is </w:t>
      </w:r>
      <w:r w:rsidRPr="00C82D31">
        <w:rPr>
          <w:rFonts w:ascii="Segoe UI" w:hAnsi="Segoe UI" w:cs="Segoe UI"/>
          <w:b/>
        </w:rPr>
        <w:t>No</w:t>
      </w:r>
      <w:r w:rsidRPr="00C82D31">
        <w:rPr>
          <w:rFonts w:ascii="Segoe UI" w:hAnsi="Segoe UI" w:cs="Segoe UI"/>
        </w:rPr>
        <w:t xml:space="preserve"> in </w:t>
      </w:r>
      <w:r w:rsidRPr="00B10CEF">
        <w:rPr>
          <w:rFonts w:ascii="Segoe UI" w:hAnsi="Segoe UI" w:cs="Segoe UI"/>
        </w:rPr>
        <w:t>Q2-</w:t>
      </w:r>
      <w:r w:rsidRPr="00C82D31">
        <w:rPr>
          <w:rFonts w:ascii="Segoe UI" w:hAnsi="Segoe UI" w:cs="Segoe UI"/>
        </w:rPr>
        <w:t>1 above, please describe the general features of the database solution for all-IP infrastructure adopted, or which will be adopted in the future, in your country.</w:t>
      </w:r>
    </w:p>
    <w:p w14:paraId="4A75614C" w14:textId="77777777" w:rsidR="00DF0163" w:rsidRPr="00C82D31" w:rsidRDefault="00885597" w:rsidP="00885597">
      <w:pPr>
        <w:keepNext/>
        <w:numPr>
          <w:ilvl w:val="1"/>
          <w:numId w:val="12"/>
        </w:numPr>
        <w:adjustRightInd/>
        <w:snapToGrid w:val="0"/>
        <w:textAlignment w:val="auto"/>
        <w:rPr>
          <w:rFonts w:ascii="Segoe UI" w:hAnsi="Segoe UI" w:cs="Segoe UI"/>
        </w:rPr>
      </w:pPr>
      <w:r>
        <w:rPr>
          <w:rFonts w:ascii="Segoe UI" w:hAnsi="Segoe UI" w:cs="Segoe UI"/>
        </w:rPr>
        <w:t>G</w:t>
      </w:r>
      <w:r w:rsidR="00DF0163" w:rsidRPr="00C82D31">
        <w:rPr>
          <w:rFonts w:ascii="Segoe UI" w:hAnsi="Segoe UI" w:cs="Segoe UI"/>
        </w:rPr>
        <w:t>eneral feature</w:t>
      </w:r>
      <w:r>
        <w:rPr>
          <w:rFonts w:ascii="Segoe UI" w:hAnsi="Segoe UI" w:cs="Segoe UI"/>
        </w:rPr>
        <w:t>s</w:t>
      </w:r>
      <w:r w:rsidR="00DF0163" w:rsidRPr="00C82D31">
        <w:rPr>
          <w:rFonts w:ascii="Segoe UI" w:hAnsi="Segoe UI" w:cs="Segoe UI"/>
        </w:rPr>
        <w:t>:</w:t>
      </w:r>
    </w:p>
    <w:p w14:paraId="142285EA" w14:textId="77777777" w:rsidR="00DF0163" w:rsidRPr="00C82D31" w:rsidRDefault="00DF0163" w:rsidP="00DF0163">
      <w:pPr>
        <w:keepNext/>
        <w:rPr>
          <w:rFonts w:ascii="Segoe UI" w:hAnsi="Segoe UI" w:cs="Segoe UI"/>
        </w:rPr>
      </w:pPr>
      <w:r>
        <w:rPr>
          <w:rFonts w:ascii="Segoe UI" w:hAnsi="Segoe UI" w:cs="Segoe UI"/>
          <w:noProof/>
          <w:lang w:val="en-US" w:eastAsia="zh-CN"/>
        </w:rPr>
        <mc:AlternateContent>
          <mc:Choice Requires="wps">
            <w:drawing>
              <wp:inline distT="0" distB="0" distL="0" distR="0" wp14:anchorId="71C79D0C" wp14:editId="11E0BBF0">
                <wp:extent cx="6143625" cy="828675"/>
                <wp:effectExtent l="5715" t="10160" r="13335" b="889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28675"/>
                        </a:xfrm>
                        <a:prstGeom prst="rect">
                          <a:avLst/>
                        </a:prstGeom>
                        <a:solidFill>
                          <a:srgbClr val="FFFFFF"/>
                        </a:solidFill>
                        <a:ln w="9525">
                          <a:solidFill>
                            <a:srgbClr val="000000"/>
                          </a:solidFill>
                          <a:miter lim="800000"/>
                          <a:headEnd/>
                          <a:tailEnd/>
                        </a:ln>
                      </wps:spPr>
                      <wps:txbx>
                        <w:txbxContent>
                          <w:p w14:paraId="1ECCE3AA" w14:textId="77777777" w:rsidR="00DF0163" w:rsidRPr="00E37CA7" w:rsidRDefault="00DF0163" w:rsidP="00DF0163">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71C79D0C" id="テキスト ボックス 12" o:spid="_x0000_s1028" type="#_x0000_t202" style="width:48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">
                <v:textbox>
                  <w:txbxContent>
                    <w:p w14:paraId="1ECCE3AA" w14:textId="77777777" w:rsidR="00DF0163" w:rsidRPr="00E37CA7" w:rsidRDefault="00DF0163" w:rsidP="00DF0163">
                      <w:pPr>
                        <w:rPr>
                          <w:rFonts w:cs="Segoe UI"/>
                        </w:rPr>
                      </w:pPr>
                    </w:p>
                  </w:txbxContent>
                </v:textbox>
                <w10:anchorlock/>
              </v:shape>
            </w:pict>
          </mc:Fallback>
        </mc:AlternateContent>
      </w:r>
    </w:p>
    <w:p w14:paraId="0B782BAA" w14:textId="77777777" w:rsidR="00DF0163" w:rsidRPr="00C82D31" w:rsidRDefault="00DF0163" w:rsidP="00DF0163">
      <w:pPr>
        <w:rPr>
          <w:rFonts w:ascii="Segoe UI" w:hAnsi="Segoe UI" w:cs="Segoe UI"/>
        </w:rPr>
      </w:pPr>
    </w:p>
    <w:p w14:paraId="1C2FE171" w14:textId="77777777" w:rsidR="00DF0163" w:rsidRPr="00567A77" w:rsidRDefault="00DF0163" w:rsidP="00DF0163">
      <w:pPr>
        <w:rPr>
          <w:rFonts w:ascii="Segoe UI" w:hAnsi="Segoe UI" w:cs="Segoe UI"/>
          <w:b/>
          <w:color w:val="000000" w:themeColor="text1"/>
          <w:sz w:val="28"/>
          <w:szCs w:val="28"/>
        </w:rPr>
      </w:pPr>
      <w:r w:rsidRPr="00567A77">
        <w:rPr>
          <w:rFonts w:ascii="Segoe UI" w:hAnsi="Segoe UI" w:cs="Segoe UI"/>
          <w:b/>
          <w:color w:val="000000" w:themeColor="text1"/>
          <w:sz w:val="28"/>
          <w:szCs w:val="28"/>
        </w:rPr>
        <w:t>Additional comments</w:t>
      </w:r>
    </w:p>
    <w:p w14:paraId="73E866DE" w14:textId="77777777" w:rsidR="00DF0163" w:rsidRPr="00B10CEF" w:rsidRDefault="00DF0163" w:rsidP="00F919F6">
      <w:pPr>
        <w:rPr>
          <w:rFonts w:ascii="Segoe UI" w:hAnsi="Segoe UI" w:cs="Segoe UI"/>
        </w:rPr>
      </w:pPr>
      <w:r w:rsidRPr="00B10CEF">
        <w:rPr>
          <w:rFonts w:ascii="Segoe UI" w:hAnsi="Segoe UI" w:cs="Segoe UI"/>
        </w:rPr>
        <w:t xml:space="preserve">If you have any additional comments </w:t>
      </w:r>
      <w:r w:rsidR="00F919F6">
        <w:rPr>
          <w:rFonts w:ascii="Segoe UI" w:hAnsi="Segoe UI" w:cs="Segoe UI"/>
        </w:rPr>
        <w:t>on</w:t>
      </w:r>
      <w:r w:rsidRPr="00B10CEF">
        <w:rPr>
          <w:rFonts w:ascii="Segoe UI" w:hAnsi="Segoe UI" w:cs="Segoe UI"/>
        </w:rPr>
        <w:t xml:space="preserve"> the two above questions, please share below: </w:t>
      </w:r>
    </w:p>
    <w:p w14:paraId="35BF430B" w14:textId="77777777" w:rsidR="00DF0163" w:rsidRPr="00C82D31" w:rsidRDefault="00DF0163" w:rsidP="00DF0163">
      <w:pPr>
        <w:rPr>
          <w:rFonts w:ascii="Segoe UI" w:hAnsi="Segoe UI" w:cs="Segoe UI"/>
        </w:rPr>
      </w:pPr>
    </w:p>
    <w:p w14:paraId="057BC229" w14:textId="77777777" w:rsidR="00DF0163" w:rsidRPr="00C82D31" w:rsidRDefault="00DF0163" w:rsidP="00DF0163">
      <w:pPr>
        <w:rPr>
          <w:rFonts w:ascii="Segoe UI" w:hAnsi="Segoe UI" w:cs="Segoe UI"/>
        </w:rPr>
      </w:pPr>
      <w:r>
        <w:rPr>
          <w:rFonts w:ascii="Segoe UI" w:hAnsi="Segoe UI" w:cs="Segoe UI"/>
          <w:noProof/>
          <w:lang w:val="en-US" w:eastAsia="zh-CN"/>
        </w:rPr>
        <mc:AlternateContent>
          <mc:Choice Requires="wps">
            <w:drawing>
              <wp:inline distT="0" distB="0" distL="0" distR="0" wp14:anchorId="7596B349" wp14:editId="3168F434">
                <wp:extent cx="6143625" cy="1308735"/>
                <wp:effectExtent l="5715" t="6985" r="13335" b="825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08735"/>
                        </a:xfrm>
                        <a:prstGeom prst="rect">
                          <a:avLst/>
                        </a:prstGeom>
                        <a:solidFill>
                          <a:srgbClr val="FFFFFF"/>
                        </a:solidFill>
                        <a:ln w="9525">
                          <a:solidFill>
                            <a:srgbClr val="000000"/>
                          </a:solidFill>
                          <a:miter lim="800000"/>
                          <a:headEnd/>
                          <a:tailEnd/>
                        </a:ln>
                      </wps:spPr>
                      <wps:txbx>
                        <w:txbxContent>
                          <w:p w14:paraId="766731CE" w14:textId="77777777" w:rsidR="00DF0163" w:rsidRPr="00E37CA7" w:rsidRDefault="00DF0163" w:rsidP="00DF0163">
                            <w:pPr>
                              <w:rPr>
                                <w:rFonts w:cs="Segoe UI"/>
                              </w:rPr>
                            </w:pPr>
                            <w:r>
                              <w:rPr>
                                <w:rFonts w:ascii="Segoe UI" w:hAnsi="Segoe UI" w:cs="Segoe UI" w:hint="eastAsia"/>
                                <w:b/>
                                <w:color w:val="FF0000"/>
                              </w:rPr>
                              <w:t xml:space="preserve"> </w:t>
                            </w:r>
                          </w:p>
                        </w:txbxContent>
                      </wps:txbx>
                      <wps:bodyPr rot="0" vert="horz" wrap="square" lIns="91440" tIns="45720" rIns="91440" bIns="45720" anchor="t" anchorCtr="0" upright="1">
                        <a:noAutofit/>
                      </wps:bodyPr>
                    </wps:wsp>
                  </a:graphicData>
                </a:graphic>
              </wp:inline>
            </w:drawing>
          </mc:Choice>
          <mc:Fallback>
            <w:pict>
              <v:shape w14:anchorId="7596B349" id="テキスト ボックス 11" o:spid="_x0000_s1029" type="#_x0000_t202" style="width:483.7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">
                <v:textbox>
                  <w:txbxContent>
                    <w:p w14:paraId="766731CE" w14:textId="77777777" w:rsidR="00DF0163" w:rsidRPr="00E37CA7" w:rsidRDefault="00DF0163" w:rsidP="00DF0163">
                      <w:pPr>
                        <w:rPr>
                          <w:rFonts w:cs="Segoe UI"/>
                        </w:rPr>
                      </w:pPr>
                      <w:r>
                        <w:rPr>
                          <w:rFonts w:ascii="Segoe UI" w:hAnsi="Segoe UI" w:cs="Segoe UI" w:hint="eastAsia"/>
                          <w:b/>
                          <w:color w:val="FF0000"/>
                        </w:rPr>
                        <w:t xml:space="preserve"> </w:t>
                      </w:r>
                    </w:p>
                  </w:txbxContent>
                </v:textbox>
                <w10:anchorlock/>
              </v:shape>
            </w:pict>
          </mc:Fallback>
        </mc:AlternateContent>
      </w:r>
    </w:p>
    <w:p w14:paraId="77D4451B" w14:textId="77777777" w:rsidR="00DF0163" w:rsidRPr="00C82D31" w:rsidRDefault="00DF0163" w:rsidP="00DF0163">
      <w:pPr>
        <w:rPr>
          <w:rFonts w:ascii="Segoe UI" w:hAnsi="Segoe UI" w:cs="Segoe UI"/>
        </w:rPr>
      </w:pPr>
    </w:p>
    <w:p w14:paraId="256C0F14" w14:textId="77777777" w:rsidR="00DF0163" w:rsidRPr="009F4598" w:rsidRDefault="00DF0163" w:rsidP="00DF0163">
      <w:pPr>
        <w:rPr>
          <w:rFonts w:ascii="Segoe UI" w:hAnsi="Segoe UI" w:cs="Segoe UI"/>
        </w:rPr>
      </w:pPr>
      <w:r>
        <w:rPr>
          <w:rFonts w:ascii="Segoe UI" w:hAnsi="Segoe UI" w:cs="Segoe UI"/>
          <w:noProof/>
          <w:lang w:val="en-US" w:eastAsia="zh-CN"/>
        </w:rPr>
        <w:lastRenderedPageBreak/>
        <w:drawing>
          <wp:inline distT="0" distB="0" distL="0" distR="0" wp14:anchorId="226D2BF6" wp14:editId="513C3144">
            <wp:extent cx="6114415" cy="76974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4415" cy="7697470"/>
                    </a:xfrm>
                    <a:prstGeom prst="rect">
                      <a:avLst/>
                    </a:prstGeom>
                    <a:noFill/>
                    <a:ln>
                      <a:noFill/>
                    </a:ln>
                  </pic:spPr>
                </pic:pic>
              </a:graphicData>
            </a:graphic>
          </wp:inline>
        </w:drawing>
      </w:r>
    </w:p>
    <w:p w14:paraId="3D8B25E4" w14:textId="77777777" w:rsidR="00DF0163" w:rsidRPr="009F4598" w:rsidRDefault="00DF0163" w:rsidP="00DF0163">
      <w:pPr>
        <w:jc w:val="center"/>
        <w:rPr>
          <w:rFonts w:ascii="Segoe UI" w:eastAsia="Meiryo UI" w:hAnsi="Segoe UI" w:cs="Segoe UI"/>
          <w:b/>
          <w:bCs/>
          <w:kern w:val="2"/>
          <w:sz w:val="21"/>
          <w:szCs w:val="21"/>
        </w:rPr>
      </w:pPr>
    </w:p>
    <w:p w14:paraId="1E397B70" w14:textId="77777777" w:rsidR="00DF0163" w:rsidRPr="0015620B" w:rsidRDefault="00DF0163" w:rsidP="00DF0163">
      <w:pPr>
        <w:jc w:val="center"/>
        <w:rPr>
          <w:rFonts w:ascii="Segoe UI" w:eastAsia="Meiryo UI" w:hAnsi="Segoe UI" w:cs="Segoe UI"/>
          <w:bCs/>
          <w:kern w:val="2"/>
          <w:sz w:val="21"/>
          <w:szCs w:val="21"/>
        </w:rPr>
      </w:pPr>
      <w:r w:rsidRPr="009F4598">
        <w:rPr>
          <w:rFonts w:ascii="Segoe UI" w:eastAsia="Meiryo UI" w:hAnsi="Segoe UI" w:cs="Segoe UI"/>
          <w:bCs/>
          <w:kern w:val="2"/>
          <w:sz w:val="21"/>
          <w:szCs w:val="21"/>
        </w:rPr>
        <w:t>(Note) Extracted from ITU-T E.164 Supplement 2: Number portability (06/2014)</w:t>
      </w:r>
    </w:p>
    <w:p w14:paraId="1E4148D6" w14:textId="77777777" w:rsidR="00DF0163" w:rsidRPr="00EB77B9" w:rsidRDefault="00DF0163" w:rsidP="00DF0163">
      <w:pPr>
        <w:jc w:val="center"/>
        <w:rPr>
          <w:rFonts w:ascii="Segoe UI" w:eastAsia="Meiryo UI" w:hAnsi="Segoe UI" w:cs="Segoe UI"/>
          <w:b/>
          <w:bCs/>
          <w:kern w:val="2"/>
          <w:sz w:val="28"/>
          <w:szCs w:val="28"/>
        </w:rPr>
      </w:pPr>
      <w:r w:rsidRPr="009F4598">
        <w:rPr>
          <w:rFonts w:ascii="Segoe UI" w:eastAsia="Meiryo UI" w:hAnsi="Segoe UI" w:cs="Segoe UI"/>
          <w:b/>
          <w:bCs/>
          <w:kern w:val="2"/>
          <w:sz w:val="28"/>
          <w:szCs w:val="28"/>
        </w:rPr>
        <w:t xml:space="preserve">Figure </w:t>
      </w:r>
      <w:r w:rsidRPr="009F4598">
        <w:rPr>
          <w:rFonts w:ascii="Segoe UI" w:eastAsia="Meiryo UI" w:hAnsi="Segoe UI" w:cs="Segoe UI"/>
          <w:b/>
          <w:bCs/>
          <w:kern w:val="2"/>
          <w:sz w:val="28"/>
          <w:szCs w:val="28"/>
        </w:rPr>
        <w:fldChar w:fldCharType="begin"/>
      </w:r>
      <w:r w:rsidRPr="009F4598">
        <w:rPr>
          <w:rFonts w:ascii="Segoe UI" w:eastAsia="Meiryo UI" w:hAnsi="Segoe UI" w:cs="Segoe UI"/>
          <w:b/>
          <w:bCs/>
          <w:kern w:val="2"/>
          <w:sz w:val="28"/>
          <w:szCs w:val="28"/>
        </w:rPr>
        <w:instrText xml:space="preserve"> SEQ Table \* ARABIC </w:instrText>
      </w:r>
      <w:r w:rsidRPr="009F4598">
        <w:rPr>
          <w:rFonts w:ascii="Segoe UI" w:eastAsia="Meiryo UI" w:hAnsi="Segoe UI" w:cs="Segoe UI"/>
          <w:b/>
          <w:bCs/>
          <w:kern w:val="2"/>
          <w:sz w:val="28"/>
          <w:szCs w:val="28"/>
        </w:rPr>
        <w:fldChar w:fldCharType="separate"/>
      </w:r>
      <w:r w:rsidR="002A4999">
        <w:rPr>
          <w:rFonts w:ascii="Segoe UI" w:eastAsia="Meiryo UI" w:hAnsi="Segoe UI" w:cs="Segoe UI"/>
          <w:b/>
          <w:bCs/>
          <w:noProof/>
          <w:kern w:val="2"/>
          <w:sz w:val="28"/>
          <w:szCs w:val="28"/>
        </w:rPr>
        <w:t>1</w:t>
      </w:r>
      <w:r w:rsidRPr="009F4598">
        <w:rPr>
          <w:rFonts w:ascii="Segoe UI" w:eastAsia="Meiryo UI" w:hAnsi="Segoe UI" w:cs="Segoe UI"/>
          <w:b/>
          <w:bCs/>
          <w:noProof/>
          <w:kern w:val="2"/>
          <w:sz w:val="28"/>
          <w:szCs w:val="28"/>
        </w:rPr>
        <w:fldChar w:fldCharType="end"/>
      </w:r>
      <w:r w:rsidRPr="009F4598">
        <w:rPr>
          <w:rFonts w:ascii="Segoe UI" w:eastAsia="Meiryo UI" w:hAnsi="Segoe UI" w:cs="Segoe UI"/>
          <w:b/>
          <w:bCs/>
          <w:kern w:val="2"/>
          <w:sz w:val="28"/>
          <w:szCs w:val="28"/>
        </w:rPr>
        <w:t xml:space="preserve"> – Examples of number portability databases solutions</w:t>
      </w:r>
      <w:r>
        <w:rPr>
          <w:rFonts w:ascii="Segoe UI" w:hAnsi="Segoe UI" w:cs="Segoe UI"/>
        </w:rPr>
        <w:br w:type="page"/>
      </w:r>
    </w:p>
    <w:p w14:paraId="499408B7" w14:textId="77777777" w:rsidR="00DF0163" w:rsidRPr="009F4598" w:rsidRDefault="00DF0163" w:rsidP="00DF0163">
      <w:pPr>
        <w:rPr>
          <w:rFonts w:ascii="Segoe UI" w:hAnsi="Segoe UI" w:cs="Segoe UI"/>
        </w:rPr>
      </w:pPr>
    </w:p>
    <w:p w14:paraId="4F1F3F8D" w14:textId="77777777" w:rsidR="00DF0163" w:rsidRPr="009F4598" w:rsidRDefault="00DF0163" w:rsidP="00DF0163">
      <w:pPr>
        <w:rPr>
          <w:rFonts w:ascii="Segoe UI" w:hAnsi="Segoe UI" w:cs="Segoe UI"/>
        </w:rPr>
      </w:pPr>
      <w:r>
        <w:rPr>
          <w:rFonts w:ascii="Segoe UI" w:hAnsi="Segoe UI" w:cs="Segoe UI"/>
          <w:noProof/>
          <w:lang w:val="en-US" w:eastAsia="zh-CN"/>
        </w:rPr>
        <w:drawing>
          <wp:inline distT="0" distB="0" distL="0" distR="0" wp14:anchorId="0D3AE0B0" wp14:editId="26CA7164">
            <wp:extent cx="5363845" cy="63601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3845" cy="6360160"/>
                    </a:xfrm>
                    <a:prstGeom prst="rect">
                      <a:avLst/>
                    </a:prstGeom>
                    <a:noFill/>
                    <a:ln>
                      <a:noFill/>
                    </a:ln>
                  </pic:spPr>
                </pic:pic>
              </a:graphicData>
            </a:graphic>
          </wp:inline>
        </w:drawing>
      </w:r>
    </w:p>
    <w:p w14:paraId="7CD5F3B6" w14:textId="77777777" w:rsidR="00DF0163" w:rsidRPr="009F4598" w:rsidRDefault="00DF0163" w:rsidP="00DF0163">
      <w:pPr>
        <w:rPr>
          <w:rFonts w:ascii="Segoe UI" w:hAnsi="Segoe UI" w:cs="Segoe UI"/>
        </w:rPr>
      </w:pPr>
    </w:p>
    <w:p w14:paraId="36F3981C" w14:textId="77777777" w:rsidR="00DF0163" w:rsidRPr="0015620B" w:rsidRDefault="00DF0163" w:rsidP="00DF0163">
      <w:pPr>
        <w:jc w:val="center"/>
        <w:rPr>
          <w:rFonts w:ascii="Segoe UI" w:eastAsia="Meiryo UI" w:hAnsi="Segoe UI" w:cs="Segoe UI"/>
          <w:bCs/>
          <w:kern w:val="2"/>
          <w:sz w:val="21"/>
          <w:szCs w:val="21"/>
        </w:rPr>
      </w:pPr>
      <w:r w:rsidRPr="009F4598">
        <w:rPr>
          <w:rFonts w:ascii="Segoe UI" w:eastAsia="Meiryo UI" w:hAnsi="Segoe UI" w:cs="Segoe UI"/>
          <w:bCs/>
          <w:kern w:val="2"/>
          <w:sz w:val="21"/>
          <w:szCs w:val="21"/>
        </w:rPr>
        <w:t>(Note) Extracted from ITU-T E.164 Supplement 2: Number portability (06/2014)</w:t>
      </w:r>
    </w:p>
    <w:p w14:paraId="3A1F41EA" w14:textId="77777777" w:rsidR="00DF0163" w:rsidRPr="00FE0BDF" w:rsidRDefault="00DF0163" w:rsidP="00DF0163">
      <w:pPr>
        <w:tabs>
          <w:tab w:val="left" w:pos="142"/>
        </w:tabs>
        <w:jc w:val="center"/>
        <w:rPr>
          <w:color w:val="000000"/>
        </w:rPr>
      </w:pPr>
      <w:r w:rsidRPr="009F4598">
        <w:rPr>
          <w:rFonts w:ascii="Segoe UI" w:eastAsia="Meiryo UI" w:hAnsi="Segoe UI" w:cs="Segoe UI"/>
          <w:b/>
          <w:bCs/>
          <w:kern w:val="2"/>
          <w:sz w:val="28"/>
          <w:szCs w:val="28"/>
        </w:rPr>
        <w:t>Figure 2 – Examples of ENUM-like technology utilization</w:t>
      </w:r>
    </w:p>
    <w:p w14:paraId="5C307C62" w14:textId="77777777" w:rsidR="00DF0163" w:rsidRDefault="00DF0163" w:rsidP="00C95BF6"/>
    <w:p w14:paraId="4B20954A" w14:textId="77777777" w:rsidR="00E42602" w:rsidRPr="00E42602" w:rsidRDefault="00E42602" w:rsidP="00E42602">
      <w:pPr>
        <w:jc w:val="center"/>
        <w:rPr>
          <w:lang w:val="fr-FR"/>
        </w:rPr>
      </w:pPr>
      <w:r>
        <w:rPr>
          <w:lang w:val="fr-FR"/>
        </w:rPr>
        <w:t>_______________</w:t>
      </w:r>
    </w:p>
    <w:sectPr w:rsidR="00E42602" w:rsidRPr="00E42602" w:rsidSect="00FA46A0">
      <w:head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295A8" w14:textId="77777777" w:rsidR="00517B43" w:rsidRDefault="00517B43">
      <w:r>
        <w:separator/>
      </w:r>
    </w:p>
  </w:endnote>
  <w:endnote w:type="continuationSeparator" w:id="0">
    <w:p w14:paraId="5564B258" w14:textId="77777777" w:rsidR="00517B43" w:rsidRDefault="0051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C204"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D97AB" w14:textId="77777777" w:rsidR="00517B43" w:rsidRDefault="00517B43">
      <w:r>
        <w:t>____________________</w:t>
      </w:r>
    </w:p>
  </w:footnote>
  <w:footnote w:type="continuationSeparator" w:id="0">
    <w:p w14:paraId="483B5A53" w14:textId="77777777" w:rsidR="00517B43" w:rsidRDefault="0051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B947" w14:textId="2F75B3FB" w:rsidR="0063337D" w:rsidRPr="0063337D" w:rsidRDefault="000951C8" w:rsidP="0063337D">
    <w:pPr>
      <w:pStyle w:val="Header"/>
      <w:rPr>
        <w:noProof/>
        <w:lang w:eastAsia="zh-CN"/>
      </w:rPr>
    </w:pPr>
    <w:r>
      <w:t xml:space="preserve">- </w:t>
    </w:r>
    <w:r>
      <w:fldChar w:fldCharType="begin"/>
    </w:r>
    <w:r>
      <w:instrText xml:space="preserve"> PAGE   \* MERGEFORMAT </w:instrText>
    </w:r>
    <w:r>
      <w:fldChar w:fldCharType="separate"/>
    </w:r>
    <w:r w:rsidR="00E94322">
      <w:rPr>
        <w:noProof/>
      </w:rPr>
      <w:t>8</w:t>
    </w:r>
    <w:r>
      <w:rPr>
        <w:noProof/>
      </w:rPr>
      <w:fldChar w:fldCharType="end"/>
    </w:r>
    <w:r>
      <w:rPr>
        <w:noProof/>
      </w:rPr>
      <w:t xml:space="preserve"> -</w:t>
    </w:r>
    <w:r>
      <w:rPr>
        <w:noProof/>
      </w:rPr>
      <w:br/>
    </w:r>
    <w:r w:rsidR="0063337D">
      <w:rPr>
        <w:rFonts w:hint="eastAsia"/>
        <w:noProof/>
        <w:lang w:eastAsia="zh-CN"/>
      </w:rPr>
      <w:t>电信标准化局</w:t>
    </w:r>
    <w:r w:rsidR="0063337D">
      <w:rPr>
        <w:noProof/>
        <w:lang w:eastAsia="zh-CN"/>
      </w:rPr>
      <w:t>第</w:t>
    </w:r>
    <w:r w:rsidR="0063337D">
      <w:rPr>
        <w:rFonts w:hint="eastAsia"/>
        <w:noProof/>
        <w:lang w:eastAsia="zh-CN"/>
      </w:rPr>
      <w:t>64</w:t>
    </w:r>
    <w:r w:rsidR="0063337D">
      <w:rPr>
        <w:rFonts w:hint="eastAsia"/>
        <w:noProof/>
        <w:lang w:eastAsia="zh-CN"/>
      </w:rPr>
      <w:t>号</w:t>
    </w:r>
    <w:r w:rsidR="0063337D">
      <w:rPr>
        <w:noProof/>
        <w:lang w:eastAsia="zh-CN"/>
      </w:rPr>
      <w:t>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93250"/>
    <w:multiLevelType w:val="multilevel"/>
    <w:tmpl w:val="0A68AF04"/>
    <w:numStyleLink w:val="a"/>
  </w:abstractNum>
  <w:abstractNum w:abstractNumId="11"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EC"/>
    <w:rsid w:val="00002703"/>
    <w:rsid w:val="000951C8"/>
    <w:rsid w:val="000B15C8"/>
    <w:rsid w:val="000E4ABC"/>
    <w:rsid w:val="00103777"/>
    <w:rsid w:val="00112F37"/>
    <w:rsid w:val="001641EC"/>
    <w:rsid w:val="001B3F8A"/>
    <w:rsid w:val="001C56FF"/>
    <w:rsid w:val="001C686D"/>
    <w:rsid w:val="001F1B2A"/>
    <w:rsid w:val="00262ED2"/>
    <w:rsid w:val="002756E7"/>
    <w:rsid w:val="00282467"/>
    <w:rsid w:val="002A4999"/>
    <w:rsid w:val="002F6253"/>
    <w:rsid w:val="00315146"/>
    <w:rsid w:val="003746A5"/>
    <w:rsid w:val="003A44C6"/>
    <w:rsid w:val="003D3590"/>
    <w:rsid w:val="003D4690"/>
    <w:rsid w:val="0042330F"/>
    <w:rsid w:val="00424165"/>
    <w:rsid w:val="00440CB6"/>
    <w:rsid w:val="004527C2"/>
    <w:rsid w:val="004F02E6"/>
    <w:rsid w:val="00516394"/>
    <w:rsid w:val="00517B43"/>
    <w:rsid w:val="00544639"/>
    <w:rsid w:val="00561D3D"/>
    <w:rsid w:val="00567A77"/>
    <w:rsid w:val="00585EAA"/>
    <w:rsid w:val="005D2D00"/>
    <w:rsid w:val="006125FD"/>
    <w:rsid w:val="0063337D"/>
    <w:rsid w:val="00650AEF"/>
    <w:rsid w:val="006550E4"/>
    <w:rsid w:val="00696542"/>
    <w:rsid w:val="006A3468"/>
    <w:rsid w:val="006A697C"/>
    <w:rsid w:val="00717C8F"/>
    <w:rsid w:val="00726AF4"/>
    <w:rsid w:val="007667CA"/>
    <w:rsid w:val="00885597"/>
    <w:rsid w:val="008B08C8"/>
    <w:rsid w:val="008E530B"/>
    <w:rsid w:val="009D3763"/>
    <w:rsid w:val="009E2395"/>
    <w:rsid w:val="00A72C30"/>
    <w:rsid w:val="00A9271B"/>
    <w:rsid w:val="00B02D60"/>
    <w:rsid w:val="00B61012"/>
    <w:rsid w:val="00BB70CF"/>
    <w:rsid w:val="00BD1CCF"/>
    <w:rsid w:val="00BE1CF4"/>
    <w:rsid w:val="00BF561D"/>
    <w:rsid w:val="00C95BF6"/>
    <w:rsid w:val="00CB222C"/>
    <w:rsid w:val="00D05639"/>
    <w:rsid w:val="00DD5743"/>
    <w:rsid w:val="00DF0163"/>
    <w:rsid w:val="00DF3CE3"/>
    <w:rsid w:val="00E42602"/>
    <w:rsid w:val="00E63956"/>
    <w:rsid w:val="00E94322"/>
    <w:rsid w:val="00EC4762"/>
    <w:rsid w:val="00F919F6"/>
    <w:rsid w:val="00FA46A0"/>
    <w:rsid w:val="00FB371C"/>
    <w:rsid w:val="00FC1C19"/>
    <w:rsid w:val="00FE4592"/>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D3B662"/>
  <w15:docId w15:val="{2950DC9D-9BF0-4654-B771-CBA741D2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numbering" w:customStyle="1" w:styleId="a">
    <w:name w:val="本文箇条書き"/>
    <w:uiPriority w:val="99"/>
    <w:rsid w:val="00DF0163"/>
    <w:pPr>
      <w:numPr>
        <w:numId w:val="11"/>
      </w:numPr>
    </w:pPr>
  </w:style>
  <w:style w:type="paragraph" w:styleId="CommentSubject">
    <w:name w:val="annotation subject"/>
    <w:basedOn w:val="CommentText"/>
    <w:next w:val="CommentText"/>
    <w:link w:val="CommentSubjectChar"/>
    <w:rsid w:val="00A9271B"/>
    <w:rPr>
      <w:b/>
      <w:bCs/>
    </w:rPr>
  </w:style>
  <w:style w:type="character" w:customStyle="1" w:styleId="CommentSubjectChar">
    <w:name w:val="Comment Subject Char"/>
    <w:basedOn w:val="CommentTextChar"/>
    <w:link w:val="CommentSubject"/>
    <w:rsid w:val="00A9271B"/>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ITU-T/studygroups/2017-2020/02/Documents/Questionnaire/Attachment-1v2.pdf" TargetMode="External"/><Relationship Id="rId4" Type="http://schemas.openxmlformats.org/officeDocument/2006/relationships/webSettings" Target="webSettings.xml"/><Relationship Id="rId9" Type="http://schemas.openxmlformats.org/officeDocument/2006/relationships/hyperlink" Target="https://www.itu.int/en/ITU-T/studygroups/2017-2020/02/Pages/Questionnaires/E164supp2.aspx" TargetMode="Externa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kacem\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1</TotalTime>
  <Pages>8</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Osvath, Alexandra</cp:lastModifiedBy>
  <cp:revision>3</cp:revision>
  <cp:lastPrinted>2018-01-23T10:43:00Z</cp:lastPrinted>
  <dcterms:created xsi:type="dcterms:W3CDTF">2018-01-18T17:12:00Z</dcterms:created>
  <dcterms:modified xsi:type="dcterms:W3CDTF">2018-01-23T10:43:00Z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