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A64B1" w:rsidTr="003D3D56">
        <w:trPr>
          <w:cantSplit/>
        </w:trPr>
        <w:tc>
          <w:tcPr>
            <w:tcW w:w="1418" w:type="dxa"/>
            <w:vAlign w:val="center"/>
          </w:tcPr>
          <w:p w:rsidR="00341117" w:rsidRPr="005A64B1" w:rsidRDefault="00341117" w:rsidP="00F77AD7">
            <w:pPr>
              <w:tabs>
                <w:tab w:val="right" w:pos="8732"/>
              </w:tabs>
              <w:spacing w:before="0"/>
              <w:rPr>
                <w:rFonts w:asciiTheme="minorHAnsi" w:hAnsiTheme="minorHAnsi"/>
                <w:b/>
                <w:bCs/>
                <w:iCs/>
                <w:color w:val="FFFFFF"/>
                <w:sz w:val="30"/>
                <w:szCs w:val="30"/>
              </w:rPr>
            </w:pPr>
            <w:r w:rsidRPr="005A64B1">
              <w:rPr>
                <w:rFonts w:asciiTheme="minorHAnsi" w:hAnsiTheme="minorHAnsi"/>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5A64B1" w:rsidRDefault="00341117" w:rsidP="00F77AD7">
            <w:pPr>
              <w:spacing w:before="0"/>
              <w:rPr>
                <w:rFonts w:asciiTheme="minorHAnsi" w:hAnsiTheme="minorHAnsi" w:cs="Times New Roman Bold"/>
                <w:b/>
                <w:bCs/>
                <w:iCs/>
                <w:smallCaps/>
                <w:sz w:val="34"/>
                <w:szCs w:val="34"/>
              </w:rPr>
            </w:pPr>
            <w:r w:rsidRPr="005A64B1">
              <w:rPr>
                <w:rFonts w:asciiTheme="minorHAnsi" w:hAnsiTheme="minorHAnsi" w:cs="Times New Roman Bold"/>
                <w:b/>
                <w:bCs/>
                <w:iCs/>
                <w:smallCaps/>
                <w:sz w:val="34"/>
                <w:szCs w:val="34"/>
              </w:rPr>
              <w:t>Union internationale des télécommunications</w:t>
            </w:r>
          </w:p>
          <w:p w:rsidR="00341117" w:rsidRPr="005A64B1" w:rsidRDefault="00341117" w:rsidP="00F77AD7">
            <w:pPr>
              <w:tabs>
                <w:tab w:val="right" w:pos="8732"/>
              </w:tabs>
              <w:spacing w:before="0"/>
              <w:rPr>
                <w:rFonts w:asciiTheme="minorHAnsi" w:hAnsiTheme="minorHAnsi"/>
                <w:b/>
                <w:bCs/>
                <w:iCs/>
                <w:color w:val="FFFFFF"/>
                <w:sz w:val="30"/>
                <w:szCs w:val="30"/>
              </w:rPr>
            </w:pPr>
            <w:r w:rsidRPr="005A64B1">
              <w:rPr>
                <w:rFonts w:asciiTheme="minorHAnsi" w:hAnsiTheme="minorHAnsi" w:cs="Times New Roman Bold"/>
                <w:b/>
                <w:bCs/>
                <w:iCs/>
                <w:smallCaps/>
                <w:sz w:val="28"/>
                <w:szCs w:val="28"/>
              </w:rPr>
              <w:t>B</w:t>
            </w:r>
            <w:r w:rsidRPr="005A64B1">
              <w:rPr>
                <w:rFonts w:asciiTheme="minorHAnsi" w:hAnsiTheme="minorHAnsi"/>
                <w:b/>
                <w:bCs/>
                <w:iCs/>
                <w:smallCaps/>
                <w:sz w:val="28"/>
                <w:szCs w:val="28"/>
              </w:rPr>
              <w:t>ureau de la Normalisation des Télécommunications</w:t>
            </w:r>
          </w:p>
        </w:tc>
        <w:tc>
          <w:tcPr>
            <w:tcW w:w="1984" w:type="dxa"/>
            <w:vAlign w:val="center"/>
          </w:tcPr>
          <w:p w:rsidR="00341117" w:rsidRPr="005A64B1" w:rsidRDefault="00341117" w:rsidP="00F77AD7">
            <w:pPr>
              <w:spacing w:before="0"/>
              <w:jc w:val="right"/>
              <w:rPr>
                <w:rFonts w:asciiTheme="minorHAnsi" w:hAnsiTheme="minorHAnsi"/>
                <w:color w:val="FFFFFF"/>
                <w:sz w:val="26"/>
                <w:szCs w:val="26"/>
              </w:rPr>
            </w:pPr>
          </w:p>
        </w:tc>
      </w:tr>
    </w:tbl>
    <w:p w:rsidR="00341117" w:rsidRPr="005A64B1" w:rsidRDefault="00341117" w:rsidP="00F77AD7">
      <w:pPr>
        <w:tabs>
          <w:tab w:val="clear" w:pos="794"/>
          <w:tab w:val="clear" w:pos="1191"/>
          <w:tab w:val="clear" w:pos="1588"/>
          <w:tab w:val="clear" w:pos="1985"/>
          <w:tab w:val="left" w:pos="4962"/>
        </w:tabs>
        <w:spacing w:before="0"/>
        <w:rPr>
          <w:rFonts w:asciiTheme="minorHAnsi" w:hAnsiTheme="minorHAnsi"/>
        </w:rPr>
      </w:pPr>
    </w:p>
    <w:p w:rsidR="00517A03" w:rsidRDefault="00517A03" w:rsidP="0074410E">
      <w:pPr>
        <w:tabs>
          <w:tab w:val="clear" w:pos="794"/>
          <w:tab w:val="clear" w:pos="1191"/>
          <w:tab w:val="clear" w:pos="1588"/>
          <w:tab w:val="clear" w:pos="1985"/>
          <w:tab w:val="left" w:pos="4962"/>
        </w:tabs>
        <w:spacing w:before="0"/>
        <w:rPr>
          <w:rFonts w:asciiTheme="minorHAnsi" w:hAnsiTheme="minorHAnsi"/>
        </w:rPr>
      </w:pPr>
      <w:r w:rsidRPr="005A64B1">
        <w:rPr>
          <w:rFonts w:asciiTheme="minorHAnsi" w:hAnsiTheme="minorHAnsi"/>
        </w:rPr>
        <w:tab/>
        <w:t xml:space="preserve">Genève, le </w:t>
      </w:r>
      <w:r w:rsidR="003D3D56" w:rsidRPr="005A64B1">
        <w:rPr>
          <w:rFonts w:asciiTheme="minorHAnsi" w:hAnsiTheme="minorHAnsi"/>
        </w:rPr>
        <w:t>26 janvier 2018</w:t>
      </w:r>
    </w:p>
    <w:p w:rsidR="0074410E" w:rsidRPr="005A64B1" w:rsidRDefault="0074410E" w:rsidP="0074410E">
      <w:pPr>
        <w:tabs>
          <w:tab w:val="clear" w:pos="794"/>
          <w:tab w:val="clear" w:pos="1191"/>
          <w:tab w:val="clear" w:pos="1588"/>
          <w:tab w:val="clear" w:pos="1985"/>
          <w:tab w:val="left" w:pos="4962"/>
        </w:tabs>
        <w:spacing w:before="0"/>
        <w:rPr>
          <w:rFonts w:asciiTheme="minorHAnsi" w:hAnsiTheme="minorHAnsi"/>
        </w:rPr>
      </w:pPr>
    </w:p>
    <w:tbl>
      <w:tblPr>
        <w:tblW w:w="10057" w:type="dxa"/>
        <w:tblInd w:w="8" w:type="dxa"/>
        <w:tblLayout w:type="fixed"/>
        <w:tblCellMar>
          <w:left w:w="0" w:type="dxa"/>
          <w:right w:w="0" w:type="dxa"/>
        </w:tblCellMar>
        <w:tblLook w:val="0000" w:firstRow="0" w:lastRow="0" w:firstColumn="0" w:lastColumn="0" w:noHBand="0" w:noVBand="0"/>
      </w:tblPr>
      <w:tblGrid>
        <w:gridCol w:w="985"/>
        <w:gridCol w:w="3892"/>
        <w:gridCol w:w="5180"/>
      </w:tblGrid>
      <w:tr w:rsidR="00517A03" w:rsidRPr="005A64B1" w:rsidTr="0074410E">
        <w:trPr>
          <w:cantSplit/>
          <w:trHeight w:val="340"/>
        </w:trPr>
        <w:tc>
          <w:tcPr>
            <w:tcW w:w="985" w:type="dxa"/>
          </w:tcPr>
          <w:p w:rsidR="00517A03" w:rsidRPr="005A64B1" w:rsidRDefault="00517A03" w:rsidP="00F77AD7">
            <w:pPr>
              <w:tabs>
                <w:tab w:val="left" w:pos="4111"/>
              </w:tabs>
              <w:spacing w:before="10"/>
              <w:ind w:left="57"/>
              <w:rPr>
                <w:rFonts w:asciiTheme="minorHAnsi" w:hAnsiTheme="minorHAnsi"/>
              </w:rPr>
            </w:pPr>
            <w:r w:rsidRPr="005A64B1">
              <w:rPr>
                <w:rFonts w:asciiTheme="minorHAnsi" w:hAnsiTheme="minorHAnsi"/>
              </w:rPr>
              <w:t>Réf.:</w:t>
            </w:r>
          </w:p>
          <w:p w:rsidR="00517A03" w:rsidRPr="005A64B1" w:rsidRDefault="00517A03" w:rsidP="00F77AD7">
            <w:pPr>
              <w:tabs>
                <w:tab w:val="left" w:pos="4111"/>
              </w:tabs>
              <w:spacing w:before="10"/>
              <w:ind w:left="57"/>
              <w:rPr>
                <w:rFonts w:asciiTheme="minorHAnsi" w:hAnsiTheme="minorHAnsi"/>
              </w:rPr>
            </w:pPr>
          </w:p>
          <w:p w:rsidR="00C77006" w:rsidRPr="005A64B1" w:rsidRDefault="00C77006" w:rsidP="006F4DC0">
            <w:pPr>
              <w:tabs>
                <w:tab w:val="left" w:pos="4111"/>
              </w:tabs>
              <w:spacing w:before="80"/>
              <w:ind w:left="57"/>
              <w:rPr>
                <w:rFonts w:asciiTheme="minorHAnsi" w:hAnsiTheme="minorHAnsi"/>
              </w:rPr>
            </w:pPr>
            <w:r w:rsidRPr="005A64B1">
              <w:rPr>
                <w:rFonts w:asciiTheme="minorHAnsi" w:hAnsiTheme="minorHAnsi"/>
              </w:rPr>
              <w:t>Contact:</w:t>
            </w:r>
          </w:p>
          <w:p w:rsidR="00517A03" w:rsidRPr="005A64B1" w:rsidRDefault="00517A03" w:rsidP="00F77AD7">
            <w:pPr>
              <w:tabs>
                <w:tab w:val="left" w:pos="4111"/>
              </w:tabs>
              <w:spacing w:before="10"/>
              <w:ind w:left="57"/>
              <w:rPr>
                <w:rFonts w:asciiTheme="minorHAnsi" w:hAnsiTheme="minorHAnsi"/>
              </w:rPr>
            </w:pPr>
            <w:r w:rsidRPr="005A64B1">
              <w:rPr>
                <w:rFonts w:asciiTheme="minorHAnsi" w:hAnsiTheme="minorHAnsi"/>
              </w:rPr>
              <w:t>Tél.:</w:t>
            </w:r>
            <w:r w:rsidRPr="005A64B1">
              <w:rPr>
                <w:rFonts w:asciiTheme="minorHAnsi" w:hAnsiTheme="minorHAnsi"/>
              </w:rPr>
              <w:br/>
              <w:t>Fax:</w:t>
            </w:r>
            <w:r w:rsidRPr="005A64B1">
              <w:rPr>
                <w:rFonts w:asciiTheme="minorHAnsi" w:hAnsiTheme="minorHAnsi"/>
              </w:rPr>
              <w:br/>
              <w:t>E-mail:</w:t>
            </w:r>
          </w:p>
        </w:tc>
        <w:tc>
          <w:tcPr>
            <w:tcW w:w="3892" w:type="dxa"/>
          </w:tcPr>
          <w:p w:rsidR="00517A03" w:rsidRPr="005A64B1" w:rsidRDefault="00C77006" w:rsidP="00F77AD7">
            <w:pPr>
              <w:tabs>
                <w:tab w:val="left" w:pos="4111"/>
              </w:tabs>
              <w:spacing w:before="10"/>
              <w:ind w:left="57"/>
              <w:rPr>
                <w:rFonts w:asciiTheme="minorHAnsi" w:hAnsiTheme="minorHAnsi"/>
                <w:b/>
              </w:rPr>
            </w:pPr>
            <w:r w:rsidRPr="005A64B1">
              <w:rPr>
                <w:rFonts w:asciiTheme="minorHAnsi" w:hAnsiTheme="minorHAnsi"/>
                <w:b/>
              </w:rPr>
              <w:t xml:space="preserve">Circulaire TSB </w:t>
            </w:r>
            <w:r w:rsidR="003D3D56" w:rsidRPr="005A64B1">
              <w:rPr>
                <w:rFonts w:asciiTheme="minorHAnsi" w:hAnsiTheme="minorHAnsi"/>
                <w:b/>
              </w:rPr>
              <w:t>69</w:t>
            </w:r>
          </w:p>
          <w:p w:rsidR="00517A03" w:rsidRPr="005A64B1" w:rsidRDefault="003D3D56" w:rsidP="00F77AD7">
            <w:pPr>
              <w:tabs>
                <w:tab w:val="left" w:pos="4111"/>
              </w:tabs>
              <w:spacing w:before="10"/>
              <w:ind w:left="57"/>
              <w:rPr>
                <w:rFonts w:asciiTheme="minorHAnsi" w:hAnsiTheme="minorHAnsi"/>
                <w:b/>
              </w:rPr>
            </w:pPr>
            <w:r w:rsidRPr="005A64B1">
              <w:rPr>
                <w:rFonts w:asciiTheme="minorHAnsi" w:hAnsiTheme="minorHAnsi"/>
              </w:rPr>
              <w:t>Manifestations du TSB</w:t>
            </w:r>
            <w:r w:rsidR="00C77006" w:rsidRPr="005A64B1">
              <w:rPr>
                <w:rFonts w:asciiTheme="minorHAnsi" w:hAnsiTheme="minorHAnsi"/>
              </w:rPr>
              <w:t>/DA</w:t>
            </w:r>
          </w:p>
          <w:p w:rsidR="00C77006" w:rsidRPr="0074410E" w:rsidRDefault="00C77006" w:rsidP="006F4DC0">
            <w:pPr>
              <w:tabs>
                <w:tab w:val="left" w:pos="4111"/>
              </w:tabs>
              <w:spacing w:before="80"/>
              <w:ind w:left="57"/>
              <w:rPr>
                <w:rFonts w:asciiTheme="minorHAnsi" w:hAnsiTheme="minorHAnsi"/>
                <w:b/>
                <w:bCs/>
                <w:lang w:val="en-GB"/>
              </w:rPr>
            </w:pPr>
            <w:r w:rsidRPr="0074410E">
              <w:rPr>
                <w:rFonts w:asciiTheme="minorHAnsi" w:hAnsiTheme="minorHAnsi"/>
                <w:b/>
                <w:bCs/>
                <w:lang w:val="en-GB"/>
              </w:rPr>
              <w:t xml:space="preserve">Denis </w:t>
            </w:r>
            <w:r w:rsidR="003D3D56" w:rsidRPr="0074410E">
              <w:rPr>
                <w:rFonts w:asciiTheme="minorHAnsi" w:hAnsiTheme="minorHAnsi"/>
                <w:b/>
                <w:bCs/>
                <w:lang w:val="en-GB"/>
              </w:rPr>
              <w:t>ANDREEV</w:t>
            </w:r>
          </w:p>
          <w:p w:rsidR="00517A03" w:rsidRPr="0074410E" w:rsidRDefault="00517A03" w:rsidP="00F77AD7">
            <w:pPr>
              <w:tabs>
                <w:tab w:val="left" w:pos="4111"/>
              </w:tabs>
              <w:spacing w:before="10"/>
              <w:ind w:left="57"/>
              <w:rPr>
                <w:rFonts w:asciiTheme="minorHAnsi" w:hAnsiTheme="minorHAnsi"/>
                <w:lang w:val="en-GB"/>
              </w:rPr>
            </w:pPr>
            <w:r w:rsidRPr="0074410E">
              <w:rPr>
                <w:rFonts w:asciiTheme="minorHAnsi" w:hAnsiTheme="minorHAnsi"/>
                <w:lang w:val="en-GB"/>
              </w:rPr>
              <w:t xml:space="preserve">+41 22 730 </w:t>
            </w:r>
            <w:r w:rsidR="00C77006" w:rsidRPr="0074410E">
              <w:rPr>
                <w:rFonts w:asciiTheme="minorHAnsi" w:hAnsiTheme="minorHAnsi"/>
                <w:lang w:val="en-GB"/>
              </w:rPr>
              <w:t>5780</w:t>
            </w:r>
            <w:r w:rsidRPr="0074410E">
              <w:rPr>
                <w:rFonts w:asciiTheme="minorHAnsi" w:hAnsiTheme="minorHAnsi"/>
                <w:lang w:val="en-GB"/>
              </w:rPr>
              <w:br/>
              <w:t>+41 22 730 5853</w:t>
            </w:r>
            <w:r w:rsidRPr="0074410E">
              <w:rPr>
                <w:rFonts w:asciiTheme="minorHAnsi" w:hAnsiTheme="minorHAnsi"/>
                <w:lang w:val="en-GB"/>
              </w:rPr>
              <w:br/>
            </w:r>
            <w:hyperlink r:id="rId9" w:history="1">
              <w:bookmarkStart w:id="0" w:name="lt_pId039"/>
              <w:r w:rsidR="003D3D56" w:rsidRPr="0074410E">
                <w:rPr>
                  <w:rStyle w:val="Hyperlink"/>
                  <w:rFonts w:asciiTheme="minorHAnsi" w:hAnsiTheme="minorHAnsi"/>
                  <w:szCs w:val="22"/>
                  <w:lang w:val="en-GB"/>
                </w:rPr>
                <w:t>tsbevents@itu.int</w:t>
              </w:r>
              <w:bookmarkEnd w:id="0"/>
            </w:hyperlink>
          </w:p>
        </w:tc>
        <w:tc>
          <w:tcPr>
            <w:tcW w:w="5180" w:type="dxa"/>
          </w:tcPr>
          <w:p w:rsidR="00517A03" w:rsidRPr="005A64B1" w:rsidRDefault="00517A03" w:rsidP="00F77AD7">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5A64B1">
              <w:rPr>
                <w:rFonts w:asciiTheme="minorHAnsi" w:hAnsiTheme="minorHAnsi"/>
              </w:rPr>
              <w:t>-</w:t>
            </w:r>
            <w:r w:rsidRPr="005A64B1">
              <w:rPr>
                <w:rFonts w:asciiTheme="minorHAnsi" w:hAnsiTheme="minorHAnsi"/>
              </w:rPr>
              <w:tab/>
              <w:t>Aux administrations des Etats Membres de l</w:t>
            </w:r>
            <w:r w:rsidR="00167472" w:rsidRPr="005A64B1">
              <w:rPr>
                <w:rFonts w:asciiTheme="minorHAnsi" w:hAnsiTheme="minorHAnsi"/>
              </w:rPr>
              <w:t>'</w:t>
            </w:r>
            <w:r w:rsidRPr="005A64B1">
              <w:rPr>
                <w:rFonts w:asciiTheme="minorHAnsi" w:hAnsiTheme="minorHAnsi"/>
              </w:rPr>
              <w:t>Union</w:t>
            </w:r>
            <w:r w:rsidR="00C77006" w:rsidRPr="005A64B1">
              <w:rPr>
                <w:rFonts w:asciiTheme="minorHAnsi" w:hAnsiTheme="minorHAnsi"/>
              </w:rPr>
              <w:t>;</w:t>
            </w:r>
          </w:p>
          <w:p w:rsidR="00C77006" w:rsidRPr="005A64B1" w:rsidRDefault="00C77006" w:rsidP="00F77AD7">
            <w:pPr>
              <w:tabs>
                <w:tab w:val="left" w:pos="284"/>
              </w:tabs>
              <w:spacing w:before="0"/>
              <w:ind w:left="284" w:hanging="227"/>
              <w:rPr>
                <w:rFonts w:asciiTheme="minorHAnsi" w:hAnsiTheme="minorHAnsi"/>
              </w:rPr>
            </w:pPr>
            <w:r w:rsidRPr="005A64B1">
              <w:rPr>
                <w:rFonts w:asciiTheme="minorHAnsi" w:hAnsiTheme="minorHAnsi"/>
              </w:rPr>
              <w:t>-</w:t>
            </w:r>
            <w:r w:rsidRPr="005A64B1">
              <w:rPr>
                <w:rFonts w:asciiTheme="minorHAnsi" w:hAnsiTheme="minorHAnsi"/>
              </w:rPr>
              <w:tab/>
              <w:t>Aux Membres du Secteur UIT-T;</w:t>
            </w:r>
          </w:p>
          <w:p w:rsidR="00C77006" w:rsidRPr="005A64B1" w:rsidRDefault="00C77006" w:rsidP="00F77AD7">
            <w:pPr>
              <w:tabs>
                <w:tab w:val="left" w:pos="284"/>
              </w:tabs>
              <w:spacing w:before="0"/>
              <w:ind w:left="284" w:hanging="227"/>
              <w:rPr>
                <w:rFonts w:asciiTheme="minorHAnsi" w:hAnsiTheme="minorHAnsi"/>
              </w:rPr>
            </w:pPr>
            <w:r w:rsidRPr="005A64B1">
              <w:rPr>
                <w:rFonts w:asciiTheme="minorHAnsi" w:hAnsiTheme="minorHAnsi"/>
              </w:rPr>
              <w:t>-</w:t>
            </w:r>
            <w:r w:rsidRPr="005A64B1">
              <w:rPr>
                <w:rFonts w:asciiTheme="minorHAnsi" w:hAnsiTheme="minorHAnsi"/>
              </w:rPr>
              <w:tab/>
              <w:t>Aux Associés de l'UIT-T;</w:t>
            </w:r>
          </w:p>
          <w:p w:rsidR="00C77006" w:rsidRPr="005A64B1" w:rsidRDefault="00C77006" w:rsidP="00F77AD7">
            <w:pPr>
              <w:tabs>
                <w:tab w:val="clear" w:pos="794"/>
                <w:tab w:val="clear" w:pos="1191"/>
                <w:tab w:val="clear" w:pos="1588"/>
                <w:tab w:val="clear" w:pos="1985"/>
                <w:tab w:val="left" w:pos="284"/>
              </w:tabs>
              <w:spacing w:before="0"/>
              <w:ind w:left="284" w:hanging="227"/>
              <w:rPr>
                <w:rFonts w:asciiTheme="minorHAnsi" w:hAnsiTheme="minorHAnsi"/>
              </w:rPr>
            </w:pPr>
            <w:r w:rsidRPr="005A64B1">
              <w:rPr>
                <w:rFonts w:asciiTheme="minorHAnsi" w:hAnsiTheme="minorHAnsi"/>
              </w:rPr>
              <w:t>-</w:t>
            </w:r>
            <w:r w:rsidRPr="005A64B1">
              <w:rPr>
                <w:rFonts w:asciiTheme="minorHAnsi" w:hAnsiTheme="minorHAnsi"/>
              </w:rPr>
              <w:tab/>
              <w:t>Aux établissements universitaires participant aux travaux de l'UIT</w:t>
            </w:r>
          </w:p>
        </w:tc>
      </w:tr>
      <w:tr w:rsidR="00517A03" w:rsidRPr="005A64B1" w:rsidTr="0074410E">
        <w:trPr>
          <w:cantSplit/>
        </w:trPr>
        <w:tc>
          <w:tcPr>
            <w:tcW w:w="985" w:type="dxa"/>
          </w:tcPr>
          <w:p w:rsidR="00517A03" w:rsidRPr="005A64B1" w:rsidRDefault="00517A03" w:rsidP="00F77AD7">
            <w:pPr>
              <w:tabs>
                <w:tab w:val="left" w:pos="4111"/>
              </w:tabs>
              <w:spacing w:before="10"/>
              <w:ind w:left="57"/>
              <w:rPr>
                <w:rFonts w:asciiTheme="minorHAnsi" w:hAnsiTheme="minorHAnsi"/>
                <w:sz w:val="20"/>
              </w:rPr>
            </w:pPr>
          </w:p>
        </w:tc>
        <w:tc>
          <w:tcPr>
            <w:tcW w:w="3892" w:type="dxa"/>
          </w:tcPr>
          <w:p w:rsidR="00517A03" w:rsidRPr="005A64B1" w:rsidRDefault="00517A03" w:rsidP="00F77AD7">
            <w:pPr>
              <w:tabs>
                <w:tab w:val="left" w:pos="4111"/>
              </w:tabs>
              <w:spacing w:before="0"/>
              <w:ind w:left="57"/>
              <w:rPr>
                <w:rFonts w:asciiTheme="minorHAnsi" w:hAnsiTheme="minorHAnsi"/>
              </w:rPr>
            </w:pPr>
          </w:p>
        </w:tc>
        <w:tc>
          <w:tcPr>
            <w:tcW w:w="5180" w:type="dxa"/>
          </w:tcPr>
          <w:p w:rsidR="00C77006" w:rsidRPr="005A64B1" w:rsidRDefault="00517A03" w:rsidP="00F77AD7">
            <w:pPr>
              <w:tabs>
                <w:tab w:val="left" w:pos="4111"/>
              </w:tabs>
              <w:spacing w:before="0"/>
              <w:rPr>
                <w:rFonts w:asciiTheme="minorHAnsi" w:hAnsiTheme="minorHAnsi"/>
              </w:rPr>
            </w:pPr>
            <w:r w:rsidRPr="005A64B1">
              <w:rPr>
                <w:rFonts w:asciiTheme="minorHAnsi" w:hAnsiTheme="minorHAnsi"/>
                <w:b/>
              </w:rPr>
              <w:t>Copie</w:t>
            </w:r>
            <w:r w:rsidRPr="005A64B1">
              <w:rPr>
                <w:rFonts w:asciiTheme="minorHAnsi" w:hAnsiTheme="minorHAnsi"/>
              </w:rPr>
              <w:t>:</w:t>
            </w:r>
          </w:p>
          <w:p w:rsidR="00517A03" w:rsidRPr="005A64B1" w:rsidRDefault="00517A03" w:rsidP="00F77AD7">
            <w:pPr>
              <w:tabs>
                <w:tab w:val="clear" w:pos="794"/>
                <w:tab w:val="left" w:pos="226"/>
                <w:tab w:val="left" w:pos="4111"/>
              </w:tabs>
              <w:spacing w:before="0"/>
              <w:ind w:left="226" w:hanging="226"/>
              <w:rPr>
                <w:rFonts w:asciiTheme="minorHAnsi" w:hAnsiTheme="minorHAnsi"/>
              </w:rPr>
            </w:pPr>
            <w:r w:rsidRPr="005A64B1">
              <w:rPr>
                <w:rFonts w:asciiTheme="minorHAnsi" w:hAnsiTheme="minorHAnsi"/>
              </w:rPr>
              <w:t>-</w:t>
            </w:r>
            <w:r w:rsidRPr="005A64B1">
              <w:rPr>
                <w:rFonts w:asciiTheme="minorHAnsi" w:hAnsiTheme="minorHAnsi"/>
              </w:rPr>
              <w:tab/>
              <w:t>Aux Président</w:t>
            </w:r>
            <w:r w:rsidR="003D3D56" w:rsidRPr="005A64B1">
              <w:rPr>
                <w:rFonts w:asciiTheme="minorHAnsi" w:hAnsiTheme="minorHAnsi"/>
              </w:rPr>
              <w:t>s</w:t>
            </w:r>
            <w:r w:rsidRPr="005A64B1">
              <w:rPr>
                <w:rFonts w:asciiTheme="minorHAnsi" w:hAnsiTheme="minorHAnsi"/>
              </w:rPr>
              <w:t xml:space="preserve"> et Vice-Présidents de</w:t>
            </w:r>
            <w:r w:rsidR="003D3D56" w:rsidRPr="005A64B1">
              <w:rPr>
                <w:rFonts w:asciiTheme="minorHAnsi" w:hAnsiTheme="minorHAnsi"/>
              </w:rPr>
              <w:t>s</w:t>
            </w:r>
            <w:r w:rsidRPr="005A64B1">
              <w:rPr>
                <w:rFonts w:asciiTheme="minorHAnsi" w:hAnsiTheme="minorHAnsi"/>
              </w:rPr>
              <w:t xml:space="preserve"> Commission</w:t>
            </w:r>
            <w:r w:rsidR="003D3D56" w:rsidRPr="005A64B1">
              <w:rPr>
                <w:rFonts w:asciiTheme="minorHAnsi" w:hAnsiTheme="minorHAnsi"/>
              </w:rPr>
              <w:t>s</w:t>
            </w:r>
            <w:r w:rsidRPr="005A64B1">
              <w:rPr>
                <w:rFonts w:asciiTheme="minorHAnsi" w:hAnsiTheme="minorHAnsi"/>
              </w:rPr>
              <w:t xml:space="preserve"> d</w:t>
            </w:r>
            <w:r w:rsidR="00167472" w:rsidRPr="005A64B1">
              <w:rPr>
                <w:rFonts w:asciiTheme="minorHAnsi" w:hAnsiTheme="minorHAnsi"/>
              </w:rPr>
              <w:t>'</w:t>
            </w:r>
            <w:r w:rsidRPr="005A64B1">
              <w:rPr>
                <w:rFonts w:asciiTheme="minorHAnsi" w:hAnsiTheme="minorHAnsi"/>
              </w:rPr>
              <w:t xml:space="preserve">études </w:t>
            </w:r>
            <w:r w:rsidR="00C77006" w:rsidRPr="005A64B1">
              <w:rPr>
                <w:rFonts w:asciiTheme="minorHAnsi" w:hAnsiTheme="minorHAnsi"/>
              </w:rPr>
              <w:t>de l'UIT-T</w:t>
            </w:r>
            <w:r w:rsidRPr="005A64B1">
              <w:rPr>
                <w:rFonts w:asciiTheme="minorHAnsi" w:hAnsiTheme="minorHAnsi"/>
              </w:rPr>
              <w:t>;</w:t>
            </w:r>
          </w:p>
          <w:p w:rsidR="00517A03" w:rsidRPr="005A64B1" w:rsidRDefault="00517A03" w:rsidP="00F77AD7">
            <w:pPr>
              <w:tabs>
                <w:tab w:val="clear" w:pos="794"/>
                <w:tab w:val="left" w:pos="226"/>
                <w:tab w:val="left" w:pos="4111"/>
              </w:tabs>
              <w:spacing w:before="0"/>
              <w:ind w:left="226" w:hanging="226"/>
              <w:rPr>
                <w:rFonts w:asciiTheme="minorHAnsi" w:hAnsiTheme="minorHAnsi"/>
              </w:rPr>
            </w:pPr>
            <w:r w:rsidRPr="005A64B1">
              <w:rPr>
                <w:rFonts w:asciiTheme="minorHAnsi" w:hAnsiTheme="minorHAnsi"/>
              </w:rPr>
              <w:t>-</w:t>
            </w:r>
            <w:r w:rsidRPr="005A64B1">
              <w:rPr>
                <w:rFonts w:asciiTheme="minorHAnsi" w:hAnsiTheme="minorHAnsi"/>
              </w:rPr>
              <w:tab/>
              <w:t>Au Directeur</w:t>
            </w:r>
            <w:r w:rsidR="003D3D56" w:rsidRPr="005A64B1">
              <w:rPr>
                <w:rFonts w:asciiTheme="minorHAnsi" w:hAnsiTheme="minorHAnsi"/>
              </w:rPr>
              <w:t xml:space="preserve"> du Bureau de développement des </w:t>
            </w:r>
            <w:r w:rsidRPr="005A64B1">
              <w:rPr>
                <w:rFonts w:asciiTheme="minorHAnsi" w:hAnsiTheme="minorHAnsi"/>
              </w:rPr>
              <w:t>télécommunications;</w:t>
            </w:r>
          </w:p>
          <w:p w:rsidR="00C77006" w:rsidRPr="005A64B1" w:rsidRDefault="00517A03" w:rsidP="0074410E">
            <w:pPr>
              <w:tabs>
                <w:tab w:val="clear" w:pos="794"/>
                <w:tab w:val="left" w:pos="226"/>
                <w:tab w:val="left" w:pos="4111"/>
              </w:tabs>
              <w:spacing w:before="0"/>
              <w:ind w:left="226" w:hanging="226"/>
              <w:rPr>
                <w:rFonts w:asciiTheme="minorHAnsi" w:hAnsiTheme="minorHAnsi"/>
              </w:rPr>
            </w:pPr>
            <w:r w:rsidRPr="005A64B1">
              <w:rPr>
                <w:rFonts w:asciiTheme="minorHAnsi" w:hAnsiTheme="minorHAnsi"/>
              </w:rPr>
              <w:t>-</w:t>
            </w:r>
            <w:r w:rsidRPr="005A64B1">
              <w:rPr>
                <w:rFonts w:asciiTheme="minorHAnsi" w:hAnsiTheme="minorHAnsi"/>
              </w:rPr>
              <w:tab/>
              <w:t>Au Directeur du Bureau des</w:t>
            </w:r>
            <w:r w:rsidR="0074410E">
              <w:rPr>
                <w:rFonts w:asciiTheme="minorHAnsi" w:hAnsiTheme="minorHAnsi"/>
              </w:rPr>
              <w:t xml:space="preserve"> </w:t>
            </w:r>
            <w:r w:rsidRPr="005A64B1">
              <w:rPr>
                <w:rFonts w:asciiTheme="minorHAnsi" w:hAnsiTheme="minorHAnsi"/>
              </w:rPr>
              <w:t>radiocommunications</w:t>
            </w:r>
          </w:p>
        </w:tc>
      </w:tr>
      <w:tr w:rsidR="00517A03" w:rsidRPr="005A64B1" w:rsidTr="0074410E">
        <w:trPr>
          <w:cantSplit/>
          <w:trHeight w:val="680"/>
        </w:trPr>
        <w:tc>
          <w:tcPr>
            <w:tcW w:w="985" w:type="dxa"/>
          </w:tcPr>
          <w:p w:rsidR="00517A03" w:rsidRPr="005A64B1" w:rsidRDefault="00517A03" w:rsidP="001B4268">
            <w:pPr>
              <w:tabs>
                <w:tab w:val="left" w:pos="4111"/>
              </w:tabs>
              <w:spacing w:before="240"/>
              <w:ind w:left="57"/>
              <w:rPr>
                <w:rFonts w:asciiTheme="minorHAnsi" w:hAnsiTheme="minorHAnsi"/>
                <w:sz w:val="22"/>
              </w:rPr>
            </w:pPr>
            <w:r w:rsidRPr="005A64B1">
              <w:rPr>
                <w:rFonts w:asciiTheme="minorHAnsi" w:hAnsiTheme="minorHAnsi"/>
                <w:szCs w:val="22"/>
              </w:rPr>
              <w:t>Objet:</w:t>
            </w:r>
          </w:p>
        </w:tc>
        <w:tc>
          <w:tcPr>
            <w:tcW w:w="9072" w:type="dxa"/>
            <w:gridSpan w:val="2"/>
          </w:tcPr>
          <w:p w:rsidR="00517A03" w:rsidRPr="005A64B1" w:rsidRDefault="003D3D56" w:rsidP="001B4268">
            <w:pPr>
              <w:tabs>
                <w:tab w:val="left" w:pos="4111"/>
              </w:tabs>
              <w:spacing w:before="240"/>
              <w:ind w:left="57"/>
              <w:rPr>
                <w:rFonts w:asciiTheme="minorHAnsi" w:hAnsiTheme="minorHAnsi"/>
                <w:b/>
              </w:rPr>
            </w:pPr>
            <w:r w:rsidRPr="005A64B1">
              <w:rPr>
                <w:rFonts w:asciiTheme="minorHAnsi" w:hAnsiTheme="minorHAnsi"/>
                <w:b/>
              </w:rPr>
              <w:t xml:space="preserve">Deuxième </w:t>
            </w:r>
            <w:r w:rsidR="00C77006" w:rsidRPr="005A64B1">
              <w:rPr>
                <w:rFonts w:asciiTheme="minorHAnsi" w:hAnsiTheme="minorHAnsi"/>
                <w:b/>
              </w:rPr>
              <w:t>Atelier régional de la C</w:t>
            </w:r>
            <w:r w:rsidR="005A64B1" w:rsidRPr="005A64B1">
              <w:rPr>
                <w:rFonts w:asciiTheme="minorHAnsi" w:hAnsiTheme="minorHAnsi"/>
                <w:b/>
              </w:rPr>
              <w:t>ommission d'études</w:t>
            </w:r>
            <w:r w:rsidR="00C77006" w:rsidRPr="005A64B1">
              <w:rPr>
                <w:rFonts w:asciiTheme="minorHAnsi" w:hAnsiTheme="minorHAnsi"/>
                <w:b/>
              </w:rPr>
              <w:t> 11 de l'UIT</w:t>
            </w:r>
            <w:r w:rsidR="00C77006" w:rsidRPr="005A64B1">
              <w:rPr>
                <w:rFonts w:asciiTheme="minorHAnsi" w:hAnsiTheme="minorHAnsi"/>
                <w:b/>
              </w:rPr>
              <w:noBreakHyphen/>
              <w:t xml:space="preserve">T </w:t>
            </w:r>
            <w:r w:rsidR="005A64B1" w:rsidRPr="005A64B1">
              <w:rPr>
                <w:rFonts w:asciiTheme="minorHAnsi" w:hAnsiTheme="minorHAnsi"/>
                <w:b/>
              </w:rPr>
              <w:t xml:space="preserve">pour l'Afrique </w:t>
            </w:r>
            <w:r w:rsidR="00C77006" w:rsidRPr="005A64B1">
              <w:rPr>
                <w:rFonts w:asciiTheme="minorHAnsi" w:hAnsiTheme="minorHAnsi"/>
                <w:b/>
              </w:rPr>
              <w:t>sur le thème "Les défis liés à la contrefaçon de dispositifs TIC et aux tests de conformité et</w:t>
            </w:r>
            <w:r w:rsidR="008C3413" w:rsidRPr="005A64B1">
              <w:rPr>
                <w:rFonts w:asciiTheme="minorHAnsi" w:hAnsiTheme="minorHAnsi"/>
                <w:b/>
              </w:rPr>
              <w:t xml:space="preserve"> d'interopérabilité en Afrique"</w:t>
            </w:r>
          </w:p>
          <w:p w:rsidR="00517A03" w:rsidRPr="005A64B1" w:rsidRDefault="001D6EA3" w:rsidP="001B4268">
            <w:pPr>
              <w:tabs>
                <w:tab w:val="left" w:pos="4111"/>
              </w:tabs>
              <w:spacing w:before="0"/>
              <w:ind w:left="57"/>
              <w:rPr>
                <w:rFonts w:asciiTheme="minorHAnsi" w:hAnsiTheme="minorHAnsi"/>
              </w:rPr>
            </w:pPr>
            <w:r w:rsidRPr="005A64B1">
              <w:rPr>
                <w:rFonts w:asciiTheme="minorHAnsi" w:hAnsiTheme="minorHAnsi"/>
                <w:b/>
              </w:rPr>
              <w:t>(</w:t>
            </w:r>
            <w:r w:rsidR="003D3D56" w:rsidRPr="005A64B1">
              <w:rPr>
                <w:rFonts w:asciiTheme="minorHAnsi" w:hAnsiTheme="minorHAnsi"/>
                <w:b/>
              </w:rPr>
              <w:t>Tunis (Tunisie), 23 avril 2018</w:t>
            </w:r>
            <w:r w:rsidRPr="005A64B1">
              <w:rPr>
                <w:rFonts w:asciiTheme="minorHAnsi" w:hAnsiTheme="minorHAnsi"/>
                <w:b/>
              </w:rPr>
              <w:t>)</w:t>
            </w:r>
          </w:p>
        </w:tc>
      </w:tr>
    </w:tbl>
    <w:p w:rsidR="00517A03" w:rsidRPr="005A64B1" w:rsidRDefault="00517A03" w:rsidP="0074410E">
      <w:pPr>
        <w:spacing w:before="240"/>
        <w:rPr>
          <w:rFonts w:asciiTheme="minorHAnsi" w:hAnsiTheme="minorHAnsi"/>
        </w:rPr>
      </w:pPr>
      <w:bookmarkStart w:id="2" w:name="StartTyping_F"/>
      <w:bookmarkEnd w:id="2"/>
      <w:r w:rsidRPr="005A64B1">
        <w:rPr>
          <w:rFonts w:asciiTheme="minorHAnsi" w:hAnsiTheme="minorHAnsi"/>
        </w:rPr>
        <w:t>Madame, Monsieur,</w:t>
      </w:r>
    </w:p>
    <w:p w:rsidR="00517A03" w:rsidRPr="005A64B1" w:rsidRDefault="00517A03" w:rsidP="005A64B1">
      <w:pPr>
        <w:rPr>
          <w:rFonts w:asciiTheme="minorHAnsi" w:hAnsiTheme="minorHAnsi"/>
        </w:rPr>
      </w:pPr>
      <w:r w:rsidRPr="005A64B1">
        <w:rPr>
          <w:rFonts w:asciiTheme="minorHAnsi" w:hAnsiTheme="minorHAnsi"/>
          <w:bCs/>
        </w:rPr>
        <w:t>1</w:t>
      </w:r>
      <w:r w:rsidRPr="005A64B1">
        <w:rPr>
          <w:rFonts w:asciiTheme="minorHAnsi" w:hAnsiTheme="minorHAnsi"/>
        </w:rPr>
        <w:tab/>
      </w:r>
      <w:r w:rsidR="00A54731" w:rsidRPr="005A64B1">
        <w:rPr>
          <w:rFonts w:asciiTheme="minorHAnsi" w:hAnsiTheme="minorHAnsi"/>
        </w:rPr>
        <w:t>J</w:t>
      </w:r>
      <w:r w:rsidR="00940C52" w:rsidRPr="005A64B1">
        <w:rPr>
          <w:rFonts w:asciiTheme="minorHAnsi" w:hAnsiTheme="minorHAnsi"/>
        </w:rPr>
        <w:t>'ai l</w:t>
      </w:r>
      <w:r w:rsidR="003D3D56" w:rsidRPr="005A64B1">
        <w:rPr>
          <w:rFonts w:asciiTheme="minorHAnsi" w:hAnsiTheme="minorHAnsi"/>
        </w:rPr>
        <w:t xml:space="preserve">'honneur de vous informer que le </w:t>
      </w:r>
      <w:r w:rsidR="003D3D56" w:rsidRPr="005A64B1">
        <w:rPr>
          <w:rFonts w:asciiTheme="minorHAnsi" w:hAnsiTheme="minorHAnsi"/>
          <w:b/>
          <w:bCs/>
        </w:rPr>
        <w:t xml:space="preserve">deuxième </w:t>
      </w:r>
      <w:r w:rsidR="00A54731" w:rsidRPr="005A64B1">
        <w:rPr>
          <w:rFonts w:asciiTheme="minorHAnsi" w:hAnsiTheme="minorHAnsi"/>
          <w:b/>
          <w:bCs/>
        </w:rPr>
        <w:t>A</w:t>
      </w:r>
      <w:r w:rsidR="00940C52" w:rsidRPr="005A64B1">
        <w:rPr>
          <w:rFonts w:asciiTheme="minorHAnsi" w:hAnsiTheme="minorHAnsi"/>
          <w:b/>
          <w:bCs/>
        </w:rPr>
        <w:t xml:space="preserve">telier </w:t>
      </w:r>
      <w:r w:rsidR="00940C52" w:rsidRPr="005A64B1">
        <w:rPr>
          <w:rFonts w:asciiTheme="minorHAnsi" w:hAnsiTheme="minorHAnsi"/>
          <w:b/>
          <w:bCs/>
          <w:color w:val="000000"/>
        </w:rPr>
        <w:t xml:space="preserve">régional de la </w:t>
      </w:r>
      <w:r w:rsidR="0074410E">
        <w:rPr>
          <w:rFonts w:asciiTheme="minorHAnsi" w:hAnsiTheme="minorHAnsi"/>
          <w:b/>
        </w:rPr>
        <w:t xml:space="preserve">Commission </w:t>
      </w:r>
      <w:r w:rsidR="005A64B1" w:rsidRPr="005A64B1">
        <w:rPr>
          <w:rFonts w:asciiTheme="minorHAnsi" w:hAnsiTheme="minorHAnsi"/>
          <w:b/>
        </w:rPr>
        <w:t>d'études </w:t>
      </w:r>
      <w:r w:rsidR="00940C52" w:rsidRPr="005A64B1">
        <w:rPr>
          <w:rFonts w:asciiTheme="minorHAnsi" w:hAnsiTheme="minorHAnsi"/>
          <w:b/>
          <w:bCs/>
          <w:color w:val="000000"/>
        </w:rPr>
        <w:t xml:space="preserve">11 de l'UIT-T </w:t>
      </w:r>
      <w:r w:rsidR="005A64B1" w:rsidRPr="005A64B1">
        <w:rPr>
          <w:rFonts w:asciiTheme="minorHAnsi" w:hAnsiTheme="minorHAnsi"/>
          <w:b/>
          <w:bCs/>
          <w:color w:val="000000"/>
        </w:rPr>
        <w:t xml:space="preserve">pour l'Afrique </w:t>
      </w:r>
      <w:r w:rsidR="00940C52" w:rsidRPr="005A64B1">
        <w:rPr>
          <w:rFonts w:asciiTheme="minorHAnsi" w:hAnsiTheme="minorHAnsi"/>
          <w:b/>
          <w:bCs/>
          <w:color w:val="000000"/>
        </w:rPr>
        <w:t>sur le thème "Les défis liés à la contrefaçon de dispositifs TIC et aux tests de conformité et d'interopérabilité en Afrique"</w:t>
      </w:r>
      <w:r w:rsidR="00940C52" w:rsidRPr="005A64B1">
        <w:rPr>
          <w:rFonts w:asciiTheme="minorHAnsi" w:hAnsiTheme="minorHAnsi"/>
          <w:color w:val="000000"/>
        </w:rPr>
        <w:t xml:space="preserve"> </w:t>
      </w:r>
      <w:r w:rsidR="001D6EA3" w:rsidRPr="005A64B1">
        <w:rPr>
          <w:rFonts w:asciiTheme="minorHAnsi" w:hAnsiTheme="minorHAnsi"/>
        </w:rPr>
        <w:t>se tiendra à l'aimable invitation du</w:t>
      </w:r>
      <w:r w:rsidR="003D3D56" w:rsidRPr="005A64B1">
        <w:rPr>
          <w:rFonts w:asciiTheme="minorHAnsi" w:hAnsiTheme="minorHAnsi"/>
        </w:rPr>
        <w:t xml:space="preserve"> Centre d'Etudes et de Recherche des Télécommunications (CERT) </w:t>
      </w:r>
      <w:r w:rsidR="001D6EA3" w:rsidRPr="005A64B1">
        <w:rPr>
          <w:rFonts w:asciiTheme="minorHAnsi" w:hAnsiTheme="minorHAnsi"/>
        </w:rPr>
        <w:t>à l'</w:t>
      </w:r>
      <w:r w:rsidR="002044CD">
        <w:rPr>
          <w:rFonts w:asciiTheme="minorHAnsi" w:hAnsiTheme="minorHAnsi"/>
        </w:rPr>
        <w:t>Ho</w:t>
      </w:r>
      <w:r w:rsidR="003D3D56" w:rsidRPr="005A64B1">
        <w:rPr>
          <w:rFonts w:asciiTheme="minorHAnsi" w:hAnsiTheme="minorHAnsi"/>
        </w:rPr>
        <w:t>tel Ramada Plaza Gammarth (</w:t>
      </w:r>
      <w:hyperlink r:id="rId10" w:history="1">
        <w:r w:rsidR="003D3D56" w:rsidRPr="005A64B1">
          <w:rPr>
            <w:rStyle w:val="Hyperlink"/>
            <w:rFonts w:asciiTheme="minorHAnsi" w:hAnsiTheme="minorHAnsi"/>
          </w:rPr>
          <w:t>http://www.ramadaplaza-tunis.com/</w:t>
        </w:r>
      </w:hyperlink>
      <w:r w:rsidR="003D3D56" w:rsidRPr="005A64B1">
        <w:rPr>
          <w:rFonts w:asciiTheme="minorHAnsi" w:hAnsiTheme="minorHAnsi"/>
        </w:rPr>
        <w:t xml:space="preserve">), </w:t>
      </w:r>
      <w:r w:rsidR="001D6EA3" w:rsidRPr="005A64B1">
        <w:rPr>
          <w:rFonts w:asciiTheme="minorHAnsi" w:hAnsiTheme="minorHAnsi"/>
        </w:rPr>
        <w:t xml:space="preserve">à </w:t>
      </w:r>
      <w:r w:rsidR="003D3D56" w:rsidRPr="005A64B1">
        <w:rPr>
          <w:rFonts w:asciiTheme="minorHAnsi" w:hAnsiTheme="minorHAnsi"/>
        </w:rPr>
        <w:t>Tunis (Tunisie)</w:t>
      </w:r>
      <w:r w:rsidR="00434B68" w:rsidRPr="005A64B1">
        <w:rPr>
          <w:rFonts w:asciiTheme="minorHAnsi" w:hAnsiTheme="minorHAnsi"/>
        </w:rPr>
        <w:t>,</w:t>
      </w:r>
      <w:r w:rsidR="003D3D56" w:rsidRPr="005A64B1">
        <w:rPr>
          <w:rFonts w:asciiTheme="minorHAnsi" w:hAnsiTheme="minorHAnsi"/>
        </w:rPr>
        <w:t xml:space="preserve"> le 23 avril 2018</w:t>
      </w:r>
      <w:r w:rsidRPr="005A64B1">
        <w:rPr>
          <w:rFonts w:asciiTheme="minorHAnsi" w:hAnsiTheme="minorHAnsi"/>
        </w:rPr>
        <w:t>.</w:t>
      </w:r>
    </w:p>
    <w:p w:rsidR="00940C52" w:rsidRPr="005A64B1" w:rsidRDefault="00940C52" w:rsidP="005A64B1">
      <w:pPr>
        <w:rPr>
          <w:rFonts w:asciiTheme="minorHAnsi" w:hAnsiTheme="minorHAnsi"/>
        </w:rPr>
      </w:pPr>
      <w:bookmarkStart w:id="3" w:name="lt_pId052"/>
      <w:r w:rsidRPr="005A64B1">
        <w:rPr>
          <w:rFonts w:asciiTheme="minorHAnsi" w:hAnsiTheme="minorHAnsi"/>
          <w:szCs w:val="24"/>
        </w:rPr>
        <w:t xml:space="preserve">Cet </w:t>
      </w:r>
      <w:r w:rsidRPr="005A64B1">
        <w:rPr>
          <w:rFonts w:asciiTheme="minorHAnsi" w:hAnsiTheme="minorHAnsi"/>
          <w:color w:val="000000"/>
        </w:rPr>
        <w:t>atelier sera suivi</w:t>
      </w:r>
      <w:r w:rsidR="003D3D56" w:rsidRPr="005A64B1">
        <w:rPr>
          <w:rFonts w:asciiTheme="minorHAnsi" w:hAnsiTheme="minorHAnsi"/>
          <w:color w:val="000000"/>
        </w:rPr>
        <w:t xml:space="preserve"> </w:t>
      </w:r>
      <w:r w:rsidRPr="005A64B1">
        <w:rPr>
          <w:rFonts w:asciiTheme="minorHAnsi" w:hAnsiTheme="minorHAnsi"/>
          <w:color w:val="000000"/>
        </w:rPr>
        <w:t xml:space="preserve">par la réunion du Groupe régional de la Commission d'études 11 de l'UIT-T </w:t>
      </w:r>
      <w:r w:rsidR="005A64B1" w:rsidRPr="005A64B1">
        <w:rPr>
          <w:rFonts w:asciiTheme="minorHAnsi" w:hAnsiTheme="minorHAnsi"/>
          <w:color w:val="000000"/>
        </w:rPr>
        <w:t xml:space="preserve">pour l'Afrique </w:t>
      </w:r>
      <w:r w:rsidRPr="005A64B1">
        <w:rPr>
          <w:rFonts w:asciiTheme="minorHAnsi" w:hAnsiTheme="minorHAnsi"/>
          <w:color w:val="000000"/>
        </w:rPr>
        <w:t>(SG11RG-AFR),</w:t>
      </w:r>
      <w:r w:rsidRPr="005A64B1">
        <w:rPr>
          <w:rFonts w:asciiTheme="minorHAnsi" w:hAnsiTheme="minorHAnsi"/>
          <w:szCs w:val="24"/>
        </w:rPr>
        <w:t xml:space="preserve"> </w:t>
      </w:r>
      <w:bookmarkEnd w:id="3"/>
      <w:r w:rsidR="001D6EA3" w:rsidRPr="005A64B1">
        <w:rPr>
          <w:rFonts w:asciiTheme="minorHAnsi" w:hAnsiTheme="minorHAnsi"/>
          <w:szCs w:val="24"/>
        </w:rPr>
        <w:t>qui se tiendra au même endroit du 23 (après-midi) au 25 avril 2018.</w:t>
      </w:r>
    </w:p>
    <w:p w:rsidR="009E246F" w:rsidRPr="005A64B1" w:rsidRDefault="009E246F" w:rsidP="00F77AD7">
      <w:pPr>
        <w:rPr>
          <w:rFonts w:asciiTheme="minorHAnsi" w:hAnsiTheme="minorHAnsi"/>
          <w:bCs/>
        </w:rPr>
      </w:pPr>
      <w:r w:rsidRPr="005A64B1">
        <w:rPr>
          <w:rFonts w:asciiTheme="minorHAnsi" w:hAnsiTheme="minorHAnsi"/>
          <w:bCs/>
        </w:rPr>
        <w:t>2</w:t>
      </w:r>
      <w:r w:rsidRPr="005A64B1">
        <w:rPr>
          <w:rFonts w:asciiTheme="minorHAnsi" w:hAnsiTheme="minorHAnsi"/>
          <w:bCs/>
        </w:rPr>
        <w:tab/>
        <w:t xml:space="preserve">L'atelier aura lieu en anglais seulement. </w:t>
      </w:r>
    </w:p>
    <w:p w:rsidR="00517A03" w:rsidRPr="005A64B1" w:rsidRDefault="009E246F" w:rsidP="001B4268">
      <w:pPr>
        <w:rPr>
          <w:rFonts w:asciiTheme="minorHAnsi" w:hAnsiTheme="minorHAnsi"/>
          <w:color w:val="000000"/>
        </w:rPr>
      </w:pPr>
      <w:r w:rsidRPr="005A64B1">
        <w:rPr>
          <w:rFonts w:asciiTheme="minorHAnsi" w:hAnsiTheme="minorHAnsi"/>
          <w:bCs/>
        </w:rPr>
        <w:t>3</w:t>
      </w:r>
      <w:r w:rsidRPr="005A64B1">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le nombre de places est limité et aucune bourse ne sera accordée.</w:t>
      </w:r>
    </w:p>
    <w:p w:rsidR="009E246F" w:rsidRPr="005A64B1" w:rsidRDefault="009E246F" w:rsidP="0074410E">
      <w:pPr>
        <w:rPr>
          <w:rFonts w:asciiTheme="minorHAnsi" w:hAnsiTheme="minorHAnsi"/>
        </w:rPr>
      </w:pPr>
      <w:bookmarkStart w:id="4" w:name="lt_pId066"/>
      <w:r w:rsidRPr="005A64B1">
        <w:rPr>
          <w:rFonts w:asciiTheme="minorHAnsi" w:hAnsiTheme="minorHAnsi"/>
        </w:rPr>
        <w:t>4</w:t>
      </w:r>
      <w:r w:rsidRPr="005A64B1">
        <w:rPr>
          <w:rFonts w:asciiTheme="minorHAnsi" w:hAnsiTheme="minorHAnsi"/>
        </w:rPr>
        <w:tab/>
      </w:r>
      <w:bookmarkStart w:id="5" w:name="lt_pId062"/>
      <w:r w:rsidR="00C63374" w:rsidRPr="005A64B1">
        <w:rPr>
          <w:rFonts w:asciiTheme="minorHAnsi" w:hAnsiTheme="minorHAnsi"/>
        </w:rPr>
        <w:t>L'atelier a pour objectif d'identifier les questions liées à la lutte contre la contrefaçon et à la conformité et l'interopérabilité</w:t>
      </w:r>
      <w:r w:rsidR="00434B68" w:rsidRPr="005A64B1">
        <w:rPr>
          <w:rFonts w:asciiTheme="minorHAnsi" w:hAnsiTheme="minorHAnsi"/>
        </w:rPr>
        <w:t>,</w:t>
      </w:r>
      <w:r w:rsidR="00C63374" w:rsidRPr="005A64B1">
        <w:rPr>
          <w:rFonts w:asciiTheme="minorHAnsi" w:hAnsiTheme="minorHAnsi"/>
        </w:rPr>
        <w:t xml:space="preserve"> et d'en débattre, en mettant l'accent sur la région Afrique et sur les activités menées </w:t>
      </w:r>
      <w:r w:rsidR="005A64B1" w:rsidRPr="005A64B1">
        <w:rPr>
          <w:rFonts w:asciiTheme="minorHAnsi" w:hAnsiTheme="minorHAnsi"/>
        </w:rPr>
        <w:t>dans le cadre</w:t>
      </w:r>
      <w:r w:rsidR="00C63374" w:rsidRPr="005A64B1">
        <w:rPr>
          <w:rFonts w:asciiTheme="minorHAnsi" w:hAnsiTheme="minorHAnsi"/>
        </w:rPr>
        <w:t xml:space="preserve"> de la CE 11 de l'UIT-T et du </w:t>
      </w:r>
      <w:r w:rsidR="00C63374" w:rsidRPr="005A64B1">
        <w:rPr>
          <w:rFonts w:asciiTheme="minorHAnsi" w:hAnsiTheme="minorHAnsi"/>
          <w:color w:val="000000"/>
        </w:rPr>
        <w:t>Groupe SG11RG-AFR de l'UIT-T.</w:t>
      </w:r>
      <w:bookmarkStart w:id="6" w:name="lt_pId063"/>
      <w:bookmarkEnd w:id="5"/>
      <w:r w:rsidR="00C63374" w:rsidRPr="005A64B1">
        <w:rPr>
          <w:rFonts w:asciiTheme="minorHAnsi" w:hAnsiTheme="minorHAnsi"/>
        </w:rPr>
        <w:t xml:space="preserve"> L</w:t>
      </w:r>
      <w:r w:rsidR="005A64B1" w:rsidRPr="005A64B1">
        <w:rPr>
          <w:rFonts w:asciiTheme="minorHAnsi" w:hAnsiTheme="minorHAnsi"/>
        </w:rPr>
        <w:t>es</w:t>
      </w:r>
      <w:r w:rsidR="00C63374" w:rsidRPr="005A64B1">
        <w:rPr>
          <w:rFonts w:asciiTheme="minorHAnsi" w:hAnsiTheme="minorHAnsi"/>
        </w:rPr>
        <w:t xml:space="preserve"> </w:t>
      </w:r>
      <w:r w:rsidR="005A64B1" w:rsidRPr="005A64B1">
        <w:rPr>
          <w:rFonts w:asciiTheme="minorHAnsi" w:hAnsiTheme="minorHAnsi"/>
        </w:rPr>
        <w:t xml:space="preserve">débats </w:t>
      </w:r>
      <w:r w:rsidR="00C63374" w:rsidRPr="005A64B1">
        <w:rPr>
          <w:rFonts w:asciiTheme="minorHAnsi" w:hAnsiTheme="minorHAnsi"/>
        </w:rPr>
        <w:t>porter</w:t>
      </w:r>
      <w:r w:rsidR="005A64B1" w:rsidRPr="005A64B1">
        <w:rPr>
          <w:rFonts w:asciiTheme="minorHAnsi" w:hAnsiTheme="minorHAnsi"/>
        </w:rPr>
        <w:t>ont</w:t>
      </w:r>
      <w:r w:rsidR="00C63374" w:rsidRPr="005A64B1">
        <w:rPr>
          <w:rFonts w:asciiTheme="minorHAnsi" w:hAnsiTheme="minorHAnsi"/>
        </w:rPr>
        <w:t xml:space="preserve"> sur les thèmes suivants</w:t>
      </w:r>
      <w:r w:rsidRPr="005A64B1">
        <w:rPr>
          <w:rFonts w:asciiTheme="minorHAnsi" w:hAnsiTheme="minorHAnsi"/>
        </w:rPr>
        <w:t>:</w:t>
      </w:r>
      <w:bookmarkEnd w:id="6"/>
    </w:p>
    <w:p w:rsidR="00940C52" w:rsidRPr="005A64B1" w:rsidRDefault="00A54731" w:rsidP="0074410E">
      <w:pPr>
        <w:pStyle w:val="enumlev1"/>
        <w:rPr>
          <w:rFonts w:asciiTheme="minorHAnsi" w:hAnsiTheme="minorHAnsi"/>
          <w:szCs w:val="24"/>
        </w:rPr>
      </w:pPr>
      <w:r w:rsidRPr="005A64B1">
        <w:rPr>
          <w:rFonts w:asciiTheme="minorHAnsi" w:hAnsiTheme="minorHAnsi"/>
        </w:rPr>
        <w:t>–</w:t>
      </w:r>
      <w:r w:rsidRPr="005A64B1">
        <w:rPr>
          <w:rFonts w:asciiTheme="minorHAnsi" w:hAnsiTheme="minorHAnsi"/>
        </w:rPr>
        <w:tab/>
      </w:r>
      <w:bookmarkEnd w:id="4"/>
      <w:r w:rsidR="00C63374" w:rsidRPr="005A64B1">
        <w:rPr>
          <w:rFonts w:asciiTheme="minorHAnsi" w:hAnsiTheme="minorHAnsi"/>
        </w:rPr>
        <w:t xml:space="preserve">problèmes liés à la contrefaçon et </w:t>
      </w:r>
      <w:r w:rsidR="005A64B1" w:rsidRPr="005A64B1">
        <w:rPr>
          <w:rFonts w:asciiTheme="minorHAnsi" w:hAnsiTheme="minorHAnsi"/>
        </w:rPr>
        <w:t>répercussions</w:t>
      </w:r>
      <w:r w:rsidR="00C63374" w:rsidRPr="005A64B1">
        <w:rPr>
          <w:rFonts w:asciiTheme="minorHAnsi" w:hAnsiTheme="minorHAnsi"/>
        </w:rPr>
        <w:t xml:space="preserve"> sur le marché des TIC</w:t>
      </w:r>
      <w:r w:rsidR="005A64B1" w:rsidRPr="005A64B1">
        <w:rPr>
          <w:rFonts w:asciiTheme="minorHAnsi" w:hAnsiTheme="minorHAnsi"/>
        </w:rPr>
        <w:t>:</w:t>
      </w:r>
      <w:r w:rsidR="00C63374" w:rsidRPr="005A64B1">
        <w:rPr>
          <w:rFonts w:asciiTheme="minorHAnsi" w:hAnsiTheme="minorHAnsi"/>
        </w:rPr>
        <w:t xml:space="preserve"> pertes fiscales et autres </w:t>
      </w:r>
      <w:r w:rsidR="005A64B1" w:rsidRPr="005A64B1">
        <w:rPr>
          <w:rFonts w:asciiTheme="minorHAnsi" w:hAnsiTheme="minorHAnsi"/>
        </w:rPr>
        <w:t>manques à gagner,</w:t>
      </w:r>
      <w:r w:rsidR="00C63374" w:rsidRPr="005A64B1">
        <w:rPr>
          <w:rFonts w:asciiTheme="minorHAnsi" w:hAnsiTheme="minorHAnsi"/>
        </w:rPr>
        <w:t xml:space="preserve"> </w:t>
      </w:r>
      <w:r w:rsidR="00C63374" w:rsidRPr="005A64B1">
        <w:rPr>
          <w:rFonts w:asciiTheme="minorHAnsi" w:hAnsiTheme="minorHAnsi"/>
          <w:color w:val="000000"/>
        </w:rPr>
        <w:t xml:space="preserve">dégradation de l'image de marque, </w:t>
      </w:r>
      <w:r w:rsidR="009E246F" w:rsidRPr="005A64B1">
        <w:rPr>
          <w:rFonts w:asciiTheme="minorHAnsi" w:hAnsiTheme="minorHAnsi"/>
          <w:szCs w:val="24"/>
        </w:rPr>
        <w:t>dysfonctionnements du réseau et problèmes d'interopérabilité qui se traduisent par une qualité médiocre de la fourniture des services</w:t>
      </w:r>
      <w:r w:rsidR="003A2D51" w:rsidRPr="005A64B1">
        <w:rPr>
          <w:rFonts w:asciiTheme="minorHAnsi" w:hAnsiTheme="minorHAnsi"/>
          <w:szCs w:val="24"/>
        </w:rPr>
        <w:t xml:space="preserve">, </w:t>
      </w:r>
      <w:r w:rsidR="005A64B1" w:rsidRPr="005A64B1">
        <w:rPr>
          <w:rFonts w:asciiTheme="minorHAnsi" w:hAnsiTheme="minorHAnsi"/>
          <w:szCs w:val="24"/>
        </w:rPr>
        <w:t>et</w:t>
      </w:r>
      <w:r w:rsidR="009E246F" w:rsidRPr="005A64B1">
        <w:rPr>
          <w:rFonts w:asciiTheme="minorHAnsi" w:hAnsiTheme="minorHAnsi"/>
          <w:szCs w:val="24"/>
        </w:rPr>
        <w:t xml:space="preserve"> risques pour la santé, la sécurité et l'environnement;</w:t>
      </w:r>
    </w:p>
    <w:p w:rsidR="009E246F" w:rsidRPr="005A64B1" w:rsidRDefault="009E246F" w:rsidP="00F77AD7">
      <w:pPr>
        <w:pStyle w:val="enumlev1"/>
        <w:rPr>
          <w:rFonts w:asciiTheme="minorHAnsi" w:hAnsiTheme="minorHAnsi"/>
        </w:rPr>
      </w:pPr>
      <w:r w:rsidRPr="005A64B1">
        <w:rPr>
          <w:rFonts w:asciiTheme="minorHAnsi" w:hAnsiTheme="minorHAnsi"/>
        </w:rPr>
        <w:lastRenderedPageBreak/>
        <w:t>–</w:t>
      </w:r>
      <w:r w:rsidRPr="005A64B1">
        <w:rPr>
          <w:rFonts w:asciiTheme="minorHAnsi" w:hAnsiTheme="minorHAnsi"/>
        </w:rPr>
        <w:tab/>
      </w:r>
      <w:r w:rsidRPr="005A64B1">
        <w:rPr>
          <w:rFonts w:asciiTheme="minorHAnsi" w:hAnsiTheme="minorHAnsi"/>
          <w:color w:val="000000"/>
        </w:rPr>
        <w:t>tendances nouvelles et mécanismes qui inter</w:t>
      </w:r>
      <w:bookmarkStart w:id="7" w:name="_GoBack"/>
      <w:bookmarkEnd w:id="7"/>
      <w:r w:rsidRPr="005A64B1">
        <w:rPr>
          <w:rFonts w:asciiTheme="minorHAnsi" w:hAnsiTheme="minorHAnsi"/>
          <w:color w:val="000000"/>
        </w:rPr>
        <w:t>viennent dans la contrefaçon des dispositifs TIC, l'altération volontaire et/ou la duplication des identificateurs de dispositif uniques;</w:t>
      </w:r>
    </w:p>
    <w:p w:rsidR="009E246F" w:rsidRPr="005A64B1" w:rsidRDefault="009E246F" w:rsidP="00F77AD7">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Pr="005A64B1">
        <w:rPr>
          <w:rFonts w:asciiTheme="minorHAnsi" w:hAnsiTheme="minorHAnsi"/>
          <w:color w:val="000000"/>
        </w:rPr>
        <w:t xml:space="preserve">mécanismes permettant de sécuriser la gestion de la chaîne </w:t>
      </w:r>
      <w:r w:rsidRPr="005A64B1">
        <w:rPr>
          <w:rFonts w:asciiTheme="minorHAnsi" w:hAnsiTheme="minorHAnsi"/>
        </w:rPr>
        <w:t>d'approvisionnement</w:t>
      </w:r>
      <w:r w:rsidRPr="005A64B1">
        <w:rPr>
          <w:rFonts w:asciiTheme="minorHAnsi" w:hAnsiTheme="minorHAnsi"/>
          <w:color w:val="000000"/>
        </w:rPr>
        <w:t xml:space="preserve"> (de la fabrication à la commercialisation en passant par l'importation et la distribution), afin d'assurer la traçabilité, la sécurité, la confidentialité et la confiance à l'égard des personnes, des produits et des réseaux;</w:t>
      </w:r>
    </w:p>
    <w:p w:rsidR="009E246F" w:rsidRPr="005A64B1" w:rsidRDefault="009E246F" w:rsidP="00F77AD7">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Pr="005A64B1">
        <w:rPr>
          <w:rFonts w:asciiTheme="minorHAnsi" w:hAnsiTheme="minorHAnsi"/>
          <w:color w:val="000000"/>
        </w:rPr>
        <w:t>solutions techniques pour lutter contre la contrefaçon des dispositifs TIC</w:t>
      </w:r>
      <w:r w:rsidRPr="005A64B1">
        <w:rPr>
          <w:rFonts w:asciiTheme="minorHAnsi" w:hAnsiTheme="minorHAnsi"/>
        </w:rPr>
        <w:t>;</w:t>
      </w:r>
    </w:p>
    <w:p w:rsidR="009E246F" w:rsidRPr="005A64B1" w:rsidRDefault="009E246F" w:rsidP="00F77AD7">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00434B68" w:rsidRPr="005A64B1">
        <w:rPr>
          <w:rFonts w:asciiTheme="minorHAnsi" w:hAnsiTheme="minorHAnsi"/>
        </w:rPr>
        <w:t>m</w:t>
      </w:r>
      <w:r w:rsidR="003A2D51" w:rsidRPr="005A64B1">
        <w:rPr>
          <w:rFonts w:asciiTheme="minorHAnsi" w:hAnsiTheme="minorHAnsi"/>
        </w:rPr>
        <w:t>ise en oeuvre du programme de l'UIT en matière de conformité et d'interopérabilité</w:t>
      </w:r>
      <w:r w:rsidRPr="005A64B1">
        <w:rPr>
          <w:rFonts w:asciiTheme="minorHAnsi" w:hAnsiTheme="minorHAnsi"/>
        </w:rPr>
        <w:t>;</w:t>
      </w:r>
    </w:p>
    <w:p w:rsidR="009E246F" w:rsidRPr="005A64B1" w:rsidRDefault="009E246F" w:rsidP="00F77AD7">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003A2D51" w:rsidRPr="005A64B1">
        <w:rPr>
          <w:rFonts w:asciiTheme="minorHAnsi" w:hAnsiTheme="minorHAnsi"/>
          <w:color w:val="000000"/>
        </w:rPr>
        <w:t>activités en matière de conformité et d'interopérabilité et laboratoires de test dans la région</w:t>
      </w:r>
      <w:r w:rsidRPr="005A64B1">
        <w:rPr>
          <w:rFonts w:asciiTheme="minorHAnsi" w:hAnsiTheme="minorHAnsi"/>
        </w:rPr>
        <w:t>;</w:t>
      </w:r>
    </w:p>
    <w:p w:rsidR="009E246F" w:rsidRPr="005A64B1" w:rsidRDefault="009E246F" w:rsidP="00F77AD7">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003A2D51" w:rsidRPr="005A64B1">
        <w:rPr>
          <w:rFonts w:asciiTheme="minorHAnsi" w:hAnsiTheme="minorHAnsi"/>
          <w:color w:val="000000"/>
        </w:rPr>
        <w:t>accords de reconnaissance mutuelle et élaboration de normes harmonisées pour la région</w:t>
      </w:r>
      <w:r w:rsidRPr="005A64B1">
        <w:rPr>
          <w:rFonts w:asciiTheme="minorHAnsi" w:hAnsiTheme="minorHAnsi"/>
        </w:rPr>
        <w:t>;</w:t>
      </w:r>
    </w:p>
    <w:p w:rsidR="009E246F" w:rsidRPr="005A64B1" w:rsidRDefault="009E246F" w:rsidP="005A64B1">
      <w:pPr>
        <w:pStyle w:val="enumlev1"/>
        <w:rPr>
          <w:rFonts w:asciiTheme="minorHAnsi" w:hAnsiTheme="minorHAnsi"/>
        </w:rPr>
      </w:pPr>
      <w:r w:rsidRPr="005A64B1">
        <w:rPr>
          <w:rFonts w:asciiTheme="minorHAnsi" w:hAnsiTheme="minorHAnsi"/>
        </w:rPr>
        <w:t>–</w:t>
      </w:r>
      <w:r w:rsidRPr="005A64B1">
        <w:rPr>
          <w:rFonts w:asciiTheme="minorHAnsi" w:hAnsiTheme="minorHAnsi"/>
        </w:rPr>
        <w:tab/>
      </w:r>
      <w:r w:rsidR="003A2D51" w:rsidRPr="005A64B1">
        <w:rPr>
          <w:rFonts w:asciiTheme="minorHAnsi" w:hAnsiTheme="minorHAnsi"/>
        </w:rPr>
        <w:t xml:space="preserve">activités conjointes UIT-T/CEI, </w:t>
      </w:r>
      <w:r w:rsidR="005A64B1" w:rsidRPr="005A64B1">
        <w:rPr>
          <w:rFonts w:asciiTheme="minorHAnsi" w:hAnsiTheme="minorHAnsi"/>
        </w:rPr>
        <w:t>en particulier les activités de</w:t>
      </w:r>
      <w:r w:rsidR="003A2D51" w:rsidRPr="005A64B1">
        <w:rPr>
          <w:rFonts w:asciiTheme="minorHAnsi" w:hAnsiTheme="minorHAnsi"/>
        </w:rPr>
        <w:t xml:space="preserve"> la </w:t>
      </w:r>
      <w:r w:rsidR="003A2D51" w:rsidRPr="005A64B1">
        <w:rPr>
          <w:rFonts w:asciiTheme="minorHAnsi" w:hAnsiTheme="minorHAnsi"/>
          <w:color w:val="000000"/>
        </w:rPr>
        <w:t>Commission de direction de l'UIT-T pour l'évaluation de la conformité</w:t>
      </w:r>
      <w:r w:rsidR="003A2D51" w:rsidRPr="005A64B1">
        <w:rPr>
          <w:rFonts w:asciiTheme="minorHAnsi" w:hAnsiTheme="minorHAnsi"/>
        </w:rPr>
        <w:t xml:space="preserve"> (CASC) et les </w:t>
      </w:r>
      <w:r w:rsidR="003A2D51" w:rsidRPr="005A64B1">
        <w:rPr>
          <w:rFonts w:asciiTheme="minorHAnsi" w:hAnsiTheme="minorHAnsi"/>
          <w:color w:val="000000"/>
        </w:rPr>
        <w:t>programmes de certification communs;</w:t>
      </w:r>
      <w:r w:rsidR="003A2D51" w:rsidRPr="005A64B1">
        <w:rPr>
          <w:rFonts w:asciiTheme="minorHAnsi" w:hAnsiTheme="minorHAnsi"/>
        </w:rPr>
        <w:t xml:space="preserve"> </w:t>
      </w:r>
    </w:p>
    <w:p w:rsidR="009E246F" w:rsidRPr="005A64B1" w:rsidRDefault="009E246F" w:rsidP="00F77AD7">
      <w:pPr>
        <w:pStyle w:val="enumlev1"/>
        <w:rPr>
          <w:rFonts w:asciiTheme="minorHAnsi" w:hAnsiTheme="minorHAnsi"/>
        </w:rPr>
      </w:pPr>
      <w:bookmarkStart w:id="8" w:name="lt_pId072"/>
      <w:r w:rsidRPr="005A64B1">
        <w:rPr>
          <w:rFonts w:asciiTheme="minorHAnsi" w:hAnsiTheme="minorHAnsi"/>
        </w:rPr>
        <w:t>–</w:t>
      </w:r>
      <w:r w:rsidRPr="005A64B1">
        <w:rPr>
          <w:rFonts w:asciiTheme="minorHAnsi" w:hAnsiTheme="minorHAnsi"/>
        </w:rPr>
        <w:tab/>
      </w:r>
      <w:r w:rsidR="003A2D51" w:rsidRPr="005A64B1">
        <w:rPr>
          <w:rFonts w:asciiTheme="minorHAnsi" w:hAnsiTheme="minorHAnsi"/>
        </w:rPr>
        <w:t xml:space="preserve">activités de la CE 11 concernant la conformité et l'interopérabilité, et la lutte contre </w:t>
      </w:r>
      <w:r w:rsidR="00960A38" w:rsidRPr="005A64B1">
        <w:rPr>
          <w:rFonts w:asciiTheme="minorHAnsi" w:hAnsiTheme="minorHAnsi"/>
          <w:color w:val="000000"/>
        </w:rPr>
        <w:t>la contrefaçon de dispositifs TIC.</w:t>
      </w:r>
      <w:bookmarkEnd w:id="8"/>
      <w:r w:rsidRPr="005A64B1">
        <w:rPr>
          <w:rFonts w:asciiTheme="minorHAnsi" w:hAnsiTheme="minorHAnsi"/>
        </w:rPr>
        <w:t xml:space="preserve"> </w:t>
      </w:r>
    </w:p>
    <w:p w:rsidR="009E246F" w:rsidRPr="005A64B1" w:rsidRDefault="009E246F" w:rsidP="001526AC">
      <w:pPr>
        <w:rPr>
          <w:rFonts w:asciiTheme="minorHAnsi" w:hAnsiTheme="minorHAnsi"/>
          <w:bCs/>
        </w:rPr>
      </w:pPr>
      <w:r w:rsidRPr="005A64B1">
        <w:rPr>
          <w:rFonts w:asciiTheme="minorHAnsi" w:hAnsiTheme="minorHAnsi"/>
          <w:bCs/>
        </w:rPr>
        <w:t>5</w:t>
      </w:r>
      <w:r w:rsidRPr="005A64B1">
        <w:rPr>
          <w:rFonts w:asciiTheme="minorHAnsi" w:hAnsiTheme="minorHAnsi"/>
          <w:bCs/>
        </w:rPr>
        <w:tab/>
        <w:t>Des informations relatives à l'atelier</w:t>
      </w:r>
      <w:r w:rsidR="00960A38" w:rsidRPr="005A64B1">
        <w:rPr>
          <w:rFonts w:asciiTheme="minorHAnsi" w:hAnsiTheme="minorHAnsi"/>
          <w:bCs/>
        </w:rPr>
        <w:t>, et notamment des renseignements pratiques ainsi que le programme de la manifestation,</w:t>
      </w:r>
      <w:r w:rsidRPr="005A64B1">
        <w:rPr>
          <w:rFonts w:asciiTheme="minorHAnsi" w:hAnsiTheme="minorHAnsi"/>
          <w:bCs/>
        </w:rPr>
        <w:t xml:space="preserve"> seront disponibles sur le site web de la manifestation à l'adresse: </w:t>
      </w:r>
      <w:hyperlink r:id="rId11" w:history="1">
        <w:r w:rsidRPr="005A64B1">
          <w:rPr>
            <w:rStyle w:val="Hyperlink"/>
            <w:rFonts w:asciiTheme="minorHAnsi" w:hAnsiTheme="minorHAnsi"/>
          </w:rPr>
          <w:t>https://www.itu.int/en/ITU-T/Workshops-and-Seminars/20180423/Pages/default.aspx</w:t>
        </w:r>
      </w:hyperlink>
      <w:r w:rsidRPr="005A64B1">
        <w:rPr>
          <w:rFonts w:asciiTheme="minorHAnsi" w:hAnsiTheme="minorHAnsi"/>
        </w:rPr>
        <w:t xml:space="preserve">. </w:t>
      </w:r>
      <w:r w:rsidRPr="005A64B1">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9E246F" w:rsidRPr="005A64B1" w:rsidRDefault="009E246F" w:rsidP="00F77AD7">
      <w:pPr>
        <w:rPr>
          <w:rFonts w:asciiTheme="minorHAnsi" w:hAnsiTheme="minorHAnsi"/>
          <w:bCs/>
        </w:rPr>
      </w:pPr>
      <w:r w:rsidRPr="005A64B1">
        <w:rPr>
          <w:rFonts w:asciiTheme="minorHAnsi" w:hAnsiTheme="minorHAnsi"/>
          <w:bCs/>
        </w:rPr>
        <w:t>6</w:t>
      </w:r>
      <w:r w:rsidRPr="005A64B1">
        <w:rPr>
          <w:rFonts w:asciiTheme="minorHAnsi" w:hAnsiTheme="minorHAnsi"/>
          <w:bCs/>
        </w:rPr>
        <w:tab/>
        <w:t>Des équipements de réseau local sans fil seront mis à disposition sur le site de la manifestation.</w:t>
      </w:r>
    </w:p>
    <w:p w:rsidR="009E246F" w:rsidRPr="005A64B1" w:rsidRDefault="009E246F" w:rsidP="00F77AD7">
      <w:pPr>
        <w:rPr>
          <w:rFonts w:asciiTheme="minorHAnsi" w:hAnsiTheme="minorHAnsi"/>
          <w:b/>
          <w:bCs/>
        </w:rPr>
      </w:pPr>
      <w:r w:rsidRPr="005A64B1">
        <w:rPr>
          <w:rFonts w:asciiTheme="minorHAnsi" w:hAnsiTheme="minorHAnsi"/>
          <w:bCs/>
        </w:rPr>
        <w:t>7</w:t>
      </w:r>
      <w:r w:rsidRPr="005A64B1">
        <w:rPr>
          <w:rFonts w:asciiTheme="minorHAnsi" w:hAnsiTheme="minorHAnsi"/>
          <w:bCs/>
        </w:rPr>
        <w:tab/>
        <w:t xml:space="preserve">L'inscription est obligatoire pour toutes les personnes qui souhaitent participer à l'atelier. Pour vous inscrire, vous êtes invités à remplir le formulaire en ligne disponible à l'adresse </w:t>
      </w:r>
      <w:hyperlink r:id="rId12" w:history="1">
        <w:r w:rsidRPr="005A64B1">
          <w:rPr>
            <w:rStyle w:val="Hyperlink"/>
            <w:rFonts w:asciiTheme="minorHAnsi" w:hAnsiTheme="minorHAnsi"/>
          </w:rPr>
          <w:t>https://www.itu.int/online/edrs/REGISTRATION/edrs.registration.form?_eventid=3001055</w:t>
        </w:r>
      </w:hyperlink>
      <w:r w:rsidRPr="005A64B1">
        <w:rPr>
          <w:rFonts w:asciiTheme="minorHAnsi" w:hAnsiTheme="minorHAnsi"/>
          <w:bCs/>
        </w:rPr>
        <w:t xml:space="preserve"> au plus tard le 16 avril 2018. </w:t>
      </w:r>
      <w:r w:rsidRPr="005A64B1">
        <w:rPr>
          <w:rFonts w:asciiTheme="minorHAnsi" w:hAnsiTheme="minorHAnsi"/>
          <w:b/>
          <w:bCs/>
        </w:rPr>
        <w:t xml:space="preserve">Veuillez noter que l'inscription préalable des participants à l'atelier est obligatoire et se fait exclusivement </w:t>
      </w:r>
      <w:r w:rsidRPr="005A64B1">
        <w:rPr>
          <w:rFonts w:asciiTheme="minorHAnsi" w:hAnsiTheme="minorHAnsi"/>
          <w:b/>
          <w:bCs/>
          <w:i/>
          <w:iCs/>
        </w:rPr>
        <w:t>en ligne</w:t>
      </w:r>
      <w:r w:rsidRPr="005A64B1">
        <w:rPr>
          <w:rFonts w:asciiTheme="minorHAnsi" w:hAnsiTheme="minorHAnsi"/>
          <w:b/>
          <w:bCs/>
        </w:rPr>
        <w:t xml:space="preserve">. </w:t>
      </w:r>
    </w:p>
    <w:p w:rsidR="009E246F" w:rsidRPr="005A64B1" w:rsidRDefault="009E246F" w:rsidP="00F77AD7">
      <w:pPr>
        <w:rPr>
          <w:rFonts w:asciiTheme="minorHAnsi" w:hAnsiTheme="minorHAnsi"/>
          <w:bCs/>
        </w:rPr>
      </w:pPr>
      <w:r w:rsidRPr="005A64B1">
        <w:rPr>
          <w:rFonts w:asciiTheme="minorHAnsi" w:hAnsiTheme="minorHAnsi"/>
          <w:bCs/>
        </w:rPr>
        <w:t>8</w:t>
      </w:r>
      <w:r w:rsidRPr="005A64B1">
        <w:rPr>
          <w:rFonts w:asciiTheme="minorHAnsi" w:hAnsiTheme="minorHAnsi"/>
          <w:bCs/>
        </w:rPr>
        <w:tab/>
        <w:t xml:space="preserve">Si vous avez besoin d'un visa, celui-ci doit être demandé dès que possible auprès de la représentation de la </w:t>
      </w:r>
      <w:r w:rsidR="00DD23EB" w:rsidRPr="005A64B1">
        <w:rPr>
          <w:rFonts w:asciiTheme="minorHAnsi" w:hAnsiTheme="minorHAnsi"/>
          <w:bCs/>
        </w:rPr>
        <w:t>Tunisie</w:t>
      </w:r>
      <w:r w:rsidRPr="005A64B1">
        <w:rPr>
          <w:rFonts w:asciiTheme="minorHAnsi" w:hAnsiTheme="minorHAnsi"/>
          <w:bCs/>
        </w:rPr>
        <w:t xml:space="preserve"> (ambassade ou consulat) dans votre pays ou, à défaut, dans le pays le plus proche de votre pays de départ. </w:t>
      </w:r>
      <w:r w:rsidR="00960A38" w:rsidRPr="005A64B1">
        <w:rPr>
          <w:rFonts w:asciiTheme="minorHAnsi" w:hAnsiTheme="minorHAnsi"/>
          <w:bCs/>
        </w:rPr>
        <w:t>Des renseignements supplémentaires concernant les visas seront disponibles sur le site web de la manifestation</w:t>
      </w:r>
      <w:r w:rsidR="00DD23EB" w:rsidRPr="005A64B1">
        <w:rPr>
          <w:rFonts w:asciiTheme="minorHAnsi" w:hAnsiTheme="minorHAnsi"/>
          <w:bCs/>
        </w:rPr>
        <w:t xml:space="preserve">. </w:t>
      </w:r>
    </w:p>
    <w:p w:rsidR="009E246F" w:rsidRPr="005A64B1" w:rsidRDefault="009E246F" w:rsidP="00F77AD7">
      <w:pPr>
        <w:rPr>
          <w:rFonts w:asciiTheme="minorHAnsi" w:hAnsiTheme="minorHAnsi"/>
        </w:rPr>
      </w:pPr>
      <w:r w:rsidRPr="005A64B1">
        <w:rPr>
          <w:rFonts w:asciiTheme="minorHAnsi" w:hAnsiTheme="minorHAnsi"/>
        </w:rPr>
        <w:t>Veuillez agréer, Madame, Monsieur, l'assurance de ma haute considération.</w:t>
      </w:r>
    </w:p>
    <w:p w:rsidR="009E246F" w:rsidRPr="005A64B1" w:rsidRDefault="009E246F" w:rsidP="001526AC">
      <w:pPr>
        <w:spacing w:before="480" w:after="240"/>
        <w:rPr>
          <w:rFonts w:asciiTheme="minorHAnsi" w:hAnsiTheme="minorHAnsi"/>
          <w:i/>
          <w:iCs/>
        </w:rPr>
      </w:pPr>
      <w:r w:rsidRPr="005A64B1">
        <w:rPr>
          <w:rFonts w:asciiTheme="minorHAnsi" w:hAnsiTheme="minorHAnsi"/>
          <w:i/>
          <w:iCs/>
        </w:rPr>
        <w:t>(signé)</w:t>
      </w:r>
    </w:p>
    <w:p w:rsidR="009E246F" w:rsidRPr="005A64B1" w:rsidRDefault="009E246F" w:rsidP="001526AC">
      <w:pPr>
        <w:spacing w:before="600"/>
        <w:rPr>
          <w:rFonts w:asciiTheme="minorHAnsi" w:hAnsiTheme="minorHAnsi"/>
        </w:rPr>
      </w:pPr>
      <w:r w:rsidRPr="005A64B1">
        <w:rPr>
          <w:rFonts w:asciiTheme="minorHAnsi" w:hAnsiTheme="minorHAnsi"/>
        </w:rPr>
        <w:t>Chaesub Lee</w:t>
      </w:r>
      <w:r w:rsidRPr="005A64B1">
        <w:rPr>
          <w:rFonts w:asciiTheme="minorHAnsi" w:hAnsiTheme="minorHAnsi"/>
        </w:rPr>
        <w:br/>
        <w:t>Directeur du Bureau de la</w:t>
      </w:r>
      <w:r w:rsidRPr="005A64B1">
        <w:rPr>
          <w:rFonts w:asciiTheme="minorHAnsi" w:hAnsiTheme="minorHAnsi"/>
        </w:rPr>
        <w:br/>
        <w:t>normalisation des télécommunications</w:t>
      </w:r>
    </w:p>
    <w:sectPr w:rsidR="009E246F" w:rsidRPr="005A64B1"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07" w:rsidRDefault="00EB7707">
      <w:r>
        <w:separator/>
      </w:r>
    </w:p>
  </w:endnote>
  <w:endnote w:type="continuationSeparator" w:id="0">
    <w:p w:rsidR="00EB7707" w:rsidRDefault="00EB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6F" w:rsidRPr="00F632E9" w:rsidRDefault="009E246F"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sidR="00434B68">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07" w:rsidRDefault="00EB7707">
      <w:r>
        <w:t>____________________</w:t>
      </w:r>
    </w:p>
  </w:footnote>
  <w:footnote w:type="continuationSeparator" w:id="0">
    <w:p w:rsidR="00EB7707" w:rsidRDefault="00EB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6F" w:rsidRPr="00F64606" w:rsidRDefault="00EB7707" w:rsidP="00F64606">
    <w:pPr>
      <w:pStyle w:val="Header"/>
      <w:rPr>
        <w:rFonts w:asciiTheme="minorHAnsi" w:hAnsiTheme="minorHAnsi"/>
        <w:sz w:val="18"/>
        <w:szCs w:val="18"/>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9E246F">
          <w:rPr>
            <w:rFonts w:asciiTheme="minorHAnsi" w:hAnsiTheme="minorHAnsi"/>
            <w:sz w:val="18"/>
            <w:szCs w:val="16"/>
          </w:rPr>
          <w:t>-</w:t>
        </w:r>
        <w:r w:rsidR="009E246F" w:rsidRPr="00697BC1">
          <w:rPr>
            <w:rFonts w:asciiTheme="minorHAnsi" w:hAnsiTheme="minorHAnsi"/>
            <w:sz w:val="18"/>
            <w:szCs w:val="16"/>
          </w:rPr>
          <w:t xml:space="preserve"> </w:t>
        </w:r>
        <w:r w:rsidR="009E246F" w:rsidRPr="00697BC1">
          <w:rPr>
            <w:rFonts w:asciiTheme="minorHAnsi" w:hAnsiTheme="minorHAnsi"/>
            <w:sz w:val="18"/>
            <w:szCs w:val="16"/>
          </w:rPr>
          <w:fldChar w:fldCharType="begin"/>
        </w:r>
        <w:r w:rsidR="009E246F" w:rsidRPr="00697BC1">
          <w:rPr>
            <w:rFonts w:asciiTheme="minorHAnsi" w:hAnsiTheme="minorHAnsi"/>
            <w:sz w:val="18"/>
            <w:szCs w:val="16"/>
          </w:rPr>
          <w:instrText xml:space="preserve"> PAGE   \* MERGEFORMAT </w:instrText>
        </w:r>
        <w:r w:rsidR="009E246F" w:rsidRPr="00697BC1">
          <w:rPr>
            <w:rFonts w:asciiTheme="minorHAnsi" w:hAnsiTheme="minorHAnsi"/>
            <w:sz w:val="18"/>
            <w:szCs w:val="16"/>
          </w:rPr>
          <w:fldChar w:fldCharType="separate"/>
        </w:r>
        <w:r w:rsidR="00276C56">
          <w:rPr>
            <w:rFonts w:asciiTheme="minorHAnsi" w:hAnsiTheme="minorHAnsi"/>
            <w:noProof/>
            <w:sz w:val="18"/>
            <w:szCs w:val="16"/>
          </w:rPr>
          <w:t>2</w:t>
        </w:r>
        <w:r w:rsidR="009E246F" w:rsidRPr="00697BC1">
          <w:rPr>
            <w:rFonts w:asciiTheme="minorHAnsi" w:hAnsiTheme="minorHAnsi"/>
            <w:noProof/>
            <w:sz w:val="18"/>
            <w:szCs w:val="16"/>
          </w:rPr>
          <w:fldChar w:fldCharType="end"/>
        </w:r>
      </w:sdtContent>
    </w:sdt>
    <w:r w:rsidR="009E246F" w:rsidRPr="00697BC1">
      <w:rPr>
        <w:rFonts w:asciiTheme="minorHAnsi" w:hAnsiTheme="minorHAnsi"/>
        <w:noProof/>
        <w:sz w:val="18"/>
        <w:szCs w:val="16"/>
      </w:rPr>
      <w:t xml:space="preserve"> </w:t>
    </w:r>
    <w:r w:rsidR="009E246F">
      <w:rPr>
        <w:rFonts w:asciiTheme="minorHAnsi" w:hAnsiTheme="minorHAnsi"/>
        <w:noProof/>
        <w:sz w:val="18"/>
        <w:szCs w:val="16"/>
      </w:rPr>
      <w:t>-</w:t>
    </w:r>
    <w:r w:rsidR="00F64606">
      <w:rPr>
        <w:rFonts w:asciiTheme="minorHAnsi" w:hAnsiTheme="minorHAnsi"/>
        <w:noProof/>
        <w:sz w:val="18"/>
        <w:szCs w:val="16"/>
      </w:rPr>
      <w:br/>
    </w:r>
    <w:r w:rsidR="00F64606">
      <w:rPr>
        <w:rStyle w:val="PageNumber"/>
        <w:rFonts w:asciiTheme="minorHAnsi" w:hAnsiTheme="minorHAnsi"/>
        <w:sz w:val="18"/>
        <w:szCs w:val="18"/>
      </w:rPr>
      <w:t xml:space="preserve">Circulaire </w:t>
    </w:r>
    <w:r w:rsidR="00F64606" w:rsidRPr="00F64606">
      <w:rPr>
        <w:rStyle w:val="PageNumber"/>
        <w:rFonts w:asciiTheme="minorHAnsi" w:hAnsiTheme="minorHAnsi"/>
        <w:sz w:val="18"/>
        <w:szCs w:val="18"/>
      </w:rPr>
      <w:t xml:space="preserve">TSB </w:t>
    </w:r>
    <w:r w:rsidR="00F64606">
      <w:rPr>
        <w:rStyle w:val="PageNumber"/>
        <w:rFonts w:asciiTheme="minorHAnsi" w:hAnsiTheme="minorHAnsi"/>
        <w:sz w:val="18"/>
        <w:szCs w:val="18"/>
      </w:rPr>
      <w:t>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4E905F5"/>
    <w:multiLevelType w:val="hybridMultilevel"/>
    <w:tmpl w:val="814EF5BE"/>
    <w:lvl w:ilvl="0" w:tplc="D5D4C0CA">
      <w:numFmt w:val="bullet"/>
      <w:lvlText w:val="-"/>
      <w:lvlJc w:val="left"/>
      <w:pPr>
        <w:ind w:left="720" w:hanging="360"/>
      </w:pPr>
      <w:rPr>
        <w:rFonts w:ascii="Calibri" w:eastAsiaTheme="minorHAnsi" w:hAnsi="Calibri" w:cstheme="minorBidi" w:hint="default"/>
      </w:rPr>
    </w:lvl>
    <w:lvl w:ilvl="1" w:tplc="8FEE1000">
      <w:start w:val="1"/>
      <w:numFmt w:val="bullet"/>
      <w:lvlText w:val="o"/>
      <w:lvlJc w:val="left"/>
      <w:pPr>
        <w:ind w:left="1440" w:hanging="360"/>
      </w:pPr>
      <w:rPr>
        <w:rFonts w:ascii="Courier New" w:hAnsi="Courier New" w:cs="Courier New" w:hint="default"/>
      </w:rPr>
    </w:lvl>
    <w:lvl w:ilvl="2" w:tplc="3D5417D0">
      <w:start w:val="1"/>
      <w:numFmt w:val="bullet"/>
      <w:lvlText w:val=""/>
      <w:lvlJc w:val="left"/>
      <w:pPr>
        <w:ind w:left="2160" w:hanging="360"/>
      </w:pPr>
      <w:rPr>
        <w:rFonts w:ascii="Wingdings" w:hAnsi="Wingdings" w:hint="default"/>
      </w:rPr>
    </w:lvl>
    <w:lvl w:ilvl="3" w:tplc="D2582868">
      <w:start w:val="1"/>
      <w:numFmt w:val="bullet"/>
      <w:lvlText w:val=""/>
      <w:lvlJc w:val="left"/>
      <w:pPr>
        <w:ind w:left="2880" w:hanging="360"/>
      </w:pPr>
      <w:rPr>
        <w:rFonts w:ascii="Symbol" w:hAnsi="Symbol" w:hint="default"/>
      </w:rPr>
    </w:lvl>
    <w:lvl w:ilvl="4" w:tplc="7BAE4BAE">
      <w:start w:val="1"/>
      <w:numFmt w:val="bullet"/>
      <w:lvlText w:val="o"/>
      <w:lvlJc w:val="left"/>
      <w:pPr>
        <w:ind w:left="3600" w:hanging="360"/>
      </w:pPr>
      <w:rPr>
        <w:rFonts w:ascii="Courier New" w:hAnsi="Courier New" w:cs="Courier New" w:hint="default"/>
      </w:rPr>
    </w:lvl>
    <w:lvl w:ilvl="5" w:tplc="AFFE3934">
      <w:start w:val="1"/>
      <w:numFmt w:val="bullet"/>
      <w:lvlText w:val=""/>
      <w:lvlJc w:val="left"/>
      <w:pPr>
        <w:ind w:left="4320" w:hanging="360"/>
      </w:pPr>
      <w:rPr>
        <w:rFonts w:ascii="Wingdings" w:hAnsi="Wingdings" w:hint="default"/>
      </w:rPr>
    </w:lvl>
    <w:lvl w:ilvl="6" w:tplc="F942FBB4">
      <w:start w:val="1"/>
      <w:numFmt w:val="bullet"/>
      <w:lvlText w:val=""/>
      <w:lvlJc w:val="left"/>
      <w:pPr>
        <w:ind w:left="5040" w:hanging="360"/>
      </w:pPr>
      <w:rPr>
        <w:rFonts w:ascii="Symbol" w:hAnsi="Symbol" w:hint="default"/>
      </w:rPr>
    </w:lvl>
    <w:lvl w:ilvl="7" w:tplc="EC60B94C">
      <w:start w:val="1"/>
      <w:numFmt w:val="bullet"/>
      <w:lvlText w:val="o"/>
      <w:lvlJc w:val="left"/>
      <w:pPr>
        <w:ind w:left="5760" w:hanging="360"/>
      </w:pPr>
      <w:rPr>
        <w:rFonts w:ascii="Courier New" w:hAnsi="Courier New" w:cs="Courier New" w:hint="default"/>
      </w:rPr>
    </w:lvl>
    <w:lvl w:ilvl="8" w:tplc="46081DD2">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A6F15"/>
    <w:multiLevelType w:val="hybridMultilevel"/>
    <w:tmpl w:val="97FAEA78"/>
    <w:lvl w:ilvl="0" w:tplc="BC5238CA">
      <w:start w:val="1"/>
      <w:numFmt w:val="bullet"/>
      <w:lvlText w:val=""/>
      <w:lvlJc w:val="left"/>
      <w:pPr>
        <w:ind w:left="720" w:hanging="360"/>
      </w:pPr>
      <w:rPr>
        <w:rFonts w:ascii="Symbol" w:hAnsi="Symbol" w:hint="default"/>
      </w:rPr>
    </w:lvl>
    <w:lvl w:ilvl="1" w:tplc="2D00D802" w:tentative="1">
      <w:start w:val="1"/>
      <w:numFmt w:val="bullet"/>
      <w:lvlText w:val="o"/>
      <w:lvlJc w:val="left"/>
      <w:pPr>
        <w:ind w:left="1440" w:hanging="360"/>
      </w:pPr>
      <w:rPr>
        <w:rFonts w:ascii="Courier New" w:hAnsi="Courier New" w:cs="Courier New" w:hint="default"/>
      </w:rPr>
    </w:lvl>
    <w:lvl w:ilvl="2" w:tplc="528C19BE" w:tentative="1">
      <w:start w:val="1"/>
      <w:numFmt w:val="bullet"/>
      <w:lvlText w:val=""/>
      <w:lvlJc w:val="left"/>
      <w:pPr>
        <w:ind w:left="2160" w:hanging="360"/>
      </w:pPr>
      <w:rPr>
        <w:rFonts w:ascii="Wingdings" w:hAnsi="Wingdings" w:hint="default"/>
      </w:rPr>
    </w:lvl>
    <w:lvl w:ilvl="3" w:tplc="03089530" w:tentative="1">
      <w:start w:val="1"/>
      <w:numFmt w:val="bullet"/>
      <w:lvlText w:val=""/>
      <w:lvlJc w:val="left"/>
      <w:pPr>
        <w:ind w:left="2880" w:hanging="360"/>
      </w:pPr>
      <w:rPr>
        <w:rFonts w:ascii="Symbol" w:hAnsi="Symbol" w:hint="default"/>
      </w:rPr>
    </w:lvl>
    <w:lvl w:ilvl="4" w:tplc="FF388BAC" w:tentative="1">
      <w:start w:val="1"/>
      <w:numFmt w:val="bullet"/>
      <w:lvlText w:val="o"/>
      <w:lvlJc w:val="left"/>
      <w:pPr>
        <w:ind w:left="3600" w:hanging="360"/>
      </w:pPr>
      <w:rPr>
        <w:rFonts w:ascii="Courier New" w:hAnsi="Courier New" w:cs="Courier New" w:hint="default"/>
      </w:rPr>
    </w:lvl>
    <w:lvl w:ilvl="5" w:tplc="D5F4795A" w:tentative="1">
      <w:start w:val="1"/>
      <w:numFmt w:val="bullet"/>
      <w:lvlText w:val=""/>
      <w:lvlJc w:val="left"/>
      <w:pPr>
        <w:ind w:left="4320" w:hanging="360"/>
      </w:pPr>
      <w:rPr>
        <w:rFonts w:ascii="Wingdings" w:hAnsi="Wingdings" w:hint="default"/>
      </w:rPr>
    </w:lvl>
    <w:lvl w:ilvl="6" w:tplc="030654F8" w:tentative="1">
      <w:start w:val="1"/>
      <w:numFmt w:val="bullet"/>
      <w:lvlText w:val=""/>
      <w:lvlJc w:val="left"/>
      <w:pPr>
        <w:ind w:left="5040" w:hanging="360"/>
      </w:pPr>
      <w:rPr>
        <w:rFonts w:ascii="Symbol" w:hAnsi="Symbol" w:hint="default"/>
      </w:rPr>
    </w:lvl>
    <w:lvl w:ilvl="7" w:tplc="29D41440" w:tentative="1">
      <w:start w:val="1"/>
      <w:numFmt w:val="bullet"/>
      <w:lvlText w:val="o"/>
      <w:lvlJc w:val="left"/>
      <w:pPr>
        <w:ind w:left="5760" w:hanging="360"/>
      </w:pPr>
      <w:rPr>
        <w:rFonts w:ascii="Courier New" w:hAnsi="Courier New" w:cs="Courier New" w:hint="default"/>
      </w:rPr>
    </w:lvl>
    <w:lvl w:ilvl="8" w:tplc="595ED050"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039EE"/>
    <w:rsid w:val="00005622"/>
    <w:rsid w:val="0002519E"/>
    <w:rsid w:val="00035B43"/>
    <w:rsid w:val="000734B0"/>
    <w:rsid w:val="000758B3"/>
    <w:rsid w:val="000B0D96"/>
    <w:rsid w:val="000B59D8"/>
    <w:rsid w:val="000C1F6B"/>
    <w:rsid w:val="000C56BE"/>
    <w:rsid w:val="000F17AB"/>
    <w:rsid w:val="000F279A"/>
    <w:rsid w:val="001026FD"/>
    <w:rsid w:val="001077FD"/>
    <w:rsid w:val="00115DD7"/>
    <w:rsid w:val="001526AC"/>
    <w:rsid w:val="00167472"/>
    <w:rsid w:val="00167F92"/>
    <w:rsid w:val="00173738"/>
    <w:rsid w:val="00197210"/>
    <w:rsid w:val="001A1FC5"/>
    <w:rsid w:val="001B4268"/>
    <w:rsid w:val="001B79A3"/>
    <w:rsid w:val="001D6EA3"/>
    <w:rsid w:val="001F50F9"/>
    <w:rsid w:val="002044CD"/>
    <w:rsid w:val="002152A3"/>
    <w:rsid w:val="00276C56"/>
    <w:rsid w:val="002E395D"/>
    <w:rsid w:val="003131F0"/>
    <w:rsid w:val="00333A80"/>
    <w:rsid w:val="00341117"/>
    <w:rsid w:val="00364E95"/>
    <w:rsid w:val="00372875"/>
    <w:rsid w:val="003A2D51"/>
    <w:rsid w:val="003B1E80"/>
    <w:rsid w:val="003B66E8"/>
    <w:rsid w:val="003D3D56"/>
    <w:rsid w:val="004033F1"/>
    <w:rsid w:val="00414B0C"/>
    <w:rsid w:val="00423C21"/>
    <w:rsid w:val="004257AC"/>
    <w:rsid w:val="00434B68"/>
    <w:rsid w:val="0043711B"/>
    <w:rsid w:val="004977C9"/>
    <w:rsid w:val="004B732E"/>
    <w:rsid w:val="004D51F4"/>
    <w:rsid w:val="004D64E0"/>
    <w:rsid w:val="005120A2"/>
    <w:rsid w:val="0051210D"/>
    <w:rsid w:val="005136D2"/>
    <w:rsid w:val="00517A03"/>
    <w:rsid w:val="00575058"/>
    <w:rsid w:val="005A3DD9"/>
    <w:rsid w:val="005A64B1"/>
    <w:rsid w:val="005B1DFC"/>
    <w:rsid w:val="00601682"/>
    <w:rsid w:val="00625E79"/>
    <w:rsid w:val="006333F7"/>
    <w:rsid w:val="006427A1"/>
    <w:rsid w:val="00644741"/>
    <w:rsid w:val="0066696E"/>
    <w:rsid w:val="00697BC1"/>
    <w:rsid w:val="006A6FFE"/>
    <w:rsid w:val="006C5A91"/>
    <w:rsid w:val="006F4DC0"/>
    <w:rsid w:val="00716BBC"/>
    <w:rsid w:val="007321BC"/>
    <w:rsid w:val="0074410E"/>
    <w:rsid w:val="00760063"/>
    <w:rsid w:val="00775E4B"/>
    <w:rsid w:val="0079553B"/>
    <w:rsid w:val="00795679"/>
    <w:rsid w:val="007A40FE"/>
    <w:rsid w:val="00810105"/>
    <w:rsid w:val="008157E0"/>
    <w:rsid w:val="00854E1D"/>
    <w:rsid w:val="00887FA6"/>
    <w:rsid w:val="008C3413"/>
    <w:rsid w:val="008C4397"/>
    <w:rsid w:val="008C465A"/>
    <w:rsid w:val="008F2C9B"/>
    <w:rsid w:val="00923CD6"/>
    <w:rsid w:val="00935AA8"/>
    <w:rsid w:val="00940C52"/>
    <w:rsid w:val="00960A38"/>
    <w:rsid w:val="00970589"/>
    <w:rsid w:val="00971C9A"/>
    <w:rsid w:val="009D51FA"/>
    <w:rsid w:val="009E246F"/>
    <w:rsid w:val="009F1E23"/>
    <w:rsid w:val="00A15179"/>
    <w:rsid w:val="00A51537"/>
    <w:rsid w:val="00A5280F"/>
    <w:rsid w:val="00A54731"/>
    <w:rsid w:val="00A60FC1"/>
    <w:rsid w:val="00A73834"/>
    <w:rsid w:val="00A97C37"/>
    <w:rsid w:val="00AC37B5"/>
    <w:rsid w:val="00AD567E"/>
    <w:rsid w:val="00AD752F"/>
    <w:rsid w:val="00AF08A4"/>
    <w:rsid w:val="00B1509B"/>
    <w:rsid w:val="00B27B41"/>
    <w:rsid w:val="00B42659"/>
    <w:rsid w:val="00B8573E"/>
    <w:rsid w:val="00BB24C0"/>
    <w:rsid w:val="00BB6930"/>
    <w:rsid w:val="00C26F2E"/>
    <w:rsid w:val="00C302E3"/>
    <w:rsid w:val="00C45376"/>
    <w:rsid w:val="00C63374"/>
    <w:rsid w:val="00C77006"/>
    <w:rsid w:val="00C9028F"/>
    <w:rsid w:val="00CA0416"/>
    <w:rsid w:val="00CB1125"/>
    <w:rsid w:val="00CD042E"/>
    <w:rsid w:val="00CF2560"/>
    <w:rsid w:val="00CF5B46"/>
    <w:rsid w:val="00D46B68"/>
    <w:rsid w:val="00D542A5"/>
    <w:rsid w:val="00DC3D47"/>
    <w:rsid w:val="00DD23EB"/>
    <w:rsid w:val="00DD77DA"/>
    <w:rsid w:val="00E06C61"/>
    <w:rsid w:val="00E13DB3"/>
    <w:rsid w:val="00E2408B"/>
    <w:rsid w:val="00E40991"/>
    <w:rsid w:val="00E62CEA"/>
    <w:rsid w:val="00E72AE1"/>
    <w:rsid w:val="00EB7707"/>
    <w:rsid w:val="00ED1EC3"/>
    <w:rsid w:val="00ED61C6"/>
    <w:rsid w:val="00ED6A7A"/>
    <w:rsid w:val="00EE4C36"/>
    <w:rsid w:val="00F346CE"/>
    <w:rsid w:val="00F34F98"/>
    <w:rsid w:val="00F40540"/>
    <w:rsid w:val="00F64606"/>
    <w:rsid w:val="00F67402"/>
    <w:rsid w:val="00F766A2"/>
    <w:rsid w:val="00F77AD7"/>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5E0BE"/>
  <w15:docId w15:val="{A56BD15F-A79A-4AE3-B469-223EC7E4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940C52"/>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styleId="BodyText2">
    <w:name w:val="Body Text 2"/>
    <w:basedOn w:val="Normal"/>
    <w:link w:val="BodyText2Char"/>
    <w:rsid w:val="00940C52"/>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940C52"/>
    <w:rPr>
      <w:rFonts w:asciiTheme="minorHAnsi" w:hAnsiTheme="minorHAnsi"/>
      <w:sz w:val="24"/>
      <w:lang w:val="en-GB" w:eastAsia="en-US"/>
    </w:rPr>
  </w:style>
  <w:style w:type="character" w:styleId="FollowedHyperlink">
    <w:name w:val="FollowedHyperlink"/>
    <w:basedOn w:val="DefaultParagraphFont"/>
    <w:semiHidden/>
    <w:unhideWhenUsed/>
    <w:rsid w:val="005A64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online/edrs/REGISTRATION/edrs.registration.form?_eventid=3001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423/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madaplaza-tunis.co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1625-BB68-4AC9-9138-AC0B0D0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19</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5735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12</cp:revision>
  <cp:lastPrinted>2018-02-19T09:56:00Z</cp:lastPrinted>
  <dcterms:created xsi:type="dcterms:W3CDTF">2018-02-19T09:44:00Z</dcterms:created>
  <dcterms:modified xsi:type="dcterms:W3CDTF">2018-02-28T11:43:00Z</dcterms:modified>
</cp:coreProperties>
</file>