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1C6B80" w:rsidTr="00CB634F">
        <w:trPr>
          <w:cantSplit/>
        </w:trPr>
        <w:tc>
          <w:tcPr>
            <w:tcW w:w="1418" w:type="dxa"/>
            <w:vAlign w:val="center"/>
          </w:tcPr>
          <w:p w:rsidR="00341117" w:rsidRPr="001C6B80" w:rsidRDefault="00341117" w:rsidP="001533A5">
            <w:pPr>
              <w:tabs>
                <w:tab w:val="right" w:pos="8732"/>
              </w:tabs>
              <w:spacing w:before="0"/>
              <w:rPr>
                <w:rFonts w:asciiTheme="minorHAnsi" w:hAnsiTheme="minorHAnsi"/>
                <w:b/>
                <w:bCs/>
                <w:iCs/>
                <w:color w:val="FFFFFF"/>
                <w:sz w:val="30"/>
                <w:szCs w:val="30"/>
              </w:rPr>
            </w:pPr>
            <w:r w:rsidRPr="001C6B80">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1C6B80" w:rsidRDefault="00341117" w:rsidP="001533A5">
            <w:pPr>
              <w:spacing w:before="0"/>
              <w:rPr>
                <w:rFonts w:asciiTheme="minorHAnsi" w:hAnsiTheme="minorHAnsi" w:cs="Times New Roman Bold"/>
                <w:b/>
                <w:bCs/>
                <w:iCs/>
                <w:smallCaps/>
                <w:sz w:val="34"/>
                <w:szCs w:val="34"/>
              </w:rPr>
            </w:pPr>
            <w:r w:rsidRPr="001C6B80">
              <w:rPr>
                <w:rFonts w:asciiTheme="minorHAnsi" w:hAnsiTheme="minorHAnsi" w:cs="Times New Roman Bold"/>
                <w:b/>
                <w:bCs/>
                <w:iCs/>
                <w:smallCaps/>
                <w:sz w:val="34"/>
                <w:szCs w:val="34"/>
              </w:rPr>
              <w:t>Union internationale des télécommunications</w:t>
            </w:r>
          </w:p>
          <w:p w:rsidR="00341117" w:rsidRPr="001C6B80" w:rsidRDefault="00341117" w:rsidP="001533A5">
            <w:pPr>
              <w:tabs>
                <w:tab w:val="right" w:pos="8732"/>
              </w:tabs>
              <w:spacing w:before="0"/>
              <w:rPr>
                <w:rFonts w:asciiTheme="minorHAnsi" w:hAnsiTheme="minorHAnsi"/>
                <w:b/>
                <w:bCs/>
                <w:iCs/>
                <w:color w:val="FFFFFF"/>
                <w:sz w:val="30"/>
                <w:szCs w:val="30"/>
              </w:rPr>
            </w:pPr>
            <w:r w:rsidRPr="001C6B80">
              <w:rPr>
                <w:rFonts w:asciiTheme="minorHAnsi" w:hAnsiTheme="minorHAnsi" w:cs="Times New Roman Bold"/>
                <w:b/>
                <w:bCs/>
                <w:iCs/>
                <w:smallCaps/>
                <w:sz w:val="28"/>
                <w:szCs w:val="28"/>
              </w:rPr>
              <w:t>B</w:t>
            </w:r>
            <w:r w:rsidRPr="001C6B80">
              <w:rPr>
                <w:rFonts w:asciiTheme="minorHAnsi" w:hAnsiTheme="minorHAnsi"/>
                <w:b/>
                <w:bCs/>
                <w:iCs/>
                <w:smallCaps/>
                <w:sz w:val="28"/>
                <w:szCs w:val="28"/>
              </w:rPr>
              <w:t>ureau de la Normalisation des Télécommunications</w:t>
            </w:r>
          </w:p>
        </w:tc>
        <w:tc>
          <w:tcPr>
            <w:tcW w:w="1984" w:type="dxa"/>
            <w:vAlign w:val="center"/>
          </w:tcPr>
          <w:p w:rsidR="00341117" w:rsidRPr="001C6B80" w:rsidRDefault="00341117" w:rsidP="001533A5">
            <w:pPr>
              <w:spacing w:before="0"/>
              <w:jc w:val="right"/>
              <w:rPr>
                <w:rFonts w:asciiTheme="minorHAnsi" w:hAnsiTheme="minorHAnsi"/>
                <w:color w:val="FFFFFF"/>
                <w:sz w:val="26"/>
                <w:szCs w:val="26"/>
              </w:rPr>
            </w:pPr>
          </w:p>
        </w:tc>
      </w:tr>
    </w:tbl>
    <w:p w:rsidR="00341117" w:rsidRPr="001C6B80" w:rsidRDefault="00341117" w:rsidP="001533A5">
      <w:pPr>
        <w:tabs>
          <w:tab w:val="clear" w:pos="794"/>
          <w:tab w:val="clear" w:pos="1191"/>
          <w:tab w:val="clear" w:pos="1588"/>
          <w:tab w:val="clear" w:pos="1985"/>
          <w:tab w:val="left" w:pos="4962"/>
        </w:tabs>
        <w:spacing w:before="0"/>
        <w:rPr>
          <w:rFonts w:asciiTheme="minorHAnsi" w:hAnsiTheme="minorHAnsi"/>
        </w:rPr>
      </w:pPr>
    </w:p>
    <w:p w:rsidR="00517A03" w:rsidRPr="001C6B80" w:rsidRDefault="00517A03" w:rsidP="00211095">
      <w:pPr>
        <w:tabs>
          <w:tab w:val="clear" w:pos="794"/>
          <w:tab w:val="clear" w:pos="1191"/>
          <w:tab w:val="clear" w:pos="1588"/>
          <w:tab w:val="clear" w:pos="1985"/>
          <w:tab w:val="left" w:pos="4962"/>
        </w:tabs>
        <w:spacing w:before="0"/>
        <w:rPr>
          <w:rFonts w:asciiTheme="minorHAnsi" w:hAnsiTheme="minorHAnsi"/>
        </w:rPr>
      </w:pPr>
      <w:r w:rsidRPr="001C6B80">
        <w:rPr>
          <w:rFonts w:asciiTheme="minorHAnsi" w:hAnsiTheme="minorHAnsi"/>
        </w:rPr>
        <w:tab/>
        <w:t xml:space="preserve">Genève, le </w:t>
      </w:r>
      <w:r w:rsidR="00211095" w:rsidRPr="001C6B80">
        <w:rPr>
          <w:rFonts w:asciiTheme="minorHAnsi" w:hAnsiTheme="minorHAnsi"/>
        </w:rPr>
        <w:t>30 janvier</w:t>
      </w:r>
      <w:r w:rsidR="00614456" w:rsidRPr="001C6B80">
        <w:rPr>
          <w:rFonts w:asciiTheme="minorHAnsi" w:hAnsiTheme="minorHAnsi"/>
        </w:rPr>
        <w:t xml:space="preserve"> 2018</w:t>
      </w:r>
    </w:p>
    <w:p w:rsidR="00517A03" w:rsidRPr="001C6B80" w:rsidRDefault="00517A03" w:rsidP="001533A5">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614456" w:rsidRPr="001C6B80" w:rsidTr="00201589">
        <w:trPr>
          <w:cantSplit/>
          <w:trHeight w:val="638"/>
        </w:trPr>
        <w:tc>
          <w:tcPr>
            <w:tcW w:w="1126" w:type="dxa"/>
          </w:tcPr>
          <w:p w:rsidR="00614456" w:rsidRPr="001C6B80" w:rsidRDefault="00614456" w:rsidP="001533A5">
            <w:pPr>
              <w:tabs>
                <w:tab w:val="left" w:pos="4111"/>
              </w:tabs>
              <w:spacing w:before="10"/>
              <w:ind w:left="57"/>
              <w:rPr>
                <w:rFonts w:asciiTheme="minorHAnsi" w:hAnsiTheme="minorHAnsi"/>
              </w:rPr>
            </w:pPr>
            <w:r w:rsidRPr="001C6B80">
              <w:rPr>
                <w:rFonts w:asciiTheme="minorHAnsi" w:hAnsiTheme="minorHAnsi"/>
              </w:rPr>
              <w:t>Réf.:</w:t>
            </w:r>
          </w:p>
          <w:p w:rsidR="00614456" w:rsidRPr="001C6B80" w:rsidRDefault="00614456" w:rsidP="001533A5">
            <w:pPr>
              <w:tabs>
                <w:tab w:val="left" w:pos="4111"/>
              </w:tabs>
              <w:ind w:left="57"/>
              <w:rPr>
                <w:rFonts w:asciiTheme="minorHAnsi" w:hAnsiTheme="minorHAnsi"/>
                <w:b/>
                <w:bCs/>
              </w:rPr>
            </w:pPr>
          </w:p>
        </w:tc>
        <w:tc>
          <w:tcPr>
            <w:tcW w:w="3751" w:type="dxa"/>
          </w:tcPr>
          <w:p w:rsidR="00614456" w:rsidRPr="001C6B80" w:rsidRDefault="00211095" w:rsidP="001533A5">
            <w:pPr>
              <w:tabs>
                <w:tab w:val="left" w:pos="4111"/>
              </w:tabs>
              <w:spacing w:before="10"/>
              <w:ind w:left="57"/>
              <w:rPr>
                <w:rFonts w:asciiTheme="minorHAnsi" w:hAnsiTheme="minorHAnsi"/>
                <w:b/>
              </w:rPr>
            </w:pPr>
            <w:r w:rsidRPr="001C6B80">
              <w:rPr>
                <w:rFonts w:asciiTheme="minorHAnsi" w:hAnsiTheme="minorHAnsi"/>
                <w:b/>
              </w:rPr>
              <w:t>Circulaire TSB 71</w:t>
            </w:r>
          </w:p>
          <w:p w:rsidR="00614456" w:rsidRPr="001C6B80" w:rsidRDefault="001B246B" w:rsidP="001B246B">
            <w:pPr>
              <w:tabs>
                <w:tab w:val="left" w:pos="4111"/>
              </w:tabs>
              <w:spacing w:before="10"/>
              <w:ind w:left="57"/>
              <w:rPr>
                <w:rFonts w:asciiTheme="minorHAnsi" w:hAnsiTheme="minorHAnsi"/>
                <w:b/>
              </w:rPr>
            </w:pPr>
            <w:r w:rsidRPr="001C6B80">
              <w:rPr>
                <w:rFonts w:asciiTheme="minorHAnsi" w:hAnsiTheme="minorHAnsi"/>
              </w:rPr>
              <w:t xml:space="preserve">Manifestations du </w:t>
            </w:r>
            <w:r w:rsidR="00787E32" w:rsidRPr="001C6B80">
              <w:rPr>
                <w:rFonts w:asciiTheme="minorHAnsi" w:hAnsiTheme="minorHAnsi"/>
              </w:rPr>
              <w:t>TSB/</w:t>
            </w:r>
            <w:r w:rsidR="0016344B" w:rsidRPr="001C6B80">
              <w:rPr>
                <w:rFonts w:asciiTheme="minorHAnsi" w:hAnsiTheme="minorHAnsi"/>
              </w:rPr>
              <w:t>DA</w:t>
            </w:r>
          </w:p>
        </w:tc>
        <w:tc>
          <w:tcPr>
            <w:tcW w:w="5046" w:type="dxa"/>
            <w:gridSpan w:val="2"/>
            <w:vMerge w:val="restart"/>
          </w:tcPr>
          <w:p w:rsidR="00614456" w:rsidRPr="001C6B80" w:rsidRDefault="00614456" w:rsidP="001533A5">
            <w:pPr>
              <w:spacing w:before="0"/>
              <w:ind w:left="360" w:hanging="360"/>
              <w:rPr>
                <w:rFonts w:asciiTheme="minorHAnsi" w:hAnsiTheme="minorHAnsi" w:cstheme="majorBidi"/>
                <w:szCs w:val="24"/>
              </w:rPr>
            </w:pPr>
            <w:bookmarkStart w:id="0" w:name="Addressee_F"/>
            <w:bookmarkEnd w:id="0"/>
            <w:r w:rsidRPr="001C6B80">
              <w:rPr>
                <w:rFonts w:asciiTheme="minorHAnsi" w:hAnsiTheme="minorHAnsi" w:cstheme="majorBidi"/>
                <w:szCs w:val="24"/>
              </w:rPr>
              <w:t>–</w:t>
            </w:r>
            <w:r w:rsidRPr="001C6B80">
              <w:rPr>
                <w:rFonts w:asciiTheme="minorHAnsi" w:hAnsiTheme="minorHAnsi" w:cstheme="majorBidi"/>
                <w:szCs w:val="24"/>
              </w:rPr>
              <w:tab/>
              <w:t>Aux administrations des Etats Membres de l</w:t>
            </w:r>
            <w:r w:rsidR="0016344B" w:rsidRPr="001C6B80">
              <w:rPr>
                <w:rFonts w:asciiTheme="minorHAnsi" w:hAnsiTheme="minorHAnsi" w:cstheme="majorBidi"/>
                <w:szCs w:val="24"/>
              </w:rPr>
              <w:t>'</w:t>
            </w:r>
            <w:r w:rsidRPr="001C6B80">
              <w:rPr>
                <w:rFonts w:asciiTheme="minorHAnsi" w:hAnsiTheme="minorHAnsi" w:cstheme="majorBidi"/>
                <w:szCs w:val="24"/>
              </w:rPr>
              <w:t>Union;</w:t>
            </w:r>
          </w:p>
          <w:p w:rsidR="00614456" w:rsidRPr="001C6B80" w:rsidRDefault="00614456" w:rsidP="001533A5">
            <w:pPr>
              <w:spacing w:before="0"/>
              <w:ind w:left="360" w:hanging="360"/>
              <w:rPr>
                <w:rFonts w:asciiTheme="minorHAnsi" w:hAnsiTheme="minorHAnsi" w:cstheme="majorBidi"/>
                <w:szCs w:val="24"/>
              </w:rPr>
            </w:pPr>
            <w:r w:rsidRPr="001C6B80">
              <w:rPr>
                <w:rFonts w:asciiTheme="minorHAnsi" w:hAnsiTheme="minorHAnsi" w:cstheme="majorBidi"/>
                <w:szCs w:val="24"/>
              </w:rPr>
              <w:t>–</w:t>
            </w:r>
            <w:r w:rsidRPr="001C6B80">
              <w:rPr>
                <w:rFonts w:asciiTheme="minorHAnsi" w:hAnsiTheme="minorHAnsi" w:cstheme="majorBidi"/>
                <w:szCs w:val="24"/>
              </w:rPr>
              <w:tab/>
              <w:t>Aux Membres du Secteur UIT-T;</w:t>
            </w:r>
          </w:p>
          <w:p w:rsidR="00614456" w:rsidRPr="001C6B80" w:rsidRDefault="00614456" w:rsidP="001533A5">
            <w:pPr>
              <w:spacing w:before="0"/>
              <w:ind w:left="360" w:hanging="360"/>
              <w:rPr>
                <w:rFonts w:asciiTheme="minorHAnsi" w:hAnsiTheme="minorHAnsi" w:cstheme="majorBidi"/>
                <w:szCs w:val="24"/>
              </w:rPr>
            </w:pPr>
            <w:r w:rsidRPr="001C6B80">
              <w:rPr>
                <w:rFonts w:asciiTheme="minorHAnsi" w:hAnsiTheme="minorHAnsi" w:cstheme="majorBidi"/>
                <w:szCs w:val="24"/>
              </w:rPr>
              <w:t>–</w:t>
            </w:r>
            <w:r w:rsidRPr="001C6B80">
              <w:rPr>
                <w:rFonts w:asciiTheme="minorHAnsi" w:hAnsiTheme="minorHAnsi" w:cstheme="majorBidi"/>
                <w:szCs w:val="24"/>
              </w:rPr>
              <w:tab/>
              <w:t>Aux Associés de l</w:t>
            </w:r>
            <w:r w:rsidR="0016344B" w:rsidRPr="001C6B80">
              <w:rPr>
                <w:rFonts w:asciiTheme="minorHAnsi" w:hAnsiTheme="minorHAnsi" w:cstheme="majorBidi"/>
                <w:szCs w:val="24"/>
              </w:rPr>
              <w:t>'</w:t>
            </w:r>
            <w:r w:rsidRPr="001C6B80">
              <w:rPr>
                <w:rFonts w:asciiTheme="minorHAnsi" w:hAnsiTheme="minorHAnsi" w:cstheme="majorBidi"/>
                <w:szCs w:val="24"/>
              </w:rPr>
              <w:t>UIT-T;</w:t>
            </w:r>
          </w:p>
          <w:p w:rsidR="00614456" w:rsidRPr="001C6B80" w:rsidRDefault="00614456" w:rsidP="001533A5">
            <w:pPr>
              <w:spacing w:before="0"/>
              <w:ind w:left="360" w:hanging="360"/>
              <w:rPr>
                <w:rFonts w:asciiTheme="minorHAnsi" w:hAnsiTheme="minorHAnsi" w:cstheme="majorBidi"/>
                <w:szCs w:val="24"/>
              </w:rPr>
            </w:pPr>
            <w:r w:rsidRPr="001C6B80">
              <w:rPr>
                <w:rFonts w:asciiTheme="minorHAnsi" w:hAnsiTheme="minorHAnsi" w:cstheme="majorBidi"/>
                <w:szCs w:val="24"/>
              </w:rPr>
              <w:t>–</w:t>
            </w:r>
            <w:r w:rsidRPr="001C6B80">
              <w:rPr>
                <w:rFonts w:asciiTheme="minorHAnsi" w:hAnsiTheme="minorHAnsi" w:cstheme="majorBidi"/>
                <w:szCs w:val="24"/>
              </w:rPr>
              <w:tab/>
              <w:t>Aux établissements universitaires participant aux travaux de l</w:t>
            </w:r>
            <w:r w:rsidR="0016344B" w:rsidRPr="001C6B80">
              <w:rPr>
                <w:rFonts w:asciiTheme="minorHAnsi" w:hAnsiTheme="minorHAnsi" w:cstheme="majorBidi"/>
                <w:szCs w:val="24"/>
              </w:rPr>
              <w:t>'</w:t>
            </w:r>
            <w:r w:rsidRPr="001C6B80">
              <w:rPr>
                <w:rFonts w:asciiTheme="minorHAnsi" w:hAnsiTheme="minorHAnsi" w:cstheme="majorBidi"/>
                <w:szCs w:val="24"/>
              </w:rPr>
              <w:t>UIT</w:t>
            </w:r>
          </w:p>
        </w:tc>
      </w:tr>
      <w:tr w:rsidR="00614456" w:rsidRPr="001C6B80" w:rsidTr="00201589">
        <w:trPr>
          <w:cantSplit/>
          <w:trHeight w:val="413"/>
        </w:trPr>
        <w:tc>
          <w:tcPr>
            <w:tcW w:w="1126" w:type="dxa"/>
          </w:tcPr>
          <w:p w:rsidR="00614456" w:rsidRPr="001C6B80" w:rsidRDefault="00614456" w:rsidP="001533A5">
            <w:pPr>
              <w:tabs>
                <w:tab w:val="left" w:pos="4111"/>
              </w:tabs>
              <w:ind w:left="57"/>
              <w:rPr>
                <w:rFonts w:asciiTheme="minorHAnsi" w:hAnsiTheme="minorHAnsi"/>
              </w:rPr>
            </w:pPr>
            <w:r w:rsidRPr="001C6B80">
              <w:rPr>
                <w:rFonts w:asciiTheme="minorHAnsi" w:hAnsiTheme="minorHAnsi"/>
                <w:b/>
                <w:bCs/>
              </w:rPr>
              <w:t>Contact:</w:t>
            </w:r>
          </w:p>
        </w:tc>
        <w:tc>
          <w:tcPr>
            <w:tcW w:w="3751" w:type="dxa"/>
          </w:tcPr>
          <w:p w:rsidR="00614456" w:rsidRPr="001C6B80" w:rsidRDefault="0016344B" w:rsidP="001533A5">
            <w:pPr>
              <w:tabs>
                <w:tab w:val="left" w:pos="4111"/>
              </w:tabs>
              <w:ind w:left="57"/>
              <w:rPr>
                <w:rFonts w:asciiTheme="minorHAnsi" w:hAnsiTheme="minorHAnsi"/>
                <w:b/>
              </w:rPr>
            </w:pPr>
            <w:r w:rsidRPr="001C6B80">
              <w:rPr>
                <w:rFonts w:asciiTheme="minorHAnsi" w:hAnsiTheme="minorHAnsi"/>
                <w:b/>
                <w:bCs/>
              </w:rPr>
              <w:t>Denis ANDREEV</w:t>
            </w:r>
          </w:p>
        </w:tc>
        <w:tc>
          <w:tcPr>
            <w:tcW w:w="5046" w:type="dxa"/>
            <w:gridSpan w:val="2"/>
            <w:vMerge/>
          </w:tcPr>
          <w:p w:rsidR="00614456" w:rsidRPr="001C6B80" w:rsidRDefault="00614456" w:rsidP="001533A5">
            <w:pPr>
              <w:tabs>
                <w:tab w:val="clear" w:pos="794"/>
                <w:tab w:val="clear" w:pos="1191"/>
                <w:tab w:val="clear" w:pos="1588"/>
                <w:tab w:val="clear" w:pos="1985"/>
                <w:tab w:val="left" w:pos="284"/>
              </w:tabs>
              <w:spacing w:before="0"/>
              <w:ind w:left="284" w:hanging="227"/>
              <w:rPr>
                <w:rFonts w:asciiTheme="minorHAnsi" w:hAnsiTheme="minorHAnsi"/>
              </w:rPr>
            </w:pPr>
          </w:p>
        </w:tc>
      </w:tr>
      <w:tr w:rsidR="00614456" w:rsidRPr="001C6B80" w:rsidTr="00201589">
        <w:trPr>
          <w:cantSplit/>
          <w:trHeight w:val="952"/>
        </w:trPr>
        <w:tc>
          <w:tcPr>
            <w:tcW w:w="1126" w:type="dxa"/>
          </w:tcPr>
          <w:p w:rsidR="00614456" w:rsidRPr="001C6B80" w:rsidRDefault="00614456" w:rsidP="00D172DD">
            <w:pPr>
              <w:tabs>
                <w:tab w:val="left" w:pos="4111"/>
              </w:tabs>
              <w:ind w:left="57"/>
              <w:rPr>
                <w:rFonts w:asciiTheme="minorHAnsi" w:hAnsiTheme="minorHAnsi"/>
              </w:rPr>
            </w:pPr>
            <w:r w:rsidRPr="001C6B80">
              <w:rPr>
                <w:rFonts w:asciiTheme="minorHAnsi" w:hAnsiTheme="minorHAnsi"/>
              </w:rPr>
              <w:t>Tél.:</w:t>
            </w:r>
            <w:r w:rsidRPr="001C6B80">
              <w:rPr>
                <w:rFonts w:asciiTheme="minorHAnsi" w:hAnsiTheme="minorHAnsi"/>
              </w:rPr>
              <w:br/>
            </w:r>
            <w:r w:rsidR="00D172DD" w:rsidRPr="001C6B80">
              <w:rPr>
                <w:rFonts w:asciiTheme="minorHAnsi" w:hAnsiTheme="minorHAnsi"/>
              </w:rPr>
              <w:t>Fax</w:t>
            </w:r>
            <w:r w:rsidRPr="001C6B80">
              <w:rPr>
                <w:rFonts w:asciiTheme="minorHAnsi" w:hAnsiTheme="minorHAnsi"/>
              </w:rPr>
              <w:t>:</w:t>
            </w:r>
            <w:r w:rsidRPr="001C6B80">
              <w:rPr>
                <w:rFonts w:asciiTheme="minorHAnsi" w:hAnsiTheme="minorHAnsi"/>
              </w:rPr>
              <w:br/>
            </w:r>
            <w:r w:rsidR="00D172DD" w:rsidRPr="001C6B80">
              <w:rPr>
                <w:rFonts w:asciiTheme="minorHAnsi" w:hAnsiTheme="minorHAnsi"/>
              </w:rPr>
              <w:t>E-mail</w:t>
            </w:r>
            <w:r w:rsidRPr="001C6B80">
              <w:rPr>
                <w:rFonts w:asciiTheme="minorHAnsi" w:hAnsiTheme="minorHAnsi"/>
              </w:rPr>
              <w:t>:</w:t>
            </w:r>
          </w:p>
        </w:tc>
        <w:tc>
          <w:tcPr>
            <w:tcW w:w="3751" w:type="dxa"/>
          </w:tcPr>
          <w:p w:rsidR="00614456" w:rsidRPr="001C6B80" w:rsidRDefault="00614456" w:rsidP="0016344B">
            <w:pPr>
              <w:tabs>
                <w:tab w:val="left" w:pos="4111"/>
              </w:tabs>
              <w:ind w:left="57"/>
              <w:rPr>
                <w:rFonts w:asciiTheme="minorHAnsi" w:hAnsiTheme="minorHAnsi"/>
                <w:b/>
              </w:rPr>
            </w:pPr>
            <w:r w:rsidRPr="001C6B80">
              <w:rPr>
                <w:rFonts w:asciiTheme="minorHAnsi" w:hAnsiTheme="minorHAnsi"/>
              </w:rPr>
              <w:t>+41 22 730 5</w:t>
            </w:r>
            <w:r w:rsidR="0016344B" w:rsidRPr="001C6B80">
              <w:rPr>
                <w:rFonts w:asciiTheme="minorHAnsi" w:hAnsiTheme="minorHAnsi"/>
              </w:rPr>
              <w:t>780</w:t>
            </w:r>
            <w:r w:rsidRPr="001C6B80">
              <w:rPr>
                <w:rFonts w:asciiTheme="minorHAnsi" w:hAnsiTheme="minorHAnsi"/>
              </w:rPr>
              <w:br/>
              <w:t>+41 22 730 5853</w:t>
            </w:r>
            <w:r w:rsidRPr="001C6B80">
              <w:rPr>
                <w:rFonts w:asciiTheme="minorHAnsi" w:hAnsiTheme="minorHAnsi"/>
              </w:rPr>
              <w:br/>
            </w:r>
            <w:hyperlink r:id="rId9" w:history="1">
              <w:r w:rsidRPr="001C6B80">
                <w:rPr>
                  <w:rStyle w:val="Hyperlink"/>
                  <w:rFonts w:asciiTheme="minorHAnsi" w:hAnsiTheme="minorHAnsi"/>
                </w:rPr>
                <w:t>tsbevents@itu.int</w:t>
              </w:r>
            </w:hyperlink>
          </w:p>
        </w:tc>
        <w:tc>
          <w:tcPr>
            <w:tcW w:w="5046" w:type="dxa"/>
            <w:gridSpan w:val="2"/>
            <w:vMerge/>
          </w:tcPr>
          <w:p w:rsidR="00614456" w:rsidRPr="001C6B80" w:rsidRDefault="00614456" w:rsidP="001533A5">
            <w:pPr>
              <w:tabs>
                <w:tab w:val="clear" w:pos="794"/>
                <w:tab w:val="clear" w:pos="1191"/>
                <w:tab w:val="clear" w:pos="1588"/>
                <w:tab w:val="clear" w:pos="1985"/>
                <w:tab w:val="left" w:pos="284"/>
              </w:tabs>
              <w:spacing w:before="0"/>
              <w:ind w:left="284" w:hanging="227"/>
              <w:rPr>
                <w:rFonts w:asciiTheme="minorHAnsi" w:hAnsiTheme="minorHAnsi"/>
              </w:rPr>
            </w:pPr>
          </w:p>
        </w:tc>
      </w:tr>
      <w:tr w:rsidR="00517A03" w:rsidRPr="001C6B80" w:rsidTr="00201589">
        <w:trPr>
          <w:cantSplit/>
        </w:trPr>
        <w:tc>
          <w:tcPr>
            <w:tcW w:w="1126" w:type="dxa"/>
          </w:tcPr>
          <w:p w:rsidR="00517A03" w:rsidRPr="001C6B80" w:rsidRDefault="00517A03" w:rsidP="001533A5">
            <w:pPr>
              <w:tabs>
                <w:tab w:val="left" w:pos="4111"/>
              </w:tabs>
              <w:spacing w:before="10"/>
              <w:ind w:left="57"/>
              <w:rPr>
                <w:rFonts w:asciiTheme="minorHAnsi" w:hAnsiTheme="minorHAnsi"/>
                <w:sz w:val="20"/>
              </w:rPr>
            </w:pPr>
          </w:p>
        </w:tc>
        <w:tc>
          <w:tcPr>
            <w:tcW w:w="3751" w:type="dxa"/>
          </w:tcPr>
          <w:p w:rsidR="00517A03" w:rsidRPr="001C6B80" w:rsidRDefault="00517A03" w:rsidP="001533A5">
            <w:pPr>
              <w:tabs>
                <w:tab w:val="left" w:pos="4111"/>
              </w:tabs>
              <w:spacing w:before="0"/>
              <w:ind w:left="57"/>
              <w:rPr>
                <w:rFonts w:asciiTheme="minorHAnsi" w:hAnsiTheme="minorHAnsi"/>
              </w:rPr>
            </w:pPr>
          </w:p>
        </w:tc>
        <w:tc>
          <w:tcPr>
            <w:tcW w:w="5046" w:type="dxa"/>
            <w:gridSpan w:val="2"/>
          </w:tcPr>
          <w:p w:rsidR="00517A03" w:rsidRPr="001C6B80" w:rsidRDefault="00517A03" w:rsidP="001533A5">
            <w:pPr>
              <w:tabs>
                <w:tab w:val="left" w:pos="4111"/>
              </w:tabs>
              <w:spacing w:before="0"/>
              <w:rPr>
                <w:rFonts w:asciiTheme="minorHAnsi" w:hAnsiTheme="minorHAnsi"/>
              </w:rPr>
            </w:pPr>
            <w:r w:rsidRPr="001C6B80">
              <w:rPr>
                <w:rFonts w:asciiTheme="minorHAnsi" w:hAnsiTheme="minorHAnsi"/>
                <w:b/>
              </w:rPr>
              <w:t>Copie</w:t>
            </w:r>
            <w:r w:rsidRPr="001C6B80">
              <w:rPr>
                <w:rFonts w:asciiTheme="minorHAnsi" w:hAnsiTheme="minorHAnsi"/>
              </w:rPr>
              <w:t>:</w:t>
            </w:r>
          </w:p>
          <w:p w:rsidR="00614456" w:rsidRPr="001C6B80" w:rsidRDefault="00614456" w:rsidP="001533A5">
            <w:pPr>
              <w:tabs>
                <w:tab w:val="left" w:pos="394"/>
              </w:tabs>
              <w:spacing w:before="0"/>
              <w:ind w:left="391" w:hanging="391"/>
              <w:rPr>
                <w:rFonts w:asciiTheme="minorHAnsi" w:hAnsiTheme="minorHAnsi" w:cstheme="majorBidi"/>
                <w:szCs w:val="24"/>
              </w:rPr>
            </w:pPr>
            <w:r w:rsidRPr="001C6B80">
              <w:rPr>
                <w:rFonts w:asciiTheme="minorHAnsi" w:hAnsiTheme="minorHAnsi" w:cstheme="majorBidi"/>
                <w:szCs w:val="24"/>
              </w:rPr>
              <w:t>–</w:t>
            </w:r>
            <w:r w:rsidRPr="001C6B80">
              <w:rPr>
                <w:rFonts w:asciiTheme="minorHAnsi" w:hAnsiTheme="minorHAnsi" w:cstheme="majorBidi"/>
                <w:szCs w:val="24"/>
              </w:rPr>
              <w:tab/>
              <w:t xml:space="preserve">Aux Présidents et Vice-Présidents des </w:t>
            </w:r>
            <w:r w:rsidR="009918E3" w:rsidRPr="001C6B80">
              <w:rPr>
                <w:rFonts w:asciiTheme="minorHAnsi" w:hAnsiTheme="minorHAnsi" w:cstheme="majorBidi"/>
                <w:szCs w:val="24"/>
              </w:rPr>
              <w:t>C</w:t>
            </w:r>
            <w:r w:rsidRPr="001C6B80">
              <w:rPr>
                <w:rFonts w:asciiTheme="minorHAnsi" w:hAnsiTheme="minorHAnsi" w:cstheme="majorBidi"/>
                <w:szCs w:val="24"/>
              </w:rPr>
              <w:t>ommissions d</w:t>
            </w:r>
            <w:r w:rsidR="0016344B" w:rsidRPr="001C6B80">
              <w:rPr>
                <w:rFonts w:asciiTheme="minorHAnsi" w:hAnsiTheme="minorHAnsi" w:cstheme="majorBidi"/>
                <w:szCs w:val="24"/>
              </w:rPr>
              <w:t>'</w:t>
            </w:r>
            <w:r w:rsidRPr="001C6B80">
              <w:rPr>
                <w:rFonts w:asciiTheme="minorHAnsi" w:hAnsiTheme="minorHAnsi" w:cstheme="majorBidi"/>
                <w:szCs w:val="24"/>
              </w:rPr>
              <w:t>études de l</w:t>
            </w:r>
            <w:r w:rsidR="0016344B" w:rsidRPr="001C6B80">
              <w:rPr>
                <w:rFonts w:asciiTheme="minorHAnsi" w:hAnsiTheme="minorHAnsi" w:cstheme="majorBidi"/>
                <w:szCs w:val="24"/>
              </w:rPr>
              <w:t>'</w:t>
            </w:r>
            <w:r w:rsidRPr="001C6B80">
              <w:rPr>
                <w:rFonts w:asciiTheme="minorHAnsi" w:hAnsiTheme="minorHAnsi" w:cstheme="majorBidi"/>
                <w:szCs w:val="24"/>
              </w:rPr>
              <w:t>UIT-T;</w:t>
            </w:r>
          </w:p>
          <w:p w:rsidR="00614456" w:rsidRPr="001C6B80" w:rsidRDefault="00614456" w:rsidP="001533A5">
            <w:pPr>
              <w:tabs>
                <w:tab w:val="left" w:pos="394"/>
              </w:tabs>
              <w:spacing w:before="0"/>
              <w:ind w:left="391" w:hanging="391"/>
              <w:rPr>
                <w:rFonts w:asciiTheme="minorHAnsi" w:hAnsiTheme="minorHAnsi" w:cstheme="majorBidi"/>
                <w:szCs w:val="24"/>
              </w:rPr>
            </w:pPr>
            <w:r w:rsidRPr="001C6B80">
              <w:rPr>
                <w:rFonts w:asciiTheme="minorHAnsi" w:hAnsiTheme="minorHAnsi" w:cstheme="majorBidi"/>
                <w:szCs w:val="24"/>
              </w:rPr>
              <w:t>–</w:t>
            </w:r>
            <w:r w:rsidRPr="001C6B80">
              <w:rPr>
                <w:rFonts w:asciiTheme="minorHAnsi" w:hAnsiTheme="minorHAnsi" w:cstheme="majorBidi"/>
                <w:szCs w:val="24"/>
              </w:rPr>
              <w:tab/>
              <w:t>Au Directeur du Bureau de développement des télécommunications;</w:t>
            </w:r>
          </w:p>
          <w:p w:rsidR="00517A03" w:rsidRPr="001C6B80" w:rsidRDefault="00614456" w:rsidP="007D6EC2">
            <w:pPr>
              <w:tabs>
                <w:tab w:val="left" w:pos="394"/>
              </w:tabs>
              <w:spacing w:before="0"/>
              <w:ind w:left="391" w:hanging="391"/>
              <w:rPr>
                <w:rFonts w:asciiTheme="minorHAnsi" w:hAnsiTheme="minorHAnsi" w:cstheme="majorBidi"/>
                <w:szCs w:val="24"/>
              </w:rPr>
            </w:pPr>
            <w:r w:rsidRPr="001C6B80">
              <w:rPr>
                <w:rFonts w:asciiTheme="minorHAnsi" w:hAnsiTheme="minorHAnsi" w:cstheme="majorBidi"/>
                <w:szCs w:val="24"/>
              </w:rPr>
              <w:t>–</w:t>
            </w:r>
            <w:r w:rsidRPr="001C6B80">
              <w:rPr>
                <w:rFonts w:asciiTheme="minorHAnsi" w:hAnsiTheme="minorHAnsi" w:cstheme="majorBidi"/>
                <w:szCs w:val="24"/>
              </w:rPr>
              <w:tab/>
              <w:t>Au Directeur du Bureau des</w:t>
            </w:r>
            <w:r w:rsidR="007D6EC2">
              <w:rPr>
                <w:rFonts w:asciiTheme="minorHAnsi" w:hAnsiTheme="minorHAnsi" w:cstheme="majorBidi"/>
                <w:szCs w:val="24"/>
              </w:rPr>
              <w:t xml:space="preserve"> </w:t>
            </w:r>
            <w:r w:rsidRPr="001C6B80">
              <w:rPr>
                <w:rFonts w:asciiTheme="minorHAnsi" w:hAnsiTheme="minorHAnsi" w:cstheme="majorBidi"/>
                <w:szCs w:val="24"/>
              </w:rPr>
              <w:t>radiocommunications</w:t>
            </w:r>
          </w:p>
        </w:tc>
      </w:tr>
      <w:tr w:rsidR="00517A03" w:rsidRPr="001C6B80" w:rsidTr="00201589">
        <w:trPr>
          <w:gridAfter w:val="1"/>
          <w:wAfter w:w="8" w:type="dxa"/>
          <w:cantSplit/>
          <w:trHeight w:val="680"/>
        </w:trPr>
        <w:tc>
          <w:tcPr>
            <w:tcW w:w="1126" w:type="dxa"/>
          </w:tcPr>
          <w:p w:rsidR="00517A03" w:rsidRPr="001C6B80" w:rsidRDefault="00517A03" w:rsidP="001C6B80">
            <w:pPr>
              <w:tabs>
                <w:tab w:val="left" w:pos="4111"/>
              </w:tabs>
              <w:spacing w:before="200"/>
              <w:ind w:left="57"/>
              <w:rPr>
                <w:rFonts w:asciiTheme="minorHAnsi" w:hAnsiTheme="minorHAnsi"/>
                <w:sz w:val="22"/>
              </w:rPr>
            </w:pPr>
            <w:r w:rsidRPr="001C6B80">
              <w:rPr>
                <w:rFonts w:asciiTheme="minorHAnsi" w:hAnsiTheme="minorHAnsi"/>
                <w:szCs w:val="22"/>
              </w:rPr>
              <w:t>Objet:</w:t>
            </w:r>
          </w:p>
        </w:tc>
        <w:tc>
          <w:tcPr>
            <w:tcW w:w="8789" w:type="dxa"/>
            <w:gridSpan w:val="2"/>
          </w:tcPr>
          <w:p w:rsidR="00517A03" w:rsidRPr="001C6B80" w:rsidRDefault="0016344B" w:rsidP="007D6EC2">
            <w:pPr>
              <w:tabs>
                <w:tab w:val="left" w:pos="4111"/>
              </w:tabs>
              <w:spacing w:before="200"/>
              <w:ind w:left="57"/>
              <w:rPr>
                <w:rFonts w:asciiTheme="minorHAnsi" w:hAnsiTheme="minorHAnsi"/>
                <w:b/>
                <w:bCs/>
              </w:rPr>
            </w:pPr>
            <w:r w:rsidRPr="001C6B80">
              <w:rPr>
                <w:rFonts w:asciiTheme="minorHAnsi" w:hAnsiTheme="minorHAnsi" w:cstheme="majorBidi"/>
                <w:b/>
                <w:bCs/>
                <w:szCs w:val="24"/>
              </w:rPr>
              <w:t>Conférence régionale de l'UIT sur le thème "L'Internet des objets, les réseaux de télécommunication et les mégadonnées en tant qu'infrastructure de base pou</w:t>
            </w:r>
            <w:r w:rsidR="007D6EC2">
              <w:rPr>
                <w:rFonts w:asciiTheme="minorHAnsi" w:hAnsiTheme="minorHAnsi" w:cstheme="majorBidi"/>
                <w:b/>
                <w:bCs/>
                <w:szCs w:val="24"/>
              </w:rPr>
              <w:t xml:space="preserve">r l'économie numérique" </w:t>
            </w:r>
            <w:r w:rsidR="007D6EC2">
              <w:rPr>
                <w:rFonts w:asciiTheme="minorHAnsi" w:hAnsiTheme="minorHAnsi" w:cstheme="majorBidi"/>
                <w:b/>
                <w:bCs/>
                <w:szCs w:val="24"/>
              </w:rPr>
              <w:br/>
              <w:t>(Saint-</w:t>
            </w:r>
            <w:r w:rsidRPr="001C6B80">
              <w:rPr>
                <w:rFonts w:asciiTheme="minorHAnsi" w:hAnsiTheme="minorHAnsi" w:cstheme="majorBidi"/>
                <w:b/>
                <w:bCs/>
                <w:szCs w:val="24"/>
              </w:rPr>
              <w:t>P</w:t>
            </w:r>
            <w:r w:rsidR="007D6EC2">
              <w:rPr>
                <w:rFonts w:asciiTheme="minorHAnsi" w:hAnsiTheme="minorHAnsi" w:cstheme="majorBidi"/>
                <w:b/>
                <w:bCs/>
                <w:szCs w:val="24"/>
              </w:rPr>
              <w:t>é</w:t>
            </w:r>
            <w:r w:rsidRPr="001C6B80">
              <w:rPr>
                <w:rFonts w:asciiTheme="minorHAnsi" w:hAnsiTheme="minorHAnsi" w:cstheme="majorBidi"/>
                <w:b/>
                <w:bCs/>
                <w:szCs w:val="24"/>
              </w:rPr>
              <w:t>tersb</w:t>
            </w:r>
            <w:r w:rsidR="007D6EC2">
              <w:rPr>
                <w:rFonts w:asciiTheme="minorHAnsi" w:hAnsiTheme="minorHAnsi" w:cstheme="majorBidi"/>
                <w:b/>
                <w:bCs/>
                <w:szCs w:val="24"/>
              </w:rPr>
              <w:t>o</w:t>
            </w:r>
            <w:r w:rsidRPr="001C6B80">
              <w:rPr>
                <w:rFonts w:asciiTheme="minorHAnsi" w:hAnsiTheme="minorHAnsi" w:cstheme="majorBidi"/>
                <w:b/>
                <w:bCs/>
                <w:szCs w:val="24"/>
              </w:rPr>
              <w:t xml:space="preserve">urg (Russie), 4-6 juin 2018) </w:t>
            </w:r>
          </w:p>
        </w:tc>
      </w:tr>
    </w:tbl>
    <w:p w:rsidR="00517A03" w:rsidRPr="001C6B80" w:rsidRDefault="00517A03" w:rsidP="001C6B80">
      <w:pPr>
        <w:spacing w:before="160"/>
        <w:rPr>
          <w:rFonts w:asciiTheme="minorHAnsi" w:hAnsiTheme="minorHAnsi"/>
        </w:rPr>
      </w:pPr>
      <w:bookmarkStart w:id="1" w:name="StartTyping_F"/>
      <w:bookmarkEnd w:id="1"/>
      <w:r w:rsidRPr="001C6B80">
        <w:rPr>
          <w:rFonts w:asciiTheme="minorHAnsi" w:hAnsiTheme="minorHAnsi"/>
        </w:rPr>
        <w:t>Madame, Monsieur,</w:t>
      </w:r>
    </w:p>
    <w:p w:rsidR="0016344B" w:rsidRPr="001C6B80" w:rsidRDefault="0016344B" w:rsidP="00350BEC">
      <w:pPr>
        <w:rPr>
          <w:rFonts w:asciiTheme="minorHAnsi" w:hAnsiTheme="minorHAnsi"/>
          <w:bCs/>
        </w:rPr>
      </w:pPr>
      <w:r w:rsidRPr="001C6B80">
        <w:rPr>
          <w:rFonts w:asciiTheme="minorHAnsi" w:hAnsiTheme="minorHAnsi"/>
          <w:bCs/>
        </w:rPr>
        <w:t>1</w:t>
      </w:r>
      <w:r w:rsidRPr="001C6B80">
        <w:rPr>
          <w:rFonts w:asciiTheme="minorHAnsi" w:hAnsiTheme="minorHAnsi"/>
          <w:bCs/>
        </w:rPr>
        <w:tab/>
        <w:t xml:space="preserve">J'ai l'honneur de vous informer que la </w:t>
      </w:r>
      <w:r w:rsidRPr="001C6B80">
        <w:rPr>
          <w:rFonts w:asciiTheme="minorHAnsi" w:hAnsiTheme="minorHAnsi"/>
          <w:b/>
        </w:rPr>
        <w:t>Conférence régionale de l'UIT sur le thème "L'Internet des objets, les réseaux de télécommunication et les mégadonnées en tant qu'infrastructure de base pour l'économie numérique"</w:t>
      </w:r>
      <w:r w:rsidRPr="001C6B80">
        <w:rPr>
          <w:rFonts w:asciiTheme="minorHAnsi" w:hAnsiTheme="minorHAnsi"/>
          <w:bCs/>
        </w:rPr>
        <w:t>, se tiendra du 4 au 6 juin 2018 à Saint Petersburg (Russie), à l'aimable invitation de Rostelecom et de l'Université d'Etat des télécommunications de Saint-Pétersbourg (SPbSUT). Cette Conférence est organisée conjointement par le TSB et le Bureau de zone de l'UIT pour la CEI.</w:t>
      </w:r>
    </w:p>
    <w:p w:rsidR="0016344B" w:rsidRPr="001C6B80" w:rsidRDefault="0016344B" w:rsidP="007D6EC2">
      <w:pPr>
        <w:rPr>
          <w:rFonts w:asciiTheme="minorHAnsi" w:hAnsiTheme="minorHAnsi"/>
          <w:bCs/>
        </w:rPr>
      </w:pPr>
      <w:r w:rsidRPr="001C6B80">
        <w:rPr>
          <w:rFonts w:asciiTheme="minorHAnsi" w:hAnsiTheme="minorHAnsi"/>
          <w:bCs/>
        </w:rPr>
        <w:t>Cette manifestation se tiendra en association avec les réunions du Groupe régional pour l'Europe de l'Est, l'Asie centrale et la Transcaucasie de la Commission d'études 11 de l'UIT-T (SG11RG</w:t>
      </w:r>
      <w:r w:rsidR="00604126" w:rsidRPr="001C6B80">
        <w:rPr>
          <w:rFonts w:asciiTheme="minorHAnsi" w:hAnsiTheme="minorHAnsi"/>
          <w:bCs/>
        </w:rPr>
        <w:noBreakHyphen/>
      </w:r>
      <w:r w:rsidRPr="001C6B80">
        <w:rPr>
          <w:rFonts w:asciiTheme="minorHAnsi" w:hAnsiTheme="minorHAnsi"/>
          <w:bCs/>
        </w:rPr>
        <w:t>EECAT) et du Groupe régional pour l'Europe de l'Est, l'Asie centrale et la Transcaucasie de la</w:t>
      </w:r>
      <w:r w:rsidR="007D6EC2">
        <w:rPr>
          <w:rFonts w:asciiTheme="minorHAnsi" w:hAnsiTheme="minorHAnsi"/>
          <w:bCs/>
        </w:rPr>
        <w:t xml:space="preserve"> </w:t>
      </w:r>
      <w:r w:rsidRPr="001C6B80">
        <w:rPr>
          <w:rFonts w:asciiTheme="minorHAnsi" w:hAnsiTheme="minorHAnsi"/>
          <w:bCs/>
        </w:rPr>
        <w:t>Commission</w:t>
      </w:r>
      <w:r w:rsidR="007D6EC2">
        <w:rPr>
          <w:rFonts w:asciiTheme="minorHAnsi" w:hAnsiTheme="minorHAnsi"/>
          <w:bCs/>
        </w:rPr>
        <w:t xml:space="preserve"> </w:t>
      </w:r>
      <w:r w:rsidRPr="001C6B80">
        <w:rPr>
          <w:rFonts w:asciiTheme="minorHAnsi" w:hAnsiTheme="minorHAnsi"/>
          <w:bCs/>
        </w:rPr>
        <w:t>d'études</w:t>
      </w:r>
      <w:r w:rsidR="007D6EC2">
        <w:rPr>
          <w:rFonts w:asciiTheme="minorHAnsi" w:hAnsiTheme="minorHAnsi"/>
          <w:bCs/>
        </w:rPr>
        <w:t> </w:t>
      </w:r>
      <w:r w:rsidRPr="001C6B80">
        <w:rPr>
          <w:rFonts w:asciiTheme="minorHAnsi" w:hAnsiTheme="minorHAnsi"/>
          <w:bCs/>
        </w:rPr>
        <w:t>20 de l'</w:t>
      </w:r>
      <w:r w:rsidR="00604126" w:rsidRPr="001C6B80">
        <w:rPr>
          <w:rFonts w:asciiTheme="minorHAnsi" w:hAnsiTheme="minorHAnsi"/>
          <w:bCs/>
        </w:rPr>
        <w:t>UIT-T (SG</w:t>
      </w:r>
      <w:r w:rsidRPr="001C6B80">
        <w:rPr>
          <w:rFonts w:asciiTheme="minorHAnsi" w:hAnsiTheme="minorHAnsi"/>
          <w:bCs/>
        </w:rPr>
        <w:t>20RG-EECAT), qui auront lieu du 4 au 6 juin 2018 au</w:t>
      </w:r>
      <w:r w:rsidR="00350BEC">
        <w:rPr>
          <w:rFonts w:asciiTheme="minorHAnsi" w:hAnsiTheme="minorHAnsi"/>
          <w:bCs/>
        </w:rPr>
        <w:t xml:space="preserve"> </w:t>
      </w:r>
      <w:r w:rsidRPr="001C6B80">
        <w:rPr>
          <w:rFonts w:asciiTheme="minorHAnsi" w:hAnsiTheme="minorHAnsi"/>
          <w:bCs/>
        </w:rPr>
        <w:t>même endroit. On trouvera davantage de renseignements sur ces groupes sur leurs pages d'</w:t>
      </w:r>
      <w:r w:rsidR="00604126" w:rsidRPr="001C6B80">
        <w:rPr>
          <w:rFonts w:asciiTheme="minorHAnsi" w:hAnsiTheme="minorHAnsi"/>
          <w:bCs/>
        </w:rPr>
        <w:t>accueil</w:t>
      </w:r>
      <w:r w:rsidR="007D6EC2">
        <w:rPr>
          <w:rFonts w:asciiTheme="minorHAnsi" w:hAnsiTheme="minorHAnsi"/>
          <w:bCs/>
        </w:rPr>
        <w:t>:</w:t>
      </w:r>
      <w:r w:rsidRPr="001C6B80">
        <w:rPr>
          <w:rFonts w:asciiTheme="minorHAnsi" w:hAnsiTheme="minorHAnsi"/>
          <w:bCs/>
        </w:rPr>
        <w:t xml:space="preserve"> </w:t>
      </w:r>
      <w:hyperlink r:id="rId10" w:history="1">
        <w:r w:rsidRPr="001C6B80">
          <w:rPr>
            <w:rStyle w:val="Hyperlink"/>
            <w:rFonts w:asciiTheme="minorHAnsi" w:hAnsiTheme="minorHAnsi"/>
            <w:bCs/>
          </w:rPr>
          <w:t>SG11RG-EECAT</w:t>
        </w:r>
      </w:hyperlink>
      <w:r w:rsidRPr="001C6B80">
        <w:rPr>
          <w:rFonts w:asciiTheme="minorHAnsi" w:hAnsiTheme="minorHAnsi"/>
          <w:bCs/>
        </w:rPr>
        <w:t xml:space="preserve"> et </w:t>
      </w:r>
      <w:hyperlink r:id="rId11" w:history="1">
        <w:r w:rsidRPr="001C6B80">
          <w:rPr>
            <w:rStyle w:val="Hyperlink"/>
            <w:rFonts w:asciiTheme="minorHAnsi" w:hAnsiTheme="minorHAnsi"/>
            <w:bCs/>
          </w:rPr>
          <w:t>SG20RG-EECAT</w:t>
        </w:r>
      </w:hyperlink>
      <w:r w:rsidRPr="001C6B80">
        <w:rPr>
          <w:rFonts w:asciiTheme="minorHAnsi" w:hAnsiTheme="minorHAnsi"/>
          <w:bCs/>
        </w:rPr>
        <w:t>.</w:t>
      </w:r>
    </w:p>
    <w:p w:rsidR="0016344B" w:rsidRPr="001C6B80" w:rsidRDefault="00604126" w:rsidP="0016344B">
      <w:pPr>
        <w:rPr>
          <w:rFonts w:asciiTheme="minorHAnsi" w:hAnsiTheme="minorHAnsi"/>
          <w:bCs/>
        </w:rPr>
      </w:pPr>
      <w:r w:rsidRPr="001C6B80">
        <w:rPr>
          <w:rFonts w:asciiTheme="minorHAnsi" w:hAnsiTheme="minorHAnsi"/>
          <w:bCs/>
        </w:rPr>
        <w:t>2</w:t>
      </w:r>
      <w:r w:rsidRPr="001C6B80">
        <w:rPr>
          <w:rFonts w:asciiTheme="minorHAnsi" w:hAnsiTheme="minorHAnsi"/>
          <w:bCs/>
        </w:rPr>
        <w:tab/>
        <w:t>La C</w:t>
      </w:r>
      <w:r w:rsidR="0016344B" w:rsidRPr="001C6B80">
        <w:rPr>
          <w:rFonts w:asciiTheme="minorHAnsi" w:hAnsiTheme="minorHAnsi"/>
          <w:bCs/>
        </w:rPr>
        <w:t>onférence se déroulera en russe et en anglais. Un service d'interprétation simultanée sera assuré.</w:t>
      </w:r>
    </w:p>
    <w:p w:rsidR="0016344B" w:rsidRPr="001C6B80" w:rsidRDefault="0016344B" w:rsidP="0016344B">
      <w:pPr>
        <w:rPr>
          <w:rFonts w:asciiTheme="minorHAnsi" w:hAnsiTheme="minorHAnsi"/>
          <w:bCs/>
        </w:rPr>
      </w:pPr>
      <w:r w:rsidRPr="001C6B80">
        <w:rPr>
          <w:rFonts w:asciiTheme="minorHAnsi" w:hAnsiTheme="minorHAnsi"/>
          <w:bCs/>
        </w:rPr>
        <w:t>3</w:t>
      </w:r>
      <w:r w:rsidRPr="001C6B80">
        <w:rPr>
          <w:rFonts w:asciiTheme="minorHAnsi" w:hAnsiTheme="minorHAnsi"/>
          <w:bCs/>
        </w:rPr>
        <w:tab/>
        <w:t>La participation à la Conférence régionale de l'UIT est ouverte aux Etats Membres, aux Membres de Secteur et aux Associés de l'UIT,</w:t>
      </w:r>
      <w:r w:rsidR="00604126" w:rsidRPr="001C6B80">
        <w:rPr>
          <w:rFonts w:asciiTheme="minorHAnsi" w:hAnsiTheme="minorHAnsi"/>
          <w:bCs/>
        </w:rPr>
        <w:t xml:space="preserve"> </w:t>
      </w:r>
      <w:r w:rsidRPr="001C6B80">
        <w:rPr>
          <w:rFonts w:asciiTheme="minorHAnsi" w:hAnsiTheme="minorHAnsi"/>
          <w:bCs/>
        </w:rPr>
        <w:t>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le nombre de places est limité et aucune bourse ne sera accordée.</w:t>
      </w:r>
    </w:p>
    <w:p w:rsidR="0016344B" w:rsidRPr="001C6B80" w:rsidRDefault="00604126" w:rsidP="0016344B">
      <w:pPr>
        <w:rPr>
          <w:rFonts w:asciiTheme="minorHAnsi" w:hAnsiTheme="minorHAnsi"/>
          <w:bCs/>
        </w:rPr>
      </w:pPr>
      <w:r w:rsidRPr="001C6B80">
        <w:rPr>
          <w:rFonts w:asciiTheme="minorHAnsi" w:hAnsiTheme="minorHAnsi"/>
          <w:bCs/>
        </w:rPr>
        <w:lastRenderedPageBreak/>
        <w:t>4</w:t>
      </w:r>
      <w:r w:rsidRPr="001C6B80">
        <w:rPr>
          <w:rFonts w:asciiTheme="minorHAnsi" w:hAnsiTheme="minorHAnsi"/>
          <w:bCs/>
        </w:rPr>
        <w:tab/>
        <w:t>L</w:t>
      </w:r>
      <w:r w:rsidR="0016344B" w:rsidRPr="001C6B80">
        <w:rPr>
          <w:rFonts w:asciiTheme="minorHAnsi" w:hAnsiTheme="minorHAnsi"/>
          <w:bCs/>
        </w:rPr>
        <w:t xml:space="preserve">a </w:t>
      </w:r>
      <w:r w:rsidR="001F6D11" w:rsidRPr="001C6B80">
        <w:rPr>
          <w:rFonts w:asciiTheme="minorHAnsi" w:hAnsiTheme="minorHAnsi"/>
          <w:bCs/>
        </w:rPr>
        <w:t>Conférence,</w:t>
      </w:r>
      <w:r w:rsidR="0016344B" w:rsidRPr="001C6B80">
        <w:rPr>
          <w:rFonts w:asciiTheme="minorHAnsi" w:hAnsiTheme="minorHAnsi"/>
          <w:bCs/>
        </w:rPr>
        <w:t xml:space="preserve"> d'une durée de trois jours, portera sur les thèmes suivants: </w:t>
      </w:r>
    </w:p>
    <w:p w:rsidR="0016344B" w:rsidRPr="001C6B80" w:rsidRDefault="00604126" w:rsidP="007D6EC2">
      <w:pPr>
        <w:pStyle w:val="enumlev1"/>
        <w:rPr>
          <w:rFonts w:asciiTheme="minorHAnsi" w:hAnsiTheme="minorHAnsi"/>
        </w:rPr>
      </w:pPr>
      <w:r w:rsidRPr="001C6B80">
        <w:rPr>
          <w:rFonts w:asciiTheme="minorHAnsi" w:hAnsiTheme="minorHAnsi"/>
        </w:rPr>
        <w:t>–</w:t>
      </w:r>
      <w:r w:rsidR="0016344B" w:rsidRPr="001C6B80">
        <w:rPr>
          <w:rFonts w:asciiTheme="minorHAnsi" w:hAnsiTheme="minorHAnsi"/>
        </w:rPr>
        <w:tab/>
      </w:r>
      <w:r w:rsidR="007D6EC2">
        <w:rPr>
          <w:rFonts w:asciiTheme="minorHAnsi" w:hAnsiTheme="minorHAnsi"/>
        </w:rPr>
        <w:t>L</w:t>
      </w:r>
      <w:r w:rsidR="0016344B" w:rsidRPr="001C6B80">
        <w:rPr>
          <w:rFonts w:asciiTheme="minorHAnsi" w:hAnsiTheme="minorHAnsi"/>
        </w:rPr>
        <w:t>'économie numérique et son déploiement dans la région</w:t>
      </w:r>
      <w:r w:rsidR="007D6EC2">
        <w:rPr>
          <w:rFonts w:asciiTheme="minorHAnsi" w:hAnsiTheme="minorHAnsi"/>
        </w:rPr>
        <w:t>.</w:t>
      </w:r>
    </w:p>
    <w:p w:rsidR="0016344B" w:rsidRPr="001C6B80" w:rsidRDefault="00604126" w:rsidP="00604126">
      <w:pPr>
        <w:pStyle w:val="enumlev1"/>
        <w:rPr>
          <w:rFonts w:asciiTheme="minorHAnsi" w:hAnsiTheme="minorHAnsi"/>
        </w:rPr>
      </w:pPr>
      <w:r w:rsidRPr="001C6B80">
        <w:rPr>
          <w:rFonts w:asciiTheme="minorHAnsi" w:hAnsiTheme="minorHAnsi"/>
        </w:rPr>
        <w:t>–</w:t>
      </w:r>
      <w:r w:rsidR="0016344B" w:rsidRPr="001C6B80">
        <w:rPr>
          <w:rFonts w:asciiTheme="minorHAnsi" w:hAnsiTheme="minorHAnsi"/>
        </w:rPr>
        <w:tab/>
      </w:r>
      <w:r w:rsidR="007D6EC2" w:rsidRPr="001C6B80">
        <w:rPr>
          <w:rFonts w:asciiTheme="minorHAnsi" w:hAnsiTheme="minorHAnsi"/>
        </w:rPr>
        <w:t>D</w:t>
      </w:r>
      <w:r w:rsidR="0016344B" w:rsidRPr="001C6B80">
        <w:rPr>
          <w:rFonts w:asciiTheme="minorHAnsi" w:hAnsiTheme="minorHAnsi"/>
        </w:rPr>
        <w:t>éploiement des réseaux 5G et ultérieurs comme base de l'économie numérique</w:t>
      </w:r>
      <w:r w:rsidR="007D6EC2">
        <w:rPr>
          <w:rFonts w:asciiTheme="minorHAnsi" w:hAnsiTheme="minorHAnsi"/>
        </w:rPr>
        <w:t>.</w:t>
      </w:r>
    </w:p>
    <w:p w:rsidR="0016344B" w:rsidRPr="001C6B80" w:rsidRDefault="00604126" w:rsidP="00604126">
      <w:pPr>
        <w:pStyle w:val="enumlev1"/>
        <w:rPr>
          <w:rFonts w:asciiTheme="minorHAnsi" w:hAnsiTheme="minorHAnsi"/>
        </w:rPr>
      </w:pPr>
      <w:r w:rsidRPr="001C6B80">
        <w:rPr>
          <w:rFonts w:asciiTheme="minorHAnsi" w:hAnsiTheme="minorHAnsi"/>
        </w:rPr>
        <w:t>–</w:t>
      </w:r>
      <w:r w:rsidR="0016344B" w:rsidRPr="001C6B80">
        <w:rPr>
          <w:rFonts w:asciiTheme="minorHAnsi" w:hAnsiTheme="minorHAnsi"/>
        </w:rPr>
        <w:tab/>
      </w:r>
      <w:r w:rsidR="007D6EC2" w:rsidRPr="001C6B80">
        <w:rPr>
          <w:rFonts w:asciiTheme="minorHAnsi" w:hAnsiTheme="minorHAnsi"/>
        </w:rPr>
        <w:t>T</w:t>
      </w:r>
      <w:r w:rsidR="0016344B" w:rsidRPr="001C6B80">
        <w:rPr>
          <w:rFonts w:asciiTheme="minorHAnsi" w:hAnsiTheme="minorHAnsi"/>
        </w:rPr>
        <w:t xml:space="preserve">raitement et gestion </w:t>
      </w:r>
      <w:r w:rsidRPr="001C6B80">
        <w:rPr>
          <w:rFonts w:asciiTheme="minorHAnsi" w:hAnsiTheme="minorHAnsi"/>
        </w:rPr>
        <w:t>des méga</w:t>
      </w:r>
      <w:r w:rsidR="0016344B" w:rsidRPr="001C6B80">
        <w:rPr>
          <w:rFonts w:asciiTheme="minorHAnsi" w:hAnsiTheme="minorHAnsi"/>
        </w:rPr>
        <w:t xml:space="preserve">données à </w:t>
      </w:r>
      <w:r w:rsidR="007D6EC2">
        <w:rPr>
          <w:rFonts w:asciiTheme="minorHAnsi" w:hAnsiTheme="minorHAnsi"/>
        </w:rPr>
        <w:t>l'appui de l'économie numérique.</w:t>
      </w:r>
    </w:p>
    <w:p w:rsidR="0016344B" w:rsidRPr="001C6B80" w:rsidRDefault="00604126" w:rsidP="00604126">
      <w:pPr>
        <w:pStyle w:val="enumlev1"/>
        <w:rPr>
          <w:rFonts w:asciiTheme="minorHAnsi" w:hAnsiTheme="minorHAnsi"/>
        </w:rPr>
      </w:pPr>
      <w:r w:rsidRPr="001C6B80">
        <w:rPr>
          <w:rFonts w:asciiTheme="minorHAnsi" w:hAnsiTheme="minorHAnsi"/>
        </w:rPr>
        <w:t>–</w:t>
      </w:r>
      <w:r w:rsidRPr="001C6B80">
        <w:rPr>
          <w:rFonts w:asciiTheme="minorHAnsi" w:hAnsiTheme="minorHAnsi"/>
        </w:rPr>
        <w:tab/>
      </w:r>
      <w:r w:rsidR="007D6EC2" w:rsidRPr="001C6B80">
        <w:rPr>
          <w:rFonts w:asciiTheme="minorHAnsi" w:hAnsiTheme="minorHAnsi"/>
        </w:rPr>
        <w:t>A</w:t>
      </w:r>
      <w:r w:rsidR="0016344B" w:rsidRPr="001C6B80">
        <w:rPr>
          <w:rFonts w:asciiTheme="minorHAnsi" w:hAnsiTheme="minorHAnsi"/>
        </w:rPr>
        <w:t xml:space="preserve">pplications de </w:t>
      </w:r>
      <w:r w:rsidRPr="001C6B80">
        <w:rPr>
          <w:rFonts w:asciiTheme="minorHAnsi" w:hAnsiTheme="minorHAnsi"/>
        </w:rPr>
        <w:t>l'</w:t>
      </w:r>
      <w:r w:rsidR="0016344B" w:rsidRPr="001C6B80">
        <w:rPr>
          <w:rFonts w:asciiTheme="minorHAnsi" w:hAnsiTheme="minorHAnsi"/>
        </w:rPr>
        <w:t xml:space="preserve">IoT et services fournis par les réseaux basés sur la </w:t>
      </w:r>
      <w:r w:rsidRPr="001C6B80">
        <w:rPr>
          <w:rFonts w:asciiTheme="minorHAnsi" w:hAnsiTheme="minorHAnsi"/>
        </w:rPr>
        <w:t>5G</w:t>
      </w:r>
      <w:r w:rsidR="007D6EC2">
        <w:rPr>
          <w:rFonts w:asciiTheme="minorHAnsi" w:hAnsiTheme="minorHAnsi"/>
        </w:rPr>
        <w:t>.</w:t>
      </w:r>
    </w:p>
    <w:p w:rsidR="0016344B" w:rsidRPr="001C6B80" w:rsidRDefault="00604126" w:rsidP="00604126">
      <w:pPr>
        <w:pStyle w:val="enumlev1"/>
        <w:rPr>
          <w:rFonts w:asciiTheme="minorHAnsi" w:hAnsiTheme="minorHAnsi"/>
        </w:rPr>
      </w:pPr>
      <w:r w:rsidRPr="001C6B80">
        <w:rPr>
          <w:rFonts w:asciiTheme="minorHAnsi" w:hAnsiTheme="minorHAnsi"/>
        </w:rPr>
        <w:t>–</w:t>
      </w:r>
      <w:r w:rsidRPr="001C6B80">
        <w:rPr>
          <w:rFonts w:asciiTheme="minorHAnsi" w:hAnsiTheme="minorHAnsi"/>
        </w:rPr>
        <w:tab/>
      </w:r>
      <w:r w:rsidR="007D6EC2" w:rsidRPr="001C6B80">
        <w:rPr>
          <w:rFonts w:asciiTheme="minorHAnsi" w:hAnsiTheme="minorHAnsi"/>
        </w:rPr>
        <w:t>N</w:t>
      </w:r>
      <w:r w:rsidR="0016344B" w:rsidRPr="001C6B80">
        <w:rPr>
          <w:rFonts w:asciiTheme="minorHAnsi" w:hAnsiTheme="minorHAnsi"/>
        </w:rPr>
        <w:t>ormalisation internationale de l'</w:t>
      </w:r>
      <w:r w:rsidRPr="001C6B80">
        <w:rPr>
          <w:rFonts w:asciiTheme="minorHAnsi" w:hAnsiTheme="minorHAnsi"/>
        </w:rPr>
        <w:t>Internet des objets, des méga</w:t>
      </w:r>
      <w:r w:rsidR="007D6EC2">
        <w:rPr>
          <w:rFonts w:asciiTheme="minorHAnsi" w:hAnsiTheme="minorHAnsi"/>
        </w:rPr>
        <w:t>données, de la technologie </w:t>
      </w:r>
      <w:r w:rsidR="0016344B" w:rsidRPr="001C6B80">
        <w:rPr>
          <w:rFonts w:asciiTheme="minorHAnsi" w:hAnsiTheme="minorHAnsi"/>
        </w:rPr>
        <w:t>5G et des réseaux de télécommunication futurs</w:t>
      </w:r>
      <w:r w:rsidRPr="001C6B80">
        <w:rPr>
          <w:rFonts w:asciiTheme="minorHAnsi" w:hAnsiTheme="minorHAnsi"/>
        </w:rPr>
        <w:t>.</w:t>
      </w:r>
    </w:p>
    <w:p w:rsidR="0016344B" w:rsidRPr="001C6B80" w:rsidRDefault="0016344B" w:rsidP="00604126">
      <w:pPr>
        <w:rPr>
          <w:rFonts w:asciiTheme="minorHAnsi" w:hAnsiTheme="minorHAnsi"/>
          <w:bCs/>
        </w:rPr>
      </w:pPr>
      <w:r w:rsidRPr="001C6B80">
        <w:rPr>
          <w:rFonts w:asciiTheme="minorHAnsi" w:hAnsiTheme="minorHAnsi"/>
          <w:bCs/>
        </w:rPr>
        <w:t>5</w:t>
      </w:r>
      <w:r w:rsidRPr="001C6B80">
        <w:rPr>
          <w:rFonts w:asciiTheme="minorHAnsi" w:hAnsiTheme="minorHAnsi"/>
          <w:bCs/>
        </w:rPr>
        <w:tab/>
        <w:t xml:space="preserve">Des informations relatives à la Conférence, et notamment des renseignements pratiques et le programme de la </w:t>
      </w:r>
      <w:r w:rsidR="001F6D11" w:rsidRPr="001C6B80">
        <w:rPr>
          <w:rFonts w:asciiTheme="minorHAnsi" w:hAnsiTheme="minorHAnsi"/>
          <w:bCs/>
        </w:rPr>
        <w:t>manifestation,</w:t>
      </w:r>
      <w:r w:rsidRPr="001C6B80">
        <w:rPr>
          <w:rFonts w:asciiTheme="minorHAnsi" w:hAnsiTheme="minorHAnsi"/>
          <w:bCs/>
        </w:rPr>
        <w:t xml:space="preserve"> seront disponibles sur le site web de la manifestation à l'adresse: </w:t>
      </w:r>
      <w:hyperlink r:id="rId12" w:history="1">
        <w:r w:rsidR="00604126" w:rsidRPr="001C6B80">
          <w:rPr>
            <w:rStyle w:val="Hyperlink"/>
            <w:rFonts w:asciiTheme="minorHAnsi" w:hAnsiTheme="minorHAnsi"/>
            <w:bCs/>
          </w:rPr>
          <w:t>https://www.itu.int/en/ITU-T/Workshops-and-Seminars/20180604/Pages/default.aspx</w:t>
        </w:r>
      </w:hyperlink>
      <w:r w:rsidRPr="001C6B80">
        <w:rPr>
          <w:rFonts w:asciiTheme="minorHAnsi" w:hAnsiTheme="minorHAnsi"/>
          <w:bCs/>
        </w:rPr>
        <w:t xml:space="preserve">. Ce site web sera actualisé à mesure que parviendront des informations nouvelles ou modifiées. Les participants sont priés de consulter régulièrement le site pour prendre connaissance des dernières informations. </w:t>
      </w:r>
    </w:p>
    <w:p w:rsidR="0016344B" w:rsidRPr="001C6B80" w:rsidRDefault="0016344B" w:rsidP="0016344B">
      <w:pPr>
        <w:rPr>
          <w:rFonts w:asciiTheme="minorHAnsi" w:hAnsiTheme="minorHAnsi"/>
          <w:bCs/>
        </w:rPr>
      </w:pPr>
      <w:r w:rsidRPr="001C6B80">
        <w:rPr>
          <w:rFonts w:asciiTheme="minorHAnsi" w:hAnsiTheme="minorHAnsi"/>
          <w:bCs/>
        </w:rPr>
        <w:t>6</w:t>
      </w:r>
      <w:r w:rsidRPr="001C6B80">
        <w:rPr>
          <w:rFonts w:asciiTheme="minorHAnsi" w:hAnsiTheme="minorHAnsi"/>
          <w:bCs/>
        </w:rPr>
        <w:tab/>
        <w:t>Des équipements de réseau local sans fil seront mis à disposition sur le site de la manifestation.</w:t>
      </w:r>
    </w:p>
    <w:p w:rsidR="0016344B" w:rsidRPr="001C6B80" w:rsidRDefault="0016344B" w:rsidP="00604126">
      <w:pPr>
        <w:rPr>
          <w:rFonts w:asciiTheme="minorHAnsi" w:hAnsiTheme="minorHAnsi"/>
          <w:bCs/>
        </w:rPr>
      </w:pPr>
      <w:r w:rsidRPr="001C6B80">
        <w:rPr>
          <w:rFonts w:asciiTheme="minorHAnsi" w:hAnsiTheme="minorHAnsi"/>
          <w:bCs/>
        </w:rPr>
        <w:t>7</w:t>
      </w:r>
      <w:r w:rsidRPr="001C6B80">
        <w:rPr>
          <w:rFonts w:asciiTheme="minorHAnsi" w:hAnsiTheme="minorHAnsi"/>
          <w:bCs/>
        </w:rPr>
        <w:tab/>
        <w:t xml:space="preserve">L'inscription est obligatoire pour toutes les personnes qui souhaitent participer à la Conférence. Pour vous inscrire, vous êtes invités à remplir le formulaire en ligne disponible à l'adresse </w:t>
      </w:r>
      <w:hyperlink r:id="rId13" w:history="1">
        <w:r w:rsidR="00604126" w:rsidRPr="001C6B80">
          <w:rPr>
            <w:rStyle w:val="Hyperlink"/>
            <w:rFonts w:asciiTheme="minorHAnsi" w:hAnsiTheme="minorHAnsi"/>
            <w:bCs/>
          </w:rPr>
          <w:t>http://itu.int/reg/tmisc/3001059</w:t>
        </w:r>
      </w:hyperlink>
      <w:r w:rsidR="00604126" w:rsidRPr="001C6B80">
        <w:rPr>
          <w:rFonts w:asciiTheme="minorHAnsi" w:hAnsiTheme="minorHAnsi"/>
          <w:bCs/>
        </w:rPr>
        <w:t xml:space="preserve"> </w:t>
      </w:r>
      <w:r w:rsidR="00604126" w:rsidRPr="00E814D1">
        <w:rPr>
          <w:rFonts w:asciiTheme="minorHAnsi" w:hAnsiTheme="minorHAnsi"/>
          <w:b/>
        </w:rPr>
        <w:t>avant</w:t>
      </w:r>
      <w:r w:rsidRPr="00E814D1">
        <w:rPr>
          <w:rFonts w:asciiTheme="minorHAnsi" w:hAnsiTheme="minorHAnsi"/>
          <w:b/>
        </w:rPr>
        <w:t xml:space="preserve"> le 28 mai 2018</w:t>
      </w:r>
      <w:r w:rsidRPr="001C6B80">
        <w:rPr>
          <w:rFonts w:asciiTheme="minorHAnsi" w:hAnsiTheme="minorHAnsi"/>
          <w:bCs/>
        </w:rPr>
        <w:t xml:space="preserve">. </w:t>
      </w:r>
      <w:r w:rsidRPr="001C6B80">
        <w:rPr>
          <w:rFonts w:asciiTheme="minorHAnsi" w:hAnsiTheme="minorHAnsi"/>
          <w:b/>
        </w:rPr>
        <w:t>Veuillez noter que l'inscripti</w:t>
      </w:r>
      <w:r w:rsidR="00604126" w:rsidRPr="001C6B80">
        <w:rPr>
          <w:rFonts w:asciiTheme="minorHAnsi" w:hAnsiTheme="minorHAnsi"/>
          <w:b/>
        </w:rPr>
        <w:t xml:space="preserve">on préalable des participants à cette Conférence </w:t>
      </w:r>
      <w:r w:rsidRPr="001C6B80">
        <w:rPr>
          <w:rFonts w:asciiTheme="minorHAnsi" w:hAnsiTheme="minorHAnsi"/>
          <w:b/>
        </w:rPr>
        <w:t xml:space="preserve">est obligatoire et se fait exclusivement </w:t>
      </w:r>
      <w:r w:rsidRPr="00E814D1">
        <w:rPr>
          <w:rFonts w:asciiTheme="minorHAnsi" w:hAnsiTheme="minorHAnsi"/>
          <w:b/>
        </w:rPr>
        <w:t>en ligne</w:t>
      </w:r>
      <w:r w:rsidRPr="001C6B80">
        <w:rPr>
          <w:rFonts w:asciiTheme="minorHAnsi" w:hAnsiTheme="minorHAnsi"/>
          <w:bCs/>
        </w:rPr>
        <w:t xml:space="preserve">. </w:t>
      </w:r>
    </w:p>
    <w:p w:rsidR="0016344B" w:rsidRPr="001C6B80" w:rsidRDefault="0016344B" w:rsidP="0016344B">
      <w:pPr>
        <w:rPr>
          <w:rFonts w:asciiTheme="minorHAnsi" w:hAnsiTheme="minorHAnsi"/>
          <w:bCs/>
        </w:rPr>
      </w:pPr>
      <w:r w:rsidRPr="001C6B80">
        <w:rPr>
          <w:rFonts w:asciiTheme="minorHAnsi" w:hAnsiTheme="minorHAnsi"/>
          <w:bCs/>
        </w:rPr>
        <w:t>8</w:t>
      </w:r>
      <w:r w:rsidRPr="001C6B80">
        <w:rPr>
          <w:rFonts w:asciiTheme="minorHAnsi" w:hAnsiTheme="minorHAnsi"/>
          <w:bCs/>
        </w:rPr>
        <w:tab/>
        <w:t xml:space="preserve">Si vous avez besoin d'un visa, celui-ci doit être demandé dès que possible auprès de la représentation de la Russie (ambassade ou consulat) dans votre pays ou, à défaut, dans le pays le plus proche de votre pays de départ. </w:t>
      </w:r>
    </w:p>
    <w:p w:rsidR="00887993" w:rsidRPr="001C6B80" w:rsidRDefault="0016344B" w:rsidP="00350BEC">
      <w:pPr>
        <w:rPr>
          <w:rFonts w:asciiTheme="minorHAnsi" w:hAnsiTheme="minorHAnsi"/>
        </w:rPr>
      </w:pPr>
      <w:r w:rsidRPr="001C6B80">
        <w:rPr>
          <w:rFonts w:asciiTheme="minorHAnsi" w:hAnsiTheme="minorHAnsi"/>
          <w:bCs/>
        </w:rPr>
        <w:t xml:space="preserve">Les délégués qui ont besoin d'une lettre d'invitation personnelle à l'appui de leur demande de visa sont invités à remplir le formulaire disponible dans les renseignements pratiques et </w:t>
      </w:r>
      <w:r w:rsidR="00604126" w:rsidRPr="001C6B80">
        <w:rPr>
          <w:rFonts w:asciiTheme="minorHAnsi" w:hAnsiTheme="minorHAnsi"/>
          <w:bCs/>
        </w:rPr>
        <w:t>à</w:t>
      </w:r>
      <w:r w:rsidRPr="001C6B80">
        <w:rPr>
          <w:rFonts w:asciiTheme="minorHAnsi" w:hAnsiTheme="minorHAnsi"/>
          <w:bCs/>
        </w:rPr>
        <w:t xml:space="preserve"> l'envoyer par courriel (</w:t>
      </w:r>
      <w:hyperlink r:id="rId14" w:history="1">
        <w:r w:rsidR="00350BEC" w:rsidRPr="00E81F59">
          <w:rPr>
            <w:rStyle w:val="Hyperlink"/>
            <w:rFonts w:asciiTheme="minorHAnsi" w:hAnsiTheme="minorHAnsi"/>
            <w:bCs/>
          </w:rPr>
          <w:t>itumoscow@itu.int</w:t>
        </w:r>
      </w:hyperlink>
      <w:r w:rsidRPr="001C6B80">
        <w:rPr>
          <w:rFonts w:asciiTheme="minorHAnsi" w:hAnsiTheme="minorHAnsi"/>
          <w:bCs/>
        </w:rPr>
        <w:t>) à Mme Vera Soloveva, Bureau de zone de l'UIT pour la</w:t>
      </w:r>
      <w:r w:rsidR="00604126" w:rsidRPr="001C6B80">
        <w:rPr>
          <w:rFonts w:asciiTheme="minorHAnsi" w:hAnsiTheme="minorHAnsi"/>
          <w:bCs/>
        </w:rPr>
        <w:t> </w:t>
      </w:r>
      <w:r w:rsidRPr="001C6B80">
        <w:rPr>
          <w:rFonts w:asciiTheme="minorHAnsi" w:hAnsiTheme="minorHAnsi"/>
          <w:bCs/>
        </w:rPr>
        <w:t>CEI</w:t>
      </w:r>
      <w:r w:rsidR="00E814D1">
        <w:rPr>
          <w:rFonts w:asciiTheme="minorHAnsi" w:hAnsiTheme="minorHAnsi"/>
          <w:bCs/>
        </w:rPr>
        <w:t>,</w:t>
      </w:r>
      <w:r w:rsidR="00604126" w:rsidRPr="001C6B80">
        <w:rPr>
          <w:rFonts w:asciiTheme="minorHAnsi" w:hAnsiTheme="minorHAnsi"/>
          <w:bCs/>
        </w:rPr>
        <w:t xml:space="preserve"> avec copie au TSB (</w:t>
      </w:r>
      <w:hyperlink r:id="rId15" w:history="1">
        <w:r w:rsidR="00604126" w:rsidRPr="001C6B80">
          <w:rPr>
            <w:rStyle w:val="Hyperlink"/>
            <w:rFonts w:asciiTheme="minorHAnsi" w:hAnsiTheme="minorHAnsi"/>
            <w:bCs/>
          </w:rPr>
          <w:t>tsbevents@itu.int</w:t>
        </w:r>
      </w:hyperlink>
      <w:r w:rsidR="00604126" w:rsidRPr="001C6B80">
        <w:rPr>
          <w:rFonts w:asciiTheme="minorHAnsi" w:hAnsiTheme="minorHAnsi"/>
          <w:bCs/>
        </w:rPr>
        <w:t>)</w:t>
      </w:r>
      <w:r w:rsidRPr="001C6B80">
        <w:rPr>
          <w:rFonts w:asciiTheme="minorHAnsi" w:hAnsiTheme="minorHAnsi"/>
          <w:bCs/>
        </w:rPr>
        <w:t>, avec la mention "</w:t>
      </w:r>
      <w:r w:rsidRPr="001C6B80">
        <w:rPr>
          <w:rFonts w:asciiTheme="minorHAnsi" w:hAnsiTheme="minorHAnsi"/>
          <w:b/>
        </w:rPr>
        <w:t>Lettre d'appui pour l'obtention d'un visa</w:t>
      </w:r>
      <w:r w:rsidR="00604126" w:rsidRPr="001C6B80">
        <w:rPr>
          <w:rFonts w:asciiTheme="minorHAnsi" w:hAnsiTheme="minorHAnsi"/>
          <w:bCs/>
        </w:rPr>
        <w:t>" en objet</w:t>
      </w:r>
      <w:r w:rsidRPr="001C6B80">
        <w:rPr>
          <w:rFonts w:asciiTheme="minorHAnsi" w:hAnsiTheme="minorHAnsi"/>
          <w:bCs/>
        </w:rPr>
        <w:t xml:space="preserve">, avant la date limite du </w:t>
      </w:r>
      <w:r w:rsidRPr="001C6B80">
        <w:rPr>
          <w:rFonts w:asciiTheme="minorHAnsi" w:hAnsiTheme="minorHAnsi"/>
          <w:b/>
          <w:u w:val="single"/>
        </w:rPr>
        <w:t>1er mai 2018</w:t>
      </w:r>
      <w:r w:rsidRPr="001C6B80">
        <w:rPr>
          <w:rFonts w:asciiTheme="minorHAnsi" w:hAnsiTheme="minorHAnsi"/>
          <w:bCs/>
        </w:rPr>
        <w:t>.</w:t>
      </w:r>
    </w:p>
    <w:p w:rsidR="003B4D73" w:rsidRPr="001C6B80" w:rsidRDefault="003B4D73" w:rsidP="001533A5">
      <w:pPr>
        <w:rPr>
          <w:rFonts w:asciiTheme="minorHAnsi" w:hAnsiTheme="minorHAnsi"/>
        </w:rPr>
      </w:pPr>
      <w:r w:rsidRPr="001C6B80">
        <w:rPr>
          <w:rFonts w:asciiTheme="minorHAnsi" w:hAnsiTheme="minorHAnsi"/>
        </w:rPr>
        <w:t>Veuillez agréer, Madame, Monsieur, l</w:t>
      </w:r>
      <w:r w:rsidR="0016344B" w:rsidRPr="001C6B80">
        <w:rPr>
          <w:rFonts w:asciiTheme="minorHAnsi" w:hAnsiTheme="minorHAnsi"/>
        </w:rPr>
        <w:t>'</w:t>
      </w:r>
      <w:r w:rsidRPr="001C6B80">
        <w:rPr>
          <w:rFonts w:asciiTheme="minorHAnsi" w:hAnsiTheme="minorHAnsi"/>
        </w:rPr>
        <w:t>assurance de ma haute considération.</w:t>
      </w:r>
    </w:p>
    <w:p w:rsidR="003B4D73" w:rsidRPr="001C6B80" w:rsidRDefault="003B4D73" w:rsidP="001533A5">
      <w:pPr>
        <w:spacing w:before="600"/>
        <w:rPr>
          <w:rFonts w:asciiTheme="minorHAnsi" w:hAnsiTheme="minorHAnsi"/>
          <w:i/>
          <w:iCs/>
        </w:rPr>
      </w:pPr>
      <w:r w:rsidRPr="001C6B80">
        <w:rPr>
          <w:rFonts w:asciiTheme="minorHAnsi" w:hAnsiTheme="minorHAnsi"/>
          <w:i/>
          <w:iCs/>
        </w:rPr>
        <w:t>(</w:t>
      </w:r>
      <w:proofErr w:type="gramStart"/>
      <w:r w:rsidRPr="001C6B80">
        <w:rPr>
          <w:rFonts w:asciiTheme="minorHAnsi" w:hAnsiTheme="minorHAnsi"/>
          <w:i/>
          <w:iCs/>
        </w:rPr>
        <w:t>signé</w:t>
      </w:r>
      <w:proofErr w:type="gramEnd"/>
      <w:r w:rsidRPr="001C6B80">
        <w:rPr>
          <w:rFonts w:asciiTheme="minorHAnsi" w:hAnsiTheme="minorHAnsi"/>
          <w:i/>
          <w:iCs/>
        </w:rPr>
        <w:t>)</w:t>
      </w:r>
      <w:bookmarkStart w:id="2" w:name="_GoBack"/>
      <w:bookmarkEnd w:id="2"/>
    </w:p>
    <w:p w:rsidR="00887993" w:rsidRPr="001C6B80" w:rsidRDefault="003B4D73" w:rsidP="001533A5">
      <w:pPr>
        <w:spacing w:before="720"/>
        <w:rPr>
          <w:rFonts w:asciiTheme="minorHAnsi" w:hAnsiTheme="minorHAnsi"/>
        </w:rPr>
      </w:pPr>
      <w:proofErr w:type="spellStart"/>
      <w:r w:rsidRPr="001C6B80">
        <w:rPr>
          <w:rFonts w:asciiTheme="minorHAnsi" w:hAnsiTheme="minorHAnsi"/>
        </w:rPr>
        <w:t>Chaesub</w:t>
      </w:r>
      <w:proofErr w:type="spellEnd"/>
      <w:r w:rsidRPr="001C6B80">
        <w:rPr>
          <w:rFonts w:asciiTheme="minorHAnsi" w:hAnsiTheme="minorHAnsi"/>
        </w:rPr>
        <w:t xml:space="preserve"> Lee</w:t>
      </w:r>
      <w:r w:rsidRPr="001C6B80">
        <w:rPr>
          <w:rFonts w:asciiTheme="minorHAnsi" w:hAnsiTheme="minorHAnsi"/>
        </w:rPr>
        <w:br/>
        <w:t>Directeur du Bureau de la</w:t>
      </w:r>
      <w:r w:rsidRPr="001C6B80">
        <w:rPr>
          <w:rFonts w:asciiTheme="minorHAnsi" w:hAnsiTheme="minorHAnsi"/>
        </w:rPr>
        <w:br/>
        <w:t>normalisation des télécommunications</w:t>
      </w:r>
    </w:p>
    <w:p w:rsidR="0016344B" w:rsidRPr="001C6B80" w:rsidRDefault="0016344B" w:rsidP="001533A5">
      <w:pPr>
        <w:spacing w:before="720"/>
        <w:rPr>
          <w:rFonts w:asciiTheme="minorHAnsi" w:hAnsiTheme="minorHAnsi"/>
        </w:rPr>
      </w:pPr>
    </w:p>
    <w:sectPr w:rsidR="0016344B" w:rsidRPr="001C6B80"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E85" w:rsidRDefault="00A31E85">
      <w:r>
        <w:separator/>
      </w:r>
    </w:p>
  </w:endnote>
  <w:endnote w:type="continuationSeparator" w:id="0">
    <w:p w:rsidR="00A31E85" w:rsidRDefault="00A3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1533A5">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E85" w:rsidRDefault="00A31E85">
      <w:r>
        <w:t>____________________</w:t>
      </w:r>
    </w:p>
  </w:footnote>
  <w:footnote w:type="continuationSeparator" w:id="0">
    <w:p w:rsidR="00A31E85" w:rsidRDefault="00A31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69443F" w:rsidP="008754F3">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r w:rsidR="0016344B">
      <w:rPr>
        <w:rFonts w:asciiTheme="minorHAnsi" w:hAnsiTheme="minorHAnsi"/>
        <w:noProof/>
        <w:sz w:val="18"/>
        <w:szCs w:val="16"/>
      </w:rPr>
      <w:br/>
    </w:r>
    <w:r w:rsidR="008754F3">
      <w:rPr>
        <w:rFonts w:asciiTheme="minorHAnsi" w:hAnsiTheme="minorHAnsi"/>
        <w:noProof/>
        <w:sz w:val="18"/>
        <w:szCs w:val="16"/>
      </w:rPr>
      <w:t>C</w:t>
    </w:r>
    <w:r w:rsidR="0016344B">
      <w:rPr>
        <w:rFonts w:asciiTheme="minorHAnsi" w:hAnsiTheme="minorHAnsi"/>
        <w:noProof/>
        <w:sz w:val="18"/>
        <w:szCs w:val="16"/>
      </w:rPr>
      <w:t xml:space="preserve">irculaire </w:t>
    </w:r>
    <w:r w:rsidR="008754F3">
      <w:rPr>
        <w:rFonts w:asciiTheme="minorHAnsi" w:hAnsiTheme="minorHAnsi"/>
        <w:noProof/>
        <w:sz w:val="18"/>
        <w:szCs w:val="16"/>
      </w:rPr>
      <w:t>TSB 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3CA95A03"/>
    <w:multiLevelType w:val="multilevel"/>
    <w:tmpl w:val="ABB4C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D9680D-D3A1-48AC-8503-4F2F99B05934}"/>
    <w:docVar w:name="dgnword-eventsink" w:val="988427648"/>
  </w:docVars>
  <w:rsids>
    <w:rsidRoot w:val="00614456"/>
    <w:rsid w:val="000039EE"/>
    <w:rsid w:val="00005622"/>
    <w:rsid w:val="0002519E"/>
    <w:rsid w:val="00035B43"/>
    <w:rsid w:val="000758B3"/>
    <w:rsid w:val="000B0D96"/>
    <w:rsid w:val="000B59D8"/>
    <w:rsid w:val="000C1F6B"/>
    <w:rsid w:val="000C56BE"/>
    <w:rsid w:val="001026FD"/>
    <w:rsid w:val="001077FD"/>
    <w:rsid w:val="00115DD7"/>
    <w:rsid w:val="001533A5"/>
    <w:rsid w:val="0016344B"/>
    <w:rsid w:val="00167472"/>
    <w:rsid w:val="00167F92"/>
    <w:rsid w:val="00173738"/>
    <w:rsid w:val="001B246B"/>
    <w:rsid w:val="001B79A3"/>
    <w:rsid w:val="001C6B80"/>
    <w:rsid w:val="001F6D11"/>
    <w:rsid w:val="00201589"/>
    <w:rsid w:val="00211095"/>
    <w:rsid w:val="002152A3"/>
    <w:rsid w:val="00265C3D"/>
    <w:rsid w:val="002E395D"/>
    <w:rsid w:val="003131F0"/>
    <w:rsid w:val="00333A80"/>
    <w:rsid w:val="00341117"/>
    <w:rsid w:val="00350BEC"/>
    <w:rsid w:val="00364E95"/>
    <w:rsid w:val="00372875"/>
    <w:rsid w:val="003B1E80"/>
    <w:rsid w:val="003B4D73"/>
    <w:rsid w:val="003B66E8"/>
    <w:rsid w:val="003E3BC8"/>
    <w:rsid w:val="003E6EF7"/>
    <w:rsid w:val="004033F1"/>
    <w:rsid w:val="00414B0C"/>
    <w:rsid w:val="00423C21"/>
    <w:rsid w:val="004257AC"/>
    <w:rsid w:val="0043711B"/>
    <w:rsid w:val="004977C9"/>
    <w:rsid w:val="004B732E"/>
    <w:rsid w:val="004D51F4"/>
    <w:rsid w:val="004D64E0"/>
    <w:rsid w:val="004E5BD9"/>
    <w:rsid w:val="005120A2"/>
    <w:rsid w:val="0051210D"/>
    <w:rsid w:val="005136D2"/>
    <w:rsid w:val="00517A03"/>
    <w:rsid w:val="005A1F75"/>
    <w:rsid w:val="005A3DD9"/>
    <w:rsid w:val="005B1DFC"/>
    <w:rsid w:val="005C1444"/>
    <w:rsid w:val="00601682"/>
    <w:rsid w:val="00604126"/>
    <w:rsid w:val="00614456"/>
    <w:rsid w:val="00625E79"/>
    <w:rsid w:val="006333F7"/>
    <w:rsid w:val="006427A1"/>
    <w:rsid w:val="00644741"/>
    <w:rsid w:val="00645FE1"/>
    <w:rsid w:val="00690413"/>
    <w:rsid w:val="0069443F"/>
    <w:rsid w:val="00697BC1"/>
    <w:rsid w:val="006A6FFE"/>
    <w:rsid w:val="006C5A91"/>
    <w:rsid w:val="00716BBC"/>
    <w:rsid w:val="007321BC"/>
    <w:rsid w:val="00760063"/>
    <w:rsid w:val="00775E4B"/>
    <w:rsid w:val="00787E32"/>
    <w:rsid w:val="0079553B"/>
    <w:rsid w:val="00795679"/>
    <w:rsid w:val="007A40FE"/>
    <w:rsid w:val="007D6EC2"/>
    <w:rsid w:val="00810105"/>
    <w:rsid w:val="008157E0"/>
    <w:rsid w:val="00835C0E"/>
    <w:rsid w:val="00850280"/>
    <w:rsid w:val="00854E1D"/>
    <w:rsid w:val="008754F3"/>
    <w:rsid w:val="00887993"/>
    <w:rsid w:val="00887FA6"/>
    <w:rsid w:val="008C4397"/>
    <w:rsid w:val="008C465A"/>
    <w:rsid w:val="008F2C9B"/>
    <w:rsid w:val="00923CD6"/>
    <w:rsid w:val="009337C7"/>
    <w:rsid w:val="00935AA8"/>
    <w:rsid w:val="00971C9A"/>
    <w:rsid w:val="009918E3"/>
    <w:rsid w:val="009D51FA"/>
    <w:rsid w:val="009F1E23"/>
    <w:rsid w:val="00A15179"/>
    <w:rsid w:val="00A31E85"/>
    <w:rsid w:val="00A40C48"/>
    <w:rsid w:val="00A51537"/>
    <w:rsid w:val="00A5280F"/>
    <w:rsid w:val="00A60FC1"/>
    <w:rsid w:val="00A93240"/>
    <w:rsid w:val="00A97C37"/>
    <w:rsid w:val="00AC37B5"/>
    <w:rsid w:val="00AD752F"/>
    <w:rsid w:val="00AF08A4"/>
    <w:rsid w:val="00B27B41"/>
    <w:rsid w:val="00B42659"/>
    <w:rsid w:val="00B647A5"/>
    <w:rsid w:val="00B80549"/>
    <w:rsid w:val="00B8573E"/>
    <w:rsid w:val="00BB24C0"/>
    <w:rsid w:val="00BE15C9"/>
    <w:rsid w:val="00C26F2E"/>
    <w:rsid w:val="00C302E3"/>
    <w:rsid w:val="00C45376"/>
    <w:rsid w:val="00C9028F"/>
    <w:rsid w:val="00CA0416"/>
    <w:rsid w:val="00CB1125"/>
    <w:rsid w:val="00CD042E"/>
    <w:rsid w:val="00CF2560"/>
    <w:rsid w:val="00CF5B46"/>
    <w:rsid w:val="00D172DD"/>
    <w:rsid w:val="00D30318"/>
    <w:rsid w:val="00D46B68"/>
    <w:rsid w:val="00D542A5"/>
    <w:rsid w:val="00D83B00"/>
    <w:rsid w:val="00DC3D47"/>
    <w:rsid w:val="00DD77DA"/>
    <w:rsid w:val="00E06C61"/>
    <w:rsid w:val="00E13DB3"/>
    <w:rsid w:val="00E2408B"/>
    <w:rsid w:val="00E56930"/>
    <w:rsid w:val="00E62CEA"/>
    <w:rsid w:val="00E72AE1"/>
    <w:rsid w:val="00E814D1"/>
    <w:rsid w:val="00ED461F"/>
    <w:rsid w:val="00ED6A7A"/>
    <w:rsid w:val="00EE4C36"/>
    <w:rsid w:val="00F346CE"/>
    <w:rsid w:val="00F34F98"/>
    <w:rsid w:val="00F40540"/>
    <w:rsid w:val="00F67402"/>
    <w:rsid w:val="00F7400F"/>
    <w:rsid w:val="00F766A2"/>
    <w:rsid w:val="00F9451D"/>
    <w:rsid w:val="00FB5D5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D46807F-DE6A-414F-8B8B-3BA4ED33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3B4D73"/>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991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reg/tmisc/300105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180604/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20/sg20rgeecat/Pages/default.aspx" TargetMode="External"/><Relationship Id="rId5" Type="http://schemas.openxmlformats.org/officeDocument/2006/relationships/webSettings" Target="webSettings.xml"/><Relationship Id="rId15" Type="http://schemas.openxmlformats.org/officeDocument/2006/relationships/hyperlink" Target="mailto:tsbevents@itu.int" TargetMode="External"/><Relationship Id="rId10" Type="http://schemas.openxmlformats.org/officeDocument/2006/relationships/hyperlink" Target="https://www.itu.int/en/ITU-T/studygroups/2017-2020/11/sg11eecat/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itumoscow@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5A8E-4493-4C80-90E8-4022F6BC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70</TotalTime>
  <Pages>2</Pages>
  <Words>700</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5282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20</cp:revision>
  <cp:lastPrinted>2018-03-01T10:41:00Z</cp:lastPrinted>
  <dcterms:created xsi:type="dcterms:W3CDTF">2018-02-26T07:19:00Z</dcterms:created>
  <dcterms:modified xsi:type="dcterms:W3CDTF">2018-03-01T10:42:00Z</dcterms:modified>
</cp:coreProperties>
</file>