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8A6901" w:rsidTr="00397930">
        <w:trPr>
          <w:cantSplit/>
        </w:trPr>
        <w:tc>
          <w:tcPr>
            <w:tcW w:w="1418" w:type="dxa"/>
            <w:vAlign w:val="center"/>
          </w:tcPr>
          <w:p w:rsidR="00B12633" w:rsidRPr="008A6901" w:rsidRDefault="00B12633" w:rsidP="00397930">
            <w:pPr>
              <w:tabs>
                <w:tab w:val="right" w:pos="8732"/>
              </w:tabs>
              <w:spacing w:before="0"/>
              <w:rPr>
                <w:b/>
                <w:bCs/>
                <w:iCs/>
                <w:color w:val="FFFFFF"/>
                <w:sz w:val="30"/>
                <w:szCs w:val="30"/>
              </w:rPr>
            </w:pPr>
            <w:r w:rsidRPr="008A6901">
              <w:rPr>
                <w:noProof/>
                <w:lang w:val="en-GB"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8A6901" w:rsidRDefault="00B12633" w:rsidP="00397930">
            <w:pPr>
              <w:spacing w:before="0"/>
              <w:rPr>
                <w:rFonts w:cs="Times New Roman Bold"/>
                <w:b/>
                <w:bCs/>
                <w:smallCaps/>
                <w:sz w:val="26"/>
                <w:szCs w:val="26"/>
              </w:rPr>
            </w:pPr>
            <w:r w:rsidRPr="008A6901">
              <w:rPr>
                <w:rFonts w:cs="Times New Roman Bold"/>
                <w:b/>
                <w:bCs/>
                <w:smallCaps/>
                <w:sz w:val="36"/>
                <w:szCs w:val="36"/>
              </w:rPr>
              <w:t>Unión Internacional de Telecomunicaciones</w:t>
            </w:r>
          </w:p>
          <w:p w:rsidR="00B12633" w:rsidRPr="008A6901" w:rsidRDefault="00B12633" w:rsidP="00397930">
            <w:pPr>
              <w:tabs>
                <w:tab w:val="right" w:pos="8732"/>
              </w:tabs>
              <w:spacing w:before="0"/>
              <w:rPr>
                <w:b/>
                <w:bCs/>
                <w:iCs/>
                <w:color w:val="FFFFFF"/>
                <w:sz w:val="30"/>
                <w:szCs w:val="30"/>
              </w:rPr>
            </w:pPr>
            <w:r w:rsidRPr="008A6901">
              <w:rPr>
                <w:rFonts w:cs="Times New Roman Bold"/>
                <w:b/>
                <w:bCs/>
                <w:iCs/>
                <w:smallCaps/>
                <w:sz w:val="28"/>
                <w:szCs w:val="28"/>
              </w:rPr>
              <w:t>Oficina de Normalización de las Telecomunicaciones</w:t>
            </w:r>
          </w:p>
        </w:tc>
        <w:tc>
          <w:tcPr>
            <w:tcW w:w="1984" w:type="dxa"/>
            <w:vAlign w:val="center"/>
          </w:tcPr>
          <w:p w:rsidR="00B12633" w:rsidRPr="008A6901" w:rsidRDefault="00B12633" w:rsidP="00397930">
            <w:pPr>
              <w:spacing w:before="0"/>
              <w:jc w:val="right"/>
              <w:rPr>
                <w:color w:val="FFFFFF"/>
                <w:sz w:val="26"/>
                <w:szCs w:val="26"/>
              </w:rPr>
            </w:pPr>
          </w:p>
        </w:tc>
      </w:tr>
    </w:tbl>
    <w:p w:rsidR="00B12633" w:rsidRPr="008A6901" w:rsidRDefault="00B12633" w:rsidP="00196BAC">
      <w:pPr>
        <w:tabs>
          <w:tab w:val="clear" w:pos="794"/>
          <w:tab w:val="clear" w:pos="1191"/>
          <w:tab w:val="clear" w:pos="1588"/>
          <w:tab w:val="clear" w:pos="1985"/>
          <w:tab w:val="left" w:pos="4962"/>
        </w:tabs>
        <w:rPr>
          <w:szCs w:val="24"/>
        </w:rPr>
      </w:pPr>
    </w:p>
    <w:p w:rsidR="00843CB9" w:rsidRPr="008A6901" w:rsidRDefault="00843CB9" w:rsidP="00DB2020">
      <w:pPr>
        <w:tabs>
          <w:tab w:val="clear" w:pos="794"/>
          <w:tab w:val="clear" w:pos="1191"/>
          <w:tab w:val="clear" w:pos="1588"/>
          <w:tab w:val="clear" w:pos="1985"/>
          <w:tab w:val="left" w:pos="4962"/>
        </w:tabs>
        <w:rPr>
          <w:szCs w:val="24"/>
        </w:rPr>
      </w:pPr>
      <w:r w:rsidRPr="008A6901">
        <w:rPr>
          <w:szCs w:val="24"/>
        </w:rPr>
        <w:tab/>
        <w:t xml:space="preserve">Ginebra, </w:t>
      </w:r>
      <w:r w:rsidR="00DB2020" w:rsidRPr="008A6901">
        <w:rPr>
          <w:szCs w:val="24"/>
        </w:rPr>
        <w:t>5</w:t>
      </w:r>
      <w:r w:rsidR="00A74970" w:rsidRPr="008A6901">
        <w:rPr>
          <w:szCs w:val="24"/>
        </w:rPr>
        <w:t xml:space="preserve"> de septiembre</w:t>
      </w:r>
      <w:r w:rsidR="00623279" w:rsidRPr="008A6901">
        <w:rPr>
          <w:szCs w:val="24"/>
        </w:rPr>
        <w:t xml:space="preserve"> de 201</w:t>
      </w:r>
      <w:r w:rsidR="00DB2020" w:rsidRPr="008A6901">
        <w:rPr>
          <w:szCs w:val="24"/>
        </w:rPr>
        <w:t>8</w:t>
      </w:r>
    </w:p>
    <w:p w:rsidR="00843CB9" w:rsidRDefault="00A74970" w:rsidP="00AD70B8">
      <w:pPr>
        <w:ind w:left="5040"/>
        <w:rPr>
          <w:b/>
          <w:bCs/>
        </w:rPr>
      </w:pPr>
      <w:r w:rsidRPr="008A6901">
        <w:rPr>
          <w:b/>
          <w:bCs/>
        </w:rPr>
        <w:t>A:</w:t>
      </w: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553491" w:rsidTr="007375A9">
        <w:trPr>
          <w:cantSplit/>
          <w:trHeight w:val="426"/>
        </w:trPr>
        <w:tc>
          <w:tcPr>
            <w:tcW w:w="1126" w:type="dxa"/>
          </w:tcPr>
          <w:p w:rsidR="00553491" w:rsidRDefault="00553491" w:rsidP="007375A9">
            <w:pPr>
              <w:spacing w:before="0"/>
              <w:ind w:left="57"/>
            </w:pPr>
            <w:r>
              <w:t>Ref.:</w:t>
            </w:r>
          </w:p>
        </w:tc>
        <w:tc>
          <w:tcPr>
            <w:tcW w:w="3751" w:type="dxa"/>
          </w:tcPr>
          <w:p w:rsidR="00553491" w:rsidRDefault="00553491" w:rsidP="009C01F8">
            <w:pPr>
              <w:tabs>
                <w:tab w:val="left" w:pos="4111"/>
              </w:tabs>
              <w:spacing w:before="0"/>
              <w:ind w:left="57"/>
            </w:pPr>
            <w:r w:rsidRPr="008A6901">
              <w:rPr>
                <w:b/>
                <w:szCs w:val="24"/>
              </w:rPr>
              <w:t>Circular TSB 111</w:t>
            </w:r>
            <w:r w:rsidRPr="008A6901">
              <w:rPr>
                <w:b/>
                <w:szCs w:val="24"/>
              </w:rPr>
              <w:br/>
            </w:r>
            <w:r w:rsidRPr="008A6901">
              <w:rPr>
                <w:bCs/>
                <w:szCs w:val="24"/>
              </w:rPr>
              <w:t>TSB Events/</w:t>
            </w:r>
            <w:r w:rsidR="009C01F8">
              <w:rPr>
                <w:bCs/>
                <w:szCs w:val="24"/>
              </w:rPr>
              <w:t>M</w:t>
            </w:r>
            <w:r w:rsidRPr="008A6901">
              <w:rPr>
                <w:bCs/>
                <w:szCs w:val="24"/>
              </w:rPr>
              <w:t>A</w:t>
            </w:r>
            <w:r>
              <w:t xml:space="preserve"> </w:t>
            </w:r>
          </w:p>
        </w:tc>
        <w:tc>
          <w:tcPr>
            <w:tcW w:w="5329" w:type="dxa"/>
            <w:vMerge w:val="restart"/>
          </w:tcPr>
          <w:p w:rsidR="00553491" w:rsidRPr="008A6901" w:rsidRDefault="00553491" w:rsidP="007375A9">
            <w:pPr>
              <w:tabs>
                <w:tab w:val="clear" w:pos="794"/>
                <w:tab w:val="clear" w:pos="1191"/>
                <w:tab w:val="clear" w:pos="1588"/>
                <w:tab w:val="clear" w:pos="1985"/>
                <w:tab w:val="left" w:pos="284"/>
              </w:tabs>
              <w:spacing w:before="0"/>
              <w:ind w:left="284" w:hanging="227"/>
              <w:rPr>
                <w:szCs w:val="24"/>
              </w:rPr>
            </w:pPr>
            <w:r w:rsidRPr="008A6901">
              <w:rPr>
                <w:szCs w:val="24"/>
              </w:rPr>
              <w:t>–</w:t>
            </w:r>
            <w:r w:rsidRPr="008A6901">
              <w:rPr>
                <w:szCs w:val="24"/>
              </w:rPr>
              <w:tab/>
              <w:t>Las Administraciones de los Estados Miembros</w:t>
            </w:r>
            <w:r>
              <w:rPr>
                <w:szCs w:val="24"/>
              </w:rPr>
              <w:br/>
            </w:r>
            <w:r w:rsidRPr="008A6901">
              <w:rPr>
                <w:szCs w:val="24"/>
              </w:rPr>
              <w:t>de la Unión;</w:t>
            </w:r>
          </w:p>
          <w:p w:rsidR="00553491" w:rsidRPr="008A6901" w:rsidRDefault="00553491" w:rsidP="007375A9">
            <w:pPr>
              <w:tabs>
                <w:tab w:val="clear" w:pos="794"/>
                <w:tab w:val="clear" w:pos="1191"/>
                <w:tab w:val="clear" w:pos="1588"/>
                <w:tab w:val="clear" w:pos="1985"/>
                <w:tab w:val="left" w:pos="284"/>
              </w:tabs>
              <w:spacing w:before="0"/>
              <w:ind w:left="284" w:hanging="227"/>
              <w:rPr>
                <w:szCs w:val="24"/>
              </w:rPr>
            </w:pPr>
            <w:r w:rsidRPr="008A6901">
              <w:rPr>
                <w:szCs w:val="24"/>
              </w:rPr>
              <w:t>–</w:t>
            </w:r>
            <w:r w:rsidRPr="008A6901">
              <w:rPr>
                <w:szCs w:val="24"/>
              </w:rPr>
              <w:tab/>
              <w:t>Los Miembros de Sector del UIT</w:t>
            </w:r>
            <w:r w:rsidRPr="008A6901">
              <w:rPr>
                <w:szCs w:val="24"/>
              </w:rPr>
              <w:noBreakHyphen/>
              <w:t>T;</w:t>
            </w:r>
          </w:p>
          <w:p w:rsidR="00553491" w:rsidRPr="008A6901" w:rsidRDefault="00553491" w:rsidP="007375A9">
            <w:pPr>
              <w:tabs>
                <w:tab w:val="clear" w:pos="794"/>
                <w:tab w:val="clear" w:pos="1191"/>
                <w:tab w:val="clear" w:pos="1588"/>
                <w:tab w:val="clear" w:pos="1985"/>
                <w:tab w:val="left" w:pos="284"/>
              </w:tabs>
              <w:spacing w:before="0"/>
              <w:ind w:left="284" w:hanging="227"/>
              <w:rPr>
                <w:szCs w:val="24"/>
              </w:rPr>
            </w:pPr>
            <w:r w:rsidRPr="008A6901">
              <w:rPr>
                <w:szCs w:val="24"/>
              </w:rPr>
              <w:t>–</w:t>
            </w:r>
            <w:r w:rsidRPr="008A6901">
              <w:rPr>
                <w:szCs w:val="24"/>
              </w:rPr>
              <w:tab/>
              <w:t>Los Asociados del UIT</w:t>
            </w:r>
            <w:r w:rsidRPr="008A6901">
              <w:rPr>
                <w:szCs w:val="24"/>
              </w:rPr>
              <w:noBreakHyphen/>
              <w:t>T;</w:t>
            </w:r>
          </w:p>
          <w:p w:rsidR="00553491" w:rsidRDefault="00553491" w:rsidP="007375A9">
            <w:pPr>
              <w:tabs>
                <w:tab w:val="clear" w:pos="794"/>
                <w:tab w:val="clear" w:pos="1191"/>
                <w:tab w:val="clear" w:pos="1588"/>
                <w:tab w:val="clear" w:pos="1985"/>
                <w:tab w:val="left" w:pos="284"/>
              </w:tabs>
              <w:spacing w:before="0"/>
              <w:ind w:left="284" w:hanging="227"/>
            </w:pPr>
            <w:r w:rsidRPr="008A6901">
              <w:rPr>
                <w:szCs w:val="24"/>
              </w:rPr>
              <w:t>–</w:t>
            </w:r>
            <w:r w:rsidRPr="008A6901">
              <w:rPr>
                <w:szCs w:val="24"/>
              </w:rPr>
              <w:tab/>
              <w:t>Las Instituciones Académicas de la UIT</w:t>
            </w:r>
          </w:p>
        </w:tc>
      </w:tr>
      <w:tr w:rsidR="00553491" w:rsidTr="007375A9">
        <w:trPr>
          <w:cantSplit/>
          <w:trHeight w:val="426"/>
        </w:trPr>
        <w:tc>
          <w:tcPr>
            <w:tcW w:w="1126" w:type="dxa"/>
          </w:tcPr>
          <w:p w:rsidR="00553491" w:rsidRDefault="00553491" w:rsidP="007375A9">
            <w:pPr>
              <w:spacing w:before="0"/>
              <w:ind w:left="57"/>
            </w:pPr>
            <w:r>
              <w:t>Contacto:</w:t>
            </w:r>
          </w:p>
        </w:tc>
        <w:tc>
          <w:tcPr>
            <w:tcW w:w="3751" w:type="dxa"/>
          </w:tcPr>
          <w:p w:rsidR="00553491" w:rsidRPr="008A6901" w:rsidRDefault="00553491" w:rsidP="007375A9">
            <w:pPr>
              <w:tabs>
                <w:tab w:val="left" w:pos="4111"/>
              </w:tabs>
              <w:spacing w:before="0"/>
              <w:ind w:left="57"/>
              <w:rPr>
                <w:b/>
                <w:szCs w:val="24"/>
              </w:rPr>
            </w:pPr>
            <w:r w:rsidRPr="008A6901">
              <w:rPr>
                <w:b/>
                <w:bCs/>
                <w:szCs w:val="24"/>
              </w:rPr>
              <w:t>Martin Adolph</w:t>
            </w:r>
          </w:p>
        </w:tc>
        <w:tc>
          <w:tcPr>
            <w:tcW w:w="5329" w:type="dxa"/>
            <w:vMerge/>
          </w:tcPr>
          <w:p w:rsidR="00553491" w:rsidRPr="008A6901" w:rsidRDefault="00553491" w:rsidP="007375A9">
            <w:pPr>
              <w:tabs>
                <w:tab w:val="clear" w:pos="794"/>
                <w:tab w:val="clear" w:pos="1191"/>
                <w:tab w:val="clear" w:pos="1588"/>
                <w:tab w:val="clear" w:pos="1985"/>
                <w:tab w:val="left" w:pos="284"/>
              </w:tabs>
              <w:spacing w:before="0"/>
              <w:ind w:left="284" w:hanging="227"/>
              <w:rPr>
                <w:szCs w:val="24"/>
              </w:rPr>
            </w:pPr>
          </w:p>
        </w:tc>
      </w:tr>
      <w:tr w:rsidR="00553491" w:rsidTr="007375A9">
        <w:trPr>
          <w:cantSplit/>
          <w:trHeight w:val="425"/>
        </w:trPr>
        <w:tc>
          <w:tcPr>
            <w:tcW w:w="1126" w:type="dxa"/>
          </w:tcPr>
          <w:p w:rsidR="00553491" w:rsidRDefault="00553491" w:rsidP="007375A9">
            <w:pPr>
              <w:spacing w:before="0"/>
              <w:ind w:left="57"/>
            </w:pPr>
            <w:r>
              <w:t>Tel.:</w:t>
            </w:r>
          </w:p>
        </w:tc>
        <w:tc>
          <w:tcPr>
            <w:tcW w:w="3751" w:type="dxa"/>
          </w:tcPr>
          <w:p w:rsidR="00553491" w:rsidRPr="0065459C" w:rsidRDefault="00553491" w:rsidP="007375A9">
            <w:pPr>
              <w:spacing w:before="0"/>
              <w:ind w:left="57"/>
            </w:pPr>
            <w:r w:rsidRPr="008A6901">
              <w:rPr>
                <w:szCs w:val="24"/>
              </w:rPr>
              <w:t>+41 22 730 6320</w:t>
            </w:r>
          </w:p>
        </w:tc>
        <w:tc>
          <w:tcPr>
            <w:tcW w:w="5329" w:type="dxa"/>
            <w:vMerge/>
          </w:tcPr>
          <w:p w:rsidR="00553491" w:rsidRPr="0065459C" w:rsidRDefault="00553491" w:rsidP="007375A9">
            <w:pPr>
              <w:spacing w:before="0"/>
              <w:ind w:left="57"/>
              <w:rPr>
                <w:b/>
                <w:bCs/>
                <w:lang w:val="es-ES"/>
              </w:rPr>
            </w:pPr>
          </w:p>
        </w:tc>
      </w:tr>
      <w:tr w:rsidR="00553491" w:rsidTr="007375A9">
        <w:trPr>
          <w:cantSplit/>
          <w:trHeight w:val="425"/>
        </w:trPr>
        <w:tc>
          <w:tcPr>
            <w:tcW w:w="1126" w:type="dxa"/>
          </w:tcPr>
          <w:p w:rsidR="00553491" w:rsidRDefault="00553491" w:rsidP="007375A9">
            <w:pPr>
              <w:spacing w:before="0"/>
              <w:ind w:left="57"/>
            </w:pPr>
            <w:r>
              <w:t>Fax:</w:t>
            </w:r>
          </w:p>
        </w:tc>
        <w:tc>
          <w:tcPr>
            <w:tcW w:w="3751" w:type="dxa"/>
          </w:tcPr>
          <w:p w:rsidR="00553491" w:rsidRPr="0065459C" w:rsidRDefault="00553491" w:rsidP="007375A9">
            <w:pPr>
              <w:spacing w:before="0"/>
              <w:ind w:left="57"/>
            </w:pPr>
            <w:r w:rsidRPr="008A6901">
              <w:t>+41 22 730 5853</w:t>
            </w:r>
          </w:p>
        </w:tc>
        <w:tc>
          <w:tcPr>
            <w:tcW w:w="5329" w:type="dxa"/>
            <w:vMerge/>
          </w:tcPr>
          <w:p w:rsidR="00553491" w:rsidRPr="0065459C" w:rsidRDefault="00553491" w:rsidP="007375A9">
            <w:pPr>
              <w:spacing w:before="0"/>
              <w:ind w:left="57"/>
              <w:rPr>
                <w:b/>
                <w:bCs/>
                <w:lang w:val="es-ES"/>
              </w:rPr>
            </w:pPr>
          </w:p>
        </w:tc>
      </w:tr>
      <w:tr w:rsidR="00553491" w:rsidTr="007375A9">
        <w:trPr>
          <w:cantSplit/>
        </w:trPr>
        <w:tc>
          <w:tcPr>
            <w:tcW w:w="1126" w:type="dxa"/>
          </w:tcPr>
          <w:p w:rsidR="00553491" w:rsidRDefault="00553491" w:rsidP="007375A9">
            <w:pPr>
              <w:spacing w:before="0"/>
              <w:ind w:left="57"/>
            </w:pPr>
            <w:r>
              <w:t>Correo-e:</w:t>
            </w:r>
          </w:p>
        </w:tc>
        <w:tc>
          <w:tcPr>
            <w:tcW w:w="3751" w:type="dxa"/>
          </w:tcPr>
          <w:p w:rsidR="00553491" w:rsidRDefault="004F4CCB" w:rsidP="007375A9">
            <w:pPr>
              <w:tabs>
                <w:tab w:val="left" w:pos="4111"/>
              </w:tabs>
              <w:spacing w:before="0"/>
              <w:ind w:left="57"/>
            </w:pPr>
            <w:hyperlink r:id="rId9" w:history="1">
              <w:r w:rsidR="00553491" w:rsidRPr="008A6901">
                <w:rPr>
                  <w:rStyle w:val="Hyperlink"/>
                </w:rPr>
                <w:t>tsbevents@itu.int</w:t>
              </w:r>
            </w:hyperlink>
          </w:p>
        </w:tc>
        <w:tc>
          <w:tcPr>
            <w:tcW w:w="5329" w:type="dxa"/>
          </w:tcPr>
          <w:p w:rsidR="00553491" w:rsidRPr="008A6901" w:rsidRDefault="00553491" w:rsidP="007375A9">
            <w:pPr>
              <w:tabs>
                <w:tab w:val="left" w:pos="4111"/>
              </w:tabs>
              <w:spacing w:before="40"/>
              <w:ind w:left="57"/>
              <w:rPr>
                <w:szCs w:val="24"/>
              </w:rPr>
            </w:pPr>
            <w:r w:rsidRPr="008A6901">
              <w:rPr>
                <w:b/>
                <w:szCs w:val="24"/>
              </w:rPr>
              <w:t>Copia a</w:t>
            </w:r>
            <w:r w:rsidRPr="008A6901">
              <w:rPr>
                <w:szCs w:val="24"/>
              </w:rPr>
              <w:t>:</w:t>
            </w:r>
          </w:p>
          <w:p w:rsidR="00553491" w:rsidRPr="008A6901" w:rsidRDefault="00553491" w:rsidP="007375A9">
            <w:pPr>
              <w:tabs>
                <w:tab w:val="clear" w:pos="794"/>
                <w:tab w:val="clear" w:pos="1191"/>
                <w:tab w:val="clear" w:pos="1588"/>
                <w:tab w:val="clear" w:pos="1985"/>
                <w:tab w:val="left" w:pos="284"/>
              </w:tabs>
              <w:spacing w:before="0"/>
              <w:ind w:left="284" w:hanging="227"/>
              <w:rPr>
                <w:szCs w:val="24"/>
              </w:rPr>
            </w:pPr>
            <w:r w:rsidRPr="008A6901">
              <w:rPr>
                <w:szCs w:val="24"/>
              </w:rPr>
              <w:t>–</w:t>
            </w:r>
            <w:r w:rsidRPr="008A6901">
              <w:rPr>
                <w:szCs w:val="24"/>
              </w:rPr>
              <w:tab/>
              <w:t>Los Presidentes y Vicepresidentes de las Comisiones de Estudio del UIT-T;</w:t>
            </w:r>
          </w:p>
          <w:p w:rsidR="00553491" w:rsidRPr="008A6901" w:rsidRDefault="00553491" w:rsidP="007375A9">
            <w:pPr>
              <w:tabs>
                <w:tab w:val="clear" w:pos="794"/>
                <w:tab w:val="clear" w:pos="1191"/>
                <w:tab w:val="clear" w:pos="1588"/>
                <w:tab w:val="clear" w:pos="1985"/>
                <w:tab w:val="left" w:pos="284"/>
              </w:tabs>
              <w:spacing w:before="0"/>
              <w:ind w:left="284" w:hanging="227"/>
              <w:rPr>
                <w:szCs w:val="24"/>
              </w:rPr>
            </w:pPr>
            <w:r w:rsidRPr="008A6901">
              <w:rPr>
                <w:szCs w:val="24"/>
              </w:rPr>
              <w:t>–</w:t>
            </w:r>
            <w:r w:rsidRPr="008A6901">
              <w:rPr>
                <w:szCs w:val="24"/>
              </w:rPr>
              <w:tab/>
              <w:t>El Director de la Oficina de Desarrollo de las Telecomunicaciones;</w:t>
            </w:r>
          </w:p>
          <w:p w:rsidR="00553491" w:rsidRDefault="00553491" w:rsidP="007375A9">
            <w:pPr>
              <w:tabs>
                <w:tab w:val="clear" w:pos="794"/>
                <w:tab w:val="clear" w:pos="1191"/>
                <w:tab w:val="clear" w:pos="1588"/>
                <w:tab w:val="clear" w:pos="1985"/>
                <w:tab w:val="left" w:pos="284"/>
              </w:tabs>
              <w:spacing w:before="0"/>
              <w:ind w:left="284" w:hanging="227"/>
            </w:pPr>
            <w:r w:rsidRPr="008A6901">
              <w:rPr>
                <w:szCs w:val="24"/>
              </w:rPr>
              <w:t>–</w:t>
            </w:r>
            <w:r w:rsidRPr="008A6901">
              <w:rPr>
                <w:szCs w:val="24"/>
              </w:rPr>
              <w:tab/>
              <w:t>El Director de la Oficina de Radiocomunicaciones</w:t>
            </w:r>
          </w:p>
        </w:tc>
      </w:tr>
      <w:tr w:rsidR="00553491" w:rsidTr="007375A9">
        <w:trPr>
          <w:cantSplit/>
        </w:trPr>
        <w:tc>
          <w:tcPr>
            <w:tcW w:w="1126" w:type="dxa"/>
          </w:tcPr>
          <w:p w:rsidR="00553491" w:rsidRDefault="00553491" w:rsidP="00115337">
            <w:pPr>
              <w:spacing w:before="240"/>
              <w:ind w:left="57"/>
            </w:pPr>
            <w:r>
              <w:t>Asunto:</w:t>
            </w:r>
          </w:p>
        </w:tc>
        <w:tc>
          <w:tcPr>
            <w:tcW w:w="9080" w:type="dxa"/>
            <w:gridSpan w:val="2"/>
          </w:tcPr>
          <w:p w:rsidR="00553491" w:rsidRPr="0065459C" w:rsidRDefault="00553491" w:rsidP="00115337">
            <w:pPr>
              <w:spacing w:before="240"/>
              <w:ind w:left="57"/>
              <w:rPr>
                <w:b/>
                <w:bCs/>
                <w:lang w:val="es-ES"/>
              </w:rPr>
            </w:pPr>
            <w:r w:rsidRPr="008A6901">
              <w:rPr>
                <w:b/>
                <w:szCs w:val="24"/>
              </w:rPr>
              <w:t xml:space="preserve">Taller de la UIT sobre </w:t>
            </w:r>
            <w:r>
              <w:rPr>
                <w:b/>
                <w:szCs w:val="24"/>
              </w:rPr>
              <w:t>"</w:t>
            </w:r>
            <w:r w:rsidRPr="008A6901">
              <w:rPr>
                <w:b/>
                <w:szCs w:val="24"/>
              </w:rPr>
              <w:t>Marcos reglamentarios de calidad de los servicios</w:t>
            </w:r>
            <w:r>
              <w:rPr>
                <w:b/>
                <w:szCs w:val="24"/>
              </w:rPr>
              <w:br/>
            </w:r>
            <w:r w:rsidRPr="008A6901">
              <w:rPr>
                <w:b/>
                <w:szCs w:val="24"/>
              </w:rPr>
              <w:t>de telecomunicaciones y creación de redes basada en la experiencia</w:t>
            </w:r>
            <w:r>
              <w:rPr>
                <w:b/>
                <w:szCs w:val="24"/>
              </w:rPr>
              <w:t>"</w:t>
            </w:r>
            <w:r>
              <w:rPr>
                <w:b/>
                <w:szCs w:val="24"/>
              </w:rPr>
              <w:br/>
            </w:r>
            <w:r w:rsidRPr="008A6901">
              <w:rPr>
                <w:b/>
                <w:szCs w:val="24"/>
              </w:rPr>
              <w:t>(Ginebra, Suiza, 26 de noviembre de 2018</w:t>
            </w:r>
            <w:r w:rsidR="00115337">
              <w:rPr>
                <w:b/>
                <w:szCs w:val="24"/>
              </w:rPr>
              <w:t>)</w:t>
            </w:r>
          </w:p>
        </w:tc>
      </w:tr>
    </w:tbl>
    <w:p w:rsidR="00843CB9" w:rsidRPr="008A6901" w:rsidRDefault="00843CB9" w:rsidP="00115337">
      <w:pPr>
        <w:pStyle w:val="Normalaftertitle"/>
      </w:pPr>
      <w:bookmarkStart w:id="0" w:name="StartTyping_S"/>
      <w:bookmarkStart w:id="1" w:name="suitetext"/>
      <w:bookmarkStart w:id="2" w:name="text"/>
      <w:bookmarkEnd w:id="0"/>
      <w:bookmarkEnd w:id="1"/>
      <w:bookmarkEnd w:id="2"/>
      <w:r w:rsidRPr="008A6901">
        <w:t>Muy Señora mía/Muy Señor mío</w:t>
      </w:r>
      <w:r w:rsidR="00115337">
        <w:t>,</w:t>
      </w:r>
    </w:p>
    <w:p w:rsidR="003F316B" w:rsidRPr="008A6901" w:rsidRDefault="00AB269E" w:rsidP="00553491">
      <w:r w:rsidRPr="008A6901">
        <w:t>1</w:t>
      </w:r>
      <w:r w:rsidRPr="008A6901">
        <w:tab/>
        <w:t xml:space="preserve">Deseo informarle </w:t>
      </w:r>
      <w:r w:rsidR="005F4233" w:rsidRPr="008A6901">
        <w:t xml:space="preserve">de </w:t>
      </w:r>
      <w:r w:rsidRPr="008A6901">
        <w:t xml:space="preserve">que </w:t>
      </w:r>
      <w:r w:rsidR="00CD0600" w:rsidRPr="008A6901">
        <w:rPr>
          <w:b/>
          <w:bCs/>
        </w:rPr>
        <w:t>el</w:t>
      </w:r>
      <w:r w:rsidRPr="008A6901">
        <w:rPr>
          <w:b/>
          <w:bCs/>
        </w:rPr>
        <w:t xml:space="preserve"> </w:t>
      </w:r>
      <w:r w:rsidR="00CD0600" w:rsidRPr="008A6901">
        <w:rPr>
          <w:b/>
          <w:bCs/>
        </w:rPr>
        <w:t xml:space="preserve">Taller </w:t>
      </w:r>
      <w:r w:rsidR="00DB2020" w:rsidRPr="008A6901">
        <w:rPr>
          <w:b/>
          <w:bCs/>
        </w:rPr>
        <w:t xml:space="preserve">de la UIT </w:t>
      </w:r>
      <w:r w:rsidR="005F4233" w:rsidRPr="008A6901">
        <w:rPr>
          <w:b/>
          <w:bCs/>
        </w:rPr>
        <w:t>sobre</w:t>
      </w:r>
      <w:r w:rsidR="00AD70B8" w:rsidRPr="008A6901">
        <w:rPr>
          <w:b/>
          <w:bCs/>
        </w:rPr>
        <w:t xml:space="preserve"> </w:t>
      </w:r>
      <w:r w:rsidR="00C25C32">
        <w:rPr>
          <w:b/>
          <w:bCs/>
        </w:rPr>
        <w:t>"</w:t>
      </w:r>
      <w:r w:rsidR="00DB2020" w:rsidRPr="008A6901">
        <w:rPr>
          <w:b/>
          <w:bCs/>
        </w:rPr>
        <w:t>Marcos reglamentarios de calidad de los servicios de telecomunicaciones y creación de redes basada en la experiencia</w:t>
      </w:r>
      <w:r w:rsidR="00C25C32">
        <w:rPr>
          <w:b/>
          <w:bCs/>
        </w:rPr>
        <w:t>"</w:t>
      </w:r>
      <w:r w:rsidR="003F316B" w:rsidRPr="008A6901">
        <w:t xml:space="preserve"> </w:t>
      </w:r>
      <w:r w:rsidRPr="008A6901">
        <w:t xml:space="preserve">tendrá lugar en </w:t>
      </w:r>
      <w:r w:rsidR="00CD0600" w:rsidRPr="008A6901">
        <w:t xml:space="preserve">la Sede de la UIT </w:t>
      </w:r>
      <w:r w:rsidR="00DB2020" w:rsidRPr="008A6901">
        <w:t xml:space="preserve">en </w:t>
      </w:r>
      <w:r w:rsidR="00CD0600" w:rsidRPr="008A6901">
        <w:t>Ginebra</w:t>
      </w:r>
      <w:r w:rsidR="00DB2020" w:rsidRPr="008A6901">
        <w:t>, Suiza,</w:t>
      </w:r>
      <w:r w:rsidRPr="008A6901">
        <w:t xml:space="preserve"> </w:t>
      </w:r>
      <w:r w:rsidR="00CD0600" w:rsidRPr="008A6901">
        <w:t xml:space="preserve">el día </w:t>
      </w:r>
      <w:r w:rsidR="00DB2020" w:rsidRPr="009C01F8">
        <w:t>26</w:t>
      </w:r>
      <w:r w:rsidR="003F316B" w:rsidRPr="009C01F8">
        <w:t xml:space="preserve"> </w:t>
      </w:r>
      <w:r w:rsidRPr="009C01F8">
        <w:t xml:space="preserve">de </w:t>
      </w:r>
      <w:r w:rsidR="003F316B" w:rsidRPr="009C01F8">
        <w:t xml:space="preserve">noviembre </w:t>
      </w:r>
      <w:r w:rsidRPr="009C01F8">
        <w:t>de 201</w:t>
      </w:r>
      <w:r w:rsidR="00DB2020" w:rsidRPr="009C01F8">
        <w:t>8</w:t>
      </w:r>
      <w:r w:rsidRPr="008A6901">
        <w:t>.</w:t>
      </w:r>
    </w:p>
    <w:p w:rsidR="00DB2020" w:rsidRPr="008A6901" w:rsidRDefault="00DB2020" w:rsidP="00FC1043">
      <w:pPr>
        <w:spacing w:before="80"/>
      </w:pPr>
      <w:r w:rsidRPr="008A6901">
        <w:t>El taller precederá a la reunión de la Comisión de Estudio 12 del UIT-T (Calidad de funcionamiento, calidad de servicio, calidad percibida), que se celebrará en Ginebra del 27 de noviembre al 6 de diciembre de 2018.</w:t>
      </w:r>
    </w:p>
    <w:p w:rsidR="00CD0600" w:rsidRPr="008A6901" w:rsidRDefault="00DB2020" w:rsidP="00553491">
      <w:r w:rsidRPr="008A6901">
        <w:t>2</w:t>
      </w:r>
      <w:r w:rsidRPr="008A6901">
        <w:tab/>
      </w:r>
      <w:r w:rsidR="00CD0600" w:rsidRPr="008A6901">
        <w:t xml:space="preserve">El taller </w:t>
      </w:r>
      <w:r w:rsidR="001F5D2E" w:rsidRPr="008A6901">
        <w:t xml:space="preserve">se celebrará </w:t>
      </w:r>
      <w:r w:rsidR="00FA548D" w:rsidRPr="008A6901">
        <w:t xml:space="preserve">únicamente </w:t>
      </w:r>
      <w:r w:rsidR="001F5D2E" w:rsidRPr="008A6901">
        <w:t>en inglés.</w:t>
      </w:r>
      <w:r w:rsidRPr="008A6901">
        <w:t xml:space="preserve"> La participación a distancia estará disponible para este taller.</w:t>
      </w:r>
    </w:p>
    <w:p w:rsidR="00CD0600" w:rsidRPr="008A6901" w:rsidRDefault="000B4D27" w:rsidP="00553491">
      <w:r w:rsidRPr="008A6901">
        <w:t>3</w:t>
      </w:r>
      <w:r w:rsidRPr="008A6901">
        <w:tab/>
      </w:r>
      <w:r w:rsidR="006A6B2F" w:rsidRPr="008A6901">
        <w:t xml:space="preserve">La participación </w:t>
      </w:r>
      <w:r w:rsidR="00FA548D" w:rsidRPr="008A6901">
        <w:t xml:space="preserve">en el </w:t>
      </w:r>
      <w:r w:rsidR="00DB2020" w:rsidRPr="008A6901">
        <w:t>t</w:t>
      </w:r>
      <w:r w:rsidR="00FA548D" w:rsidRPr="008A6901">
        <w:t xml:space="preserve">aller </w:t>
      </w:r>
      <w:r w:rsidR="006A6B2F" w:rsidRPr="008A6901">
        <w:t xml:space="preserve">está abierta a los Estados Miembros, a los Miembros de Sector, a los Asociados y a las Instituciones Académicas de la UIT, y a cualquier persona de un país que sea </w:t>
      </w:r>
      <w:r w:rsidR="009F71CF" w:rsidRPr="008A6901">
        <w:t xml:space="preserve">miembro </w:t>
      </w:r>
      <w:r w:rsidR="006A6B2F" w:rsidRPr="008A6901">
        <w:t xml:space="preserve">de la UIT y desee contribuir a los trabajos. Esto incluye a las personas que también sean miembros de organizaciones nacionales, regionales e internacionales. La participación en el </w:t>
      </w:r>
      <w:r w:rsidR="00DB2020" w:rsidRPr="008A6901">
        <w:t>t</w:t>
      </w:r>
      <w:r w:rsidR="006A6B2F" w:rsidRPr="008A6901">
        <w:t>aller es gratuita</w:t>
      </w:r>
      <w:r w:rsidR="00CD0600" w:rsidRPr="008A6901">
        <w:t>, pero no se otorgarán becas</w:t>
      </w:r>
      <w:r w:rsidR="00DB2020" w:rsidRPr="008A6901">
        <w:t xml:space="preserve"> para participar en el mismo</w:t>
      </w:r>
      <w:r w:rsidR="006A6B2F" w:rsidRPr="008A6901">
        <w:t>.</w:t>
      </w:r>
    </w:p>
    <w:p w:rsidR="002A74A7" w:rsidRPr="008A6901" w:rsidRDefault="006F6FDB" w:rsidP="00553491">
      <w:r w:rsidRPr="008A6901">
        <w:t>4</w:t>
      </w:r>
      <w:r w:rsidRPr="008A6901">
        <w:tab/>
      </w:r>
      <w:r w:rsidR="00DB2020" w:rsidRPr="008A6901">
        <w:t xml:space="preserve">El taller se celebra en respuesta a la Resolución 95 de la AMNT-16, </w:t>
      </w:r>
      <w:r w:rsidR="00C25C32">
        <w:t>"</w:t>
      </w:r>
      <w:r w:rsidR="00DB2020" w:rsidRPr="008A6901">
        <w:t>Iniciativas del Sector de Normalización de las Telecomunicaciones de la UIT para sensibilizar sobre prácticas idóneas y políticas relacionadas con la calidad de servicio</w:t>
      </w:r>
      <w:r w:rsidR="00C25C32">
        <w:t>"</w:t>
      </w:r>
      <w:r w:rsidR="00B11EDF" w:rsidRPr="008A6901">
        <w:t>.</w:t>
      </w:r>
      <w:r w:rsidR="00DB2020" w:rsidRPr="008A6901">
        <w:t xml:space="preserve"> Los participantes examinarán las principales conclusiones de una encuesta sobre la situación de los marcos nacionales de reglamentación de la calidad y abordarán las tendencias de los marcos reglamentarios de calidad de los servicios de telecomunicaciones.</w:t>
      </w:r>
    </w:p>
    <w:p w:rsidR="00DB2020" w:rsidRPr="008A6901" w:rsidRDefault="00DB2020" w:rsidP="00553491">
      <w:r w:rsidRPr="008A6901">
        <w:lastRenderedPageBreak/>
        <w:t>También se pondrá de manifiesto la importancia de la calidad percibida (QoE), se hablará de los índices de calidad de funcionamiento de las redes conexos y sobre cómo pueden aprovecharse la analítica de macrodatos y la inteligencia artificial para evaluar la QoE y predecir anomalías.</w:t>
      </w:r>
    </w:p>
    <w:p w:rsidR="00DB2020" w:rsidRPr="008A6901" w:rsidRDefault="00DB2020" w:rsidP="00553491">
      <w:r w:rsidRPr="008A6901">
        <w:t xml:space="preserve">Puede encontrarse en el </w:t>
      </w:r>
      <w:r w:rsidRPr="008A6901">
        <w:rPr>
          <w:b/>
          <w:bCs/>
        </w:rPr>
        <w:t>Anexo A</w:t>
      </w:r>
      <w:r w:rsidRPr="008A6901">
        <w:t xml:space="preserve"> el proyecto de orden del día. </w:t>
      </w:r>
    </w:p>
    <w:p w:rsidR="00CD0600" w:rsidRPr="008A6901" w:rsidRDefault="005E0607" w:rsidP="00553491">
      <w:r w:rsidRPr="008A6901">
        <w:t>5</w:t>
      </w:r>
      <w:r w:rsidRPr="008A6901">
        <w:tab/>
      </w:r>
      <w:r w:rsidR="00E6491D" w:rsidRPr="008A6901">
        <w:t>L</w:t>
      </w:r>
      <w:r w:rsidR="005933B9" w:rsidRPr="008A6901">
        <w:t xml:space="preserve">a información relativa a este </w:t>
      </w:r>
      <w:r w:rsidR="00DB2020" w:rsidRPr="008A6901">
        <w:t>t</w:t>
      </w:r>
      <w:r w:rsidR="009F71CF" w:rsidRPr="008A6901">
        <w:t>aller</w:t>
      </w:r>
      <w:r w:rsidR="005933B9" w:rsidRPr="008A6901">
        <w:t xml:space="preserve">, incluido </w:t>
      </w:r>
      <w:r w:rsidRPr="008A6901">
        <w:t>el</w:t>
      </w:r>
      <w:r w:rsidR="005933B9" w:rsidRPr="008A6901">
        <w:t xml:space="preserve"> </w:t>
      </w:r>
      <w:r w:rsidR="005933B9" w:rsidRPr="009F1316">
        <w:t>proyecto de programa,</w:t>
      </w:r>
      <w:r w:rsidR="005933B9" w:rsidRPr="008A6901">
        <w:t xml:space="preserve"> estará disponible en el sitio web</w:t>
      </w:r>
      <w:r w:rsidRPr="008A6901">
        <w:t xml:space="preserve"> del evento</w:t>
      </w:r>
      <w:r w:rsidR="005933B9" w:rsidRPr="008A6901">
        <w:t>, en la dirección:</w:t>
      </w:r>
      <w:r w:rsidRPr="008A6901">
        <w:t xml:space="preserve"> </w:t>
      </w:r>
      <w:hyperlink r:id="rId10" w:history="1">
        <w:r w:rsidR="005B63AA" w:rsidRPr="008A6901">
          <w:rPr>
            <w:rStyle w:val="Hyperlink"/>
          </w:rPr>
          <w:t>https://www.itu.int/en/ITU-T/Workshops-and-Seminars/qos/201811/Pages/default.aspx</w:t>
        </w:r>
      </w:hyperlink>
      <w:r w:rsidRPr="008A6901">
        <w:t>. Este sitio web se actualizará periódicamente a medida que se disponga de información nueva o modificada. Se ruega a los participantes que consulten regularmente el sitio web.</w:t>
      </w:r>
    </w:p>
    <w:p w:rsidR="005E0607" w:rsidRPr="008A6901" w:rsidRDefault="002A74A7" w:rsidP="00553491">
      <w:r w:rsidRPr="008A6901">
        <w:t>6</w:t>
      </w:r>
      <w:r w:rsidR="005E0607" w:rsidRPr="008A6901">
        <w:tab/>
        <w:t>Los delegados disponen de instalaciones de red de área local inalámbrica en las zonas aledañas a las principales salas de conferencias de la UIT. En el sitio web del UIT-T figura información más detallada (</w:t>
      </w:r>
      <w:hyperlink r:id="rId11" w:history="1">
        <w:r w:rsidR="005E0607" w:rsidRPr="008A6901">
          <w:rPr>
            <w:rStyle w:val="Hyperlink"/>
          </w:rPr>
          <w:t>http://www.itu.int/ITU-T/edh/faqs-support.html</w:t>
        </w:r>
      </w:hyperlink>
      <w:r w:rsidR="005E0607" w:rsidRPr="008A6901">
        <w:t>)</w:t>
      </w:r>
      <w:r w:rsidR="00841287" w:rsidRPr="008A6901">
        <w:t>.</w:t>
      </w:r>
    </w:p>
    <w:p w:rsidR="00841287" w:rsidRPr="008A6901" w:rsidRDefault="002A74A7" w:rsidP="00553491">
      <w:r w:rsidRPr="008A6901">
        <w:t>7</w:t>
      </w:r>
      <w:r w:rsidR="00841287" w:rsidRPr="008A6901">
        <w:tab/>
        <w:t xml:space="preserve">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12" w:history="1">
        <w:r w:rsidR="00841287" w:rsidRPr="008A6901">
          <w:rPr>
            <w:rStyle w:val="Hyperlink"/>
          </w:rPr>
          <w:t>http://www.itu.int/travel/</w:t>
        </w:r>
      </w:hyperlink>
      <w:r w:rsidR="00841287" w:rsidRPr="008A6901">
        <w:t>.</w:t>
      </w:r>
    </w:p>
    <w:p w:rsidR="00E72381" w:rsidRPr="008A6901" w:rsidRDefault="002A74A7" w:rsidP="00553491">
      <w:pPr>
        <w:rPr>
          <w:b/>
          <w:bCs/>
        </w:rPr>
      </w:pPr>
      <w:r w:rsidRPr="008A6901">
        <w:t>8</w:t>
      </w:r>
      <w:r w:rsidR="006F6FDB" w:rsidRPr="008A6901">
        <w:tab/>
      </w:r>
      <w:r w:rsidR="00F13715" w:rsidRPr="008A6901">
        <w:t xml:space="preserve">Para que la TSB pueda tomar las disposiciones necesarias sobre la organización del </w:t>
      </w:r>
      <w:r w:rsidR="009F71CF" w:rsidRPr="008A6901">
        <w:t>Taller</w:t>
      </w:r>
      <w:r w:rsidR="00F13715" w:rsidRPr="008A6901">
        <w:t>, le agradecería que se inscribiese a la mayor brevedad posible a través del formulario en línea disponible en la dirección</w:t>
      </w:r>
      <w:r w:rsidR="009F71CF" w:rsidRPr="008A6901">
        <w:t>:</w:t>
      </w:r>
      <w:r w:rsidR="00FD1068" w:rsidRPr="008A6901">
        <w:t xml:space="preserve"> </w:t>
      </w:r>
      <w:hyperlink r:id="rId13" w:history="1">
        <w:r w:rsidR="005B63AA" w:rsidRPr="008A6901">
          <w:rPr>
            <w:rStyle w:val="Hyperlink"/>
          </w:rPr>
          <w:t>https://www.itu.int/net4/CRM/xreg/web/registration.aspx?Event=C-00005089</w:t>
        </w:r>
      </w:hyperlink>
      <w:r w:rsidR="00F13715" w:rsidRPr="008A6901">
        <w:rPr>
          <w:bCs/>
        </w:rPr>
        <w:t>.</w:t>
      </w:r>
      <w:r w:rsidR="00F13715" w:rsidRPr="008A6901">
        <w:rPr>
          <w:bCs/>
          <w:i/>
          <w:iCs/>
        </w:rPr>
        <w:t xml:space="preserve"> </w:t>
      </w:r>
      <w:r w:rsidR="00F13715" w:rsidRPr="008A6901">
        <w:rPr>
          <w:b/>
          <w:bCs/>
        </w:rPr>
        <w:t xml:space="preserve">Le ruego que tenga presente que la preinscripción de los participantes en los talleres </w:t>
      </w:r>
      <w:r w:rsidR="005B63AA" w:rsidRPr="008A6901">
        <w:rPr>
          <w:b/>
          <w:bCs/>
        </w:rPr>
        <w:t xml:space="preserve">es obligatoria y </w:t>
      </w:r>
      <w:r w:rsidR="00F13715" w:rsidRPr="008A6901">
        <w:rPr>
          <w:b/>
          <w:bCs/>
        </w:rPr>
        <w:t>se lleva a cabo</w:t>
      </w:r>
      <w:r w:rsidR="00F13715" w:rsidRPr="008A6901">
        <w:t xml:space="preserve"> </w:t>
      </w:r>
      <w:r w:rsidR="00F13715" w:rsidRPr="008A6901">
        <w:rPr>
          <w:b/>
          <w:bCs/>
        </w:rPr>
        <w:t xml:space="preserve">exclusivamente </w:t>
      </w:r>
      <w:hyperlink r:id="rId14" w:history="1">
        <w:r w:rsidR="00F13715" w:rsidRPr="00416759">
          <w:rPr>
            <w:rStyle w:val="Hyperlink"/>
            <w:b/>
            <w:bCs/>
            <w:i/>
            <w:iCs/>
          </w:rPr>
          <w:t>en línea</w:t>
        </w:r>
      </w:hyperlink>
      <w:r w:rsidR="00F13715" w:rsidRPr="008A6901">
        <w:rPr>
          <w:b/>
          <w:bCs/>
        </w:rPr>
        <w:t>.</w:t>
      </w:r>
    </w:p>
    <w:p w:rsidR="005933B9" w:rsidRPr="008A6901" w:rsidRDefault="002A74A7" w:rsidP="00553491">
      <w:r w:rsidRPr="008A6901">
        <w:t>9</w:t>
      </w:r>
      <w:r w:rsidR="005933B9" w:rsidRPr="008A6901">
        <w:tab/>
      </w:r>
      <w:r w:rsidR="00E72381" w:rsidRPr="008A6901">
        <w:rPr>
          <w:bCs/>
        </w:rPr>
        <w:t>Le recuerdo</w:t>
      </w:r>
      <w:r w:rsidR="00B00449" w:rsidRPr="008A6901">
        <w:t xml:space="preserve"> que los ciudadanos de algunos países necesit</w:t>
      </w:r>
      <w:r w:rsidR="00E72381" w:rsidRPr="008A6901">
        <w:t>a</w:t>
      </w:r>
      <w:r w:rsidR="00B00449" w:rsidRPr="008A6901">
        <w:t xml:space="preserve">n un visado para poder entrar </w:t>
      </w:r>
      <w:r w:rsidR="00E72381" w:rsidRPr="008A6901">
        <w:t xml:space="preserve">y efectuar una estadía </w:t>
      </w:r>
      <w:r w:rsidR="00B00449" w:rsidRPr="008A6901">
        <w:t xml:space="preserve">en </w:t>
      </w:r>
      <w:r w:rsidR="00EF1AB7" w:rsidRPr="008A6901">
        <w:t>Suiza</w:t>
      </w:r>
      <w:r w:rsidR="00B00449" w:rsidRPr="008A6901">
        <w:t xml:space="preserve">. </w:t>
      </w:r>
      <w:r w:rsidR="005933B9" w:rsidRPr="008A6901">
        <w:rPr>
          <w:b/>
          <w:bCs/>
        </w:rPr>
        <w:t>El visado debe solicitarse al menos cuatro (4) semanas antes de la fecha de inicio del Taller</w:t>
      </w:r>
      <w:r w:rsidR="005933B9" w:rsidRPr="008A6901">
        <w:t xml:space="preserve">, y obtenerse en la oficina (Embajada o Consulado) que representa a </w:t>
      </w:r>
      <w:r w:rsidR="00EF1AB7" w:rsidRPr="008A6901">
        <w:t>Suiza</w:t>
      </w:r>
      <w:r w:rsidR="005933B9" w:rsidRPr="008A6901">
        <w:t xml:space="preserve"> en su país, o, si no existiera dicha oficina en su país, en la que sea más cercana al país de salida</w:t>
      </w:r>
      <w:r w:rsidR="005E67AA" w:rsidRPr="008A6901">
        <w:t>.</w:t>
      </w:r>
    </w:p>
    <w:p w:rsidR="00FD1068" w:rsidRPr="008A6901" w:rsidRDefault="00FD1068">
      <w:pPr>
        <w:spacing w:before="80"/>
      </w:pPr>
      <w:r w:rsidRPr="008A6901">
        <w:t xml:space="preserve">Si un </w:t>
      </w:r>
      <w:r w:rsidRPr="008A6901">
        <w:rPr>
          <w:b/>
          <w:bCs/>
        </w:rPr>
        <w:t>Estado Miembro</w:t>
      </w:r>
      <w:r w:rsidRPr="008A6901">
        <w:t xml:space="preserve">, un </w:t>
      </w:r>
      <w:r w:rsidRPr="008A6901">
        <w:rPr>
          <w:b/>
          <w:bCs/>
        </w:rPr>
        <w:t>Miembro de Sector</w:t>
      </w:r>
      <w:r w:rsidRPr="008A6901">
        <w:t xml:space="preserve">, un </w:t>
      </w:r>
      <w:r w:rsidRPr="008A6901">
        <w:rPr>
          <w:b/>
          <w:bCs/>
        </w:rPr>
        <w:t>Asociado</w:t>
      </w:r>
      <w:r w:rsidRPr="008A6901">
        <w:t xml:space="preserve"> o una </w:t>
      </w:r>
      <w:r w:rsidRPr="008A6901">
        <w:rPr>
          <w:b/>
          <w:bCs/>
        </w:rPr>
        <w:t>Institución Académica</w:t>
      </w:r>
      <w:r w:rsidRPr="008A6901">
        <w:t xml:space="preserve"> </w:t>
      </w:r>
      <w:r w:rsidRPr="008A6901">
        <w:rPr>
          <w:b/>
          <w:bCs/>
        </w:rPr>
        <w:t>de la UIT</w:t>
      </w:r>
      <w:r w:rsidRPr="008A6901">
        <w:t xml:space="preserve"> tropieza con problemas, y previa solicitud oficial de su parte a la TSB, la Unión puede intervenir ante las autoridades suizas competentes para facilitar la expedición de ese visado pero solamente durante el periodo mencionado de </w:t>
      </w:r>
      <w:r w:rsidRPr="008A6901">
        <w:rPr>
          <w:b/>
          <w:bCs/>
        </w:rPr>
        <w:t>cuatro</w:t>
      </w:r>
      <w:r w:rsidRPr="008A6901">
        <w:t xml:space="preserve"> semanas.</w:t>
      </w:r>
      <w:r w:rsidR="005B63AA" w:rsidRPr="008A6901">
        <w:t xml:space="preserve"> Toda solicitud al respecto debe formularse marcando la casilla correspondiente en el formulario a más tardar cuatro semanas antes del evento.</w:t>
      </w:r>
    </w:p>
    <w:p w:rsidR="00A30048" w:rsidRPr="008A6901" w:rsidRDefault="00A02EEF" w:rsidP="00D94F05">
      <w:r w:rsidRPr="008A6901">
        <w:t>A</w:t>
      </w:r>
      <w:r w:rsidR="00397930" w:rsidRPr="008A6901">
        <w:t>tentamente</w:t>
      </w:r>
      <w:r w:rsidR="00ED6CC6" w:rsidRPr="008A6901">
        <w:t>,</w:t>
      </w:r>
    </w:p>
    <w:p w:rsidR="00D94F05" w:rsidRPr="008A6901" w:rsidRDefault="00D94F05" w:rsidP="009C01F8">
      <w:pPr>
        <w:spacing w:before="240" w:after="240"/>
        <w:rPr>
          <w:i/>
          <w:iCs/>
        </w:rPr>
      </w:pPr>
      <w:bookmarkStart w:id="3" w:name="_GoBack"/>
      <w:r w:rsidRPr="008A6901">
        <w:rPr>
          <w:i/>
          <w:iCs/>
        </w:rPr>
        <w:t>(</w:t>
      </w:r>
      <w:proofErr w:type="gramStart"/>
      <w:r w:rsidRPr="008A6901">
        <w:rPr>
          <w:i/>
          <w:iCs/>
        </w:rPr>
        <w:t>firmado</w:t>
      </w:r>
      <w:proofErr w:type="gramEnd"/>
      <w:r w:rsidRPr="008A6901">
        <w:rPr>
          <w:i/>
          <w:iCs/>
        </w:rPr>
        <w:t>)</w:t>
      </w:r>
    </w:p>
    <w:bookmarkEnd w:id="3"/>
    <w:p w:rsidR="00DF6C8F" w:rsidRPr="008A6901" w:rsidRDefault="00E64EFE" w:rsidP="00DF6C8F">
      <w:pPr>
        <w:spacing w:before="0"/>
      </w:pPr>
      <w:proofErr w:type="spellStart"/>
      <w:r w:rsidRPr="008A6901">
        <w:t>Chaesub</w:t>
      </w:r>
      <w:proofErr w:type="spellEnd"/>
      <w:r w:rsidRPr="008A6901">
        <w:t xml:space="preserve"> Lee</w:t>
      </w:r>
      <w:r w:rsidRPr="008A6901">
        <w:br/>
        <w:t xml:space="preserve">Director de la Oficina de Normalización </w:t>
      </w:r>
      <w:r w:rsidRPr="008A6901">
        <w:br/>
        <w:t>de las Telecomunicaciones</w:t>
      </w:r>
    </w:p>
    <w:p w:rsidR="002A74A7" w:rsidRPr="009F1316" w:rsidRDefault="002A74A7" w:rsidP="008A6901">
      <w:pPr>
        <w:spacing w:before="960"/>
        <w:rPr>
          <w:lang w:val="en-GB"/>
        </w:rPr>
      </w:pPr>
      <w:r w:rsidRPr="009F1316">
        <w:rPr>
          <w:b/>
          <w:bCs/>
          <w:lang w:val="en-GB"/>
        </w:rPr>
        <w:lastRenderedPageBreak/>
        <w:t>Anexo</w:t>
      </w:r>
      <w:r w:rsidRPr="009F1316">
        <w:rPr>
          <w:lang w:val="en-GB"/>
        </w:rPr>
        <w:t>: 1</w:t>
      </w:r>
    </w:p>
    <w:p w:rsidR="006408EC" w:rsidRPr="006408EC" w:rsidRDefault="002A74A7" w:rsidP="006408EC">
      <w:pPr>
        <w:pStyle w:val="Heading1"/>
        <w:jc w:val="center"/>
        <w:rPr>
          <w:rStyle w:val="LineNumber"/>
          <w:rFonts w:eastAsia="MS Mincho"/>
          <w:lang w:val="en-GB"/>
        </w:rPr>
      </w:pPr>
      <w:r w:rsidRPr="006408EC">
        <w:rPr>
          <w:lang w:val="en-GB"/>
        </w:rPr>
        <w:br w:type="page"/>
      </w:r>
      <w:r w:rsidR="006408EC" w:rsidRPr="006408EC">
        <w:rPr>
          <w:rStyle w:val="LineNumber"/>
          <w:rFonts w:eastAsia="MS Mincho"/>
          <w:lang w:val="en-GB"/>
        </w:rPr>
        <w:t>Annex A</w:t>
      </w:r>
    </w:p>
    <w:p w:rsidR="006408EC" w:rsidRPr="006408EC" w:rsidRDefault="006408EC" w:rsidP="006408EC">
      <w:pPr>
        <w:pStyle w:val="Heading1"/>
        <w:jc w:val="center"/>
        <w:rPr>
          <w:rStyle w:val="LineNumber"/>
          <w:rFonts w:eastAsia="MS Mincho"/>
          <w:lang w:val="en-GB"/>
        </w:rPr>
      </w:pPr>
      <w:r w:rsidRPr="006408EC">
        <w:rPr>
          <w:rStyle w:val="LineNumber"/>
          <w:rFonts w:eastAsia="MS Mincho"/>
          <w:lang w:val="en-GB"/>
        </w:rPr>
        <w:t>Draft agenda</w:t>
      </w:r>
    </w:p>
    <w:p w:rsidR="002D7326" w:rsidRDefault="002D7326" w:rsidP="006408EC">
      <w:pPr>
        <w:rPr>
          <w:b/>
          <w:lang w:val="en-GB"/>
        </w:rPr>
      </w:pPr>
    </w:p>
    <w:p w:rsidR="006408EC" w:rsidRPr="006408EC" w:rsidRDefault="006408EC" w:rsidP="006408EC">
      <w:pPr>
        <w:rPr>
          <w:b/>
          <w:lang w:val="en-GB"/>
        </w:rPr>
      </w:pPr>
      <w:r w:rsidRPr="006408EC">
        <w:rPr>
          <w:b/>
          <w:lang w:val="en-GB"/>
        </w:rPr>
        <w:t>Session 1 (90 min): Status of national quality regulatory frameworks</w:t>
      </w:r>
    </w:p>
    <w:p w:rsidR="006408EC" w:rsidRPr="006408EC" w:rsidRDefault="006408EC" w:rsidP="006408EC">
      <w:pPr>
        <w:rPr>
          <w:lang w:val="en-GB"/>
        </w:rPr>
      </w:pPr>
      <w:r w:rsidRPr="006408EC">
        <w:rPr>
          <w:lang w:val="en-GB"/>
        </w:rPr>
        <w:t>The objective of this session is to present the Final Report of the Questionnaire on the status of national quality regulatory frameworks and to discuss its main findings in terms of common approaches and standardization gaps to be addressed by ITU-T Study Group 12 in the near future.</w:t>
      </w:r>
    </w:p>
    <w:p w:rsidR="006408EC" w:rsidRPr="006408EC" w:rsidRDefault="006408EC" w:rsidP="006408EC">
      <w:pPr>
        <w:rPr>
          <w:b/>
          <w:lang w:val="en-GB"/>
        </w:rPr>
      </w:pPr>
      <w:r w:rsidRPr="006408EC">
        <w:rPr>
          <w:b/>
          <w:lang w:val="en-GB"/>
        </w:rPr>
        <w:t>Session 2 (90 min): The future of service quality regulation</w:t>
      </w:r>
    </w:p>
    <w:p w:rsidR="006408EC" w:rsidRPr="006408EC" w:rsidRDefault="006408EC" w:rsidP="006408EC">
      <w:pPr>
        <w:rPr>
          <w:lang w:val="en-GB"/>
        </w:rPr>
      </w:pPr>
      <w:r w:rsidRPr="006408EC">
        <w:rPr>
          <w:lang w:val="en-GB"/>
        </w:rPr>
        <w:t xml:space="preserve">The objective of this session is to discuss with regulators, operators and suppliers the new trends on telecommunication service quality regulatory frameworks, like responsive regulation, crowdsourced </w:t>
      </w:r>
      <w:proofErr w:type="spellStart"/>
      <w:r w:rsidRPr="006408EC">
        <w:rPr>
          <w:lang w:val="en-GB"/>
        </w:rPr>
        <w:t>QoS</w:t>
      </w:r>
      <w:proofErr w:type="spellEnd"/>
      <w:r w:rsidRPr="006408EC">
        <w:rPr>
          <w:lang w:val="en-GB"/>
        </w:rPr>
        <w:t xml:space="preserve"> measurement solutions, transparency and ranking approaches, as well as strategies of customer experience assessment.</w:t>
      </w:r>
    </w:p>
    <w:p w:rsidR="006408EC" w:rsidRPr="006408EC" w:rsidRDefault="006408EC" w:rsidP="006408EC">
      <w:pPr>
        <w:rPr>
          <w:b/>
          <w:lang w:val="en-GB"/>
        </w:rPr>
      </w:pPr>
      <w:r w:rsidRPr="006408EC">
        <w:rPr>
          <w:b/>
          <w:lang w:val="en-GB"/>
        </w:rPr>
        <w:t>Session 3 (60 min): How is quality of experience important to operators?</w:t>
      </w:r>
    </w:p>
    <w:p w:rsidR="006408EC" w:rsidRPr="006408EC" w:rsidRDefault="006408EC" w:rsidP="006408EC">
      <w:pPr>
        <w:rPr>
          <w:lang w:val="en-GB"/>
        </w:rPr>
      </w:pPr>
      <w:r w:rsidRPr="006408EC">
        <w:rPr>
          <w:lang w:val="en-GB"/>
        </w:rPr>
        <w:t xml:space="preserve">Operators/Regulators share views on the importance of </w:t>
      </w:r>
      <w:proofErr w:type="spellStart"/>
      <w:r w:rsidRPr="006408EC">
        <w:rPr>
          <w:lang w:val="en-GB"/>
        </w:rPr>
        <w:t>QoE</w:t>
      </w:r>
      <w:proofErr w:type="spellEnd"/>
      <w:r w:rsidRPr="006408EC">
        <w:rPr>
          <w:lang w:val="en-GB"/>
        </w:rPr>
        <w:t xml:space="preserve"> from their perspective / or panel discussion with short introductory presentations.</w:t>
      </w:r>
    </w:p>
    <w:p w:rsidR="006408EC" w:rsidRPr="006408EC" w:rsidRDefault="006408EC" w:rsidP="006408EC">
      <w:pPr>
        <w:rPr>
          <w:b/>
          <w:lang w:val="en-GB"/>
        </w:rPr>
      </w:pPr>
      <w:r w:rsidRPr="006408EC">
        <w:rPr>
          <w:b/>
          <w:lang w:val="en-GB"/>
        </w:rPr>
        <w:t>Session 4 (60 min): Performance indices to guarantee superior broadband quality of experience</w:t>
      </w:r>
    </w:p>
    <w:p w:rsidR="006408EC" w:rsidRPr="006408EC" w:rsidRDefault="006408EC" w:rsidP="006408EC">
      <w:pPr>
        <w:rPr>
          <w:lang w:val="en-GB"/>
        </w:rPr>
      </w:pPr>
      <w:r w:rsidRPr="006408EC">
        <w:rPr>
          <w:lang w:val="en-GB"/>
        </w:rPr>
        <w:t xml:space="preserve">Technical presentations from operators, vendors, regulators, and academia on the state of performance indices developed in SDOs, identifying the gaps in current performance indices necessary for guaranteeing superior broadband </w:t>
      </w:r>
      <w:proofErr w:type="spellStart"/>
      <w:r w:rsidRPr="006408EC">
        <w:rPr>
          <w:lang w:val="en-GB"/>
        </w:rPr>
        <w:t>QoE</w:t>
      </w:r>
      <w:proofErr w:type="spellEnd"/>
      <w:r w:rsidRPr="006408EC">
        <w:rPr>
          <w:lang w:val="en-GB"/>
        </w:rPr>
        <w:t>.</w:t>
      </w:r>
    </w:p>
    <w:p w:rsidR="006408EC" w:rsidRPr="006408EC" w:rsidRDefault="006408EC" w:rsidP="006408EC">
      <w:pPr>
        <w:rPr>
          <w:b/>
          <w:lang w:val="en-GB"/>
        </w:rPr>
      </w:pPr>
      <w:r w:rsidRPr="006408EC">
        <w:rPr>
          <w:b/>
          <w:lang w:val="en-GB"/>
        </w:rPr>
        <w:t xml:space="preserve">Session 5 (60 min): How do big data and artificial intelligence help in </w:t>
      </w:r>
      <w:proofErr w:type="spellStart"/>
      <w:r w:rsidRPr="006408EC">
        <w:rPr>
          <w:b/>
          <w:lang w:val="en-GB"/>
        </w:rPr>
        <w:t>QoE</w:t>
      </w:r>
      <w:proofErr w:type="spellEnd"/>
      <w:r w:rsidRPr="006408EC">
        <w:rPr>
          <w:b/>
          <w:lang w:val="en-GB"/>
        </w:rPr>
        <w:t xml:space="preserve"> assurance?</w:t>
      </w:r>
    </w:p>
    <w:p w:rsidR="006408EC" w:rsidRPr="006408EC" w:rsidRDefault="006408EC" w:rsidP="006408EC">
      <w:pPr>
        <w:rPr>
          <w:lang w:val="en-GB"/>
        </w:rPr>
      </w:pPr>
      <w:r w:rsidRPr="006408EC">
        <w:rPr>
          <w:lang w:val="en-GB"/>
        </w:rPr>
        <w:t xml:space="preserve">Technical presentations from operators, vendors, regulators, or academia on the opportunity for making use of big data and AI to assess </w:t>
      </w:r>
      <w:proofErr w:type="spellStart"/>
      <w:r w:rsidRPr="006408EC">
        <w:rPr>
          <w:lang w:val="en-GB"/>
        </w:rPr>
        <w:t>QoE</w:t>
      </w:r>
      <w:proofErr w:type="spellEnd"/>
      <w:r w:rsidRPr="006408EC">
        <w:rPr>
          <w:lang w:val="en-GB"/>
        </w:rPr>
        <w:t xml:space="preserve"> and predict anomalies.</w:t>
      </w:r>
    </w:p>
    <w:p w:rsidR="005106FD" w:rsidRPr="004F5B9C" w:rsidRDefault="005106FD">
      <w:pPr>
        <w:jc w:val="center"/>
      </w:pPr>
      <w:r w:rsidRPr="004F5B9C">
        <w:t>______________</w:t>
      </w:r>
    </w:p>
    <w:sectPr w:rsidR="005106FD" w:rsidRPr="004F5B9C" w:rsidSect="00ED6CC6">
      <w:headerReference w:type="default" r:id="rId15"/>
      <w:footerReference w:type="default" r:id="rId16"/>
      <w:footerReference w:type="first" r:id="rId17"/>
      <w:type w:val="oddPage"/>
      <w:pgSz w:w="11907" w:h="16834" w:code="9"/>
      <w:pgMar w:top="680" w:right="1089" w:bottom="680"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82" w:rsidRDefault="00823782">
      <w:r>
        <w:separator/>
      </w:r>
    </w:p>
  </w:endnote>
  <w:endnote w:type="continuationSeparator" w:id="0">
    <w:p w:rsidR="00823782" w:rsidRDefault="0082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1" w:rsidRPr="00BB57A1" w:rsidRDefault="00BB57A1" w:rsidP="00BB57A1">
    <w:pPr>
      <w:pStyle w:val="Footer"/>
      <w:rPr>
        <w:sz w:val="16"/>
        <w:szCs w:val="16"/>
        <w:lang w:val="fr-CH"/>
      </w:rPr>
    </w:pPr>
    <w:r w:rsidRPr="00BB57A1">
      <w:rPr>
        <w:noProof/>
        <w:sz w:val="16"/>
        <w:szCs w:val="16"/>
      </w:rPr>
      <w:fldChar w:fldCharType="begin"/>
    </w:r>
    <w:r w:rsidRPr="00BB57A1">
      <w:rPr>
        <w:noProof/>
        <w:sz w:val="16"/>
        <w:szCs w:val="16"/>
        <w:lang w:val="fr-CH"/>
      </w:rPr>
      <w:instrText xml:space="preserve"> FILENAME \p  \* MERGEFORMAT </w:instrText>
    </w:r>
    <w:r w:rsidRPr="00BB57A1">
      <w:rPr>
        <w:noProof/>
        <w:sz w:val="16"/>
        <w:szCs w:val="16"/>
      </w:rPr>
      <w:fldChar w:fldCharType="separate"/>
    </w:r>
    <w:r w:rsidR="00553491">
      <w:rPr>
        <w:noProof/>
        <w:sz w:val="16"/>
        <w:szCs w:val="16"/>
        <w:lang w:val="fr-CH"/>
      </w:rPr>
      <w:t>P:\ESP\ITU-T\BUREAU\CIRC\100\111S.docx</w:t>
    </w:r>
    <w:r w:rsidRPr="00BB57A1">
      <w:rPr>
        <w:noProof/>
        <w:sz w:val="16"/>
        <w:szCs w:val="16"/>
      </w:rPr>
      <w:fldChar w:fldCharType="end"/>
    </w:r>
    <w:r w:rsidRPr="00BB57A1">
      <w:rPr>
        <w:noProof/>
        <w:sz w:val="16"/>
        <w:szCs w:val="16"/>
        <w:lang w:val="fr-CH"/>
      </w:rPr>
      <w:t xml:space="preserve"> (442627)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1D" w:rsidRPr="00E31644" w:rsidRDefault="00B01F1D" w:rsidP="00115337">
    <w:pPr>
      <w:pStyle w:val="FirstFooter"/>
      <w:spacing w:before="240"/>
      <w:ind w:left="-397" w:right="-397"/>
      <w:jc w:val="center"/>
      <w:rPr>
        <w:szCs w:val="18"/>
      </w:rPr>
    </w:pPr>
    <w:r w:rsidRPr="00E31644">
      <w:rPr>
        <w:szCs w:val="18"/>
      </w:rPr>
      <w:t>Unión Internacional de Telecomunicaciones • Place des Nations, CH</w:t>
    </w:r>
    <w:r w:rsidRPr="00E31644">
      <w:rPr>
        <w:szCs w:val="18"/>
      </w:rPr>
      <w:noBreakHyphen/>
      <w:t xml:space="preserve">1211 Ginebra 20, Suiza </w:t>
    </w:r>
    <w:r w:rsidRPr="00E31644">
      <w:rPr>
        <w:szCs w:val="18"/>
      </w:rPr>
      <w:br/>
      <w:t>Tel</w:t>
    </w:r>
    <w:r w:rsidR="005E67AA">
      <w:rPr>
        <w:szCs w:val="18"/>
      </w:rPr>
      <w:t>.</w:t>
    </w:r>
    <w:r w:rsidRPr="00E31644">
      <w:rPr>
        <w:szCs w:val="18"/>
      </w:rPr>
      <w:t xml:space="preserve">: +41 22 730 5111 • Fax: +41 22 733 7256 • Correo-e: </w:t>
    </w:r>
    <w:hyperlink r:id="rId1" w:history="1">
      <w:r w:rsidRPr="00E31644">
        <w:rPr>
          <w:rStyle w:val="Hyperlink"/>
        </w:rPr>
        <w:t>itumail@itu.int</w:t>
      </w:r>
    </w:hyperlink>
    <w:r w:rsidRPr="00E31644">
      <w:rPr>
        <w:szCs w:val="18"/>
      </w:rPr>
      <w:t xml:space="preserve"> • </w:t>
    </w:r>
    <w:hyperlink r:id="rId2" w:history="1">
      <w:r w:rsidRPr="00E31644">
        <w:rPr>
          <w:rStyle w:val="Hyperlink"/>
        </w:rPr>
        <w:t>www.itu.int</w:t>
      </w:r>
    </w:hyperlink>
    <w:r w:rsidRPr="00E31644">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82" w:rsidRDefault="00823782">
      <w:r>
        <w:t>____________________</w:t>
      </w:r>
    </w:p>
  </w:footnote>
  <w:footnote w:type="continuationSeparator" w:id="0">
    <w:p w:rsidR="00823782" w:rsidRDefault="0082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1D" w:rsidRPr="00B4252D" w:rsidRDefault="004F4CCB" w:rsidP="00A73824">
    <w:pPr>
      <w:spacing w:before="0" w:after="120"/>
      <w:ind w:left="-142"/>
      <w:jc w:val="center"/>
      <w:rPr>
        <w:rFonts w:ascii="Calibri" w:hAnsi="Calibri"/>
        <w:sz w:val="18"/>
        <w:lang w:val="en-US"/>
      </w:rPr>
    </w:pPr>
    <w:sdt>
      <w:sdtPr>
        <w:rPr>
          <w:sz w:val="18"/>
          <w:szCs w:val="18"/>
        </w:rPr>
        <w:id w:val="1811055187"/>
        <w:docPartObj>
          <w:docPartGallery w:val="Page Numbers (Top of Page)"/>
          <w:docPartUnique/>
        </w:docPartObj>
      </w:sdtPr>
      <w:sdtEndPr>
        <w:rPr>
          <w:noProof/>
        </w:rPr>
      </w:sdtEndPr>
      <w:sdtContent>
        <w:r w:rsidR="00B01F1D" w:rsidRPr="00C71830">
          <w:rPr>
            <w:sz w:val="18"/>
            <w:szCs w:val="18"/>
          </w:rPr>
          <w:t xml:space="preserve">- </w:t>
        </w:r>
        <w:r w:rsidR="00B01F1D" w:rsidRPr="00C71830">
          <w:rPr>
            <w:sz w:val="18"/>
            <w:szCs w:val="18"/>
          </w:rPr>
          <w:fldChar w:fldCharType="begin"/>
        </w:r>
        <w:r w:rsidR="00B01F1D" w:rsidRPr="00C71830">
          <w:rPr>
            <w:sz w:val="18"/>
            <w:szCs w:val="18"/>
          </w:rPr>
          <w:instrText xml:space="preserve"> PAGE   \* MERGEFORMAT </w:instrText>
        </w:r>
        <w:r w:rsidR="00B01F1D" w:rsidRPr="00C71830">
          <w:rPr>
            <w:sz w:val="18"/>
            <w:szCs w:val="18"/>
          </w:rPr>
          <w:fldChar w:fldCharType="separate"/>
        </w:r>
        <w:r>
          <w:rPr>
            <w:noProof/>
            <w:sz w:val="18"/>
            <w:szCs w:val="18"/>
          </w:rPr>
          <w:t>3</w:t>
        </w:r>
        <w:r w:rsidR="00B01F1D" w:rsidRPr="00C71830">
          <w:rPr>
            <w:noProof/>
            <w:sz w:val="18"/>
            <w:szCs w:val="18"/>
          </w:rPr>
          <w:fldChar w:fldCharType="end"/>
        </w:r>
      </w:sdtContent>
    </w:sdt>
    <w:r w:rsidR="00B01F1D" w:rsidRPr="00C71830">
      <w:rPr>
        <w:noProof/>
        <w:sz w:val="18"/>
        <w:szCs w:val="18"/>
      </w:rPr>
      <w:t xml:space="preserve"> -</w:t>
    </w:r>
    <w:r w:rsidR="00B4252D">
      <w:rPr>
        <w:noProof/>
        <w:sz w:val="18"/>
        <w:szCs w:val="18"/>
      </w:rPr>
      <w:br/>
    </w:r>
    <w:r w:rsidR="00A73824">
      <w:rPr>
        <w:noProof/>
        <w:sz w:val="18"/>
      </w:rPr>
      <w:t xml:space="preserve">TSB </w:t>
    </w:r>
    <w:r w:rsidR="00A73824" w:rsidRPr="00DC2C1E">
      <w:rPr>
        <w:noProof/>
        <w:sz w:val="18"/>
      </w:rPr>
      <w:t>C</w:t>
    </w:r>
    <w:r w:rsidR="002D7326">
      <w:rPr>
        <w:noProof/>
        <w:sz w:val="18"/>
      </w:rPr>
      <w:t>ircular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B91"/>
    <w:multiLevelType w:val="hybridMultilevel"/>
    <w:tmpl w:val="08F8736C"/>
    <w:lvl w:ilvl="0" w:tplc="9210ECC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4" w15:restartNumberingAfterBreak="0">
    <w:nsid w:val="1267275E"/>
    <w:multiLevelType w:val="hybridMultilevel"/>
    <w:tmpl w:val="122EDCA4"/>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5" w15:restartNumberingAfterBreak="0">
    <w:nsid w:val="146F1003"/>
    <w:multiLevelType w:val="hybridMultilevel"/>
    <w:tmpl w:val="226862B6"/>
    <w:lvl w:ilvl="0" w:tplc="59E04EB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F1079"/>
    <w:multiLevelType w:val="hybridMultilevel"/>
    <w:tmpl w:val="47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65DF9"/>
    <w:multiLevelType w:val="hybridMultilevel"/>
    <w:tmpl w:val="D51C0E54"/>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D62E0"/>
    <w:multiLevelType w:val="hybridMultilevel"/>
    <w:tmpl w:val="46DE0CC2"/>
    <w:lvl w:ilvl="0" w:tplc="38E405F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9"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767E3"/>
    <w:multiLevelType w:val="hybridMultilevel"/>
    <w:tmpl w:val="6CDCA8A2"/>
    <w:lvl w:ilvl="0" w:tplc="F184DB62">
      <w:start w:val="1"/>
      <w:numFmt w:val="bullet"/>
      <w:lvlText w:val="-"/>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68833502"/>
    <w:multiLevelType w:val="hybridMultilevel"/>
    <w:tmpl w:val="795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3"/>
  </w:num>
  <w:num w:numId="2">
    <w:abstractNumId w:val="35"/>
  </w:num>
  <w:num w:numId="3">
    <w:abstractNumId w:val="32"/>
  </w:num>
  <w:num w:numId="4">
    <w:abstractNumId w:val="26"/>
  </w:num>
  <w:num w:numId="5">
    <w:abstractNumId w:val="2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0"/>
  </w:num>
  <w:num w:numId="19">
    <w:abstractNumId w:val="22"/>
  </w:num>
  <w:num w:numId="20">
    <w:abstractNumId w:val="34"/>
  </w:num>
  <w:num w:numId="21">
    <w:abstractNumId w:val="16"/>
  </w:num>
  <w:num w:numId="22">
    <w:abstractNumId w:val="24"/>
  </w:num>
  <w:num w:numId="23">
    <w:abstractNumId w:val="33"/>
  </w:num>
  <w:num w:numId="24">
    <w:abstractNumId w:val="2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21"/>
  </w:num>
  <w:num w:numId="30">
    <w:abstractNumId w:val="20"/>
  </w:num>
  <w:num w:numId="31">
    <w:abstractNumId w:val="12"/>
  </w:num>
  <w:num w:numId="32">
    <w:abstractNumId w:val="19"/>
  </w:num>
  <w:num w:numId="33">
    <w:abstractNumId w:val="15"/>
  </w:num>
  <w:num w:numId="34">
    <w:abstractNumId w:val="25"/>
  </w:num>
  <w:num w:numId="35">
    <w:abstractNumId w:val="14"/>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0862"/>
    <w:rsid w:val="00002529"/>
    <w:rsid w:val="00021455"/>
    <w:rsid w:val="000311B9"/>
    <w:rsid w:val="00035287"/>
    <w:rsid w:val="000370C3"/>
    <w:rsid w:val="00045F71"/>
    <w:rsid w:val="0004711C"/>
    <w:rsid w:val="000554D5"/>
    <w:rsid w:val="000655DC"/>
    <w:rsid w:val="00072BEA"/>
    <w:rsid w:val="00072C00"/>
    <w:rsid w:val="0008199F"/>
    <w:rsid w:val="000963FB"/>
    <w:rsid w:val="000A1C00"/>
    <w:rsid w:val="000B4D27"/>
    <w:rsid w:val="000C382F"/>
    <w:rsid w:val="000D1DFA"/>
    <w:rsid w:val="000D3490"/>
    <w:rsid w:val="000D3EC1"/>
    <w:rsid w:val="000E5BDB"/>
    <w:rsid w:val="000F1577"/>
    <w:rsid w:val="001125D1"/>
    <w:rsid w:val="00114D5F"/>
    <w:rsid w:val="00115337"/>
    <w:rsid w:val="001173CC"/>
    <w:rsid w:val="001200DE"/>
    <w:rsid w:val="0012626F"/>
    <w:rsid w:val="001321C5"/>
    <w:rsid w:val="001345C8"/>
    <w:rsid w:val="00136327"/>
    <w:rsid w:val="00136B4F"/>
    <w:rsid w:val="0015434D"/>
    <w:rsid w:val="00156E01"/>
    <w:rsid w:val="001643D7"/>
    <w:rsid w:val="00184F3E"/>
    <w:rsid w:val="00185C33"/>
    <w:rsid w:val="0018738A"/>
    <w:rsid w:val="00196BAC"/>
    <w:rsid w:val="001A54CC"/>
    <w:rsid w:val="001B02F6"/>
    <w:rsid w:val="001B2038"/>
    <w:rsid w:val="001B2C54"/>
    <w:rsid w:val="001B486A"/>
    <w:rsid w:val="001D0F71"/>
    <w:rsid w:val="001D2ECD"/>
    <w:rsid w:val="001E0B99"/>
    <w:rsid w:val="001E63F4"/>
    <w:rsid w:val="001E6DC4"/>
    <w:rsid w:val="001F5D2E"/>
    <w:rsid w:val="002060D2"/>
    <w:rsid w:val="00210DE6"/>
    <w:rsid w:val="00212932"/>
    <w:rsid w:val="002141C2"/>
    <w:rsid w:val="00216187"/>
    <w:rsid w:val="00221442"/>
    <w:rsid w:val="00227E0B"/>
    <w:rsid w:val="00232DA4"/>
    <w:rsid w:val="002371FD"/>
    <w:rsid w:val="002415DF"/>
    <w:rsid w:val="00257FB4"/>
    <w:rsid w:val="002629C7"/>
    <w:rsid w:val="002647EE"/>
    <w:rsid w:val="00281C45"/>
    <w:rsid w:val="0028466F"/>
    <w:rsid w:val="00292BC7"/>
    <w:rsid w:val="002A74A7"/>
    <w:rsid w:val="002B4C06"/>
    <w:rsid w:val="002B597C"/>
    <w:rsid w:val="002B69BA"/>
    <w:rsid w:val="002B796A"/>
    <w:rsid w:val="002C7C33"/>
    <w:rsid w:val="002D1727"/>
    <w:rsid w:val="002D56EB"/>
    <w:rsid w:val="002D7326"/>
    <w:rsid w:val="002F7693"/>
    <w:rsid w:val="00303D62"/>
    <w:rsid w:val="00305C14"/>
    <w:rsid w:val="003122CF"/>
    <w:rsid w:val="0031386F"/>
    <w:rsid w:val="0032027C"/>
    <w:rsid w:val="00335367"/>
    <w:rsid w:val="0033788E"/>
    <w:rsid w:val="00362455"/>
    <w:rsid w:val="003650C3"/>
    <w:rsid w:val="00370C2D"/>
    <w:rsid w:val="00371879"/>
    <w:rsid w:val="00376513"/>
    <w:rsid w:val="003848D0"/>
    <w:rsid w:val="0039234C"/>
    <w:rsid w:val="00397930"/>
    <w:rsid w:val="003A62E4"/>
    <w:rsid w:val="003A750C"/>
    <w:rsid w:val="003B2F3C"/>
    <w:rsid w:val="003B302A"/>
    <w:rsid w:val="003B3858"/>
    <w:rsid w:val="003C4562"/>
    <w:rsid w:val="003D1E8D"/>
    <w:rsid w:val="003D5434"/>
    <w:rsid w:val="003D673B"/>
    <w:rsid w:val="003D67E6"/>
    <w:rsid w:val="003E1B3E"/>
    <w:rsid w:val="003E565D"/>
    <w:rsid w:val="003E6F3F"/>
    <w:rsid w:val="003F0E5A"/>
    <w:rsid w:val="003F0F13"/>
    <w:rsid w:val="003F2855"/>
    <w:rsid w:val="003F316B"/>
    <w:rsid w:val="003F6DAF"/>
    <w:rsid w:val="00401C20"/>
    <w:rsid w:val="00404D49"/>
    <w:rsid w:val="004106E4"/>
    <w:rsid w:val="00416759"/>
    <w:rsid w:val="00423945"/>
    <w:rsid w:val="00426B80"/>
    <w:rsid w:val="00433057"/>
    <w:rsid w:val="004406DA"/>
    <w:rsid w:val="00442145"/>
    <w:rsid w:val="00451DCA"/>
    <w:rsid w:val="0045286A"/>
    <w:rsid w:val="00480DC7"/>
    <w:rsid w:val="004A1085"/>
    <w:rsid w:val="004A3E6C"/>
    <w:rsid w:val="004B5D01"/>
    <w:rsid w:val="004C4144"/>
    <w:rsid w:val="004D64FB"/>
    <w:rsid w:val="004D73EC"/>
    <w:rsid w:val="004F2327"/>
    <w:rsid w:val="004F4CCB"/>
    <w:rsid w:val="004F5B9C"/>
    <w:rsid w:val="005106FD"/>
    <w:rsid w:val="00524031"/>
    <w:rsid w:val="00524889"/>
    <w:rsid w:val="00543181"/>
    <w:rsid w:val="0054653B"/>
    <w:rsid w:val="00553491"/>
    <w:rsid w:val="00563B90"/>
    <w:rsid w:val="0056687F"/>
    <w:rsid w:val="00566F6F"/>
    <w:rsid w:val="00573061"/>
    <w:rsid w:val="005766CC"/>
    <w:rsid w:val="00585F1A"/>
    <w:rsid w:val="005933B9"/>
    <w:rsid w:val="005A5008"/>
    <w:rsid w:val="005B4C33"/>
    <w:rsid w:val="005B63AA"/>
    <w:rsid w:val="005B7F3C"/>
    <w:rsid w:val="005C1DBA"/>
    <w:rsid w:val="005C5647"/>
    <w:rsid w:val="005D58E5"/>
    <w:rsid w:val="005E0607"/>
    <w:rsid w:val="005E49D9"/>
    <w:rsid w:val="005E67AA"/>
    <w:rsid w:val="005F1689"/>
    <w:rsid w:val="005F4233"/>
    <w:rsid w:val="005F6C12"/>
    <w:rsid w:val="00600C3C"/>
    <w:rsid w:val="00600D16"/>
    <w:rsid w:val="00606945"/>
    <w:rsid w:val="00623279"/>
    <w:rsid w:val="006265CA"/>
    <w:rsid w:val="006408EC"/>
    <w:rsid w:val="00644DC3"/>
    <w:rsid w:val="006505D3"/>
    <w:rsid w:val="0065336B"/>
    <w:rsid w:val="006557FA"/>
    <w:rsid w:val="00673848"/>
    <w:rsid w:val="00680055"/>
    <w:rsid w:val="00690CB7"/>
    <w:rsid w:val="006969B4"/>
    <w:rsid w:val="006A13BD"/>
    <w:rsid w:val="006A6B2F"/>
    <w:rsid w:val="006E07F4"/>
    <w:rsid w:val="006F6FDB"/>
    <w:rsid w:val="00713B6A"/>
    <w:rsid w:val="007147B5"/>
    <w:rsid w:val="00716008"/>
    <w:rsid w:val="007162F7"/>
    <w:rsid w:val="00717065"/>
    <w:rsid w:val="0072105D"/>
    <w:rsid w:val="00731E9E"/>
    <w:rsid w:val="0073200E"/>
    <w:rsid w:val="00732044"/>
    <w:rsid w:val="00781E2A"/>
    <w:rsid w:val="00783C05"/>
    <w:rsid w:val="00784031"/>
    <w:rsid w:val="0078543F"/>
    <w:rsid w:val="0078716B"/>
    <w:rsid w:val="00787DB9"/>
    <w:rsid w:val="007953A0"/>
    <w:rsid w:val="007A0659"/>
    <w:rsid w:val="007A27A6"/>
    <w:rsid w:val="007A4A3F"/>
    <w:rsid w:val="007A6231"/>
    <w:rsid w:val="007A7639"/>
    <w:rsid w:val="007B30EC"/>
    <w:rsid w:val="007B6816"/>
    <w:rsid w:val="007B693C"/>
    <w:rsid w:val="007C4D5C"/>
    <w:rsid w:val="007D6AA4"/>
    <w:rsid w:val="007E2F19"/>
    <w:rsid w:val="007E7B88"/>
    <w:rsid w:val="007F24CA"/>
    <w:rsid w:val="007F4127"/>
    <w:rsid w:val="0080001A"/>
    <w:rsid w:val="00801C68"/>
    <w:rsid w:val="0080568D"/>
    <w:rsid w:val="0081605C"/>
    <w:rsid w:val="00823782"/>
    <w:rsid w:val="008240A5"/>
    <w:rsid w:val="008258C2"/>
    <w:rsid w:val="0083632A"/>
    <w:rsid w:val="00841287"/>
    <w:rsid w:val="00843CB9"/>
    <w:rsid w:val="0084486F"/>
    <w:rsid w:val="0084526C"/>
    <w:rsid w:val="008505BD"/>
    <w:rsid w:val="00850C78"/>
    <w:rsid w:val="00857026"/>
    <w:rsid w:val="00862D94"/>
    <w:rsid w:val="00864AB9"/>
    <w:rsid w:val="00865011"/>
    <w:rsid w:val="00867CFA"/>
    <w:rsid w:val="0087184C"/>
    <w:rsid w:val="0087372C"/>
    <w:rsid w:val="00875405"/>
    <w:rsid w:val="00882B31"/>
    <w:rsid w:val="008911A7"/>
    <w:rsid w:val="008A02AF"/>
    <w:rsid w:val="008A6901"/>
    <w:rsid w:val="008B0809"/>
    <w:rsid w:val="008B1B7C"/>
    <w:rsid w:val="008B4E40"/>
    <w:rsid w:val="008B7C66"/>
    <w:rsid w:val="008C144B"/>
    <w:rsid w:val="008C17AD"/>
    <w:rsid w:val="008C3577"/>
    <w:rsid w:val="008D02CD"/>
    <w:rsid w:val="008E0CED"/>
    <w:rsid w:val="008E4280"/>
    <w:rsid w:val="008E5A39"/>
    <w:rsid w:val="008E6571"/>
    <w:rsid w:val="009029DA"/>
    <w:rsid w:val="0090327D"/>
    <w:rsid w:val="009230CD"/>
    <w:rsid w:val="0095172A"/>
    <w:rsid w:val="0096182A"/>
    <w:rsid w:val="00983080"/>
    <w:rsid w:val="00993981"/>
    <w:rsid w:val="0099599B"/>
    <w:rsid w:val="009B21F2"/>
    <w:rsid w:val="009C01F8"/>
    <w:rsid w:val="009F1316"/>
    <w:rsid w:val="009F4C8B"/>
    <w:rsid w:val="009F71CF"/>
    <w:rsid w:val="00A02DEF"/>
    <w:rsid w:val="00A02EEF"/>
    <w:rsid w:val="00A07A51"/>
    <w:rsid w:val="00A14F8C"/>
    <w:rsid w:val="00A22105"/>
    <w:rsid w:val="00A30048"/>
    <w:rsid w:val="00A37BD9"/>
    <w:rsid w:val="00A54E47"/>
    <w:rsid w:val="00A6083F"/>
    <w:rsid w:val="00A621B7"/>
    <w:rsid w:val="00A63641"/>
    <w:rsid w:val="00A73824"/>
    <w:rsid w:val="00A74970"/>
    <w:rsid w:val="00A8138F"/>
    <w:rsid w:val="00A863AD"/>
    <w:rsid w:val="00A93F2E"/>
    <w:rsid w:val="00AA5EA3"/>
    <w:rsid w:val="00AB269E"/>
    <w:rsid w:val="00AC2476"/>
    <w:rsid w:val="00AD58DE"/>
    <w:rsid w:val="00AD70B8"/>
    <w:rsid w:val="00AE7093"/>
    <w:rsid w:val="00AF7CF7"/>
    <w:rsid w:val="00B00449"/>
    <w:rsid w:val="00B01F1D"/>
    <w:rsid w:val="00B0211E"/>
    <w:rsid w:val="00B11EDF"/>
    <w:rsid w:val="00B12633"/>
    <w:rsid w:val="00B31523"/>
    <w:rsid w:val="00B32FE7"/>
    <w:rsid w:val="00B422BC"/>
    <w:rsid w:val="00B4252D"/>
    <w:rsid w:val="00B43F77"/>
    <w:rsid w:val="00B474DB"/>
    <w:rsid w:val="00B55031"/>
    <w:rsid w:val="00B63BCC"/>
    <w:rsid w:val="00B7684B"/>
    <w:rsid w:val="00B8115D"/>
    <w:rsid w:val="00B87768"/>
    <w:rsid w:val="00B95F0A"/>
    <w:rsid w:val="00B96180"/>
    <w:rsid w:val="00B96798"/>
    <w:rsid w:val="00B969EB"/>
    <w:rsid w:val="00BA320A"/>
    <w:rsid w:val="00BB57A1"/>
    <w:rsid w:val="00BD0DDA"/>
    <w:rsid w:val="00BD1FC9"/>
    <w:rsid w:val="00BD5920"/>
    <w:rsid w:val="00BD5DE4"/>
    <w:rsid w:val="00BE57DC"/>
    <w:rsid w:val="00BF2D76"/>
    <w:rsid w:val="00BF54DC"/>
    <w:rsid w:val="00C003EF"/>
    <w:rsid w:val="00C02CAA"/>
    <w:rsid w:val="00C10AAB"/>
    <w:rsid w:val="00C16EC7"/>
    <w:rsid w:val="00C17AC0"/>
    <w:rsid w:val="00C25C32"/>
    <w:rsid w:val="00C31EC5"/>
    <w:rsid w:val="00C34772"/>
    <w:rsid w:val="00C44811"/>
    <w:rsid w:val="00C44D1C"/>
    <w:rsid w:val="00C46972"/>
    <w:rsid w:val="00C54B94"/>
    <w:rsid w:val="00C63B8E"/>
    <w:rsid w:val="00C71830"/>
    <w:rsid w:val="00C77B37"/>
    <w:rsid w:val="00C80BE1"/>
    <w:rsid w:val="00C85113"/>
    <w:rsid w:val="00C86FC0"/>
    <w:rsid w:val="00CA698B"/>
    <w:rsid w:val="00CB52DE"/>
    <w:rsid w:val="00CC1880"/>
    <w:rsid w:val="00CC6C8F"/>
    <w:rsid w:val="00CD0600"/>
    <w:rsid w:val="00CE2512"/>
    <w:rsid w:val="00CE6061"/>
    <w:rsid w:val="00D13EC6"/>
    <w:rsid w:val="00D27439"/>
    <w:rsid w:val="00D350E6"/>
    <w:rsid w:val="00D36C43"/>
    <w:rsid w:val="00D452D3"/>
    <w:rsid w:val="00D63583"/>
    <w:rsid w:val="00D6595F"/>
    <w:rsid w:val="00D65FB6"/>
    <w:rsid w:val="00D706AA"/>
    <w:rsid w:val="00D70905"/>
    <w:rsid w:val="00D77C93"/>
    <w:rsid w:val="00D81062"/>
    <w:rsid w:val="00D85CD6"/>
    <w:rsid w:val="00D87D21"/>
    <w:rsid w:val="00D94F05"/>
    <w:rsid w:val="00DB00AF"/>
    <w:rsid w:val="00DB2020"/>
    <w:rsid w:val="00DC4F75"/>
    <w:rsid w:val="00DC6517"/>
    <w:rsid w:val="00DC7CA4"/>
    <w:rsid w:val="00DD77C9"/>
    <w:rsid w:val="00DF0242"/>
    <w:rsid w:val="00DF0527"/>
    <w:rsid w:val="00DF4EF6"/>
    <w:rsid w:val="00DF6C8F"/>
    <w:rsid w:val="00E00176"/>
    <w:rsid w:val="00E04478"/>
    <w:rsid w:val="00E15522"/>
    <w:rsid w:val="00E2067B"/>
    <w:rsid w:val="00E23656"/>
    <w:rsid w:val="00E31329"/>
    <w:rsid w:val="00E367B9"/>
    <w:rsid w:val="00E3680D"/>
    <w:rsid w:val="00E36C68"/>
    <w:rsid w:val="00E517AC"/>
    <w:rsid w:val="00E542EE"/>
    <w:rsid w:val="00E624E2"/>
    <w:rsid w:val="00E6491D"/>
    <w:rsid w:val="00E64EFE"/>
    <w:rsid w:val="00E72381"/>
    <w:rsid w:val="00E75CE7"/>
    <w:rsid w:val="00E839B0"/>
    <w:rsid w:val="00E901EE"/>
    <w:rsid w:val="00E92C09"/>
    <w:rsid w:val="00EA2089"/>
    <w:rsid w:val="00EA215D"/>
    <w:rsid w:val="00EC2012"/>
    <w:rsid w:val="00ED04F8"/>
    <w:rsid w:val="00ED0D13"/>
    <w:rsid w:val="00ED0E62"/>
    <w:rsid w:val="00ED19E5"/>
    <w:rsid w:val="00ED1C4A"/>
    <w:rsid w:val="00ED25A6"/>
    <w:rsid w:val="00ED5EC5"/>
    <w:rsid w:val="00ED6CC6"/>
    <w:rsid w:val="00EF1AB7"/>
    <w:rsid w:val="00F07ED6"/>
    <w:rsid w:val="00F13715"/>
    <w:rsid w:val="00F16058"/>
    <w:rsid w:val="00F200D3"/>
    <w:rsid w:val="00F25B89"/>
    <w:rsid w:val="00F2636E"/>
    <w:rsid w:val="00F4349B"/>
    <w:rsid w:val="00F44ED8"/>
    <w:rsid w:val="00F61AA2"/>
    <w:rsid w:val="00F6461F"/>
    <w:rsid w:val="00F70E28"/>
    <w:rsid w:val="00F866C2"/>
    <w:rsid w:val="00FA548D"/>
    <w:rsid w:val="00FA5DB4"/>
    <w:rsid w:val="00FC1043"/>
    <w:rsid w:val="00FC2286"/>
    <w:rsid w:val="00FD1068"/>
    <w:rsid w:val="00FD2B2D"/>
    <w:rsid w:val="00FE5ECA"/>
    <w:rsid w:val="00FF2A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C34772"/>
    <w:rPr>
      <w:rFonts w:ascii="Times New Roman" w:hAnsi="Times New Roman"/>
      <w:caps/>
      <w:sz w:val="18"/>
      <w:lang w:val="es-ES_tradnl" w:eastAsia="en-US"/>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524889"/>
    <w:rPr>
      <w:rFonts w:ascii="Times New Roman" w:hAnsi="Times New Roman"/>
      <w:sz w:val="24"/>
      <w:lang w:val="es-ES_tradnl" w:eastAsia="en-US"/>
    </w:r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rsid w:val="0080568D"/>
    <w:rPr>
      <w:rFonts w:asciiTheme="minorHAnsi" w:hAnsiTheme="minorHAnsi"/>
      <w:sz w:val="24"/>
      <w:lang w:val="es-ES_tradnl" w:eastAsia="en-US"/>
    </w:r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uiPriority w:val="99"/>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Artheading">
    <w:name w:val="Art_heading"/>
    <w:basedOn w:val="Normal"/>
    <w:next w:val="Normal"/>
    <w:rsid w:val="0080568D"/>
    <w:pPr>
      <w:spacing w:before="480"/>
      <w:jc w:val="center"/>
    </w:pPr>
    <w:rPr>
      <w:b/>
      <w:sz w:val="28"/>
      <w:lang w:val="en-GB"/>
    </w:rPr>
  </w:style>
  <w:style w:type="paragraph" w:customStyle="1" w:styleId="ArtNo">
    <w:name w:val="Art_No"/>
    <w:basedOn w:val="Normal"/>
    <w:next w:val="Arttitle"/>
    <w:rsid w:val="0080568D"/>
    <w:pPr>
      <w:keepNext/>
      <w:keepLines/>
      <w:spacing w:before="480"/>
      <w:jc w:val="center"/>
    </w:pPr>
    <w:rPr>
      <w:caps/>
      <w:sz w:val="28"/>
      <w:lang w:val="en-GB"/>
    </w:rPr>
  </w:style>
  <w:style w:type="paragraph" w:customStyle="1" w:styleId="Arttitle">
    <w:name w:val="Art_title"/>
    <w:basedOn w:val="Normal"/>
    <w:next w:val="Normal"/>
    <w:rsid w:val="0080568D"/>
    <w:pPr>
      <w:keepNext/>
      <w:keepLines/>
      <w:spacing w:before="240"/>
      <w:jc w:val="center"/>
    </w:pPr>
    <w:rPr>
      <w:b/>
      <w:sz w:val="28"/>
      <w:lang w:val="en-GB"/>
    </w:rPr>
  </w:style>
  <w:style w:type="paragraph" w:customStyle="1" w:styleId="ASN1">
    <w:name w:val="ASN.1"/>
    <w:basedOn w:val="Normal"/>
    <w:rsid w:val="0080568D"/>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Call">
    <w:name w:val="Call"/>
    <w:basedOn w:val="Normal"/>
    <w:next w:val="Normal"/>
    <w:link w:val="CallChar"/>
    <w:rsid w:val="0080568D"/>
    <w:pPr>
      <w:keepNext/>
      <w:keepLines/>
      <w:spacing w:before="160"/>
      <w:ind w:left="1134"/>
    </w:pPr>
    <w:rPr>
      <w:i/>
      <w:lang w:val="en-GB"/>
    </w:rPr>
  </w:style>
  <w:style w:type="character" w:customStyle="1" w:styleId="CallChar">
    <w:name w:val="Call Char"/>
    <w:link w:val="Call"/>
    <w:locked/>
    <w:rsid w:val="0080568D"/>
    <w:rPr>
      <w:rFonts w:asciiTheme="minorHAnsi" w:hAnsiTheme="minorHAnsi"/>
      <w:i/>
      <w:sz w:val="24"/>
      <w:lang w:val="en-GB" w:eastAsia="en-US"/>
    </w:rPr>
  </w:style>
  <w:style w:type="paragraph" w:customStyle="1" w:styleId="ChapNo">
    <w:name w:val="Chap_No"/>
    <w:basedOn w:val="ArtNo"/>
    <w:next w:val="Chaptitle"/>
    <w:rsid w:val="0080568D"/>
    <w:rPr>
      <w:b/>
    </w:rPr>
  </w:style>
  <w:style w:type="paragraph" w:customStyle="1" w:styleId="Chaptitle">
    <w:name w:val="Chap_title"/>
    <w:basedOn w:val="Arttitle"/>
    <w:next w:val="Normal"/>
    <w:rsid w:val="0080568D"/>
  </w:style>
  <w:style w:type="paragraph" w:customStyle="1" w:styleId="enumlev2">
    <w:name w:val="enumlev2"/>
    <w:basedOn w:val="enumlev1"/>
    <w:uiPriority w:val="99"/>
    <w:rsid w:val="0080568D"/>
    <w:pPr>
      <w:ind w:left="1021" w:hanging="227"/>
    </w:pPr>
    <w:rPr>
      <w:lang w:val="en-GB"/>
    </w:rPr>
  </w:style>
  <w:style w:type="paragraph" w:customStyle="1" w:styleId="enumlev3">
    <w:name w:val="enumlev3"/>
    <w:basedOn w:val="enumlev2"/>
    <w:rsid w:val="0080568D"/>
    <w:pPr>
      <w:ind w:left="1588" w:hanging="397"/>
    </w:pPr>
  </w:style>
  <w:style w:type="paragraph" w:customStyle="1" w:styleId="Equation">
    <w:name w:val="Equation"/>
    <w:basedOn w:val="Normal"/>
    <w:rsid w:val="0080568D"/>
    <w:pPr>
      <w:tabs>
        <w:tab w:val="center" w:pos="4820"/>
        <w:tab w:val="right" w:pos="9639"/>
      </w:tabs>
    </w:pPr>
    <w:rPr>
      <w:lang w:val="en-GB"/>
    </w:rPr>
  </w:style>
  <w:style w:type="paragraph" w:customStyle="1" w:styleId="Equationlegend">
    <w:name w:val="Equation_legend"/>
    <w:basedOn w:val="NormalIndent"/>
    <w:rsid w:val="0080568D"/>
    <w:pPr>
      <w:tabs>
        <w:tab w:val="right" w:pos="1871"/>
        <w:tab w:val="left" w:pos="2041"/>
      </w:tabs>
      <w:spacing w:before="80"/>
      <w:ind w:left="2041" w:hanging="2041"/>
    </w:pPr>
    <w:rPr>
      <w:lang w:val="en-GB"/>
    </w:rPr>
  </w:style>
  <w:style w:type="paragraph" w:customStyle="1" w:styleId="Figurelegend">
    <w:name w:val="Figure_legend"/>
    <w:basedOn w:val="Normal"/>
    <w:rsid w:val="0080568D"/>
    <w:pPr>
      <w:keepNext/>
      <w:keepLines/>
      <w:spacing w:before="20" w:after="20"/>
    </w:pPr>
    <w:rPr>
      <w:sz w:val="18"/>
      <w:lang w:val="en-GB"/>
    </w:rPr>
  </w:style>
  <w:style w:type="paragraph" w:customStyle="1" w:styleId="Tabletext">
    <w:name w:val="Table_text"/>
    <w:basedOn w:val="Normal"/>
    <w:rsid w:val="0080568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customStyle="1" w:styleId="Figurewithouttitle">
    <w:name w:val="Figure_without_title"/>
    <w:basedOn w:val="FigureNo"/>
    <w:next w:val="Normal"/>
    <w:rsid w:val="0080568D"/>
    <w:pPr>
      <w:keepNext w:val="0"/>
    </w:pPr>
  </w:style>
  <w:style w:type="paragraph" w:customStyle="1" w:styleId="FigureNo">
    <w:name w:val="Figure_No"/>
    <w:basedOn w:val="Normal"/>
    <w:next w:val="Figuretitle"/>
    <w:rsid w:val="0080568D"/>
    <w:pPr>
      <w:keepNext/>
      <w:keepLines/>
      <w:spacing w:before="480" w:after="120"/>
      <w:jc w:val="center"/>
    </w:pPr>
    <w:rPr>
      <w:caps/>
      <w:sz w:val="20"/>
      <w:lang w:val="en-GB"/>
    </w:rPr>
  </w:style>
  <w:style w:type="paragraph" w:customStyle="1" w:styleId="Figuretitle">
    <w:name w:val="Figure_title"/>
    <w:basedOn w:val="Tabletitle"/>
    <w:next w:val="Normal"/>
    <w:rsid w:val="0080568D"/>
    <w:pPr>
      <w:spacing w:after="480"/>
    </w:pPr>
  </w:style>
  <w:style w:type="paragraph" w:customStyle="1" w:styleId="Tabletitle">
    <w:name w:val="Table_title"/>
    <w:basedOn w:val="Normal"/>
    <w:next w:val="Tabletext"/>
    <w:rsid w:val="0080568D"/>
    <w:pPr>
      <w:keepNext/>
      <w:keepLines/>
      <w:spacing w:before="0" w:after="120"/>
      <w:jc w:val="center"/>
    </w:pPr>
    <w:rPr>
      <w:b/>
      <w:sz w:val="20"/>
      <w:lang w:val="en-GB"/>
    </w:rPr>
  </w:style>
  <w:style w:type="paragraph" w:customStyle="1" w:styleId="PartNo">
    <w:name w:val="Part_No"/>
    <w:basedOn w:val="AnnexNo"/>
    <w:next w:val="Partref"/>
    <w:rsid w:val="0080568D"/>
    <w:pPr>
      <w:textAlignment w:val="baseline"/>
    </w:pPr>
    <w:rPr>
      <w:lang w:val="en-GB"/>
    </w:rPr>
  </w:style>
  <w:style w:type="paragraph" w:customStyle="1" w:styleId="Partref">
    <w:name w:val="Part_ref"/>
    <w:basedOn w:val="Annexref"/>
    <w:next w:val="Parttitle"/>
    <w:rsid w:val="0080568D"/>
  </w:style>
  <w:style w:type="paragraph" w:customStyle="1" w:styleId="Annexref">
    <w:name w:val="Annex_ref"/>
    <w:basedOn w:val="Normal"/>
    <w:next w:val="Normal"/>
    <w:rsid w:val="0080568D"/>
    <w:pPr>
      <w:keepNext/>
      <w:keepLines/>
      <w:spacing w:after="280"/>
      <w:jc w:val="center"/>
    </w:pPr>
    <w:rPr>
      <w:lang w:val="en-GB"/>
    </w:rPr>
  </w:style>
  <w:style w:type="paragraph" w:customStyle="1" w:styleId="Parttitle">
    <w:name w:val="Part_title"/>
    <w:basedOn w:val="Annextitle0"/>
    <w:next w:val="Normalaftertitle0"/>
    <w:rsid w:val="0080568D"/>
  </w:style>
  <w:style w:type="paragraph" w:customStyle="1" w:styleId="Annextitle0">
    <w:name w:val="Annex_title"/>
    <w:basedOn w:val="Normal"/>
    <w:next w:val="Normal"/>
    <w:rsid w:val="0080568D"/>
    <w:pPr>
      <w:keepNext/>
      <w:keepLines/>
      <w:spacing w:before="240" w:after="280"/>
      <w:jc w:val="center"/>
    </w:pPr>
    <w:rPr>
      <w:b/>
      <w:sz w:val="28"/>
      <w:lang w:val="en-GB"/>
    </w:rPr>
  </w:style>
  <w:style w:type="paragraph" w:customStyle="1" w:styleId="Normalaftertitle0">
    <w:name w:val="Normal after title"/>
    <w:basedOn w:val="Normal"/>
    <w:next w:val="Normal"/>
    <w:rsid w:val="0080568D"/>
    <w:pPr>
      <w:spacing w:before="280"/>
    </w:pPr>
    <w:rPr>
      <w:lang w:val="en-GB"/>
    </w:rPr>
  </w:style>
  <w:style w:type="paragraph" w:customStyle="1" w:styleId="RecNo">
    <w:name w:val="Rec_No"/>
    <w:basedOn w:val="Normal"/>
    <w:next w:val="Rectitle"/>
    <w:rsid w:val="0080568D"/>
    <w:pPr>
      <w:keepNext/>
      <w:keepLines/>
      <w:spacing w:before="480"/>
      <w:jc w:val="center"/>
    </w:pPr>
    <w:rPr>
      <w:caps/>
      <w:sz w:val="28"/>
      <w:lang w:val="en-GB"/>
    </w:rPr>
  </w:style>
  <w:style w:type="paragraph" w:customStyle="1" w:styleId="Rectitle">
    <w:name w:val="Rec_title"/>
    <w:basedOn w:val="RecNo"/>
    <w:next w:val="Recref"/>
    <w:rsid w:val="0080568D"/>
    <w:pPr>
      <w:spacing w:before="240"/>
    </w:pPr>
    <w:rPr>
      <w:b/>
      <w:caps w:val="0"/>
    </w:rPr>
  </w:style>
  <w:style w:type="paragraph" w:customStyle="1" w:styleId="Recref">
    <w:name w:val="Rec_ref"/>
    <w:basedOn w:val="Rectitle"/>
    <w:next w:val="Recdate"/>
    <w:rsid w:val="0080568D"/>
    <w:pPr>
      <w:spacing w:before="120"/>
    </w:pPr>
    <w:rPr>
      <w:b w:val="0"/>
      <w:sz w:val="22"/>
    </w:rPr>
  </w:style>
  <w:style w:type="paragraph" w:customStyle="1" w:styleId="Recdate">
    <w:name w:val="Rec_date"/>
    <w:basedOn w:val="Recref"/>
    <w:next w:val="Normalaftertitle0"/>
    <w:rsid w:val="0080568D"/>
    <w:pPr>
      <w:jc w:val="right"/>
    </w:pPr>
  </w:style>
  <w:style w:type="paragraph" w:customStyle="1" w:styleId="Questiondate">
    <w:name w:val="Question_date"/>
    <w:basedOn w:val="Recdate"/>
    <w:next w:val="Normalaftertitle0"/>
    <w:rsid w:val="0080568D"/>
  </w:style>
  <w:style w:type="paragraph" w:customStyle="1" w:styleId="QuestionNo">
    <w:name w:val="Question_No"/>
    <w:basedOn w:val="RecNo"/>
    <w:next w:val="Questiontitle"/>
    <w:rsid w:val="0080568D"/>
  </w:style>
  <w:style w:type="paragraph" w:customStyle="1" w:styleId="Questiontitle">
    <w:name w:val="Question_title"/>
    <w:basedOn w:val="Rectitle"/>
    <w:next w:val="Questionref"/>
    <w:rsid w:val="0080568D"/>
  </w:style>
  <w:style w:type="paragraph" w:customStyle="1" w:styleId="Questionref">
    <w:name w:val="Question_ref"/>
    <w:basedOn w:val="Recref"/>
    <w:next w:val="Questiondate"/>
    <w:rsid w:val="0080568D"/>
  </w:style>
  <w:style w:type="paragraph" w:customStyle="1" w:styleId="Reftext">
    <w:name w:val="Ref_text"/>
    <w:basedOn w:val="Normal"/>
    <w:rsid w:val="0080568D"/>
    <w:pPr>
      <w:ind w:left="1134" w:hanging="1134"/>
    </w:pPr>
    <w:rPr>
      <w:lang w:val="en-GB"/>
    </w:rPr>
  </w:style>
  <w:style w:type="paragraph" w:customStyle="1" w:styleId="Reftitle">
    <w:name w:val="Ref_title"/>
    <w:basedOn w:val="Normal"/>
    <w:next w:val="Reftext"/>
    <w:rsid w:val="0080568D"/>
    <w:pPr>
      <w:spacing w:before="480"/>
      <w:jc w:val="center"/>
    </w:pPr>
    <w:rPr>
      <w:caps/>
      <w:lang w:val="en-GB"/>
    </w:rPr>
  </w:style>
  <w:style w:type="paragraph" w:customStyle="1" w:styleId="Repdate">
    <w:name w:val="Rep_date"/>
    <w:basedOn w:val="Recdate"/>
    <w:next w:val="Normalaftertitle0"/>
    <w:rsid w:val="0080568D"/>
  </w:style>
  <w:style w:type="paragraph" w:customStyle="1" w:styleId="RepNo">
    <w:name w:val="Rep_No"/>
    <w:basedOn w:val="RecNo"/>
    <w:next w:val="Reptitle"/>
    <w:rsid w:val="0080568D"/>
  </w:style>
  <w:style w:type="paragraph" w:customStyle="1" w:styleId="Reptitle">
    <w:name w:val="Rep_title"/>
    <w:basedOn w:val="Rectitle"/>
    <w:next w:val="Repref"/>
    <w:rsid w:val="0080568D"/>
  </w:style>
  <w:style w:type="paragraph" w:customStyle="1" w:styleId="Repref">
    <w:name w:val="Rep_ref"/>
    <w:basedOn w:val="Recref"/>
    <w:next w:val="Repdate"/>
    <w:rsid w:val="0080568D"/>
  </w:style>
  <w:style w:type="paragraph" w:customStyle="1" w:styleId="Resdate">
    <w:name w:val="Res_date"/>
    <w:basedOn w:val="Recdate"/>
    <w:next w:val="Normalaftertitle0"/>
    <w:rsid w:val="0080568D"/>
  </w:style>
  <w:style w:type="paragraph" w:customStyle="1" w:styleId="ResNo">
    <w:name w:val="Res_No"/>
    <w:basedOn w:val="RecNo"/>
    <w:next w:val="Restitle"/>
    <w:link w:val="ResNoChar"/>
    <w:rsid w:val="0080568D"/>
  </w:style>
  <w:style w:type="paragraph" w:customStyle="1" w:styleId="Restitle">
    <w:name w:val="Res_title"/>
    <w:basedOn w:val="Rectitle"/>
    <w:next w:val="Resref"/>
    <w:link w:val="RestitleChar"/>
    <w:rsid w:val="0080568D"/>
  </w:style>
  <w:style w:type="paragraph" w:customStyle="1" w:styleId="Resref">
    <w:name w:val="Res_ref"/>
    <w:basedOn w:val="Recref"/>
    <w:next w:val="Resdate"/>
    <w:rsid w:val="0080568D"/>
  </w:style>
  <w:style w:type="character" w:customStyle="1" w:styleId="RestitleChar">
    <w:name w:val="Res_title Char"/>
    <w:link w:val="Restitle"/>
    <w:locked/>
    <w:rsid w:val="0080568D"/>
    <w:rPr>
      <w:rFonts w:asciiTheme="minorHAnsi" w:hAnsiTheme="minorHAnsi"/>
      <w:b/>
      <w:sz w:val="28"/>
      <w:lang w:val="en-GB" w:eastAsia="en-US"/>
    </w:rPr>
  </w:style>
  <w:style w:type="character" w:customStyle="1" w:styleId="ResNoChar">
    <w:name w:val="Res_No Char"/>
    <w:link w:val="ResNo"/>
    <w:locked/>
    <w:rsid w:val="0080568D"/>
    <w:rPr>
      <w:rFonts w:asciiTheme="minorHAnsi" w:hAnsiTheme="minorHAnsi"/>
      <w:caps/>
      <w:sz w:val="28"/>
      <w:lang w:val="en-GB" w:eastAsia="en-US"/>
    </w:rPr>
  </w:style>
  <w:style w:type="paragraph" w:customStyle="1" w:styleId="SectionNo">
    <w:name w:val="Section_No"/>
    <w:basedOn w:val="AnnexNo"/>
    <w:next w:val="Sectiontitle"/>
    <w:rsid w:val="0080568D"/>
    <w:pPr>
      <w:textAlignment w:val="baseline"/>
    </w:pPr>
    <w:rPr>
      <w:lang w:val="en-GB"/>
    </w:rPr>
  </w:style>
  <w:style w:type="paragraph" w:customStyle="1" w:styleId="Sectiontitle">
    <w:name w:val="Section_title"/>
    <w:basedOn w:val="Annextitle0"/>
    <w:next w:val="Normalaftertitle0"/>
    <w:rsid w:val="0080568D"/>
  </w:style>
  <w:style w:type="paragraph" w:customStyle="1" w:styleId="Source">
    <w:name w:val="Source"/>
    <w:basedOn w:val="Normal"/>
    <w:next w:val="Normal"/>
    <w:rsid w:val="0080568D"/>
    <w:pPr>
      <w:spacing w:before="840"/>
      <w:jc w:val="center"/>
    </w:pPr>
    <w:rPr>
      <w:b/>
      <w:sz w:val="28"/>
      <w:lang w:val="en-GB"/>
    </w:rPr>
  </w:style>
  <w:style w:type="paragraph" w:customStyle="1" w:styleId="SpecialFooter">
    <w:name w:val="Special Footer"/>
    <w:basedOn w:val="Footer"/>
    <w:rsid w:val="0080568D"/>
    <w:pPr>
      <w:tabs>
        <w:tab w:val="left" w:pos="567"/>
        <w:tab w:val="left" w:pos="794"/>
        <w:tab w:val="left" w:pos="1134"/>
        <w:tab w:val="left" w:pos="1191"/>
        <w:tab w:val="left" w:pos="1588"/>
        <w:tab w:val="left" w:pos="1701"/>
        <w:tab w:val="left" w:pos="1985"/>
        <w:tab w:val="left" w:pos="2268"/>
        <w:tab w:val="left" w:pos="2835"/>
      </w:tabs>
      <w:jc w:val="both"/>
    </w:pPr>
    <w:rPr>
      <w:caps w:val="0"/>
      <w:sz w:val="16"/>
      <w:lang w:val="en-GB"/>
    </w:rPr>
  </w:style>
  <w:style w:type="paragraph" w:customStyle="1" w:styleId="Tablehead">
    <w:name w:val="Table_head"/>
    <w:basedOn w:val="Tabletext"/>
    <w:next w:val="Tabletext"/>
    <w:rsid w:val="0080568D"/>
    <w:pPr>
      <w:keepNext/>
      <w:spacing w:before="80" w:after="80"/>
      <w:jc w:val="center"/>
    </w:pPr>
    <w:rPr>
      <w:b/>
    </w:rPr>
  </w:style>
  <w:style w:type="paragraph" w:customStyle="1" w:styleId="Tablelegend">
    <w:name w:val="Table_legend"/>
    <w:basedOn w:val="Tabletext"/>
    <w:rsid w:val="0080568D"/>
    <w:pPr>
      <w:tabs>
        <w:tab w:val="clear" w:pos="284"/>
      </w:tabs>
      <w:spacing w:before="120"/>
    </w:pPr>
  </w:style>
  <w:style w:type="paragraph" w:customStyle="1" w:styleId="TableNo">
    <w:name w:val="Table_No"/>
    <w:basedOn w:val="Normal"/>
    <w:next w:val="Tabletitle"/>
    <w:rsid w:val="0080568D"/>
    <w:pPr>
      <w:keepNext/>
      <w:spacing w:before="560" w:after="120"/>
      <w:jc w:val="center"/>
    </w:pPr>
    <w:rPr>
      <w:caps/>
      <w:sz w:val="20"/>
      <w:lang w:val="en-GB"/>
    </w:rPr>
  </w:style>
  <w:style w:type="paragraph" w:customStyle="1" w:styleId="Tableref">
    <w:name w:val="Table_ref"/>
    <w:basedOn w:val="Normal"/>
    <w:next w:val="Tabletitle"/>
    <w:rsid w:val="0080568D"/>
    <w:pPr>
      <w:keepNext/>
      <w:spacing w:before="560"/>
      <w:jc w:val="center"/>
    </w:pPr>
    <w:rPr>
      <w:sz w:val="20"/>
      <w:lang w:val="en-GB"/>
    </w:rPr>
  </w:style>
  <w:style w:type="paragraph" w:customStyle="1" w:styleId="Title1">
    <w:name w:val="Title 1"/>
    <w:basedOn w:val="Source"/>
    <w:next w:val="Title2"/>
    <w:rsid w:val="0080568D"/>
    <w:pPr>
      <w:tabs>
        <w:tab w:val="left" w:pos="567"/>
        <w:tab w:val="left" w:pos="1701"/>
        <w:tab w:val="left" w:pos="2835"/>
      </w:tabs>
      <w:spacing w:before="240"/>
    </w:pPr>
    <w:rPr>
      <w:b w:val="0"/>
      <w:caps/>
    </w:rPr>
  </w:style>
  <w:style w:type="paragraph" w:customStyle="1" w:styleId="Title2">
    <w:name w:val="Title 2"/>
    <w:basedOn w:val="Source"/>
    <w:next w:val="Title3"/>
    <w:rsid w:val="0080568D"/>
    <w:pPr>
      <w:overflowPunct/>
      <w:autoSpaceDE/>
      <w:autoSpaceDN/>
      <w:adjustRightInd/>
      <w:spacing w:before="480"/>
      <w:textAlignment w:val="auto"/>
    </w:pPr>
    <w:rPr>
      <w:b w:val="0"/>
      <w:caps/>
    </w:rPr>
  </w:style>
  <w:style w:type="paragraph" w:customStyle="1" w:styleId="Title3">
    <w:name w:val="Title 3"/>
    <w:basedOn w:val="Title2"/>
    <w:next w:val="Title4"/>
    <w:rsid w:val="0080568D"/>
    <w:pPr>
      <w:spacing w:before="240"/>
    </w:pPr>
    <w:rPr>
      <w:caps w:val="0"/>
    </w:rPr>
  </w:style>
  <w:style w:type="paragraph" w:customStyle="1" w:styleId="Title4">
    <w:name w:val="Title 4"/>
    <w:basedOn w:val="Title3"/>
    <w:next w:val="Heading1"/>
    <w:rsid w:val="0080568D"/>
    <w:rPr>
      <w:b/>
    </w:rPr>
  </w:style>
  <w:style w:type="paragraph" w:customStyle="1" w:styleId="toc0">
    <w:name w:val="toc 0"/>
    <w:basedOn w:val="Normal"/>
    <w:next w:val="TOC1"/>
    <w:rsid w:val="0080568D"/>
    <w:pPr>
      <w:tabs>
        <w:tab w:val="right" w:pos="9781"/>
      </w:tabs>
    </w:pPr>
    <w:rPr>
      <w:b/>
      <w:lang w:val="en-GB"/>
    </w:rPr>
  </w:style>
  <w:style w:type="character" w:customStyle="1" w:styleId="Appdef">
    <w:name w:val="App_def"/>
    <w:basedOn w:val="DefaultParagraphFont"/>
    <w:rsid w:val="0080568D"/>
    <w:rPr>
      <w:rFonts w:asciiTheme="minorHAnsi" w:hAnsiTheme="minorHAnsi"/>
      <w:b/>
      <w:sz w:val="28"/>
    </w:rPr>
  </w:style>
  <w:style w:type="character" w:customStyle="1" w:styleId="Appref">
    <w:name w:val="App_ref"/>
    <w:basedOn w:val="DefaultParagraphFont"/>
    <w:rsid w:val="0080568D"/>
    <w:rPr>
      <w:rFonts w:asciiTheme="minorHAnsi" w:hAnsiTheme="minorHAnsi"/>
      <w:sz w:val="28"/>
    </w:rPr>
  </w:style>
  <w:style w:type="character" w:customStyle="1" w:styleId="Artdef">
    <w:name w:val="Art_def"/>
    <w:basedOn w:val="DefaultParagraphFont"/>
    <w:rsid w:val="0080568D"/>
    <w:rPr>
      <w:rFonts w:asciiTheme="minorHAnsi" w:hAnsiTheme="minorHAnsi"/>
      <w:b/>
    </w:rPr>
  </w:style>
  <w:style w:type="character" w:customStyle="1" w:styleId="Artref">
    <w:name w:val="Art_ref"/>
    <w:basedOn w:val="DefaultParagraphFont"/>
    <w:rsid w:val="0080568D"/>
  </w:style>
  <w:style w:type="character" w:customStyle="1" w:styleId="Recdef">
    <w:name w:val="Rec_def"/>
    <w:basedOn w:val="DefaultParagraphFont"/>
    <w:rsid w:val="0080568D"/>
    <w:rPr>
      <w:rFonts w:asciiTheme="minorHAnsi" w:hAnsiTheme="minorHAnsi"/>
      <w:b/>
      <w:sz w:val="22"/>
    </w:rPr>
  </w:style>
  <w:style w:type="character" w:customStyle="1" w:styleId="Resdef">
    <w:name w:val="Res_def"/>
    <w:basedOn w:val="DefaultParagraphFont"/>
    <w:rsid w:val="0080568D"/>
    <w:rPr>
      <w:rFonts w:asciiTheme="minorHAnsi" w:hAnsiTheme="minorHAnsi"/>
      <w:b/>
      <w:sz w:val="22"/>
    </w:rPr>
  </w:style>
  <w:style w:type="character" w:customStyle="1" w:styleId="Tablefreq">
    <w:name w:val="Table_freq"/>
    <w:basedOn w:val="DefaultParagraphFont"/>
    <w:rsid w:val="0080568D"/>
    <w:rPr>
      <w:b/>
      <w:color w:val="auto"/>
      <w:sz w:val="20"/>
    </w:rPr>
  </w:style>
  <w:style w:type="paragraph" w:customStyle="1" w:styleId="Formal">
    <w:name w:val="Formal"/>
    <w:basedOn w:val="ASN1"/>
    <w:rsid w:val="0080568D"/>
    <w:rPr>
      <w:b w:val="0"/>
    </w:rPr>
  </w:style>
  <w:style w:type="paragraph" w:customStyle="1" w:styleId="Section1">
    <w:name w:val="Section_1"/>
    <w:basedOn w:val="Normal"/>
    <w:rsid w:val="0080568D"/>
    <w:pPr>
      <w:tabs>
        <w:tab w:val="center" w:pos="4820"/>
      </w:tabs>
      <w:spacing w:before="360"/>
      <w:jc w:val="center"/>
    </w:pPr>
    <w:rPr>
      <w:b/>
      <w:lang w:val="en-GB"/>
    </w:rPr>
  </w:style>
  <w:style w:type="paragraph" w:customStyle="1" w:styleId="Section2">
    <w:name w:val="Section_2"/>
    <w:basedOn w:val="Section1"/>
    <w:rsid w:val="0080568D"/>
    <w:rPr>
      <w:b w:val="0"/>
      <w:i/>
    </w:rPr>
  </w:style>
  <w:style w:type="paragraph" w:customStyle="1" w:styleId="Headingi">
    <w:name w:val="Heading_i"/>
    <w:basedOn w:val="Normal"/>
    <w:next w:val="Normal"/>
    <w:rsid w:val="0080568D"/>
    <w:pPr>
      <w:keepNext/>
      <w:spacing w:before="160"/>
    </w:pPr>
    <w:rPr>
      <w:i/>
      <w:lang w:val="en-GB"/>
    </w:rPr>
  </w:style>
  <w:style w:type="paragraph" w:customStyle="1" w:styleId="Headingb0">
    <w:name w:val="Heading_b"/>
    <w:basedOn w:val="Normal"/>
    <w:next w:val="Normal"/>
    <w:rsid w:val="0080568D"/>
    <w:pPr>
      <w:keepNext/>
      <w:spacing w:before="160"/>
    </w:pPr>
    <w:rPr>
      <w:b/>
      <w:lang w:val="en-GB"/>
    </w:rPr>
  </w:style>
  <w:style w:type="paragraph" w:customStyle="1" w:styleId="Figure">
    <w:name w:val="Figure"/>
    <w:basedOn w:val="Normal"/>
    <w:next w:val="Figuretitle"/>
    <w:rsid w:val="0080568D"/>
    <w:pPr>
      <w:keepNext/>
      <w:keepLines/>
      <w:jc w:val="center"/>
    </w:pPr>
    <w:rPr>
      <w:lang w:val="en-GB"/>
    </w:rPr>
  </w:style>
  <w:style w:type="paragraph" w:customStyle="1" w:styleId="AppendixNo">
    <w:name w:val="Appendix_No"/>
    <w:basedOn w:val="AnnexNo"/>
    <w:next w:val="Annexref"/>
    <w:rsid w:val="0080568D"/>
    <w:pPr>
      <w:textAlignment w:val="baseline"/>
    </w:pPr>
    <w:rPr>
      <w:lang w:val="en-GB"/>
    </w:rPr>
  </w:style>
  <w:style w:type="paragraph" w:customStyle="1" w:styleId="Appendixtitle">
    <w:name w:val="Appendix_title"/>
    <w:basedOn w:val="Annextitle0"/>
    <w:next w:val="Normal"/>
    <w:rsid w:val="0080568D"/>
  </w:style>
  <w:style w:type="paragraph" w:customStyle="1" w:styleId="Border">
    <w:name w:val="Border"/>
    <w:basedOn w:val="Tabletext"/>
    <w:rsid w:val="0080568D"/>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80568D"/>
    <w:pPr>
      <w:keepNext/>
      <w:spacing w:before="240"/>
    </w:pPr>
    <w:rPr>
      <w:rFonts w:hAnsi="Times New Roman Bold"/>
      <w:lang w:val="en-GB"/>
    </w:rPr>
  </w:style>
  <w:style w:type="paragraph" w:customStyle="1" w:styleId="Section3">
    <w:name w:val="Section_3"/>
    <w:basedOn w:val="Section1"/>
    <w:rsid w:val="0080568D"/>
    <w:rPr>
      <w:b w:val="0"/>
    </w:rPr>
  </w:style>
  <w:style w:type="paragraph" w:customStyle="1" w:styleId="TableTextS5">
    <w:name w:val="Table_TextS5"/>
    <w:basedOn w:val="Normal"/>
    <w:rsid w:val="0080568D"/>
    <w:pPr>
      <w:tabs>
        <w:tab w:val="left" w:pos="170"/>
        <w:tab w:val="left" w:pos="567"/>
        <w:tab w:val="left" w:pos="737"/>
        <w:tab w:val="left" w:pos="2977"/>
        <w:tab w:val="left" w:pos="3266"/>
      </w:tabs>
      <w:spacing w:before="40" w:after="40"/>
    </w:pPr>
    <w:rPr>
      <w:sz w:val="20"/>
      <w:lang w:val="en-GB"/>
    </w:rPr>
  </w:style>
  <w:style w:type="paragraph" w:styleId="BalloonText">
    <w:name w:val="Balloon Text"/>
    <w:basedOn w:val="Normal"/>
    <w:link w:val="BalloonTextChar"/>
    <w:rsid w:val="0080568D"/>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80568D"/>
    <w:rPr>
      <w:rFonts w:ascii="Tahoma" w:hAnsi="Tahoma" w:cs="Tahoma"/>
      <w:sz w:val="16"/>
      <w:szCs w:val="16"/>
      <w:lang w:val="en-GB" w:eastAsia="en-US"/>
    </w:rPr>
  </w:style>
  <w:style w:type="paragraph" w:customStyle="1" w:styleId="LetterEnd">
    <w:name w:val="Letter_End"/>
    <w:basedOn w:val="Normal"/>
    <w:rsid w:val="0080568D"/>
    <w:pPr>
      <w:tabs>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styleId="BodyText3">
    <w:name w:val="Body Text 3"/>
    <w:basedOn w:val="Normal"/>
    <w:link w:val="BodyText3Char"/>
    <w:rsid w:val="0080568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0568D"/>
    <w:rPr>
      <w:rFonts w:asciiTheme="minorHAnsi" w:hAnsiTheme="minorHAnsi"/>
      <w:sz w:val="24"/>
      <w:lang w:val="en-GB" w:eastAsia="en-US"/>
    </w:rPr>
  </w:style>
  <w:style w:type="paragraph" w:customStyle="1" w:styleId="AnnexNoTitle0">
    <w:name w:val="Annex_NoTitle"/>
    <w:basedOn w:val="Normal"/>
    <w:next w:val="Normalaftertitle"/>
    <w:rsid w:val="0080568D"/>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
    <w:rsid w:val="0080568D"/>
  </w:style>
  <w:style w:type="paragraph" w:customStyle="1" w:styleId="FigureNoTitle">
    <w:name w:val="Figure_NoTitle"/>
    <w:basedOn w:val="Normal"/>
    <w:next w:val="Normalaftertitle"/>
    <w:rsid w:val="0080568D"/>
    <w:pPr>
      <w:keepLines/>
      <w:spacing w:before="240" w:after="120" w:line="280" w:lineRule="exact"/>
      <w:jc w:val="center"/>
    </w:pPr>
    <w:rPr>
      <w:rFonts w:ascii="Calibri" w:hAnsi="Calibri" w:cs="Calibri"/>
      <w:b/>
      <w:sz w:val="22"/>
      <w:szCs w:val="22"/>
      <w:lang w:val="en-US"/>
    </w:rPr>
  </w:style>
  <w:style w:type="paragraph" w:customStyle="1" w:styleId="TableNoTitle">
    <w:name w:val="Table_NoTitle"/>
    <w:basedOn w:val="Normal"/>
    <w:next w:val="Tablehead"/>
    <w:rsid w:val="0080568D"/>
    <w:pPr>
      <w:keepNext/>
      <w:keepLines/>
      <w:spacing w:before="360" w:after="120" w:line="240" w:lineRule="exact"/>
      <w:jc w:val="center"/>
    </w:pPr>
    <w:rPr>
      <w:rFonts w:ascii="Calibri" w:hAnsi="Calibri" w:cs="Calibri"/>
      <w:b/>
      <w:sz w:val="20"/>
      <w:szCs w:val="22"/>
      <w:lang w:val="en-US"/>
    </w:rPr>
  </w:style>
  <w:style w:type="paragraph" w:styleId="CommentText">
    <w:name w:val="annotation text"/>
    <w:basedOn w:val="Normal"/>
    <w:link w:val="CommentTextChar"/>
    <w:semiHidden/>
    <w:rsid w:val="0080568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0568D"/>
    <w:rPr>
      <w:rFonts w:ascii="Calibri" w:hAnsi="Calibri" w:cs="Calibri"/>
      <w:szCs w:val="22"/>
      <w:lang w:eastAsia="en-US"/>
    </w:rPr>
  </w:style>
  <w:style w:type="character" w:customStyle="1" w:styleId="href">
    <w:name w:val="href"/>
    <w:basedOn w:val="DefaultParagraphFont"/>
    <w:rsid w:val="0080568D"/>
  </w:style>
  <w:style w:type="paragraph" w:customStyle="1" w:styleId="NormalIndent0">
    <w:name w:val="Normal_Indent"/>
    <w:basedOn w:val="Normal"/>
    <w:rsid w:val="0080568D"/>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80568D"/>
    <w:pPr>
      <w:spacing w:before="600" w:line="312" w:lineRule="auto"/>
    </w:pPr>
    <w:rPr>
      <w:rFonts w:ascii="Arial" w:eastAsia="SimSun" w:hAnsi="Arial" w:cs="Simplified Arabic"/>
      <w:b/>
      <w:color w:val="808080"/>
      <w:sz w:val="26"/>
      <w:szCs w:val="22"/>
      <w:lang w:val="en-GB"/>
    </w:rPr>
  </w:style>
  <w:style w:type="paragraph" w:customStyle="1" w:styleId="headingb1">
    <w:name w:val="heading_b"/>
    <w:basedOn w:val="Heading3"/>
    <w:next w:val="Normal"/>
    <w:uiPriority w:val="99"/>
    <w:rsid w:val="0080568D"/>
    <w:pPr>
      <w:spacing w:before="160"/>
      <w:ind w:left="0" w:firstLine="0"/>
      <w:outlineLvl w:val="9"/>
    </w:pPr>
    <w:rPr>
      <w:rFonts w:ascii="Times New Roman" w:hAnsi="Times New Roman"/>
      <w:lang w:val="en-GB"/>
    </w:rPr>
  </w:style>
  <w:style w:type="character" w:customStyle="1" w:styleId="msoins0">
    <w:name w:val="msoins"/>
    <w:uiPriority w:val="99"/>
    <w:rsid w:val="0080568D"/>
  </w:style>
  <w:style w:type="character" w:styleId="Strong">
    <w:name w:val="Strong"/>
    <w:qFormat/>
    <w:rsid w:val="0080568D"/>
    <w:rPr>
      <w:b/>
      <w:bCs/>
    </w:rPr>
  </w:style>
  <w:style w:type="paragraph" w:styleId="Caption">
    <w:name w:val="caption"/>
    <w:basedOn w:val="Normal"/>
    <w:next w:val="Normal"/>
    <w:qFormat/>
    <w:rsid w:val="0080568D"/>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M8">
    <w:name w:val="CM8"/>
    <w:basedOn w:val="Normal"/>
    <w:next w:val="Normal"/>
    <w:rsid w:val="0080568D"/>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Annex">
    <w:name w:val="Annex_#"/>
    <w:basedOn w:val="Normal"/>
    <w:next w:val="AnnexRef0"/>
    <w:rsid w:val="0080568D"/>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0">
    <w:name w:val="Annex_Ref"/>
    <w:basedOn w:val="Normal"/>
    <w:next w:val="Normal"/>
    <w:rsid w:val="0080568D"/>
    <w:pPr>
      <w:keepNext/>
      <w:keepLines/>
      <w:overflowPunct/>
      <w:autoSpaceDE/>
      <w:autoSpaceDN/>
      <w:adjustRightInd/>
      <w:jc w:val="center"/>
      <w:textAlignment w:val="auto"/>
    </w:pPr>
    <w:rPr>
      <w:rFonts w:ascii="Times New Roman" w:hAnsi="Times New Roman"/>
      <w:lang w:val="en-GB"/>
    </w:rPr>
  </w:style>
  <w:style w:type="paragraph" w:customStyle="1" w:styleId="section10">
    <w:name w:val="section1"/>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grame">
    <w:name w:val="grame"/>
    <w:basedOn w:val="DefaultParagraphFont"/>
    <w:rsid w:val="0080568D"/>
  </w:style>
  <w:style w:type="paragraph" w:customStyle="1" w:styleId="Default">
    <w:name w:val="Default"/>
    <w:rsid w:val="0080568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80568D"/>
    <w:rPr>
      <w:b/>
      <w:bCs/>
      <w:szCs w:val="20"/>
    </w:rPr>
  </w:style>
  <w:style w:type="character" w:customStyle="1" w:styleId="CommentSubjectChar">
    <w:name w:val="Comment Subject Char"/>
    <w:basedOn w:val="CommentTextChar"/>
    <w:link w:val="CommentSubject"/>
    <w:rsid w:val="0080568D"/>
    <w:rPr>
      <w:rFonts w:ascii="Calibri" w:hAnsi="Calibri" w:cs="Calibri"/>
      <w:b/>
      <w:bCs/>
      <w:szCs w:val="22"/>
      <w:lang w:eastAsia="en-US"/>
    </w:rPr>
  </w:style>
  <w:style w:type="paragraph" w:styleId="Revision">
    <w:name w:val="Revision"/>
    <w:hidden/>
    <w:uiPriority w:val="71"/>
    <w:rsid w:val="0080568D"/>
    <w:rPr>
      <w:rFonts w:ascii="Calibri" w:hAnsi="Calibri" w:cs="Calibri"/>
      <w:sz w:val="22"/>
      <w:szCs w:val="22"/>
      <w:lang w:eastAsia="en-US"/>
    </w:rPr>
  </w:style>
  <w:style w:type="table" w:customStyle="1" w:styleId="TableGrid1">
    <w:name w:val="Table Grid1"/>
    <w:basedOn w:val="TableNormal"/>
    <w:next w:val="TableGrid"/>
    <w:rsid w:val="005E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578">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050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qos/201811/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08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695A-C8AB-46CC-A6EA-2B543495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38</TotalTime>
  <Pages>3</Pages>
  <Words>1024</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7130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Millet, Lia</cp:lastModifiedBy>
  <cp:revision>13</cp:revision>
  <cp:lastPrinted>2018-10-22T16:02:00Z</cp:lastPrinted>
  <dcterms:created xsi:type="dcterms:W3CDTF">2018-09-10T09:30:00Z</dcterms:created>
  <dcterms:modified xsi:type="dcterms:W3CDTF">2018-10-22T16:03:00Z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