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7B4B05" w:rsidRPr="00521E65" w:rsidTr="001A5498">
        <w:trPr>
          <w:cantSplit/>
          <w:trHeight w:val="1418"/>
        </w:trPr>
        <w:tc>
          <w:tcPr>
            <w:tcW w:w="798" w:type="pct"/>
          </w:tcPr>
          <w:p w:rsidR="007B4B05" w:rsidRPr="00521E65" w:rsidRDefault="007B4B05" w:rsidP="001A5498">
            <w:pPr>
              <w:spacing w:before="0" w:line="240" w:lineRule="auto"/>
              <w:jc w:val="left"/>
              <w:rPr>
                <w:b/>
                <w:bCs/>
                <w:rtl/>
                <w:lang w:bidi="ar-EG"/>
              </w:rPr>
            </w:pPr>
            <w:r>
              <w:rPr>
                <w:noProof/>
                <w:lang w:val="en-GB" w:eastAsia="zh-CN"/>
              </w:rPr>
              <w:drawing>
                <wp:inline distT="0" distB="0" distL="0" distR="0" wp14:anchorId="0D6EF6FA" wp14:editId="75057BB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rsidR="007B4B05" w:rsidRPr="00521E65" w:rsidRDefault="007B4B05" w:rsidP="001A5498">
            <w:pPr>
              <w:spacing w:before="240"/>
              <w:jc w:val="left"/>
              <w:rPr>
                <w:b/>
                <w:bCs/>
                <w:w w:val="120"/>
                <w:sz w:val="44"/>
                <w:szCs w:val="44"/>
                <w:rtl/>
              </w:rPr>
            </w:pPr>
            <w:r w:rsidRPr="00521E65">
              <w:rPr>
                <w:rFonts w:hint="cs"/>
                <w:b/>
                <w:bCs/>
                <w:w w:val="120"/>
                <w:sz w:val="44"/>
                <w:szCs w:val="44"/>
                <w:rtl/>
              </w:rPr>
              <w:t>الاتحـاد الدولـي للاتصـالات</w:t>
            </w:r>
          </w:p>
          <w:p w:rsidR="007B4B05" w:rsidRPr="00521E65" w:rsidRDefault="007B4B05" w:rsidP="001A5498">
            <w:pPr>
              <w:spacing w:before="0"/>
              <w:jc w:val="left"/>
              <w:rPr>
                <w:b/>
                <w:bCs/>
                <w:rtl/>
                <w:lang w:bidi="ar-EG"/>
              </w:rPr>
            </w:pPr>
            <w:r w:rsidRPr="00521E6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905B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00" w:lineRule="exact"/>
              <w:jc w:val="left"/>
              <w:rPr>
                <w:rFonts w:eastAsiaTheme="minorEastAsia"/>
                <w:rtl/>
                <w:lang w:eastAsia="zh-CN" w:bidi="ar-EG"/>
              </w:rPr>
            </w:pPr>
            <w:r w:rsidRPr="00E06C01">
              <w:rPr>
                <w:rFonts w:eastAsiaTheme="minorEastAsia" w:hint="cs"/>
                <w:rtl/>
                <w:lang w:eastAsia="zh-CN"/>
              </w:rPr>
              <w:t xml:space="preserve">جنيف، </w:t>
            </w:r>
            <w:r w:rsidR="00D44398">
              <w:rPr>
                <w:rFonts w:eastAsiaTheme="minorEastAsia"/>
                <w:lang w:eastAsia="zh-CN"/>
              </w:rPr>
              <w:t>19</w:t>
            </w:r>
            <w:r w:rsidR="00EC318F">
              <w:rPr>
                <w:rFonts w:eastAsiaTheme="minorEastAsia" w:hint="cs"/>
                <w:rtl/>
                <w:lang w:eastAsia="zh-CN" w:bidi="ar-EG"/>
              </w:rPr>
              <w:t xml:space="preserve"> </w:t>
            </w:r>
            <w:r w:rsidR="00D44398">
              <w:rPr>
                <w:rFonts w:eastAsiaTheme="minorEastAsia" w:hint="cs"/>
                <w:rtl/>
                <w:lang w:eastAsia="zh-CN" w:bidi="ar-EG"/>
              </w:rPr>
              <w:t>ديسمبر</w:t>
            </w:r>
            <w:r w:rsidR="00EC318F">
              <w:rPr>
                <w:rFonts w:eastAsiaTheme="minorEastAsia" w:hint="cs"/>
                <w:rtl/>
                <w:lang w:eastAsia="zh-CN" w:bidi="ar-EG"/>
              </w:rPr>
              <w:t xml:space="preserve"> </w:t>
            </w:r>
            <w:r w:rsidR="00EC318F">
              <w:rPr>
                <w:rFonts w:eastAsiaTheme="minorEastAsia"/>
                <w:lang w:eastAsia="zh-CN" w:bidi="ar-EG"/>
              </w:rPr>
              <w:t>201</w:t>
            </w:r>
            <w:r w:rsidR="00905B73">
              <w:rPr>
                <w:rFonts w:eastAsiaTheme="minorEastAsia"/>
                <w:lang w:eastAsia="zh-CN" w:bidi="ar-EG"/>
              </w:rPr>
              <w:t>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636C69" w:rsidRPr="00E06C01" w:rsidTr="004270DC">
        <w:trPr>
          <w:cantSplit/>
          <w:trHeight w:val="340"/>
          <w:jc w:val="center"/>
        </w:trPr>
        <w:tc>
          <w:tcPr>
            <w:tcW w:w="796" w:type="pct"/>
          </w:tcPr>
          <w:p w:rsidR="00636C69" w:rsidRPr="00E06C01" w:rsidRDefault="00636C69"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636C69" w:rsidRPr="00E06C01" w:rsidRDefault="00636C69" w:rsidP="00905B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lang w:eastAsia="zh-CN" w:bidi="ar-EG"/>
              </w:rPr>
            </w:pPr>
            <w:r w:rsidRPr="00E06C01">
              <w:rPr>
                <w:rFonts w:eastAsiaTheme="minorEastAsia"/>
                <w:b/>
                <w:lang w:eastAsia="zh-CN" w:bidi="ar-SY"/>
              </w:rPr>
              <w:t>TSB </w:t>
            </w:r>
            <w:r w:rsidR="00905B73">
              <w:rPr>
                <w:rFonts w:eastAsiaTheme="minorEastAsia"/>
                <w:b/>
                <w:lang w:eastAsia="zh-CN" w:bidi="ar-SY"/>
              </w:rPr>
              <w:t>Circular</w:t>
            </w:r>
            <w:r w:rsidRPr="00E06C01">
              <w:rPr>
                <w:rFonts w:eastAsiaTheme="minorEastAsia"/>
                <w:b/>
                <w:lang w:eastAsia="zh-CN" w:bidi="ar-SY"/>
              </w:rPr>
              <w:t xml:space="preserve"> </w:t>
            </w:r>
            <w:r w:rsidR="00D44398">
              <w:rPr>
                <w:rFonts w:eastAsiaTheme="minorEastAsia"/>
                <w:b/>
                <w:lang w:eastAsia="zh-CN" w:bidi="ar-SY"/>
              </w:rPr>
              <w:t>140</w:t>
            </w:r>
            <w:r w:rsidR="00D44398">
              <w:rPr>
                <w:rFonts w:eastAsiaTheme="minorEastAsia"/>
                <w:b/>
                <w:rtl/>
                <w:lang w:eastAsia="zh-CN" w:bidi="ar-EG"/>
              </w:rPr>
              <w:br/>
            </w:r>
            <w:r w:rsidR="00D44398" w:rsidRPr="00D44398">
              <w:rPr>
                <w:rFonts w:eastAsiaTheme="minorEastAsia"/>
                <w:bCs/>
                <w:lang w:eastAsia="zh-CN" w:bidi="ar-EG"/>
              </w:rPr>
              <w:t>SG9/SP</w:t>
            </w:r>
          </w:p>
        </w:tc>
        <w:tc>
          <w:tcPr>
            <w:tcW w:w="2470" w:type="pct"/>
            <w:vMerge w:val="restart"/>
          </w:tcPr>
          <w:p w:rsidR="00D44398" w:rsidRDefault="00D44398" w:rsidP="00D4439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lang w:bidi="ar-EG"/>
              </w:rPr>
            </w:pPr>
            <w:r w:rsidRPr="00BD6508">
              <w:rPr>
                <w:rFonts w:hint="cs"/>
                <w:b/>
                <w:bCs/>
                <w:rtl/>
              </w:rPr>
              <w:t>إلى:</w:t>
            </w:r>
          </w:p>
          <w:p w:rsidR="00D44398" w:rsidRDefault="00D44398" w:rsidP="00D44398">
            <w:pPr>
              <w:tabs>
                <w:tab w:val="left" w:pos="284"/>
                <w:tab w:val="left" w:pos="4111"/>
              </w:tabs>
              <w:spacing w:before="20" w:line="340" w:lineRule="exact"/>
              <w:ind w:left="284" w:hanging="284"/>
              <w:rPr>
                <w:rtl/>
                <w:lang w:bidi="ar-EG"/>
              </w:rPr>
            </w:pPr>
            <w:r w:rsidRPr="00813EAA">
              <w:rPr>
                <w:rFonts w:hint="cs"/>
                <w:rtl/>
              </w:rPr>
              <w:t>-</w:t>
            </w:r>
            <w:r w:rsidRPr="00813EAA">
              <w:rPr>
                <w:rtl/>
              </w:rPr>
              <w:tab/>
            </w:r>
            <w:r w:rsidRPr="00813EAA">
              <w:rPr>
                <w:rFonts w:hint="cs"/>
                <w:rtl/>
              </w:rPr>
              <w:t>إدارات الدول الأعضاء في الاتحاد</w:t>
            </w:r>
          </w:p>
          <w:p w:rsidR="00636C69" w:rsidRDefault="00636C69"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EG"/>
              </w:rPr>
            </w:pPr>
          </w:p>
          <w:p w:rsidR="00D44398" w:rsidRPr="001132C8" w:rsidRDefault="00D44398" w:rsidP="00D44398">
            <w:pPr>
              <w:tabs>
                <w:tab w:val="left" w:pos="284"/>
                <w:tab w:val="left" w:pos="4111"/>
              </w:tabs>
              <w:spacing w:before="60" w:after="60" w:line="340" w:lineRule="exact"/>
              <w:ind w:left="57"/>
              <w:rPr>
                <w:b/>
                <w:bCs/>
                <w:rtl/>
              </w:rPr>
            </w:pPr>
            <w:r w:rsidRPr="001132C8">
              <w:rPr>
                <w:rFonts w:hint="cs"/>
                <w:b/>
                <w:bCs/>
                <w:rtl/>
              </w:rPr>
              <w:t>نسخة إلى:</w:t>
            </w:r>
          </w:p>
          <w:p w:rsidR="00D44398" w:rsidRPr="00813EAA" w:rsidRDefault="00D44398" w:rsidP="00D44398">
            <w:pPr>
              <w:tabs>
                <w:tab w:val="left" w:pos="284"/>
                <w:tab w:val="left" w:pos="4111"/>
              </w:tabs>
              <w:spacing w:before="0" w:line="340" w:lineRule="exact"/>
              <w:ind w:left="284" w:hanging="284"/>
              <w:rPr>
                <w:rtl/>
              </w:rPr>
            </w:pPr>
            <w:r w:rsidRPr="00813EAA">
              <w:rPr>
                <w:rFonts w:hint="cs"/>
                <w:rtl/>
              </w:rPr>
              <w:t>-</w:t>
            </w:r>
            <w:r w:rsidRPr="00813EAA">
              <w:rPr>
                <w:rtl/>
              </w:rPr>
              <w:tab/>
              <w:t>أعضاء قطاع تقييس الاتصالات</w:t>
            </w:r>
            <w:r w:rsidRPr="00813EAA">
              <w:rPr>
                <w:rtl/>
                <w:lang w:bidi="ar-EG"/>
              </w:rPr>
              <w:t xml:space="preserve"> في الاتحاد</w:t>
            </w:r>
            <w:r w:rsidRPr="00813EAA">
              <w:rPr>
                <w:rtl/>
              </w:rPr>
              <w:t>؛</w:t>
            </w:r>
          </w:p>
          <w:p w:rsidR="00D44398" w:rsidRPr="00813EAA" w:rsidRDefault="00D44398" w:rsidP="00905B73">
            <w:pPr>
              <w:tabs>
                <w:tab w:val="left" w:pos="284"/>
                <w:tab w:val="left" w:pos="4111"/>
              </w:tabs>
              <w:spacing w:before="0" w:line="340" w:lineRule="exact"/>
              <w:ind w:left="284" w:hanging="284"/>
              <w:rPr>
                <w:rtl/>
              </w:rPr>
            </w:pPr>
            <w:r w:rsidRPr="00813EAA">
              <w:rPr>
                <w:rFonts w:hint="cs"/>
                <w:rtl/>
              </w:rPr>
              <w:t>-</w:t>
            </w:r>
            <w:r w:rsidRPr="00813EAA">
              <w:rPr>
                <w:rtl/>
              </w:rPr>
              <w:tab/>
              <w:t xml:space="preserve">المنتسبين إلى </w:t>
            </w:r>
            <w:r w:rsidRPr="00813EAA">
              <w:rPr>
                <w:rtl/>
                <w:lang w:bidi="ar-EG"/>
              </w:rPr>
              <w:t xml:space="preserve">لجنة الدراسات </w:t>
            </w:r>
            <w:r w:rsidRPr="00813EAA">
              <w:t>9</w:t>
            </w:r>
            <w:r w:rsidRPr="00813EAA">
              <w:rPr>
                <w:rtl/>
              </w:rPr>
              <w:t>؛</w:t>
            </w:r>
          </w:p>
          <w:p w:rsidR="00D44398" w:rsidRPr="00813EAA" w:rsidRDefault="00D44398" w:rsidP="00D4439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tl/>
              </w:rPr>
            </w:pPr>
            <w:r w:rsidRPr="00813EAA">
              <w:rPr>
                <w:rFonts w:hint="cs"/>
                <w:rtl/>
              </w:rPr>
              <w:t>-</w:t>
            </w:r>
            <w:r w:rsidRPr="00813EAA">
              <w:rPr>
                <w:rtl/>
              </w:rPr>
              <w:tab/>
            </w:r>
            <w:r w:rsidRPr="00813EAA">
              <w:rPr>
                <w:rtl/>
                <w:lang w:bidi="ar-EG"/>
              </w:rPr>
              <w:t>الهيئات الأكاديمية المنضمة إلى الاتحاد؛</w:t>
            </w:r>
          </w:p>
          <w:p w:rsidR="00D44398" w:rsidRPr="00813EAA" w:rsidRDefault="00D44398" w:rsidP="002F4B0B">
            <w:pPr>
              <w:tabs>
                <w:tab w:val="left" w:pos="284"/>
                <w:tab w:val="left" w:pos="4111"/>
              </w:tabs>
              <w:spacing w:before="0" w:line="340" w:lineRule="exact"/>
              <w:ind w:left="284" w:hanging="284"/>
              <w:rPr>
                <w:rtl/>
              </w:rPr>
            </w:pPr>
            <w:r w:rsidRPr="00813EAA">
              <w:rPr>
                <w:rFonts w:hint="cs"/>
                <w:rtl/>
              </w:rPr>
              <w:t>-</w:t>
            </w:r>
            <w:r w:rsidRPr="00813EAA">
              <w:rPr>
                <w:rtl/>
              </w:rPr>
              <w:tab/>
              <w:t xml:space="preserve">رئيس لجنة الدراسات </w:t>
            </w:r>
            <w:r>
              <w:t>9</w:t>
            </w:r>
            <w:r w:rsidRPr="00813EAA">
              <w:rPr>
                <w:rtl/>
                <w:lang w:bidi="ar-EG"/>
              </w:rPr>
              <w:t xml:space="preserve"> </w:t>
            </w:r>
            <w:r w:rsidRPr="00813EAA">
              <w:rPr>
                <w:rFonts w:hint="cs"/>
                <w:rtl/>
                <w:lang w:bidi="ar-EG"/>
              </w:rPr>
              <w:t>ونوابه؛</w:t>
            </w:r>
          </w:p>
          <w:p w:rsidR="00D44398" w:rsidRPr="00813EAA" w:rsidRDefault="00D44398" w:rsidP="00D44398">
            <w:pPr>
              <w:tabs>
                <w:tab w:val="left" w:pos="284"/>
                <w:tab w:val="left" w:pos="4111"/>
              </w:tabs>
              <w:spacing w:before="0" w:line="340" w:lineRule="exact"/>
              <w:ind w:left="284" w:hanging="284"/>
              <w:rPr>
                <w:rtl/>
              </w:rPr>
            </w:pPr>
            <w:r w:rsidRPr="00813EAA">
              <w:rPr>
                <w:rFonts w:hint="cs"/>
                <w:rtl/>
              </w:rPr>
              <w:t>-</w:t>
            </w:r>
            <w:r w:rsidRPr="00813EAA">
              <w:rPr>
                <w:rtl/>
              </w:rPr>
              <w:tab/>
              <w:t>مدير مكتب تنمية الاتصالات؛</w:t>
            </w:r>
          </w:p>
          <w:p w:rsidR="00D44398" w:rsidRPr="00E06C01" w:rsidRDefault="00D44398" w:rsidP="00D4439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EG"/>
              </w:rPr>
            </w:pPr>
            <w:r w:rsidRPr="00813EAA">
              <w:rPr>
                <w:rFonts w:hint="cs"/>
                <w:rtl/>
              </w:rPr>
              <w:t>-</w:t>
            </w:r>
            <w:r w:rsidRPr="00813EAA">
              <w:rPr>
                <w:rtl/>
              </w:rPr>
              <w:tab/>
            </w:r>
            <w:r>
              <w:rPr>
                <w:rtl/>
              </w:rPr>
              <w:t>مدير مكتب الاتصالات الراديوية</w:t>
            </w:r>
          </w:p>
        </w:tc>
      </w:tr>
      <w:tr w:rsidR="00636C69" w:rsidRPr="00E06C01" w:rsidTr="004270DC">
        <w:trPr>
          <w:cantSplit/>
          <w:trHeight w:val="340"/>
          <w:jc w:val="center"/>
        </w:trPr>
        <w:tc>
          <w:tcPr>
            <w:tcW w:w="796"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6C69" w:rsidRPr="00E06C01" w:rsidTr="004270DC">
        <w:trPr>
          <w:cantSplit/>
          <w:trHeight w:val="340"/>
          <w:jc w:val="center"/>
        </w:trPr>
        <w:tc>
          <w:tcPr>
            <w:tcW w:w="796"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636C69" w:rsidRPr="00E06C01" w:rsidRDefault="00636C69" w:rsidP="00D443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06C01">
              <w:rPr>
                <w:rFonts w:eastAsiaTheme="minorEastAsia"/>
                <w:lang w:eastAsia="zh-CN" w:bidi="ar-SY"/>
              </w:rPr>
              <w:t>+41 22 730 </w:t>
            </w:r>
            <w:r w:rsidR="00D44398">
              <w:rPr>
                <w:rFonts w:eastAsiaTheme="minorEastAsia"/>
                <w:lang w:eastAsia="zh-CN" w:bidi="ar-SY"/>
              </w:rPr>
              <w:t>5858</w:t>
            </w:r>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6C69" w:rsidRPr="00E06C01" w:rsidTr="004270DC">
        <w:trPr>
          <w:cantSplit/>
          <w:trHeight w:val="340"/>
          <w:jc w:val="center"/>
        </w:trPr>
        <w:tc>
          <w:tcPr>
            <w:tcW w:w="796"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6C69" w:rsidRPr="00E06C01" w:rsidTr="004270DC">
        <w:trPr>
          <w:cantSplit/>
          <w:jc w:val="center"/>
        </w:trPr>
        <w:tc>
          <w:tcPr>
            <w:tcW w:w="796"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636C69" w:rsidRPr="00E06C01" w:rsidRDefault="00616890" w:rsidP="00D443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hyperlink r:id="rId11" w:history="1">
              <w:bookmarkStart w:id="0" w:name="lt_pId034"/>
              <w:r w:rsidR="00D44398" w:rsidRPr="00D44398">
                <w:rPr>
                  <w:rStyle w:val="Hyperlink"/>
                  <w:rFonts w:eastAsiaTheme="minorEastAsia"/>
                  <w:lang w:val="en-GB" w:eastAsia="zh-CN" w:bidi="ar-SY"/>
                </w:rPr>
                <w:t>tsbsg9@itu.int</w:t>
              </w:r>
              <w:bookmarkEnd w:id="0"/>
            </w:hyperlink>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p>
        </w:tc>
        <w:tc>
          <w:tcPr>
            <w:tcW w:w="1734" w:type="pct"/>
          </w:tcPr>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D44398" w:rsidP="00900F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D44398">
              <w:rPr>
                <w:rFonts w:eastAsiaTheme="minorEastAsia" w:hint="cs"/>
                <w:b/>
                <w:bCs/>
                <w:rtl/>
                <w:lang w:eastAsia="zh-CN"/>
              </w:rPr>
              <w:t xml:space="preserve">دمج </w:t>
            </w:r>
            <w:r w:rsidR="00900FDE">
              <w:rPr>
                <w:rFonts w:eastAsiaTheme="minorEastAsia" w:hint="cs"/>
                <w:b/>
                <w:bCs/>
                <w:rtl/>
                <w:lang w:eastAsia="zh-CN"/>
              </w:rPr>
              <w:t>المسألة</w:t>
            </w:r>
            <w:r w:rsidRPr="00D44398">
              <w:rPr>
                <w:rFonts w:eastAsiaTheme="minorEastAsia" w:hint="cs"/>
                <w:b/>
                <w:bCs/>
                <w:rtl/>
                <w:lang w:eastAsia="zh-CN"/>
              </w:rPr>
              <w:t xml:space="preserve"> </w:t>
            </w:r>
            <w:r>
              <w:rPr>
                <w:rFonts w:eastAsiaTheme="minorEastAsia"/>
                <w:b/>
                <w:bCs/>
                <w:lang w:eastAsia="zh-CN"/>
              </w:rPr>
              <w:t>3/9</w:t>
            </w:r>
            <w:r>
              <w:rPr>
                <w:rFonts w:eastAsiaTheme="minorEastAsia" w:hint="cs"/>
                <w:b/>
                <w:bCs/>
                <w:rtl/>
                <w:lang w:eastAsia="zh-CN" w:bidi="ar-EG"/>
              </w:rPr>
              <w:t xml:space="preserve"> في المسألة </w:t>
            </w:r>
            <w:r>
              <w:rPr>
                <w:rFonts w:eastAsiaTheme="minorEastAsia"/>
                <w:b/>
                <w:bCs/>
                <w:lang w:eastAsia="zh-CN" w:bidi="ar-EG"/>
              </w:rPr>
              <w:t>1/9</w:t>
            </w:r>
          </w:p>
        </w:tc>
      </w:tr>
    </w:tbl>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E06C01" w:rsidRDefault="001B6B4F" w:rsidP="00900F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lang w:eastAsia="zh-CN" w:bidi="ar-EG"/>
        </w:rPr>
        <w:t>1</w:t>
      </w:r>
      <w:r>
        <w:rPr>
          <w:rFonts w:eastAsiaTheme="minorEastAsia"/>
          <w:lang w:eastAsia="zh-CN" w:bidi="ar-EG"/>
        </w:rPr>
        <w:tab/>
      </w:r>
      <w:r w:rsidRPr="001B6B4F">
        <w:rPr>
          <w:rFonts w:eastAsiaTheme="minorEastAsia" w:hint="cs"/>
          <w:rtl/>
          <w:lang w:eastAsia="zh-CN" w:bidi="ar-EG"/>
        </w:rPr>
        <w:t xml:space="preserve">بناءً على طلب رئيس ل‍جنة الدراسات </w:t>
      </w:r>
      <w:r w:rsidRPr="001B6B4F">
        <w:rPr>
          <w:rFonts w:eastAsiaTheme="minorEastAsia"/>
          <w:lang w:eastAsia="zh-CN" w:bidi="ar-EG"/>
        </w:rPr>
        <w:t>9</w:t>
      </w:r>
      <w:r w:rsidRPr="001B6B4F">
        <w:rPr>
          <w:rFonts w:eastAsiaTheme="minorEastAsia" w:hint="cs"/>
          <w:rtl/>
          <w:lang w:eastAsia="zh-CN" w:bidi="ar-EG"/>
        </w:rPr>
        <w:t xml:space="preserve"> </w:t>
      </w:r>
      <w:r w:rsidR="00900FDE" w:rsidRPr="00900FDE">
        <w:rPr>
          <w:rFonts w:eastAsiaTheme="minorEastAsia" w:hint="cs"/>
          <w:i/>
          <w:iCs/>
          <w:rtl/>
          <w:lang w:eastAsia="zh-CN" w:bidi="ar-EG"/>
        </w:rPr>
        <w:t>"</w:t>
      </w:r>
      <w:r w:rsidRPr="001B6B4F">
        <w:rPr>
          <w:rFonts w:eastAsiaTheme="minorEastAsia" w:hint="cs"/>
          <w:i/>
          <w:iCs/>
          <w:rtl/>
          <w:lang w:eastAsia="zh-CN"/>
        </w:rPr>
        <w:t>الشبكات</w:t>
      </w:r>
      <w:r w:rsidRPr="001B6B4F">
        <w:rPr>
          <w:rFonts w:eastAsiaTheme="minorEastAsia"/>
          <w:i/>
          <w:iCs/>
          <w:rtl/>
          <w:lang w:eastAsia="zh-CN"/>
        </w:rPr>
        <w:t xml:space="preserve"> الكبلية والتلفزيونية عريضة النطاق</w:t>
      </w:r>
      <w:r w:rsidRPr="00900FDE">
        <w:rPr>
          <w:rFonts w:eastAsiaTheme="minorEastAsia" w:hint="cs"/>
          <w:i/>
          <w:iCs/>
          <w:rtl/>
          <w:lang w:eastAsia="zh-CN"/>
        </w:rPr>
        <w:t>"</w:t>
      </w:r>
      <w:r w:rsidRPr="001B6B4F">
        <w:rPr>
          <w:rFonts w:eastAsiaTheme="minorEastAsia" w:hint="cs"/>
          <w:rtl/>
          <w:lang w:eastAsia="zh-CN" w:bidi="ar-EG"/>
        </w:rPr>
        <w:t xml:space="preserve">، </w:t>
      </w:r>
      <w:r w:rsidRPr="00720B34">
        <w:rPr>
          <w:rFonts w:eastAsiaTheme="minorEastAsia" w:hint="cs"/>
          <w:rtl/>
          <w:lang w:eastAsia="zh-CN" w:bidi="ar-EG"/>
        </w:rPr>
        <w:t xml:space="preserve">أتشرف بإبلاغكم </w:t>
      </w:r>
      <w:r w:rsidRPr="00720B34">
        <w:rPr>
          <w:rFonts w:eastAsiaTheme="minorEastAsia" w:hint="cs"/>
          <w:rtl/>
          <w:lang w:eastAsia="zh-CN" w:bidi="ar-SY"/>
        </w:rPr>
        <w:t>بأنه</w:t>
      </w:r>
      <w:r w:rsidRPr="00720B34">
        <w:rPr>
          <w:rFonts w:eastAsiaTheme="minorEastAsia"/>
          <w:rtl/>
          <w:lang w:eastAsia="zh-CN"/>
        </w:rPr>
        <w:t xml:space="preserve"> عملاً بأحكام البند </w:t>
      </w:r>
      <w:r w:rsidRPr="00720B34">
        <w:rPr>
          <w:rFonts w:eastAsiaTheme="minorEastAsia"/>
          <w:lang w:eastAsia="zh-CN" w:bidi="ar-EG"/>
        </w:rPr>
        <w:t>2.2.7</w:t>
      </w:r>
      <w:r w:rsidRPr="00720B34">
        <w:rPr>
          <w:rFonts w:eastAsiaTheme="minorEastAsia"/>
          <w:rtl/>
          <w:lang w:eastAsia="zh-CN"/>
        </w:rPr>
        <w:t xml:space="preserve"> من القسم </w:t>
      </w:r>
      <w:r w:rsidRPr="00720B34">
        <w:rPr>
          <w:rFonts w:eastAsiaTheme="minorEastAsia"/>
          <w:lang w:eastAsia="zh-CN" w:bidi="ar-EG"/>
        </w:rPr>
        <w:t>7</w:t>
      </w:r>
      <w:r w:rsidRPr="00720B34">
        <w:rPr>
          <w:rFonts w:eastAsiaTheme="minorEastAsia"/>
          <w:rtl/>
          <w:lang w:eastAsia="zh-CN"/>
        </w:rPr>
        <w:t xml:space="preserve"> من القرار </w:t>
      </w:r>
      <w:r w:rsidRPr="00720B34">
        <w:rPr>
          <w:rFonts w:eastAsiaTheme="minorEastAsia"/>
          <w:lang w:eastAsia="zh-CN" w:bidi="ar-EG"/>
        </w:rPr>
        <w:t>1</w:t>
      </w:r>
      <w:r w:rsidRPr="00720B34">
        <w:rPr>
          <w:rFonts w:eastAsiaTheme="minorEastAsia"/>
          <w:rtl/>
          <w:lang w:eastAsia="zh-CN"/>
        </w:rPr>
        <w:t xml:space="preserve"> الصادر عن الجمعية العالمية لتقييس الاتصالات</w:t>
      </w:r>
      <w:r>
        <w:rPr>
          <w:rFonts w:eastAsiaTheme="minorEastAsia" w:hint="cs"/>
          <w:rtl/>
          <w:lang w:eastAsia="zh-CN"/>
        </w:rPr>
        <w:t> </w:t>
      </w:r>
      <w:r w:rsidRPr="00720B34">
        <w:rPr>
          <w:rFonts w:eastAsiaTheme="minorEastAsia"/>
          <w:rtl/>
          <w:lang w:eastAsia="zh-CN"/>
        </w:rPr>
        <w:t>(</w:t>
      </w:r>
      <w:r w:rsidR="00900FDE">
        <w:rPr>
          <w:rFonts w:eastAsiaTheme="minorEastAsia" w:hint="cs"/>
          <w:rtl/>
          <w:lang w:eastAsia="zh-CN"/>
        </w:rPr>
        <w:t>المراجَع في </w:t>
      </w:r>
      <w:r w:rsidRPr="00720B34">
        <w:rPr>
          <w:rFonts w:eastAsiaTheme="minorEastAsia"/>
          <w:rtl/>
          <w:lang w:eastAsia="zh-CN"/>
        </w:rPr>
        <w:t xml:space="preserve">الحمامات، </w:t>
      </w:r>
      <w:r w:rsidRPr="00720B34">
        <w:rPr>
          <w:rFonts w:eastAsiaTheme="minorEastAsia"/>
          <w:lang w:eastAsia="zh-CN" w:bidi="ar-EG"/>
        </w:rPr>
        <w:t>2016</w:t>
      </w:r>
      <w:proofErr w:type="gramStart"/>
      <w:r w:rsidRPr="00720B34">
        <w:rPr>
          <w:rFonts w:eastAsiaTheme="minorEastAsia"/>
          <w:rtl/>
          <w:lang w:eastAsia="zh-CN"/>
        </w:rPr>
        <w:t>)،</w:t>
      </w:r>
      <w:proofErr w:type="gramEnd"/>
      <w:r w:rsidRPr="00720B34">
        <w:rPr>
          <w:rFonts w:eastAsiaTheme="minorEastAsia"/>
          <w:rtl/>
          <w:lang w:eastAsia="zh-CN"/>
        </w:rPr>
        <w:t xml:space="preserve"> </w:t>
      </w:r>
      <w:r w:rsidRPr="00720B34">
        <w:rPr>
          <w:rFonts w:eastAsiaTheme="minorEastAsia" w:hint="cs"/>
          <w:rtl/>
          <w:lang w:eastAsia="zh-CN"/>
        </w:rPr>
        <w:t>وب</w:t>
      </w:r>
      <w:r w:rsidRPr="00720B34">
        <w:rPr>
          <w:rFonts w:eastAsiaTheme="minorEastAsia"/>
          <w:rtl/>
          <w:lang w:eastAsia="zh-CN"/>
        </w:rPr>
        <w:t>توافق الآراء بين الحاضرين</w:t>
      </w:r>
      <w:r w:rsidRPr="00720B34">
        <w:rPr>
          <w:rFonts w:eastAsiaTheme="minorEastAsia" w:hint="cs"/>
          <w:rtl/>
          <w:lang w:eastAsia="zh-CN" w:bidi="ar-SY"/>
        </w:rPr>
        <w:t>:</w:t>
      </w:r>
    </w:p>
    <w:p w:rsidR="001B6B4F" w:rsidRDefault="001B6B4F" w:rsidP="00900FDE">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r>
      <w:r w:rsidR="00905B73">
        <w:rPr>
          <w:rFonts w:eastAsiaTheme="minorEastAsia" w:hint="cs"/>
          <w:rtl/>
          <w:lang w:eastAsia="zh-CN" w:bidi="ar-EG"/>
        </w:rPr>
        <w:t xml:space="preserve">اتفقت لجنة الدراسات هذه، في اجتماعها الذي عُقد في جنيف في الفترة </w:t>
      </w:r>
      <w:r w:rsidR="00905B73">
        <w:rPr>
          <w:rFonts w:eastAsiaTheme="minorEastAsia"/>
          <w:lang w:eastAsia="zh-CN" w:bidi="ar-EG"/>
        </w:rPr>
        <w:t>30-22</w:t>
      </w:r>
      <w:r w:rsidR="00905B73">
        <w:rPr>
          <w:rFonts w:eastAsiaTheme="minorEastAsia" w:hint="cs"/>
          <w:rtl/>
          <w:lang w:eastAsia="zh-CN" w:bidi="ar-EG"/>
        </w:rPr>
        <w:t xml:space="preserve"> يناير </w:t>
      </w:r>
      <w:r w:rsidR="00905B73">
        <w:rPr>
          <w:rFonts w:eastAsiaTheme="minorEastAsia"/>
          <w:lang w:eastAsia="zh-CN" w:bidi="ar-EG"/>
        </w:rPr>
        <w:t>2018</w:t>
      </w:r>
      <w:r w:rsidR="00905B73">
        <w:rPr>
          <w:rFonts w:eastAsiaTheme="minorEastAsia" w:hint="cs"/>
          <w:rtl/>
          <w:lang w:eastAsia="zh-CN" w:bidi="ar-EG"/>
        </w:rPr>
        <w:t xml:space="preserve">، على </w:t>
      </w:r>
      <w:r w:rsidRPr="001B6B4F">
        <w:rPr>
          <w:rFonts w:eastAsiaTheme="minorEastAsia"/>
          <w:rtl/>
          <w:lang w:eastAsia="zh-CN"/>
        </w:rPr>
        <w:t>دمج المسألة</w:t>
      </w:r>
      <w:r w:rsidR="00900FDE">
        <w:rPr>
          <w:rFonts w:eastAsiaTheme="minorEastAsia" w:hint="cs"/>
          <w:rtl/>
          <w:lang w:eastAsia="zh-CN"/>
        </w:rPr>
        <w:t> </w:t>
      </w:r>
      <w:r w:rsidRPr="001B6B4F">
        <w:rPr>
          <w:rFonts w:eastAsiaTheme="minorEastAsia"/>
          <w:lang w:eastAsia="zh-CN" w:bidi="ar-EG"/>
        </w:rPr>
        <w:t>1/9</w:t>
      </w:r>
      <w:r w:rsidRPr="001B6B4F">
        <w:rPr>
          <w:rFonts w:eastAsiaTheme="minorEastAsia"/>
          <w:rtl/>
          <w:lang w:eastAsia="zh-CN" w:bidi="ar"/>
        </w:rPr>
        <w:t xml:space="preserve"> </w:t>
      </w:r>
      <w:r w:rsidRPr="00900FDE">
        <w:rPr>
          <w:rFonts w:eastAsiaTheme="minorEastAsia"/>
          <w:i/>
          <w:iCs/>
          <w:rtl/>
          <w:lang w:eastAsia="zh-CN" w:bidi="ar-EG"/>
        </w:rPr>
        <w:t xml:space="preserve">"إرسال إشارات البرامج التلفزيونية والصوتية من أجل المساهمة والتوزيع الأولي والتوزيع الثانوي" </w:t>
      </w:r>
      <w:r w:rsidRPr="001B6B4F">
        <w:rPr>
          <w:rFonts w:eastAsiaTheme="minorEastAsia"/>
          <w:rtl/>
          <w:lang w:eastAsia="zh-CN" w:bidi="ar-EG"/>
        </w:rPr>
        <w:t xml:space="preserve">والمسألة </w:t>
      </w:r>
      <w:r w:rsidRPr="001B6B4F">
        <w:rPr>
          <w:rFonts w:eastAsiaTheme="minorEastAsia"/>
          <w:lang w:eastAsia="zh-CN" w:bidi="ar-EG"/>
        </w:rPr>
        <w:t>3/9</w:t>
      </w:r>
      <w:r w:rsidRPr="001B6B4F">
        <w:rPr>
          <w:rFonts w:eastAsiaTheme="minorEastAsia"/>
          <w:rtl/>
          <w:lang w:eastAsia="zh-CN" w:bidi="ar-EG"/>
        </w:rPr>
        <w:t xml:space="preserve"> </w:t>
      </w:r>
      <w:r w:rsidRPr="00900FDE">
        <w:rPr>
          <w:rFonts w:eastAsiaTheme="minorEastAsia"/>
          <w:i/>
          <w:iCs/>
          <w:rtl/>
          <w:lang w:eastAsia="zh-CN" w:bidi="ar-EG"/>
        </w:rPr>
        <w:t>"وسائل التحكم في تقديم البرامج الرقمية لأغراض تعدد الإرسال والتبديل والإدخال في تدفقات البتات المضغوطة و/أو تدفق</w:t>
      </w:r>
      <w:r w:rsidR="00900FDE" w:rsidRPr="00900FDE">
        <w:rPr>
          <w:rFonts w:eastAsiaTheme="minorEastAsia"/>
          <w:i/>
          <w:iCs/>
          <w:rtl/>
          <w:lang w:eastAsia="zh-CN" w:bidi="ar-EG"/>
        </w:rPr>
        <w:t>ات الرزم"</w:t>
      </w:r>
      <w:r w:rsidR="00900FDE" w:rsidRPr="00900FDE">
        <w:rPr>
          <w:rFonts w:eastAsiaTheme="minorEastAsia" w:hint="cs"/>
          <w:i/>
          <w:iCs/>
          <w:rtl/>
          <w:lang w:eastAsia="zh-CN" w:bidi="ar-EG"/>
        </w:rPr>
        <w:t>.</w:t>
      </w:r>
    </w:p>
    <w:p w:rsidR="001B6B4F" w:rsidRDefault="001B6B4F" w:rsidP="00FD7626">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r>
      <w:r w:rsidR="00900FDE">
        <w:rPr>
          <w:rFonts w:eastAsiaTheme="minorEastAsia" w:hint="cs"/>
          <w:rtl/>
          <w:lang w:eastAsia="zh-CN" w:bidi="ar-EG"/>
        </w:rPr>
        <w:t>وإضافةً إلى ذلك، تم تغيير عنوان المسألة المراجَعة</w:t>
      </w:r>
      <w:r w:rsidRPr="001B6B4F">
        <w:rPr>
          <w:rFonts w:eastAsiaTheme="minorEastAsia"/>
          <w:rtl/>
          <w:lang w:eastAsia="zh-CN" w:bidi="ar-EG"/>
        </w:rPr>
        <w:t> </w:t>
      </w:r>
      <w:r w:rsidRPr="001B6B4F">
        <w:rPr>
          <w:rFonts w:eastAsiaTheme="minorEastAsia"/>
          <w:lang w:eastAsia="zh-CN" w:bidi="ar-EG"/>
        </w:rPr>
        <w:t>1/9</w:t>
      </w:r>
      <w:r w:rsidRPr="001B6B4F">
        <w:rPr>
          <w:rFonts w:eastAsiaTheme="minorEastAsia"/>
          <w:rtl/>
          <w:lang w:eastAsia="zh-CN" w:bidi="ar-EG"/>
        </w:rPr>
        <w:t xml:space="preserve"> </w:t>
      </w:r>
      <w:r w:rsidRPr="00900FDE">
        <w:rPr>
          <w:rFonts w:eastAsiaTheme="minorEastAsia"/>
          <w:i/>
          <w:iCs/>
          <w:rtl/>
          <w:lang w:eastAsia="zh-CN" w:bidi="ar-EG"/>
        </w:rPr>
        <w:t xml:space="preserve">"إرسال إشارات البرامج التلفزيونية والصوتية </w:t>
      </w:r>
      <w:r w:rsidR="00FD7626" w:rsidRPr="00572350">
        <w:rPr>
          <w:rFonts w:eastAsiaTheme="minorEastAsia" w:hint="cs"/>
          <w:i/>
          <w:iCs/>
          <w:color w:val="2E74B5"/>
          <w:u w:val="single"/>
          <w:rtl/>
          <w:lang w:eastAsia="zh-CN" w:bidi="ar-EG"/>
        </w:rPr>
        <w:t>والتحكم في</w:t>
      </w:r>
      <w:r w:rsidR="00FD7626" w:rsidRPr="00572350">
        <w:rPr>
          <w:rFonts w:eastAsiaTheme="minorEastAsia" w:hint="eastAsia"/>
          <w:i/>
          <w:iCs/>
          <w:color w:val="2E74B5"/>
          <w:u w:val="single"/>
          <w:rtl/>
          <w:lang w:eastAsia="zh-CN" w:bidi="ar-EG"/>
        </w:rPr>
        <w:t> </w:t>
      </w:r>
      <w:r w:rsidR="00FD7626" w:rsidRPr="00572350">
        <w:rPr>
          <w:rFonts w:eastAsiaTheme="minorEastAsia" w:hint="cs"/>
          <w:i/>
          <w:iCs/>
          <w:color w:val="2E74B5"/>
          <w:u w:val="single"/>
          <w:rtl/>
          <w:lang w:eastAsia="zh-CN" w:bidi="ar-EG"/>
        </w:rPr>
        <w:t>تقديمها،</w:t>
      </w:r>
      <w:r w:rsidR="00FD7626" w:rsidRPr="00572350">
        <w:rPr>
          <w:rFonts w:eastAsiaTheme="minorEastAsia" w:hint="cs"/>
          <w:i/>
          <w:iCs/>
          <w:color w:val="2E74B5"/>
          <w:rtl/>
          <w:lang w:eastAsia="zh-CN" w:bidi="ar-EG"/>
        </w:rPr>
        <w:t xml:space="preserve"> </w:t>
      </w:r>
      <w:r w:rsidRPr="00900FDE">
        <w:rPr>
          <w:rFonts w:eastAsiaTheme="minorEastAsia"/>
          <w:i/>
          <w:iCs/>
          <w:rtl/>
          <w:lang w:eastAsia="zh-CN" w:bidi="ar-EG"/>
        </w:rPr>
        <w:t>من أجل المساهمة والتوزيع الأولي والتوزيع الثانوي"</w:t>
      </w:r>
      <w:r w:rsidR="00900FDE" w:rsidRPr="00900FDE">
        <w:rPr>
          <w:rFonts w:eastAsiaTheme="minorEastAsia" w:hint="cs"/>
          <w:i/>
          <w:iCs/>
          <w:rtl/>
          <w:lang w:eastAsia="zh-CN" w:bidi="ar-EG"/>
        </w:rPr>
        <w:t>.</w:t>
      </w:r>
    </w:p>
    <w:p w:rsidR="001B6B4F" w:rsidRPr="00572350" w:rsidRDefault="001B6B4F" w:rsidP="00900F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r w:rsidRPr="00572350">
        <w:rPr>
          <w:rFonts w:eastAsiaTheme="minorEastAsia"/>
          <w:spacing w:val="2"/>
          <w:lang w:eastAsia="zh-CN" w:bidi="ar-EG"/>
        </w:rPr>
        <w:t>2</w:t>
      </w:r>
      <w:r w:rsidRPr="00572350">
        <w:rPr>
          <w:rFonts w:eastAsiaTheme="minorEastAsia"/>
          <w:spacing w:val="2"/>
          <w:lang w:eastAsia="zh-CN" w:bidi="ar-EG"/>
        </w:rPr>
        <w:tab/>
      </w:r>
      <w:r w:rsidRPr="00572350">
        <w:rPr>
          <w:rFonts w:eastAsiaTheme="minorEastAsia" w:hint="cs"/>
          <w:spacing w:val="2"/>
          <w:rtl/>
          <w:lang w:eastAsia="zh-CN" w:bidi="ar-EG"/>
        </w:rPr>
        <w:t xml:space="preserve">وأقرّ الفريق الاستشاري لتقييس الاتصالات في اجتماعه في جنيف في الفترة من </w:t>
      </w:r>
      <w:r w:rsidRPr="00572350">
        <w:rPr>
          <w:rFonts w:eastAsiaTheme="minorEastAsia"/>
          <w:spacing w:val="2"/>
          <w:lang w:eastAsia="zh-CN" w:bidi="ar-EG"/>
        </w:rPr>
        <w:t>26</w:t>
      </w:r>
      <w:r w:rsidRPr="00572350">
        <w:rPr>
          <w:rFonts w:eastAsiaTheme="minorEastAsia" w:hint="eastAsia"/>
          <w:spacing w:val="2"/>
          <w:rtl/>
          <w:lang w:eastAsia="zh-CN"/>
        </w:rPr>
        <w:t> </w:t>
      </w:r>
      <w:r w:rsidRPr="00572350">
        <w:rPr>
          <w:rFonts w:eastAsiaTheme="minorEastAsia" w:hint="cs"/>
          <w:spacing w:val="2"/>
          <w:rtl/>
          <w:lang w:eastAsia="zh-CN"/>
        </w:rPr>
        <w:t xml:space="preserve">فبراير إلى </w:t>
      </w:r>
      <w:r w:rsidRPr="00572350">
        <w:rPr>
          <w:rFonts w:eastAsiaTheme="minorEastAsia"/>
          <w:spacing w:val="2"/>
          <w:lang w:eastAsia="zh-CN" w:bidi="ar-EG"/>
        </w:rPr>
        <w:t>2</w:t>
      </w:r>
      <w:r w:rsidRPr="00572350">
        <w:rPr>
          <w:rFonts w:eastAsiaTheme="minorEastAsia" w:hint="eastAsia"/>
          <w:spacing w:val="2"/>
          <w:rtl/>
          <w:lang w:eastAsia="zh-CN"/>
        </w:rPr>
        <w:t> </w:t>
      </w:r>
      <w:r w:rsidRPr="00572350">
        <w:rPr>
          <w:rFonts w:eastAsiaTheme="minorEastAsia" w:hint="cs"/>
          <w:spacing w:val="2"/>
          <w:rtl/>
          <w:lang w:eastAsia="zh-CN"/>
        </w:rPr>
        <w:t>مارس</w:t>
      </w:r>
      <w:r w:rsidRPr="00572350">
        <w:rPr>
          <w:rFonts w:eastAsiaTheme="minorEastAsia" w:hint="eastAsia"/>
          <w:spacing w:val="2"/>
          <w:rtl/>
          <w:lang w:eastAsia="zh-CN"/>
        </w:rPr>
        <w:t> </w:t>
      </w:r>
      <w:r w:rsidRPr="00572350">
        <w:rPr>
          <w:rFonts w:eastAsiaTheme="minorEastAsia"/>
          <w:spacing w:val="2"/>
          <w:lang w:eastAsia="zh-CN" w:bidi="ar-EG"/>
        </w:rPr>
        <w:t>2018</w:t>
      </w:r>
      <w:r w:rsidRPr="00572350">
        <w:rPr>
          <w:rFonts w:eastAsiaTheme="minorEastAsia" w:hint="cs"/>
          <w:spacing w:val="2"/>
          <w:rtl/>
          <w:lang w:eastAsia="zh-CN"/>
        </w:rPr>
        <w:t xml:space="preserve"> دمج </w:t>
      </w:r>
      <w:r w:rsidR="00900FDE" w:rsidRPr="00572350">
        <w:rPr>
          <w:rFonts w:eastAsiaTheme="minorEastAsia" w:hint="cs"/>
          <w:spacing w:val="2"/>
          <w:rtl/>
          <w:lang w:eastAsia="zh-CN"/>
        </w:rPr>
        <w:t>هاتين المسألتين</w:t>
      </w:r>
      <w:r w:rsidRPr="00572350">
        <w:rPr>
          <w:rFonts w:eastAsiaTheme="minorEastAsia" w:hint="cs"/>
          <w:spacing w:val="2"/>
          <w:rtl/>
          <w:lang w:eastAsia="zh-CN"/>
        </w:rPr>
        <w:t>.</w:t>
      </w:r>
    </w:p>
    <w:p w:rsidR="001B6B4F" w:rsidRDefault="001B6B4F" w:rsidP="002F4B0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lang w:eastAsia="zh-CN"/>
        </w:rPr>
        <w:lastRenderedPageBreak/>
        <w:t>3</w:t>
      </w:r>
      <w:r>
        <w:rPr>
          <w:rFonts w:eastAsiaTheme="minorEastAsia"/>
          <w:lang w:eastAsia="zh-CN"/>
        </w:rPr>
        <w:tab/>
      </w:r>
      <w:r w:rsidR="00900FDE">
        <w:rPr>
          <w:rFonts w:eastAsiaTheme="minorEastAsia" w:hint="cs"/>
          <w:rtl/>
          <w:lang w:eastAsia="zh-CN" w:bidi="ar-EG"/>
        </w:rPr>
        <w:t xml:space="preserve">وفي اجتماع لجنة لدراسات </w:t>
      </w:r>
      <w:r w:rsidR="00900FDE">
        <w:rPr>
          <w:rFonts w:eastAsiaTheme="minorEastAsia"/>
          <w:lang w:eastAsia="zh-CN" w:bidi="ar-EG"/>
        </w:rPr>
        <w:t>9</w:t>
      </w:r>
      <w:r w:rsidR="00900FDE">
        <w:rPr>
          <w:rFonts w:eastAsiaTheme="minorEastAsia" w:hint="cs"/>
          <w:rtl/>
          <w:lang w:eastAsia="zh-CN" w:bidi="ar-EG"/>
        </w:rPr>
        <w:t xml:space="preserve"> في بوغوتا، كولومبيا، في الفترة </w:t>
      </w:r>
      <w:r w:rsidR="00900FDE">
        <w:rPr>
          <w:rFonts w:eastAsiaTheme="minorEastAsia"/>
          <w:lang w:eastAsia="zh-CN" w:bidi="ar-EG"/>
        </w:rPr>
        <w:t>28-21</w:t>
      </w:r>
      <w:r w:rsidR="00900FDE">
        <w:rPr>
          <w:rFonts w:eastAsiaTheme="minorEastAsia" w:hint="cs"/>
          <w:rtl/>
          <w:lang w:eastAsia="zh-CN" w:bidi="ar-EG"/>
        </w:rPr>
        <w:t xml:space="preserve"> نوفمبر </w:t>
      </w:r>
      <w:r w:rsidR="00900FDE">
        <w:rPr>
          <w:rFonts w:eastAsiaTheme="minorEastAsia"/>
          <w:lang w:eastAsia="zh-CN" w:bidi="ar-EG"/>
        </w:rPr>
        <w:t>2018</w:t>
      </w:r>
      <w:r w:rsidR="00900FDE">
        <w:rPr>
          <w:rFonts w:eastAsiaTheme="minorEastAsia" w:hint="cs"/>
          <w:rtl/>
          <w:lang w:eastAsia="zh-CN" w:bidi="ar-EG"/>
        </w:rPr>
        <w:t xml:space="preserve">، أقرت اللجنة بشكل نهائي دمج المسألتين بما في ذلك الاختصاصات الجديدة ذات الصلة بالمسألة </w:t>
      </w:r>
      <w:r w:rsidR="00900FDE">
        <w:rPr>
          <w:rFonts w:eastAsiaTheme="minorEastAsia"/>
          <w:lang w:eastAsia="zh-CN" w:bidi="ar-EG"/>
        </w:rPr>
        <w:t>1/9</w:t>
      </w:r>
      <w:r w:rsidR="00900FDE">
        <w:rPr>
          <w:rFonts w:eastAsiaTheme="minorEastAsia" w:hint="cs"/>
          <w:rtl/>
          <w:lang w:eastAsia="zh-CN" w:bidi="ar-EG"/>
        </w:rPr>
        <w:t xml:space="preserve"> الناجمة عن عملية الدمج.</w:t>
      </w:r>
    </w:p>
    <w:p w:rsidR="001B6B4F" w:rsidRPr="00E06C01" w:rsidRDefault="001B6B4F" w:rsidP="00FD762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lang w:eastAsia="zh-CN" w:bidi="ar-EG"/>
        </w:rPr>
        <w:t>4</w:t>
      </w:r>
      <w:r>
        <w:rPr>
          <w:rFonts w:eastAsiaTheme="minorEastAsia"/>
          <w:lang w:eastAsia="zh-CN" w:bidi="ar-EG"/>
        </w:rPr>
        <w:tab/>
      </w:r>
      <w:r w:rsidR="00900FDE">
        <w:rPr>
          <w:rFonts w:eastAsiaTheme="minorEastAsia" w:hint="cs"/>
          <w:rtl/>
          <w:lang w:eastAsia="zh-CN" w:bidi="ar-EG"/>
        </w:rPr>
        <w:t xml:space="preserve">ويتضمن </w:t>
      </w:r>
      <w:r w:rsidR="00900FDE" w:rsidRPr="00FD7626">
        <w:rPr>
          <w:rFonts w:eastAsiaTheme="minorEastAsia" w:hint="cs"/>
          <w:b/>
          <w:bCs/>
          <w:rtl/>
          <w:lang w:eastAsia="zh-CN" w:bidi="ar-EG"/>
        </w:rPr>
        <w:t xml:space="preserve">الملحق </w:t>
      </w:r>
      <w:r w:rsidR="00900FDE" w:rsidRPr="00FD7626">
        <w:rPr>
          <w:rFonts w:eastAsiaTheme="minorEastAsia"/>
          <w:b/>
          <w:bCs/>
          <w:lang w:eastAsia="zh-CN" w:bidi="ar-EG"/>
        </w:rPr>
        <w:t>1</w:t>
      </w:r>
      <w:r w:rsidR="00900FDE">
        <w:rPr>
          <w:rFonts w:eastAsiaTheme="minorEastAsia" w:hint="cs"/>
          <w:rtl/>
          <w:lang w:eastAsia="zh-CN" w:bidi="ar-EG"/>
        </w:rPr>
        <w:t xml:space="preserve"> أسباب دمج المسألتين، ويتضمن الملحق </w:t>
      </w:r>
      <w:r w:rsidR="00900FDE">
        <w:rPr>
          <w:rFonts w:eastAsiaTheme="minorEastAsia"/>
          <w:lang w:eastAsia="zh-CN" w:bidi="ar-EG"/>
        </w:rPr>
        <w:t>2</w:t>
      </w:r>
      <w:r w:rsidR="00900FDE">
        <w:rPr>
          <w:rFonts w:eastAsiaTheme="minorEastAsia" w:hint="cs"/>
          <w:rtl/>
          <w:lang w:eastAsia="zh-CN" w:bidi="ar-EG"/>
        </w:rPr>
        <w:t xml:space="preserve"> النص المحدث للمسألة </w:t>
      </w:r>
      <w:r w:rsidR="00FD7626">
        <w:rPr>
          <w:rFonts w:eastAsiaTheme="minorEastAsia"/>
          <w:lang w:eastAsia="zh-CN" w:bidi="ar-EG"/>
        </w:rPr>
        <w:t>1/9</w:t>
      </w:r>
      <w:r w:rsidR="00FD7626">
        <w:rPr>
          <w:rFonts w:eastAsiaTheme="minorEastAsia" w:hint="cs"/>
          <w:rtl/>
          <w:lang w:eastAsia="zh-CN"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3B3B" w:rsidTr="00057032">
        <w:trPr>
          <w:trHeight w:val="2516"/>
        </w:trPr>
        <w:tc>
          <w:tcPr>
            <w:tcW w:w="3014" w:type="pct"/>
            <w:vAlign w:val="center"/>
          </w:tcPr>
          <w:p w:rsidR="00AD3B3B" w:rsidRDefault="00616890" w:rsidP="00057032">
            <w:pPr>
              <w:spacing w:before="240"/>
              <w:jc w:val="left"/>
              <w:rPr>
                <w:rFonts w:eastAsiaTheme="minorEastAsia"/>
                <w:rtl/>
                <w:lang w:eastAsia="zh-CN" w:bidi="ar-EG"/>
              </w:rPr>
            </w:pPr>
            <w:r>
              <w:rPr>
                <w:rFonts w:eastAsiaTheme="minorEastAsia"/>
                <w:i/>
                <w:iCs/>
                <w:noProof/>
                <w:rtl/>
                <w:lang w:val="en-GB" w:eastAsia="zh-CN"/>
              </w:rPr>
              <w:drawing>
                <wp:anchor distT="0" distB="0" distL="114300" distR="114300" simplePos="0" relativeHeight="251658240" behindDoc="1" locked="0" layoutInCell="1" allowOverlap="1">
                  <wp:simplePos x="0" y="0"/>
                  <wp:positionH relativeFrom="column">
                    <wp:posOffset>2723515</wp:posOffset>
                  </wp:positionH>
                  <wp:positionV relativeFrom="paragraph">
                    <wp:posOffset>329565</wp:posOffset>
                  </wp:positionV>
                  <wp:extent cx="907415" cy="628015"/>
                  <wp:effectExtent l="0" t="0" r="698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ARAB.PNG"/>
                          <pic:cNvPicPr/>
                        </pic:nvPicPr>
                        <pic:blipFill>
                          <a:blip r:embed="rId12">
                            <a:extLst>
                              <a:ext uri="{28A0092B-C50C-407E-A947-70E740481C1C}">
                                <a14:useLocalDpi xmlns:a14="http://schemas.microsoft.com/office/drawing/2010/main" val="0"/>
                              </a:ext>
                            </a:extLst>
                          </a:blip>
                          <a:stretch>
                            <a:fillRect/>
                          </a:stretch>
                        </pic:blipFill>
                        <pic:spPr>
                          <a:xfrm>
                            <a:off x="0" y="0"/>
                            <a:ext cx="907415" cy="628015"/>
                          </a:xfrm>
                          <a:prstGeom prst="rect">
                            <a:avLst/>
                          </a:prstGeom>
                        </pic:spPr>
                      </pic:pic>
                    </a:graphicData>
                  </a:graphic>
                  <wp14:sizeRelH relativeFrom="margin">
                    <wp14:pctWidth>0</wp14:pctWidth>
                  </wp14:sizeRelH>
                  <wp14:sizeRelV relativeFrom="margin">
                    <wp14:pctHeight>0</wp14:pctHeight>
                  </wp14:sizeRelV>
                </wp:anchor>
              </w:drawing>
            </w:r>
            <w:r w:rsidR="00AD3B3B" w:rsidRPr="00184085">
              <w:rPr>
                <w:rFonts w:eastAsiaTheme="minorEastAsia" w:hint="cs"/>
                <w:rtl/>
                <w:lang w:eastAsia="zh-CN" w:bidi="ar-EG"/>
              </w:rPr>
              <w:t>وتفضلوا ب</w:t>
            </w:r>
            <w:bookmarkStart w:id="1" w:name="_GoBack"/>
            <w:bookmarkEnd w:id="1"/>
            <w:r w:rsidR="00AD3B3B" w:rsidRPr="00184085">
              <w:rPr>
                <w:rFonts w:eastAsiaTheme="minorEastAsia" w:hint="cs"/>
                <w:rtl/>
                <w:lang w:eastAsia="zh-CN" w:bidi="ar-EG"/>
              </w:rPr>
              <w:t>قبول فائق التقدير والاحترام.</w:t>
            </w:r>
          </w:p>
          <w:p w:rsidR="00AD3B3B" w:rsidRPr="00184085" w:rsidRDefault="00AD3B3B" w:rsidP="00616890">
            <w:pPr>
              <w:spacing w:after="120"/>
              <w:jc w:val="left"/>
              <w:rPr>
                <w:rFonts w:eastAsiaTheme="minorEastAsia"/>
                <w:i/>
                <w:iCs/>
                <w:rtl/>
                <w:lang w:eastAsia="zh-CN" w:bidi="ar-EG"/>
              </w:rPr>
            </w:pPr>
          </w:p>
          <w:p w:rsidR="00AD3B3B" w:rsidRDefault="00AD3B3B" w:rsidP="00616890">
            <w:pPr>
              <w:spacing w:before="360"/>
              <w:jc w:val="left"/>
              <w:rPr>
                <w:rFonts w:eastAsiaTheme="minorEastAsia"/>
                <w:rtl/>
                <w:lang w:eastAsia="zh-CN"/>
              </w:rPr>
            </w:pPr>
            <w:r w:rsidRPr="00184085">
              <w:rPr>
                <w:rFonts w:eastAsiaTheme="minorEastAsia" w:hint="cs"/>
                <w:rtl/>
                <w:lang w:eastAsia="zh-CN" w:bidi="ar-SY"/>
              </w:rPr>
              <w:t>تشيساب</w:t>
            </w:r>
            <w:r w:rsidRPr="00184085">
              <w:rPr>
                <w:rFonts w:eastAsiaTheme="minorEastAsia"/>
                <w:rtl/>
                <w:lang w:eastAsia="zh-CN" w:bidi="ar-SY"/>
              </w:rPr>
              <w:t xml:space="preserve">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AD3B3B" w:rsidRDefault="00AD3B3B" w:rsidP="00057032">
            <w:pPr>
              <w:ind w:left="170"/>
              <w:jc w:val="center"/>
              <w:rPr>
                <w:rFonts w:eastAsiaTheme="minorEastAsia"/>
                <w:rtl/>
                <w:lang w:eastAsia="zh-CN"/>
              </w:rPr>
            </w:pPr>
          </w:p>
        </w:tc>
      </w:tr>
    </w:tbl>
    <w:p w:rsidR="00EC318F" w:rsidRDefault="00EC318F" w:rsidP="00EC318F">
      <w:pPr>
        <w:rPr>
          <w:rtl/>
          <w:lang w:bidi="ar-EG"/>
        </w:rPr>
      </w:pPr>
      <w:r>
        <w:rPr>
          <w:rtl/>
          <w:lang w:bidi="ar-EG"/>
        </w:rPr>
        <w:br w:type="page"/>
      </w:r>
    </w:p>
    <w:p w:rsidR="001B6B4F" w:rsidRPr="00467D5C" w:rsidRDefault="001B6B4F" w:rsidP="001B6B4F">
      <w:pPr>
        <w:pStyle w:val="AnnexNo"/>
        <w:rPr>
          <w:rFonts w:eastAsiaTheme="minorEastAsia"/>
          <w:rtl/>
        </w:rPr>
      </w:pPr>
      <w:r w:rsidRPr="00467D5C">
        <w:rPr>
          <w:rFonts w:eastAsiaTheme="minorEastAsia" w:hint="cs"/>
          <w:rtl/>
        </w:rPr>
        <w:t xml:space="preserve">الملحق </w:t>
      </w:r>
      <w:r w:rsidRPr="00467D5C">
        <w:rPr>
          <w:rFonts w:eastAsiaTheme="minorEastAsia"/>
        </w:rPr>
        <w:t>1</w:t>
      </w:r>
    </w:p>
    <w:p w:rsidR="001B6B4F" w:rsidRDefault="001B6B4F" w:rsidP="001B6B4F">
      <w:pPr>
        <w:pStyle w:val="Annextitle"/>
        <w:rPr>
          <w:rFonts w:eastAsiaTheme="minorEastAsia"/>
          <w:rtl/>
          <w:lang w:eastAsia="zh-CN" w:bidi="ar-EG"/>
        </w:rPr>
      </w:pPr>
      <w:r>
        <w:rPr>
          <w:rFonts w:eastAsiaTheme="minorEastAsia" w:hint="cs"/>
          <w:rtl/>
          <w:lang w:eastAsia="zh-CN"/>
        </w:rPr>
        <w:t xml:space="preserve">أسباب دمج المسألتين </w:t>
      </w:r>
      <w:r>
        <w:rPr>
          <w:rFonts w:eastAsiaTheme="minorEastAsia"/>
          <w:lang w:eastAsia="zh-CN"/>
        </w:rPr>
        <w:t>1/9</w:t>
      </w:r>
      <w:r>
        <w:rPr>
          <w:rFonts w:eastAsiaTheme="minorEastAsia" w:hint="cs"/>
          <w:rtl/>
          <w:lang w:eastAsia="zh-CN" w:bidi="ar-EG"/>
        </w:rPr>
        <w:t xml:space="preserve"> و</w:t>
      </w:r>
      <w:r>
        <w:rPr>
          <w:rFonts w:eastAsiaTheme="minorEastAsia"/>
          <w:lang w:eastAsia="zh-CN" w:bidi="ar-EG"/>
        </w:rPr>
        <w:t>3/9</w:t>
      </w:r>
    </w:p>
    <w:p w:rsidR="008B5B5D" w:rsidRDefault="00FD7626" w:rsidP="00572B96">
      <w:pPr>
        <w:rPr>
          <w:rtl/>
          <w:lang w:bidi="ar-EG"/>
        </w:rPr>
      </w:pPr>
      <w:r>
        <w:rPr>
          <w:rFonts w:hint="cs"/>
          <w:rtl/>
        </w:rPr>
        <w:t xml:space="preserve">نظراً إلى عدم استلام أي مساهمات بشأن المسألة </w:t>
      </w:r>
      <w:r>
        <w:t>3/9</w:t>
      </w:r>
      <w:r>
        <w:rPr>
          <w:rFonts w:hint="cs"/>
          <w:rtl/>
          <w:lang w:bidi="ar-EG"/>
        </w:rPr>
        <w:t xml:space="preserve"> في هذه الفترة الدراسية وأن منصب المقرِّر ظل شاغراً، اتفقت لجنة الدراسات </w:t>
      </w:r>
      <w:r>
        <w:rPr>
          <w:lang w:bidi="ar-EG"/>
        </w:rPr>
        <w:t>9</w:t>
      </w:r>
      <w:r>
        <w:rPr>
          <w:rFonts w:hint="cs"/>
          <w:rtl/>
          <w:lang w:bidi="ar-EG"/>
        </w:rPr>
        <w:t xml:space="preserve"> على دمج المسألتين </w:t>
      </w:r>
      <w:r>
        <w:rPr>
          <w:lang w:bidi="ar-EG"/>
        </w:rPr>
        <w:t>3/9</w:t>
      </w:r>
      <w:r>
        <w:rPr>
          <w:rFonts w:hint="cs"/>
          <w:rtl/>
          <w:lang w:bidi="ar-EG"/>
        </w:rPr>
        <w:t xml:space="preserve"> و</w:t>
      </w:r>
      <w:r>
        <w:rPr>
          <w:lang w:bidi="ar-EG"/>
        </w:rPr>
        <w:t>1/9</w:t>
      </w:r>
      <w:r>
        <w:rPr>
          <w:rFonts w:hint="cs"/>
          <w:rtl/>
          <w:lang w:bidi="ar-EG"/>
        </w:rPr>
        <w:t xml:space="preserve"> ومراجَعة الاختصاصات ذات الصلة بالمسألة </w:t>
      </w:r>
      <w:r>
        <w:rPr>
          <w:lang w:bidi="ar-EG"/>
        </w:rPr>
        <w:t>1/9</w:t>
      </w:r>
      <w:r>
        <w:rPr>
          <w:rFonts w:hint="cs"/>
          <w:rtl/>
          <w:lang w:bidi="ar-EG"/>
        </w:rPr>
        <w:t xml:space="preserve"> لكي تشمل المسؤوليات ذات الصلة بالمسألة</w:t>
      </w:r>
      <w:r>
        <w:rPr>
          <w:rFonts w:hint="eastAsia"/>
          <w:rtl/>
          <w:lang w:bidi="ar-EG"/>
        </w:rPr>
        <w:t> </w:t>
      </w:r>
      <w:r>
        <w:rPr>
          <w:lang w:bidi="ar-EG"/>
        </w:rPr>
        <w:t>3/9</w:t>
      </w:r>
      <w:r>
        <w:rPr>
          <w:rFonts w:hint="cs"/>
          <w:rtl/>
          <w:lang w:bidi="ar-EG"/>
        </w:rPr>
        <w:t xml:space="preserve">. وبناءً على ذلك، تم دمج المسألة </w:t>
      </w:r>
      <w:r>
        <w:rPr>
          <w:lang w:bidi="ar-EG"/>
        </w:rPr>
        <w:t>3/9</w:t>
      </w:r>
      <w:r>
        <w:rPr>
          <w:rFonts w:hint="cs"/>
          <w:rtl/>
          <w:lang w:bidi="ar-EG"/>
        </w:rPr>
        <w:t xml:space="preserve"> في المسألة </w:t>
      </w:r>
      <w:r>
        <w:rPr>
          <w:lang w:bidi="ar-EG"/>
        </w:rPr>
        <w:t>1/9</w:t>
      </w:r>
      <w:r>
        <w:rPr>
          <w:rFonts w:hint="cs"/>
          <w:rtl/>
          <w:lang w:bidi="ar-EG"/>
        </w:rPr>
        <w:t xml:space="preserve">، وترد الاختصاصات المحدثة في الملحق </w:t>
      </w:r>
      <w:r w:rsidR="00572B96">
        <w:rPr>
          <w:lang w:bidi="ar-EG"/>
        </w:rPr>
        <w:t>2</w:t>
      </w:r>
      <w:r>
        <w:rPr>
          <w:rFonts w:hint="cs"/>
          <w:rtl/>
          <w:lang w:bidi="ar-EG"/>
        </w:rPr>
        <w:t>.</w:t>
      </w:r>
    </w:p>
    <w:p w:rsidR="001B6B4F" w:rsidRPr="00467D5C" w:rsidRDefault="001B6B4F" w:rsidP="001B6B4F">
      <w:pPr>
        <w:pStyle w:val="AnnexNo"/>
        <w:rPr>
          <w:rFonts w:eastAsiaTheme="minorEastAsia"/>
          <w:rtl/>
        </w:rPr>
      </w:pPr>
      <w:r w:rsidRPr="00467D5C">
        <w:rPr>
          <w:rFonts w:eastAsiaTheme="minorEastAsia" w:hint="cs"/>
          <w:rtl/>
        </w:rPr>
        <w:t xml:space="preserve">الملحق </w:t>
      </w:r>
      <w:r>
        <w:rPr>
          <w:rFonts w:eastAsiaTheme="minorEastAsia"/>
        </w:rPr>
        <w:t>2</w:t>
      </w:r>
    </w:p>
    <w:p w:rsidR="001B6B4F" w:rsidRDefault="00FD7626" w:rsidP="00FD7626">
      <w:pPr>
        <w:pStyle w:val="Annextitle"/>
        <w:rPr>
          <w:rFonts w:eastAsiaTheme="minorEastAsia"/>
          <w:rtl/>
          <w:lang w:eastAsia="zh-CN"/>
        </w:rPr>
      </w:pPr>
      <w:r>
        <w:rPr>
          <w:rFonts w:eastAsiaTheme="minorEastAsia" w:hint="cs"/>
          <w:rtl/>
          <w:lang w:eastAsia="zh-CN"/>
        </w:rPr>
        <w:t>ال</w:t>
      </w:r>
      <w:r w:rsidR="001B6B4F" w:rsidRPr="001B6B4F">
        <w:rPr>
          <w:rFonts w:eastAsiaTheme="minorEastAsia" w:hint="cs"/>
          <w:rtl/>
          <w:lang w:eastAsia="zh-CN"/>
        </w:rPr>
        <w:t xml:space="preserve">نص </w:t>
      </w:r>
      <w:r>
        <w:rPr>
          <w:rFonts w:eastAsiaTheme="minorEastAsia" w:hint="cs"/>
          <w:rtl/>
          <w:lang w:eastAsia="zh-CN"/>
        </w:rPr>
        <w:t>المحدث ل</w:t>
      </w:r>
      <w:r w:rsidR="001B6B4F" w:rsidRPr="001B6B4F">
        <w:rPr>
          <w:rFonts w:eastAsiaTheme="minorEastAsia" w:hint="cs"/>
          <w:rtl/>
          <w:lang w:eastAsia="zh-CN"/>
        </w:rPr>
        <w:t>لمسألة</w:t>
      </w:r>
      <w:r w:rsidR="001B6B4F">
        <w:rPr>
          <w:rFonts w:eastAsiaTheme="minorEastAsia" w:hint="cs"/>
          <w:rtl/>
          <w:lang w:eastAsia="zh-CN"/>
        </w:rPr>
        <w:t xml:space="preserve"> </w:t>
      </w:r>
      <w:r w:rsidR="001B6B4F">
        <w:rPr>
          <w:rFonts w:eastAsiaTheme="minorEastAsia"/>
          <w:lang w:eastAsia="zh-CN"/>
        </w:rPr>
        <w:t>1/9</w:t>
      </w:r>
    </w:p>
    <w:p w:rsidR="00FD7626" w:rsidRPr="00FD7626" w:rsidRDefault="001B6B4F" w:rsidP="00FD7626">
      <w:pPr>
        <w:pStyle w:val="Questiontitle"/>
        <w:rPr>
          <w:rFonts w:eastAsiaTheme="minorEastAsia"/>
          <w:rtl/>
          <w:lang w:eastAsia="zh-CN"/>
        </w:rPr>
      </w:pPr>
      <w:r w:rsidRPr="00FD7626">
        <w:rPr>
          <w:rFonts w:eastAsiaTheme="minorEastAsia"/>
          <w:rtl/>
          <w:lang w:eastAsia="zh-CN" w:bidi="ar-SA"/>
        </w:rPr>
        <w:t xml:space="preserve">إرسال إشارات البرامج التلفزيونية والصوتية </w:t>
      </w:r>
      <w:r w:rsidR="00FD7626" w:rsidRPr="00FD7626">
        <w:rPr>
          <w:rFonts w:eastAsiaTheme="minorEastAsia" w:hint="cs"/>
          <w:rtl/>
          <w:lang w:eastAsia="zh-CN" w:bidi="ar-SA"/>
        </w:rPr>
        <w:t>والتحكم في تقديمها،</w:t>
      </w:r>
      <w:r w:rsidR="00FD7626">
        <w:rPr>
          <w:rFonts w:eastAsiaTheme="minorEastAsia"/>
          <w:rtl/>
          <w:lang w:eastAsia="zh-CN" w:bidi="ar-SA"/>
        </w:rPr>
        <w:br/>
      </w:r>
      <w:r w:rsidRPr="00FD7626">
        <w:rPr>
          <w:rFonts w:eastAsiaTheme="minorEastAsia"/>
          <w:rtl/>
          <w:lang w:eastAsia="zh-CN" w:bidi="ar-SA"/>
        </w:rPr>
        <w:t>من أجل المساهمة والتوزيع الأولي والتوزيع الثانوي</w:t>
      </w:r>
    </w:p>
    <w:p w:rsidR="001B6B4F" w:rsidRDefault="00FD7626" w:rsidP="008B5B5D">
      <w:pPr>
        <w:rPr>
          <w:rtl/>
          <w:lang w:bidi="ar-EG"/>
        </w:rPr>
      </w:pPr>
      <w:r>
        <w:rPr>
          <w:rFonts w:hint="cs"/>
          <w:rtl/>
          <w:lang w:bidi="ar-EG"/>
        </w:rPr>
        <w:t xml:space="preserve">(دمج المسألتين </w:t>
      </w:r>
      <w:r>
        <w:rPr>
          <w:lang w:bidi="ar-EG"/>
        </w:rPr>
        <w:t>1/9</w:t>
      </w:r>
      <w:r>
        <w:rPr>
          <w:rFonts w:hint="cs"/>
          <w:rtl/>
          <w:lang w:bidi="ar-EG"/>
        </w:rPr>
        <w:t xml:space="preserve"> و</w:t>
      </w:r>
      <w:r>
        <w:rPr>
          <w:lang w:bidi="ar-EG"/>
        </w:rPr>
        <w:t>3/9</w:t>
      </w:r>
      <w:r>
        <w:rPr>
          <w:rFonts w:hint="cs"/>
          <w:rtl/>
          <w:lang w:bidi="ar-EG"/>
        </w:rPr>
        <w:t>)</w:t>
      </w:r>
    </w:p>
    <w:p w:rsidR="001B6B4F" w:rsidRDefault="001B6B4F" w:rsidP="00993C9C">
      <w:pPr>
        <w:pStyle w:val="HeadingSummary"/>
        <w:rPr>
          <w:rtl/>
        </w:rPr>
      </w:pPr>
      <w:r>
        <w:rPr>
          <w:rFonts w:hint="cs"/>
          <w:rtl/>
        </w:rPr>
        <w:t>الأسباب</w:t>
      </w:r>
    </w:p>
    <w:p w:rsidR="001B6B4F" w:rsidRDefault="001B6B4F" w:rsidP="008B5B5D">
      <w:pPr>
        <w:rPr>
          <w:rtl/>
        </w:rPr>
      </w:pPr>
      <w:r>
        <w:rPr>
          <w:rtl/>
        </w:rPr>
        <w:t>يدرس قطاع تقييس الاتصالات وقطاع الاتصالات الراديوية المعايير التي يتعين استخدامها للإشارات الرقمية للبرامج التلفزيونية والصوتية.</w:t>
      </w:r>
    </w:p>
    <w:p w:rsidR="001B6B4F" w:rsidRDefault="001B6B4F" w:rsidP="00FD7626">
      <w:pPr>
        <w:rPr>
          <w:rtl/>
        </w:rPr>
      </w:pPr>
      <w:r>
        <w:rPr>
          <w:rtl/>
        </w:rPr>
        <w:t>يستقبل مشغلو التوزيع التلفزيوني، كمشغلي التلفزيون الكبلي وموزعي الفيديو وهيئات الإذاعة، عادة العديد من إشارات البرامج من مصادر مختلفة محلية أو بعيدة. ويقوم هؤلاء المشغلون بتبديل ا</w:t>
      </w:r>
      <w:r w:rsidR="00FD7626">
        <w:rPr>
          <w:rtl/>
        </w:rPr>
        <w:t>لإشارة المناسبة في الوقت المحدد</w:t>
      </w:r>
      <w:r>
        <w:rPr>
          <w:rtl/>
        </w:rPr>
        <w:t xml:space="preserve">، وذلك لتأمين الإعلانات </w:t>
      </w:r>
      <w:r w:rsidR="00FD7626">
        <w:rPr>
          <w:rFonts w:hint="cs"/>
          <w:rtl/>
        </w:rPr>
        <w:t>والبرامج</w:t>
      </w:r>
      <w:r>
        <w:rPr>
          <w:rtl/>
        </w:rPr>
        <w:t xml:space="preserve"> المحلية ورسائل الطوارئ وما إلى</w:t>
      </w:r>
      <w:r>
        <w:rPr>
          <w:rtl/>
          <w:lang w:bidi="ar-EG"/>
        </w:rPr>
        <w:t> </w:t>
      </w:r>
      <w:r>
        <w:rPr>
          <w:rtl/>
        </w:rPr>
        <w:t>ذلك.</w:t>
      </w:r>
    </w:p>
    <w:p w:rsidR="006520AB" w:rsidRDefault="006520AB" w:rsidP="006520AB">
      <w:pPr>
        <w:rPr>
          <w:rFonts w:ascii="Times New Roman" w:hAnsi="Times New Roman"/>
        </w:rPr>
      </w:pPr>
      <w:r>
        <w:rPr>
          <w:rtl/>
        </w:rPr>
        <w:t xml:space="preserve">وتتم على نطاق واسع عملية تخفيض معدل البتات لهذه الإشارات الرقمية في </w:t>
      </w:r>
      <w:r w:rsidR="00FD7626">
        <w:rPr>
          <w:rFonts w:hint="cs"/>
          <w:rtl/>
        </w:rPr>
        <w:t xml:space="preserve">منشآت </w:t>
      </w:r>
      <w:r>
        <w:rPr>
          <w:rtl/>
        </w:rPr>
        <w:t>الاستوديوهات ولغرض البث الإذاعي المباشر من مرسلات أرضية أو ساتلية وكذلك لعملية الإرسال، بما في ذلك الإرسال لأغراض المساهمة والتوزيع الأولي والتوزيع الثانوي ويكون تعريف هذه المصطلحات على النحو التالي:</w:t>
      </w:r>
    </w:p>
    <w:p w:rsidR="006520AB" w:rsidRDefault="00FD7626" w:rsidP="006520AB">
      <w:pPr>
        <w:pStyle w:val="enumlev1"/>
        <w:rPr>
          <w:rtl/>
        </w:rPr>
      </w:pPr>
      <w:r>
        <w:sym w:font="Symbol" w:char="F0B7"/>
      </w:r>
      <w:r w:rsidR="006520AB">
        <w:rPr>
          <w:rtl/>
        </w:rPr>
        <w:tab/>
        <w:t>المساهمة - نقل الإشارات إلى مراكز الإنتاج حيث يمكن أن تتم عملية التجهيز لما بعد الإنتاج؛</w:t>
      </w:r>
    </w:p>
    <w:p w:rsidR="006520AB" w:rsidRDefault="00FD7626" w:rsidP="006520AB">
      <w:pPr>
        <w:pStyle w:val="enumlev1"/>
        <w:rPr>
          <w:rtl/>
        </w:rPr>
      </w:pPr>
      <w:r>
        <w:sym w:font="Symbol" w:char="F0B7"/>
      </w:r>
      <w:r w:rsidR="006520AB">
        <w:rPr>
          <w:rtl/>
        </w:rPr>
        <w:tab/>
        <w:t>التوزيع الأولي - استعمال قناة إرسال لنقل المعلومات السمعية و/أو الفيديوية إلى جهة مقصد وحيدة أو جهات مقصد متعددة دون حاجة إلى القيام بعملية تجهيز أخرى عند الاستقبال (مثل الإرسال من استوديوهات البث المستمر إلى شبكة مرسلات)؛</w:t>
      </w:r>
    </w:p>
    <w:p w:rsidR="006520AB" w:rsidRDefault="00FD7626" w:rsidP="006520AB">
      <w:pPr>
        <w:pStyle w:val="enumlev1"/>
        <w:rPr>
          <w:rtl/>
        </w:rPr>
      </w:pPr>
      <w:r>
        <w:sym w:font="Symbol" w:char="F0B7"/>
      </w:r>
      <w:r w:rsidR="006520AB">
        <w:rPr>
          <w:rtl/>
        </w:rPr>
        <w:tab/>
        <w:t xml:space="preserve">التوزيع الثانوي - استعمال قناة إرسال لتوزيع برامج على المشاهدين عموماً (من خلال البث على الهواء أو عن طريق التلفزيون الكبلي، بما في ذلك إعادة الإرسال، مثل استخدام مكررات البث الإذاعي أو عن طريق التلفزيون المتصل بهوائي رئيسي متصل بساتل </w:t>
      </w:r>
      <w:r w:rsidR="006520AB">
        <w:rPr>
          <w:lang w:val="en-GB" w:bidi="ar-EG"/>
        </w:rPr>
        <w:t>(SMATV)</w:t>
      </w:r>
      <w:r w:rsidR="006520AB">
        <w:rPr>
          <w:rtl/>
        </w:rPr>
        <w:t>.</w:t>
      </w:r>
    </w:p>
    <w:p w:rsidR="00572350" w:rsidRDefault="006520AB" w:rsidP="00572350">
      <w:pPr>
        <w:rPr>
          <w:rtl/>
        </w:rPr>
      </w:pPr>
      <w:r>
        <w:rPr>
          <w:rtl/>
        </w:rPr>
        <w:t xml:space="preserve">ومن الأمور الهامة </w:t>
      </w:r>
      <w:r w:rsidR="00FD7626">
        <w:rPr>
          <w:rFonts w:hint="cs"/>
          <w:rtl/>
        </w:rPr>
        <w:t>أيضاً</w:t>
      </w:r>
      <w:r>
        <w:rPr>
          <w:rtl/>
        </w:rPr>
        <w:t xml:space="preserve"> دراسة متطلبات التشغيل من أجل وسائل التحكم في تنفيذ البرامج مثل تعدد الإرسال والتبديل وإدراج تدفقات بتات برامج منضغطة في تدفقات برامج مختلفة عند وظائف توزيع المحتوى مثل النهايات الرئيسية للتلفزيون الكبلي. وينبغي التوصل إلى حلول فعالة من حيث التكلفة والتشغيل لتلبية هذه المتطلبات.</w:t>
      </w:r>
    </w:p>
    <w:p w:rsidR="00572350" w:rsidRDefault="00F5673A" w:rsidP="002F4B0B">
      <w:pPr>
        <w:rPr>
          <w:rtl/>
          <w:lang w:bidi="ar-EG"/>
        </w:rPr>
      </w:pPr>
      <w:r>
        <w:rPr>
          <w:rtl/>
        </w:rPr>
        <w:t>وتيسيراً للتبادل الدولي للبرامج وترشيد تصميم التجهيزات، فإن من المستصوب مواصلة دراسة الأساليب المستخدمة في التشفير الرقمي لمصادر هذه الإشارات</w:t>
      </w:r>
      <w:r w:rsidR="002F4B0B">
        <w:rPr>
          <w:rFonts w:hint="cs"/>
          <w:rtl/>
        </w:rPr>
        <w:t>،</w:t>
      </w:r>
      <w:r w:rsidR="00572350">
        <w:rPr>
          <w:rFonts w:hint="cs"/>
          <w:rtl/>
        </w:rPr>
        <w:t xml:space="preserve"> وفقاً للتعريف الذي وضعته هيئات تقييس أخرى، مثل لجنة الدراسات </w:t>
      </w:r>
      <w:r w:rsidR="00572350">
        <w:t>16</w:t>
      </w:r>
      <w:r w:rsidR="00572350">
        <w:rPr>
          <w:rFonts w:hint="cs"/>
          <w:rtl/>
          <w:lang w:bidi="ar-EG"/>
        </w:rPr>
        <w:t>.</w:t>
      </w:r>
    </w:p>
    <w:p w:rsidR="00F5673A" w:rsidRDefault="00F5673A" w:rsidP="00F5673A">
      <w:pPr>
        <w:rPr>
          <w:rFonts w:ascii="Times New Roman" w:hAnsi="Times New Roman"/>
        </w:rPr>
      </w:pPr>
      <w:r>
        <w:rPr>
          <w:rtl/>
        </w:rPr>
        <w:t>وفي واقع الأمر، يكمن التحدي في إيجاد حل توافقي متوازن بين مختلف العوامل الفاعلة في تحديد مواصفات أساليب الإرسال المفضلة بالنسبة لكل تطبيق. وعلى سبيل المثال، يتعين التوصل إلى حل توافقي ضمن الأمور التالية:</w:t>
      </w:r>
    </w:p>
    <w:p w:rsidR="00F5673A" w:rsidRDefault="002F4B0B" w:rsidP="00572350">
      <w:pPr>
        <w:pStyle w:val="enumlev1"/>
        <w:rPr>
          <w:rtl/>
        </w:rPr>
      </w:pPr>
      <w:r>
        <w:sym w:font="Symbol" w:char="F0B7"/>
      </w:r>
      <w:r w:rsidR="00F5673A">
        <w:rPr>
          <w:rtl/>
        </w:rPr>
        <w:tab/>
        <w:t>شرط توفر الخدم</w:t>
      </w:r>
      <w:r w:rsidR="00572350">
        <w:rPr>
          <w:rFonts w:hint="cs"/>
          <w:rtl/>
        </w:rPr>
        <w:t>ة</w:t>
      </w:r>
      <w:r w:rsidR="00F5673A">
        <w:rPr>
          <w:rtl/>
        </w:rPr>
        <w:t>؛</w:t>
      </w:r>
    </w:p>
    <w:p w:rsidR="00F5673A" w:rsidRDefault="002F4B0B" w:rsidP="00F5673A">
      <w:pPr>
        <w:pStyle w:val="enumlev1"/>
        <w:rPr>
          <w:rtl/>
        </w:rPr>
      </w:pPr>
      <w:r>
        <w:sym w:font="Symbol" w:char="F0B7"/>
      </w:r>
      <w:r w:rsidR="00F5673A">
        <w:rPr>
          <w:rtl/>
        </w:rPr>
        <w:tab/>
        <w:t>شرط جودة الصورة والصوت المنقولين إلى المستعمل؛</w:t>
      </w:r>
    </w:p>
    <w:p w:rsidR="00F5673A" w:rsidRDefault="002F4B0B" w:rsidP="00F5673A">
      <w:pPr>
        <w:pStyle w:val="enumlev1"/>
        <w:rPr>
          <w:rtl/>
        </w:rPr>
      </w:pPr>
      <w:r>
        <w:sym w:font="Symbol" w:char="F0B7"/>
      </w:r>
      <w:r w:rsidR="00F5673A">
        <w:rPr>
          <w:rtl/>
        </w:rPr>
        <w:tab/>
        <w:t>الكمون الكلي للإشارة في سلسلة الإرسال؛</w:t>
      </w:r>
    </w:p>
    <w:p w:rsidR="00F5673A" w:rsidRDefault="002F4B0B" w:rsidP="00F5673A">
      <w:pPr>
        <w:pStyle w:val="enumlev1"/>
        <w:rPr>
          <w:rtl/>
        </w:rPr>
      </w:pPr>
      <w:r>
        <w:sym w:font="Symbol" w:char="F0B7"/>
      </w:r>
      <w:r w:rsidR="00F5673A">
        <w:rPr>
          <w:rtl/>
        </w:rPr>
        <w:tab/>
        <w:t xml:space="preserve">فروق الكمون بين الإشارات السمعية والفيديوية (الدبلجة المتزامنة </w:t>
      </w:r>
      <w:r w:rsidR="00F5673A" w:rsidRPr="00F5673A">
        <w:t>"lip-sync"</w:t>
      </w:r>
      <w:r w:rsidR="00F5673A">
        <w:rPr>
          <w:rtl/>
        </w:rPr>
        <w:t>) في الإرسال التلفزيوني؛</w:t>
      </w:r>
    </w:p>
    <w:p w:rsidR="00F5673A" w:rsidRPr="00F5673A" w:rsidRDefault="002F4B0B" w:rsidP="00F5673A">
      <w:pPr>
        <w:pStyle w:val="enumlev1"/>
        <w:rPr>
          <w:rtl/>
          <w:lang w:bidi="ar-EG"/>
        </w:rPr>
      </w:pPr>
      <w:r>
        <w:sym w:font="Symbol" w:char="F0B7"/>
      </w:r>
      <w:r w:rsidR="00F5673A">
        <w:rPr>
          <w:rtl/>
        </w:rPr>
        <w:tab/>
        <w:t>الطريقة والمواصفات الموصى بها لتخفيض معدلات البتات؛</w:t>
      </w:r>
    </w:p>
    <w:p w:rsidR="00F5673A" w:rsidRDefault="002F4B0B" w:rsidP="00F5673A">
      <w:pPr>
        <w:pStyle w:val="enumlev1"/>
        <w:rPr>
          <w:rtl/>
          <w:lang w:bidi="ar-SY"/>
        </w:rPr>
      </w:pPr>
      <w:r>
        <w:sym w:font="Symbol" w:char="F0B7"/>
      </w:r>
      <w:r w:rsidR="00F5673A">
        <w:rPr>
          <w:rtl/>
          <w:lang w:bidi="ar-SY"/>
        </w:rPr>
        <w:tab/>
        <w:t>معدل البتات اللازم في القناة لنقل الخدمة.</w:t>
      </w:r>
    </w:p>
    <w:p w:rsidR="00701CA6" w:rsidRPr="00701CA6" w:rsidRDefault="00701CA6" w:rsidP="00701CA6">
      <w:pPr>
        <w:ind w:left="1134" w:hanging="1134"/>
        <w:rPr>
          <w:rtl/>
          <w:lang w:bidi="ar-SY"/>
        </w:rPr>
      </w:pPr>
      <w:r>
        <w:rPr>
          <w:b/>
          <w:bCs/>
          <w:rtl/>
          <w:lang w:bidi="ar-EG"/>
        </w:rPr>
        <w:tab/>
      </w:r>
      <w:r w:rsidRPr="00701CA6">
        <w:rPr>
          <w:b/>
          <w:bCs/>
          <w:rtl/>
          <w:lang w:bidi="ar-EG"/>
        </w:rPr>
        <w:t xml:space="preserve">الملاحظة </w:t>
      </w:r>
      <w:r w:rsidRPr="00701CA6">
        <w:rPr>
          <w:b/>
          <w:bCs/>
          <w:lang w:val="en-GB" w:bidi="ar-SY"/>
        </w:rPr>
        <w:t>1</w:t>
      </w:r>
      <w:r w:rsidRPr="00701CA6">
        <w:rPr>
          <w:b/>
          <w:bCs/>
          <w:rtl/>
          <w:lang w:bidi="ar-EG"/>
        </w:rPr>
        <w:t xml:space="preserve"> </w:t>
      </w:r>
      <w:r w:rsidRPr="00701CA6">
        <w:rPr>
          <w:rtl/>
          <w:lang w:bidi="ar-EG"/>
        </w:rPr>
        <w:t xml:space="preserve">- تعرف "الدبلجة المتزامنة" </w:t>
      </w:r>
      <w:r w:rsidRPr="00701CA6">
        <w:rPr>
          <w:lang w:val="en-GB" w:bidi="ar-SY"/>
        </w:rPr>
        <w:t>("lip- sync")</w:t>
      </w:r>
      <w:r w:rsidRPr="00701CA6">
        <w:rPr>
          <w:rtl/>
          <w:lang w:bidi="ar-EG"/>
        </w:rPr>
        <w:t xml:space="preserve"> بأنها "عملية ترمي إلى إعطاء إحساس بأن حركة التكلم المعروض للشخص متزامنة مع صوت الشخص. وهي تعني التقليل إلى أدنى حد من المهلة النسبية بين العرض المرئي لشخص يتكلم وسماع صوت الشخص المتكلم. والغرض من ذلك هو تحقيق علاقة طبيعية بين الصورة المرئية والرسالة السمعية للمشاهد/المستمع".</w:t>
      </w:r>
    </w:p>
    <w:p w:rsidR="00F5673A" w:rsidRDefault="002F4B0B" w:rsidP="008B5B5D">
      <w:pPr>
        <w:rPr>
          <w:rtl/>
        </w:rPr>
      </w:pPr>
      <w:r>
        <w:rPr>
          <w:rFonts w:hint="cs"/>
          <w:rtl/>
        </w:rPr>
        <w:t>و</w:t>
      </w:r>
      <w:r w:rsidR="00572350">
        <w:rPr>
          <w:rFonts w:hint="cs"/>
          <w:rtl/>
        </w:rPr>
        <w:t>ينبغي لعمليات التحكم في التنفيذ، مثل تعدد الإرسال و/أو التبديل و/أو الإدخال، أن تفي بالمتطلبات التالية:</w:t>
      </w:r>
    </w:p>
    <w:p w:rsidR="00156FA7" w:rsidRDefault="00156FA7" w:rsidP="00156FA7">
      <w:pPr>
        <w:pStyle w:val="enumlev1"/>
        <w:rPr>
          <w:rFonts w:ascii="Times New Roman" w:hAnsi="Times New Roman"/>
          <w:lang w:val="en-GB" w:bidi="ar-EG"/>
        </w:rPr>
      </w:pPr>
      <w:r>
        <w:rPr>
          <w:rtl/>
        </w:rPr>
        <w:t>•</w:t>
      </w:r>
      <w:r>
        <w:rPr>
          <w:rtl/>
        </w:rPr>
        <w:tab/>
        <w:t>ينبغي ألا تتسبب في إحداث أوجه خلل تؤثر على مفككات الشفرة المن‍زلية؛</w:t>
      </w:r>
    </w:p>
    <w:p w:rsidR="00156FA7" w:rsidRDefault="00156FA7" w:rsidP="00572350">
      <w:pPr>
        <w:pStyle w:val="enumlev1"/>
        <w:rPr>
          <w:rtl/>
          <w:lang w:val="en-GB" w:bidi="ar-EG"/>
        </w:rPr>
      </w:pPr>
      <w:r>
        <w:rPr>
          <w:rtl/>
        </w:rPr>
        <w:t>•</w:t>
      </w:r>
      <w:r>
        <w:rPr>
          <w:rtl/>
        </w:rPr>
        <w:tab/>
        <w:t>ينبغي ألا تتسبب في أي خسارة في جودة البرامج بحكم عمليات تشفير وفك تشفير انضغاط متكررة، على أن تفي في نفس الوقت بمتطلبات التشغيل المحددة</w:t>
      </w:r>
      <w:r w:rsidR="00572350">
        <w:rPr>
          <w:rFonts w:hint="cs"/>
          <w:rtl/>
        </w:rPr>
        <w:t>.</w:t>
      </w:r>
    </w:p>
    <w:p w:rsidR="00156FA7" w:rsidRDefault="00156FA7" w:rsidP="00156FA7">
      <w:pPr>
        <w:rPr>
          <w:rFonts w:ascii="Times New Roman" w:hAnsi="Times New Roman"/>
          <w:lang w:bidi="ar-SY"/>
        </w:rPr>
      </w:pPr>
      <w:r>
        <w:rPr>
          <w:rtl/>
          <w:lang w:bidi="ar-SY"/>
        </w:rPr>
        <w:t>وعلاوة</w:t>
      </w:r>
      <w:r w:rsidR="00572350">
        <w:rPr>
          <w:rFonts w:hint="cs"/>
          <w:rtl/>
          <w:lang w:bidi="ar-SY"/>
        </w:rPr>
        <w:t>ً</w:t>
      </w:r>
      <w:r>
        <w:rPr>
          <w:rtl/>
          <w:lang w:bidi="ar-SY"/>
        </w:rPr>
        <w:t xml:space="preserve"> على ذلك، ينبغي أن تفي هذه الحلول بالمتطلبات المذكورة أعلاه حتى لو كانت تدفقات البتات المختلفة:</w:t>
      </w:r>
    </w:p>
    <w:p w:rsidR="00156FA7" w:rsidRDefault="00156FA7" w:rsidP="00156FA7">
      <w:pPr>
        <w:pStyle w:val="enumlev1"/>
        <w:rPr>
          <w:rtl/>
          <w:lang w:val="en-GB" w:bidi="ar-EG"/>
        </w:rPr>
      </w:pPr>
      <w:r>
        <w:rPr>
          <w:rtl/>
        </w:rPr>
        <w:t>•</w:t>
      </w:r>
      <w:r>
        <w:rPr>
          <w:rtl/>
        </w:rPr>
        <w:tab/>
        <w:t>غير متزامنة فيما بينها؛</w:t>
      </w:r>
    </w:p>
    <w:p w:rsidR="00156FA7" w:rsidRDefault="00156FA7" w:rsidP="00156FA7">
      <w:pPr>
        <w:pStyle w:val="enumlev1"/>
        <w:rPr>
          <w:rtl/>
          <w:lang w:val="en-GB" w:bidi="ar-EG"/>
        </w:rPr>
      </w:pPr>
      <w:r>
        <w:rPr>
          <w:rtl/>
        </w:rPr>
        <w:t>•</w:t>
      </w:r>
      <w:r>
        <w:rPr>
          <w:rtl/>
        </w:rPr>
        <w:tab/>
        <w:t>تستعمل معدلات بتات واستبانات مختلفة؛</w:t>
      </w:r>
    </w:p>
    <w:p w:rsidR="00156FA7" w:rsidRDefault="00156FA7" w:rsidP="00156FA7">
      <w:pPr>
        <w:pStyle w:val="enumlev1"/>
        <w:rPr>
          <w:rtl/>
          <w:lang w:val="en-GB" w:bidi="ar-EG"/>
        </w:rPr>
      </w:pPr>
      <w:r>
        <w:rPr>
          <w:rtl/>
        </w:rPr>
        <w:t>•</w:t>
      </w:r>
      <w:r>
        <w:rPr>
          <w:rtl/>
        </w:rPr>
        <w:tab/>
        <w:t>تمتثل لأنساق صور ونماذج مختلفة؛</w:t>
      </w:r>
    </w:p>
    <w:p w:rsidR="00156FA7" w:rsidRDefault="00156FA7" w:rsidP="00156FA7">
      <w:pPr>
        <w:pStyle w:val="enumlev1"/>
        <w:rPr>
          <w:rtl/>
          <w:lang w:val="en-GB" w:bidi="ar-EG"/>
        </w:rPr>
      </w:pPr>
      <w:r>
        <w:rPr>
          <w:rtl/>
        </w:rPr>
        <w:t>•</w:t>
      </w:r>
      <w:r>
        <w:rPr>
          <w:rtl/>
        </w:rPr>
        <w:tab/>
        <w:t>تمتثل لمعايير انضغاط مختلفة؛</w:t>
      </w:r>
    </w:p>
    <w:p w:rsidR="00156FA7" w:rsidRDefault="00156FA7" w:rsidP="00572350">
      <w:pPr>
        <w:pStyle w:val="enumlev1"/>
        <w:rPr>
          <w:rtl/>
          <w:lang w:bidi="ar-EG"/>
        </w:rPr>
      </w:pPr>
      <w:r>
        <w:rPr>
          <w:rtl/>
        </w:rPr>
        <w:t>•</w:t>
      </w:r>
      <w:r>
        <w:rPr>
          <w:rtl/>
        </w:rPr>
        <w:tab/>
        <w:t xml:space="preserve">مغلّفة في نسق تدفقات نقل أو نقل </w:t>
      </w:r>
      <w:r w:rsidR="00572350">
        <w:t>MMT</w:t>
      </w:r>
      <w:r>
        <w:rPr>
          <w:rtl/>
        </w:rPr>
        <w:t xml:space="preserve"> أو نسق تدفق آخر؛</w:t>
      </w:r>
    </w:p>
    <w:p w:rsidR="00156FA7" w:rsidRDefault="00156FA7" w:rsidP="00156FA7">
      <w:pPr>
        <w:pStyle w:val="enumlev1"/>
        <w:rPr>
          <w:rtl/>
          <w:lang w:bidi="ar-EG"/>
        </w:rPr>
      </w:pPr>
      <w:r>
        <w:rPr>
          <w:rtl/>
        </w:rPr>
        <w:t>•</w:t>
      </w:r>
      <w:r>
        <w:rPr>
          <w:rtl/>
        </w:rPr>
        <w:tab/>
      </w:r>
      <w:r>
        <w:rPr>
          <w:rtl/>
          <w:lang w:bidi="ar-EG"/>
        </w:rPr>
        <w:t xml:space="preserve">منقولة عبر أنواع مختلفة من الشبكات بعد تعدد الإرسال (ينطبق ذلك على النقل </w:t>
      </w:r>
      <w:r>
        <w:rPr>
          <w:lang w:bidi="ar-EG"/>
        </w:rPr>
        <w:t>MMT</w:t>
      </w:r>
      <w:r>
        <w:rPr>
          <w:rtl/>
          <w:lang w:bidi="ar-EG"/>
        </w:rPr>
        <w:t xml:space="preserve"> فقط).</w:t>
      </w:r>
    </w:p>
    <w:p w:rsidR="00156FA7" w:rsidRDefault="00C04C33" w:rsidP="00156FA7">
      <w:pPr>
        <w:rPr>
          <w:rtl/>
        </w:rPr>
      </w:pPr>
      <w:r>
        <w:rPr>
          <w:rtl/>
        </w:rPr>
        <w:t xml:space="preserve">ولا تقتصر الدراسات على إشارات البرامج التلفزيونية والصوتية فقط وإنما تشمل أيضاً توفير خدمات أنظمة الفيديو المتقدمة الناشئة مثل التلفزيون فائق الوضوح </w:t>
      </w:r>
      <w:r>
        <w:rPr>
          <w:lang w:val="en-GB" w:bidi="ar-EG"/>
        </w:rPr>
        <w:t>(UHDTV)</w:t>
      </w:r>
      <w:r>
        <w:rPr>
          <w:rtl/>
        </w:rPr>
        <w:t>،</w:t>
      </w:r>
      <w:r>
        <w:rPr>
          <w:rtl/>
          <w:lang w:bidi="ar-EG"/>
        </w:rPr>
        <w:t xml:space="preserve"> والتلفزيون ذي </w:t>
      </w:r>
      <w:r>
        <w:rPr>
          <w:rtl/>
        </w:rPr>
        <w:t xml:space="preserve">المدى الدينامي العالي </w:t>
      </w:r>
      <w:r>
        <w:rPr>
          <w:lang w:bidi="ar-EG"/>
        </w:rPr>
        <w:t>(HDR)</w:t>
      </w:r>
      <w:r>
        <w:rPr>
          <w:rtl/>
        </w:rPr>
        <w:t xml:space="preserve"> والتلفزيون ثلاثي الأبعاد </w:t>
      </w:r>
      <w:r>
        <w:rPr>
          <w:lang w:val="en-GB" w:bidi="ar-EG"/>
        </w:rPr>
        <w:t>(3D)</w:t>
      </w:r>
      <w:r>
        <w:rPr>
          <w:rtl/>
        </w:rPr>
        <w:t>، واستخدام تقنيات تعدد المناظر الفيديوية والتقاطها من أي نقطة مشاهدة عبر مجموعة متنوعة من وسائل النقل، بما في ذلك الوسائل التي تستخدم بروتوكول الإنترنت.</w:t>
      </w:r>
      <w:r>
        <w:rPr>
          <w:rFonts w:hint="cs"/>
          <w:rtl/>
        </w:rPr>
        <w:t xml:space="preserve"> </w:t>
      </w:r>
      <w:r>
        <w:rPr>
          <w:rtl/>
        </w:rPr>
        <w:t xml:space="preserve">(تغطي لجنة الدراسات </w:t>
      </w:r>
      <w:r>
        <w:t>12</w:t>
      </w:r>
      <w:r>
        <w:rPr>
          <w:rtl/>
        </w:rPr>
        <w:t xml:space="preserve"> قياس ومراقبة جودة الخدمة).</w:t>
      </w:r>
    </w:p>
    <w:p w:rsidR="00C04C33" w:rsidRPr="00C04C33" w:rsidRDefault="00C04C33" w:rsidP="00993C9C">
      <w:pPr>
        <w:pStyle w:val="HeadingSummary"/>
        <w:rPr>
          <w:rtl/>
        </w:rPr>
      </w:pPr>
      <w:r w:rsidRPr="00C04C33">
        <w:rPr>
          <w:rFonts w:hint="cs"/>
          <w:rtl/>
        </w:rPr>
        <w:t>المسألة</w:t>
      </w:r>
    </w:p>
    <w:p w:rsidR="00C04C33" w:rsidRDefault="00C04C33" w:rsidP="00993C9C">
      <w:pPr>
        <w:keepNext/>
        <w:keepLines/>
        <w:rPr>
          <w:rFonts w:ascii="Times New Roman" w:hAnsi="Times New Roman"/>
        </w:rPr>
      </w:pPr>
      <w:r>
        <w:rPr>
          <w:rtl/>
        </w:rPr>
        <w:t>تتناول الدراسة البنود التالية دون أن تقتصر عليها:</w:t>
      </w:r>
    </w:p>
    <w:p w:rsidR="00C04C33" w:rsidRDefault="002F4B0B" w:rsidP="00C04C33">
      <w:pPr>
        <w:pStyle w:val="enumlev1"/>
        <w:rPr>
          <w:rtl/>
          <w:lang w:bidi="ar-SY"/>
        </w:rPr>
      </w:pPr>
      <w:r>
        <w:sym w:font="Symbol" w:char="F0B7"/>
      </w:r>
      <w:r w:rsidR="00C04C33">
        <w:rPr>
          <w:rtl/>
          <w:lang w:bidi="ar-SY"/>
        </w:rPr>
        <w:tab/>
        <w:t>ما هي طرق تشفير المصدر وما هي السطوح البينية التي يمكن التوصية بها بالنسبة لإرسال الإشارات الرقمية للبرامج التلفزيونية والصوتية لأغراض المساهمة عبر دارات وقنوات البث الرقمي؟</w:t>
      </w:r>
    </w:p>
    <w:p w:rsidR="00C04C33" w:rsidRDefault="002F4B0B" w:rsidP="00C04C33">
      <w:pPr>
        <w:pStyle w:val="enumlev1"/>
        <w:rPr>
          <w:rtl/>
          <w:lang w:bidi="ar-SY"/>
        </w:rPr>
      </w:pPr>
      <w:r>
        <w:sym w:font="Symbol" w:char="F0B7"/>
      </w:r>
      <w:r w:rsidR="00C04C33">
        <w:rPr>
          <w:rtl/>
          <w:lang w:bidi="ar-SY"/>
        </w:rPr>
        <w:tab/>
        <w:t>ما هي الحلول، المدروسة في لجنة الدراسات </w:t>
      </w:r>
      <w:r w:rsidR="00C04C33">
        <w:rPr>
          <w:lang w:val="en-GB" w:bidi="ar-EG"/>
        </w:rPr>
        <w:t>6</w:t>
      </w:r>
      <w:r w:rsidR="00C04C33">
        <w:rPr>
          <w:rtl/>
          <w:lang w:bidi="ar-SY"/>
        </w:rPr>
        <w:t xml:space="preserve"> لقطاع الاتصالات الراديوية، التي ينبغي التوصية بها لإرسال المساهمة من نقطة إلى نقطة لمواد برامج التلفزيون فائق الوضوح </w:t>
      </w:r>
      <w:r w:rsidR="00C04C33">
        <w:rPr>
          <w:lang w:val="en-GB" w:bidi="ar-EG"/>
        </w:rPr>
        <w:t>(UHDTV)</w:t>
      </w:r>
      <w:r w:rsidR="00C04C33">
        <w:rPr>
          <w:rtl/>
          <w:lang w:bidi="ar-SY"/>
        </w:rPr>
        <w:t xml:space="preserve"> والتلفزيون ذي المدى الدينامي العالي عبر التوصيلات المادية؟</w:t>
      </w:r>
    </w:p>
    <w:p w:rsidR="00C04C33" w:rsidRDefault="002F4B0B" w:rsidP="00C04C33">
      <w:pPr>
        <w:pStyle w:val="enumlev1"/>
        <w:rPr>
          <w:rtl/>
          <w:lang w:bidi="ar-SY"/>
        </w:rPr>
      </w:pPr>
      <w:r>
        <w:sym w:font="Symbol" w:char="F0B7"/>
      </w:r>
      <w:r w:rsidR="00C04C33">
        <w:rPr>
          <w:rtl/>
          <w:lang w:bidi="ar-SY"/>
        </w:rPr>
        <w:tab/>
        <w:t>ما هي طرق تشفير المصدر التي يمكن التوصية بها بالنسبة لإرسال الإشارات الرقمية للبرامج التلفزيونية والصوتية لأغراض التوزيع الأولي والثانوي عبر دارات وقنوات البث الرقمية؟</w:t>
      </w:r>
    </w:p>
    <w:p w:rsidR="00C04C33" w:rsidRDefault="002F4B0B" w:rsidP="00C04C33">
      <w:pPr>
        <w:pStyle w:val="enumlev1"/>
        <w:rPr>
          <w:rtl/>
          <w:lang w:bidi="ar-SY"/>
        </w:rPr>
      </w:pPr>
      <w:r>
        <w:sym w:font="Symbol" w:char="F0B7"/>
      </w:r>
      <w:r w:rsidR="00C04C33">
        <w:rPr>
          <w:rtl/>
          <w:lang w:bidi="ar-SY"/>
        </w:rPr>
        <w:tab/>
        <w:t>ما هي الترتيبات الملائمة لتعدد الإرسال (العناصر، الخدمة، البروتوكولات عالية المستوى) بالنسبة للتطبيقات المذكورة أعلاه؟</w:t>
      </w:r>
    </w:p>
    <w:p w:rsidR="00C04C33" w:rsidRDefault="002F4B0B" w:rsidP="00C04C33">
      <w:pPr>
        <w:pStyle w:val="enumlev1"/>
        <w:rPr>
          <w:rtl/>
          <w:lang w:bidi="ar-SY"/>
        </w:rPr>
      </w:pPr>
      <w:r>
        <w:sym w:font="Symbol" w:char="F0B7"/>
      </w:r>
      <w:r w:rsidR="00C04C33">
        <w:rPr>
          <w:rtl/>
          <w:lang w:bidi="ar-SY"/>
        </w:rPr>
        <w:tab/>
        <w:t>ما هي متطلبات توفر الخدمة وكيف يمكن ترجمتها إلى طرق للحماية من أخطاء البث الرقمي بالنسبة لتلك التطبيقات؟</w:t>
      </w:r>
    </w:p>
    <w:p w:rsidR="00C04C33" w:rsidRDefault="002F4B0B" w:rsidP="00C04C33">
      <w:pPr>
        <w:pStyle w:val="enumlev1"/>
        <w:rPr>
          <w:rtl/>
          <w:lang w:bidi="ar-SY"/>
        </w:rPr>
      </w:pPr>
      <w:r>
        <w:sym w:font="Symbol" w:char="F0B7"/>
      </w:r>
      <w:r w:rsidR="00C04C33">
        <w:rPr>
          <w:rtl/>
          <w:lang w:bidi="ar-SY"/>
        </w:rPr>
        <w:tab/>
        <w:t>ما هي المتطلبات التي يجب فرضها على مختلف المعلمات التي تتفاعل لتحدد أداء خدمة الإرسال، مثل جودة الخدمة، وجودة الصورة والصوت، وكمون الإشارة، وما إلى ذلك، لضمان الأداء السليم لخدمة الإرسال بالنسبة لهذه التطبيقات باستعمال كميات معقولة من الموارد، مثل استخدام معدلات بتات بكمية معقولة؟</w:t>
      </w:r>
    </w:p>
    <w:p w:rsidR="00C04C33" w:rsidRDefault="002F4B0B" w:rsidP="00C04C33">
      <w:pPr>
        <w:pStyle w:val="enumlev1"/>
        <w:rPr>
          <w:rtl/>
          <w:lang w:bidi="ar-SY"/>
        </w:rPr>
      </w:pPr>
      <w:r>
        <w:sym w:font="Symbol" w:char="F0B7"/>
      </w:r>
      <w:r w:rsidR="00C04C33">
        <w:rPr>
          <w:rtl/>
          <w:lang w:bidi="ar-SY"/>
        </w:rPr>
        <w:tab/>
        <w:t xml:space="preserve">ما هي الترتيبات التي يتعين القيام بها للمحافظة على الدبلجة المتزامنة </w:t>
      </w:r>
      <w:r w:rsidR="00C04C33">
        <w:rPr>
          <w:lang w:bidi="ar-EG"/>
        </w:rPr>
        <w:t>"lip-sync"</w:t>
      </w:r>
      <w:r w:rsidR="00C04C33">
        <w:rPr>
          <w:rtl/>
          <w:lang w:bidi="ar-SY"/>
        </w:rPr>
        <w:t xml:space="preserve"> حينما تتعرض المكونات السمعية والفيديوية لبرنامج تلفزيوني لتأخيرات مختلفة عبر سلسلة البث؟</w:t>
      </w:r>
    </w:p>
    <w:p w:rsidR="00C04C33" w:rsidRDefault="002F4B0B" w:rsidP="00C04C33">
      <w:pPr>
        <w:pStyle w:val="enumlev1"/>
        <w:rPr>
          <w:rtl/>
          <w:lang w:bidi="ar-SY"/>
        </w:rPr>
      </w:pPr>
      <w:r>
        <w:sym w:font="Symbol" w:char="F0B7"/>
      </w:r>
      <w:r w:rsidR="00C04C33">
        <w:rPr>
          <w:rtl/>
          <w:lang w:bidi="ar-SY"/>
        </w:rPr>
        <w:tab/>
        <w:t>ما هي طرائق البث الملائمة للإشارات الرقمية غير المنضغطة للبرامج التلفزيونية والصوتية حينما تستخدم لأغراض المساهمة؟</w:t>
      </w:r>
    </w:p>
    <w:p w:rsidR="004A1F28" w:rsidRDefault="002F4B0B" w:rsidP="004A1F28">
      <w:pPr>
        <w:pStyle w:val="enumlev1"/>
        <w:rPr>
          <w:rFonts w:ascii="Times New Roman" w:hAnsi="Times New Roman"/>
          <w:lang w:bidi="ar-SY"/>
        </w:rPr>
      </w:pPr>
      <w:r>
        <w:sym w:font="Symbol" w:char="F0B7"/>
      </w:r>
      <w:r w:rsidR="004A1F28">
        <w:rPr>
          <w:rtl/>
          <w:lang w:bidi="ar-SY"/>
        </w:rPr>
        <w:tab/>
        <w:t xml:space="preserve">ما هي المتطلبات الوظيفية والتشغيلية للتطبيقات المختلفة التي يجب استيفائها بالنسبة للتحكم في تدفقات بتات برامج منضغطة مختلفة و/أو تدفقات رزم أي تدفقات بتات أو نقل وسائط </w:t>
      </w:r>
      <w:r w:rsidR="004A1F28">
        <w:rPr>
          <w:lang w:bidi="ar-EG"/>
        </w:rPr>
        <w:t>MMT</w:t>
      </w:r>
      <w:r w:rsidR="004A1F28">
        <w:rPr>
          <w:rtl/>
          <w:lang w:bidi="ar-SY"/>
        </w:rPr>
        <w:t xml:space="preserve"> على قنوات خرج أنظمة التوزيع التلفزيوني التي على شاكلة تعدد الإرسال والتبديل والإدخال؟</w:t>
      </w:r>
    </w:p>
    <w:p w:rsidR="0063241B" w:rsidRDefault="002F4B0B" w:rsidP="004A1F28">
      <w:pPr>
        <w:pStyle w:val="enumlev1"/>
        <w:rPr>
          <w:rFonts w:ascii="Times New Roman" w:hAnsi="Times New Roman"/>
          <w:lang w:bidi="ar-SY"/>
        </w:rPr>
      </w:pPr>
      <w:r>
        <w:sym w:font="Symbol" w:char="F0B7"/>
      </w:r>
      <w:r w:rsidR="0063241B">
        <w:rPr>
          <w:rtl/>
          <w:lang w:bidi="ar-SY"/>
        </w:rPr>
        <w:tab/>
        <w:t xml:space="preserve">ما هي الحلول التقنية التي يمكن أن يوصى بها لإتاحة عمليات التحكم في التنفيذ، مثل تعدد الإرسال والتبديل والإدخال، لتدفقات بتات برامج منضغطة مختلفة و/أو تدفقات رزم أي تدفقات رزم أو نقل وسائط </w:t>
      </w:r>
      <w:r w:rsidR="0063241B">
        <w:rPr>
          <w:lang w:bidi="ar-EG"/>
        </w:rPr>
        <w:t>MMT</w:t>
      </w:r>
      <w:r w:rsidR="0063241B">
        <w:rPr>
          <w:rtl/>
          <w:lang w:bidi="ar-SY"/>
        </w:rPr>
        <w:t xml:space="preserve"> على قنوات خرج أنظمة التوزيع التلفزيوني؟</w:t>
      </w:r>
    </w:p>
    <w:p w:rsidR="004A1F28" w:rsidRDefault="002F4B0B" w:rsidP="004A1F28">
      <w:pPr>
        <w:pStyle w:val="enumlev1"/>
        <w:rPr>
          <w:rFonts w:ascii="Times New Roman" w:hAnsi="Times New Roman"/>
          <w:lang w:bidi="ar-EG"/>
        </w:rPr>
      </w:pPr>
      <w:r>
        <w:sym w:font="Symbol" w:char="F0B7"/>
      </w:r>
      <w:r w:rsidR="004A1F28">
        <w:rPr>
          <w:rtl/>
          <w:lang w:bidi="ar-SY"/>
        </w:rPr>
        <w:tab/>
        <w:t xml:space="preserve">ما هو نموذج النظام الملائم ومتطلبات وطرائق البث الملائمة للتلفزيون فائق الوضوح </w:t>
      </w:r>
      <w:r w:rsidR="004A1F28">
        <w:rPr>
          <w:lang w:val="en-GB" w:bidi="ar-EG"/>
        </w:rPr>
        <w:t>(UHDTV)</w:t>
      </w:r>
      <w:r w:rsidR="004A1F28">
        <w:rPr>
          <w:rtl/>
          <w:lang w:bidi="ar-SY"/>
        </w:rPr>
        <w:t>،</w:t>
      </w:r>
      <w:r w:rsidR="004A1F28">
        <w:rPr>
          <w:rtl/>
          <w:lang w:bidi="ar-EG"/>
        </w:rPr>
        <w:t xml:space="preserve"> والتلفزيون ذي </w:t>
      </w:r>
      <w:r w:rsidR="004A1F28">
        <w:rPr>
          <w:rtl/>
          <w:lang w:bidi="ar-SY"/>
        </w:rPr>
        <w:t>المدى الدينامي العالي</w:t>
      </w:r>
      <w:r w:rsidR="004A1F28">
        <w:rPr>
          <w:b/>
          <w:bCs/>
          <w:rtl/>
          <w:lang w:bidi="ar-SY"/>
        </w:rPr>
        <w:t xml:space="preserve"> </w:t>
      </w:r>
      <w:r w:rsidR="004A1F28">
        <w:rPr>
          <w:lang w:bidi="ar-EG"/>
        </w:rPr>
        <w:t>(HDR)</w:t>
      </w:r>
      <w:r w:rsidR="004A1F28">
        <w:rPr>
          <w:rtl/>
          <w:lang w:bidi="ar-SY"/>
        </w:rPr>
        <w:t xml:space="preserve"> والتلفزيون ثلاثي الأبعاد </w:t>
      </w:r>
      <w:r w:rsidR="004A1F28">
        <w:rPr>
          <w:lang w:val="en-GB" w:bidi="ar-EG"/>
        </w:rPr>
        <w:t>(3D)</w:t>
      </w:r>
      <w:r w:rsidR="004A1F28">
        <w:rPr>
          <w:rtl/>
          <w:lang w:bidi="ar-SY"/>
        </w:rPr>
        <w:t xml:space="preserve"> (مجسم الصورة/مجسم الصورة ذاتي/صور مجسمة)، ومتعددة المشاهد وحرة المنظور باستعمال مختلف أساليب النقل؟</w:t>
      </w:r>
    </w:p>
    <w:p w:rsidR="004A1F28" w:rsidRDefault="002F4B0B" w:rsidP="004A1F28">
      <w:pPr>
        <w:pStyle w:val="enumlev1"/>
        <w:rPr>
          <w:rtl/>
          <w:lang w:bidi="ar-SY"/>
        </w:rPr>
      </w:pPr>
      <w:r>
        <w:sym w:font="Symbol" w:char="F0B7"/>
      </w:r>
      <w:r w:rsidR="004A1F28">
        <w:rPr>
          <w:rtl/>
          <w:lang w:bidi="ar-SY"/>
        </w:rPr>
        <w:tab/>
        <w:t xml:space="preserve">هل تغطي تطبيقات التلفزيون فائق الوضوح </w:t>
      </w:r>
      <w:r w:rsidR="004A1F28">
        <w:rPr>
          <w:lang w:val="en-GB" w:bidi="ar-EG"/>
        </w:rPr>
        <w:t>(UHDTV)</w:t>
      </w:r>
      <w:r w:rsidR="004A1F28">
        <w:rPr>
          <w:rtl/>
          <w:lang w:bidi="ar-SY"/>
        </w:rPr>
        <w:t xml:space="preserve"> </w:t>
      </w:r>
      <w:r w:rsidR="004A1F28">
        <w:rPr>
          <w:rtl/>
          <w:lang w:bidi="ar-EG"/>
        </w:rPr>
        <w:t xml:space="preserve">والتلفزيون ذي </w:t>
      </w:r>
      <w:r w:rsidR="004A1F28">
        <w:rPr>
          <w:rtl/>
          <w:lang w:bidi="ar-SY"/>
        </w:rPr>
        <w:t>المدى الدينامي العالي</w:t>
      </w:r>
      <w:r w:rsidR="004A1F28">
        <w:rPr>
          <w:b/>
          <w:bCs/>
          <w:rtl/>
          <w:lang w:bidi="ar-SY"/>
        </w:rPr>
        <w:t xml:space="preserve"> </w:t>
      </w:r>
      <w:r w:rsidR="004A1F28">
        <w:rPr>
          <w:lang w:bidi="ar-EG"/>
        </w:rPr>
        <w:t>(HDR)</w:t>
      </w:r>
      <w:r w:rsidR="004A1F28">
        <w:rPr>
          <w:rtl/>
          <w:lang w:bidi="ar-SY"/>
        </w:rPr>
        <w:t>،</w:t>
      </w:r>
      <w:r w:rsidR="004A1F28">
        <w:rPr>
          <w:rtl/>
          <w:lang w:bidi="ar-EG"/>
        </w:rPr>
        <w:t xml:space="preserve"> </w:t>
      </w:r>
      <w:r w:rsidR="004A1F28">
        <w:rPr>
          <w:rtl/>
          <w:lang w:bidi="ar-SY"/>
        </w:rPr>
        <w:t>وسويات الجودة ذات الصلة، التي ستحددها لجنة الدراسات </w:t>
      </w:r>
      <w:r w:rsidR="004A1F28">
        <w:rPr>
          <w:lang w:val="en-GB" w:bidi="ar-EG"/>
        </w:rPr>
        <w:t>6</w:t>
      </w:r>
      <w:r w:rsidR="004A1F28">
        <w:rPr>
          <w:rtl/>
          <w:lang w:bidi="ar-SY"/>
        </w:rPr>
        <w:t xml:space="preserve"> لقطاع الاتصالات الراديوية، على نحو كافٍ تطبيقات </w:t>
      </w:r>
      <w:r w:rsidR="004A1F28">
        <w:rPr>
          <w:lang w:val="en-GB" w:bidi="ar-EG"/>
        </w:rPr>
        <w:t>UHDTV</w:t>
      </w:r>
      <w:r w:rsidR="004A1F28">
        <w:rPr>
          <w:rtl/>
          <w:lang w:bidi="ar-SY"/>
        </w:rPr>
        <w:t xml:space="preserve"> و</w:t>
      </w:r>
      <w:r w:rsidR="004A1F28">
        <w:rPr>
          <w:lang w:bidi="ar-EG"/>
        </w:rPr>
        <w:t>HDR</w:t>
      </w:r>
      <w:r w:rsidR="004A1F28">
        <w:rPr>
          <w:rtl/>
          <w:lang w:bidi="ar-SY"/>
        </w:rPr>
        <w:t xml:space="preserve"> وسويات الجودة ذات الصلة المحددة ضمن لجنة الدراسات </w:t>
      </w:r>
      <w:r w:rsidR="004A1F28">
        <w:rPr>
          <w:lang w:val="en-GB" w:bidi="ar-EG"/>
        </w:rPr>
        <w:t>9</w:t>
      </w:r>
      <w:r w:rsidR="004A1F28">
        <w:rPr>
          <w:rtl/>
          <w:lang w:bidi="ar-SY"/>
        </w:rPr>
        <w:t>، وإذا لم يكن ذلك فما هي التطبيقات الإضافية التي ينبغي أن تؤخذ في الاعتبار؟</w:t>
      </w:r>
    </w:p>
    <w:p w:rsidR="004A1F28" w:rsidRDefault="002F4B0B" w:rsidP="004A1F28">
      <w:pPr>
        <w:pStyle w:val="enumlev1"/>
        <w:rPr>
          <w:rtl/>
          <w:lang w:bidi="ar-EG"/>
        </w:rPr>
      </w:pPr>
      <w:r>
        <w:sym w:font="Symbol" w:char="F0B7"/>
      </w:r>
      <w:r w:rsidR="004A1F28">
        <w:rPr>
          <w:rtl/>
          <w:lang w:bidi="ar-SY"/>
        </w:rPr>
        <w:tab/>
        <w:t xml:space="preserve">ما هي التحسينات المطلوب إدخالها على التوصيات القائمة من أجل تحقيق وفورات في الطاقة بصورة مباشرة أو غير مباشرة في صناعة تكنولوجيا المعلومات والاتصالات </w:t>
      </w:r>
      <w:r w:rsidR="004A1F28">
        <w:rPr>
          <w:lang w:val="en-GB" w:bidi="ar-EG"/>
        </w:rPr>
        <w:t>(ICT)</w:t>
      </w:r>
      <w:r w:rsidR="004A1F28">
        <w:rPr>
          <w:rtl/>
          <w:lang w:bidi="ar-SY"/>
        </w:rPr>
        <w:t xml:space="preserve"> أو في الصناعات الأخرى؟ وما هي التحسينات المطلوب إدخالها على التوصيات القائمة أو الجديدة من أجل تحقيق هذه الوفورات؟</w:t>
      </w:r>
    </w:p>
    <w:p w:rsidR="004A1F28" w:rsidRDefault="002F4B0B" w:rsidP="004A1F28">
      <w:pPr>
        <w:pStyle w:val="enumlev1"/>
        <w:rPr>
          <w:rtl/>
          <w:lang w:bidi="ar-SY"/>
        </w:rPr>
      </w:pPr>
      <w:r>
        <w:sym w:font="Symbol" w:char="F0B7"/>
      </w:r>
      <w:r w:rsidR="004A1F28">
        <w:rPr>
          <w:rtl/>
          <w:lang w:bidi="ar-SY"/>
        </w:rPr>
        <w:tab/>
        <w:t xml:space="preserve">ما هي الطريقة الملائمة لنقل قدر كبير من إشارات التلفزيون </w:t>
      </w:r>
      <w:r w:rsidR="004A1F28">
        <w:rPr>
          <w:lang w:val="en-GB" w:bidi="ar-EG"/>
        </w:rPr>
        <w:t>UHDTV</w:t>
      </w:r>
      <w:r w:rsidR="004A1F28">
        <w:rPr>
          <w:rtl/>
          <w:lang w:bidi="ar-SY"/>
        </w:rPr>
        <w:t xml:space="preserve"> و</w:t>
      </w:r>
      <w:r w:rsidR="004A1F28">
        <w:rPr>
          <w:lang w:bidi="ar-EG"/>
        </w:rPr>
        <w:t>HDR</w:t>
      </w:r>
      <w:r w:rsidR="004A1F28">
        <w:rPr>
          <w:rtl/>
          <w:lang w:bidi="ar-SY"/>
        </w:rPr>
        <w:t xml:space="preserve"> من الميدان إلى محطة البث؟</w:t>
      </w:r>
    </w:p>
    <w:p w:rsidR="004A1F28" w:rsidRDefault="002F4B0B" w:rsidP="004A1F28">
      <w:pPr>
        <w:pStyle w:val="enumlev1"/>
        <w:rPr>
          <w:rtl/>
          <w:lang w:bidi="ar-EG"/>
        </w:rPr>
      </w:pPr>
      <w:r>
        <w:sym w:font="Symbol" w:char="F0B7"/>
      </w:r>
      <w:r w:rsidR="004A1F28">
        <w:rPr>
          <w:rtl/>
          <w:lang w:bidi="ar-SY"/>
        </w:rPr>
        <w:tab/>
        <w:t xml:space="preserve">ما هي الآلية المطلوبة فيما يخص الطبقة المادية لتمكين البث المتعدد القائم على بروتوكول الإنترنت من أجل قدر كبير من البيانات كإشارات التلفزيون </w:t>
      </w:r>
      <w:r w:rsidR="004A1F28">
        <w:rPr>
          <w:lang w:bidi="ar-EG"/>
        </w:rPr>
        <w:t>UHDTV</w:t>
      </w:r>
      <w:r w:rsidR="004A1F28">
        <w:rPr>
          <w:rtl/>
          <w:lang w:bidi="ar-EG"/>
        </w:rPr>
        <w:t xml:space="preserve"> و</w:t>
      </w:r>
      <w:r w:rsidR="004A1F28">
        <w:rPr>
          <w:lang w:bidi="ar-EG"/>
        </w:rPr>
        <w:t>HDR</w:t>
      </w:r>
      <w:r w:rsidR="004A1F28">
        <w:rPr>
          <w:rtl/>
          <w:lang w:bidi="ar-EG"/>
        </w:rPr>
        <w:t>؟</w:t>
      </w:r>
    </w:p>
    <w:p w:rsidR="00C04C33" w:rsidRDefault="00C727BA" w:rsidP="00993C9C">
      <w:pPr>
        <w:pStyle w:val="HeadingSummary"/>
        <w:rPr>
          <w:rtl/>
        </w:rPr>
      </w:pPr>
      <w:r>
        <w:rPr>
          <w:rFonts w:hint="cs"/>
          <w:rtl/>
        </w:rPr>
        <w:t>المهام</w:t>
      </w:r>
    </w:p>
    <w:p w:rsidR="00C727BA" w:rsidRDefault="00C727BA" w:rsidP="00C727BA">
      <w:pPr>
        <w:rPr>
          <w:rFonts w:ascii="Times New Roman" w:hAnsi="Times New Roman"/>
        </w:rPr>
      </w:pPr>
      <w:r>
        <w:rPr>
          <w:rtl/>
        </w:rPr>
        <w:t>تتناول المهام البنود التالية دون أن تقتصر عليها:</w:t>
      </w:r>
    </w:p>
    <w:p w:rsidR="00C727BA" w:rsidRDefault="002F4B0B" w:rsidP="00572350">
      <w:pPr>
        <w:pStyle w:val="enumlev1"/>
        <w:rPr>
          <w:rtl/>
          <w:lang w:bidi="ar-SY"/>
        </w:rPr>
      </w:pPr>
      <w:r>
        <w:sym w:font="Symbol" w:char="F0B7"/>
      </w:r>
      <w:r w:rsidR="00C727BA">
        <w:rPr>
          <w:rtl/>
          <w:lang w:bidi="ar-SY"/>
        </w:rPr>
        <w:tab/>
        <w:t xml:space="preserve">وضع عدد من مشاريع التوصيات الجديدة بحلول عام </w:t>
      </w:r>
      <w:r w:rsidR="00C727BA">
        <w:rPr>
          <w:lang w:val="en-GB" w:bidi="ar-EG"/>
        </w:rPr>
        <w:t>2020</w:t>
      </w:r>
      <w:r w:rsidR="00C727BA">
        <w:rPr>
          <w:rtl/>
          <w:lang w:bidi="ar-SY"/>
        </w:rPr>
        <w:t xml:space="preserve">، لتحديد الأساليب الواجب استعمالها </w:t>
      </w:r>
      <w:r w:rsidR="00572350">
        <w:rPr>
          <w:rFonts w:hint="cs"/>
          <w:rtl/>
          <w:lang w:bidi="ar-SY"/>
        </w:rPr>
        <w:t>لإرسال</w:t>
      </w:r>
      <w:r w:rsidR="00C727BA">
        <w:rPr>
          <w:rtl/>
          <w:lang w:bidi="ar-SY"/>
        </w:rPr>
        <w:t xml:space="preserve"> برامج فيديوية متقدمة </w:t>
      </w:r>
      <w:r w:rsidR="00572350">
        <w:rPr>
          <w:rFonts w:hint="cs"/>
          <w:rtl/>
          <w:lang w:bidi="ar-SY"/>
        </w:rPr>
        <w:t>والتح</w:t>
      </w:r>
      <w:r>
        <w:rPr>
          <w:rFonts w:hint="cs"/>
          <w:rtl/>
          <w:lang w:bidi="ar-SY"/>
        </w:rPr>
        <w:t>ك</w:t>
      </w:r>
      <w:r w:rsidR="00572350">
        <w:rPr>
          <w:rFonts w:hint="cs"/>
          <w:rtl/>
          <w:lang w:bidi="ar-SY"/>
        </w:rPr>
        <w:t xml:space="preserve">م في تقديمها، </w:t>
      </w:r>
      <w:r w:rsidR="00C727BA">
        <w:rPr>
          <w:rtl/>
          <w:lang w:bidi="ar-SY"/>
        </w:rPr>
        <w:t>لأغراض المساهمة والتوزيع الأولي، باستعمال البنية التحتية للتلفزيون الكبلي الرقمي، تبعاً للمساهمات المقدمة والتقدم المحرز في أعمال المقر</w:t>
      </w:r>
      <w:r w:rsidR="00572350">
        <w:rPr>
          <w:rFonts w:hint="cs"/>
          <w:rtl/>
          <w:lang w:bidi="ar-SY"/>
        </w:rPr>
        <w:t>ِّ</w:t>
      </w:r>
      <w:r w:rsidR="00C727BA">
        <w:rPr>
          <w:rtl/>
          <w:lang w:bidi="ar-SY"/>
        </w:rPr>
        <w:t>ر</w:t>
      </w:r>
      <w:r w:rsidR="00572350">
        <w:rPr>
          <w:rFonts w:hint="cs"/>
          <w:rtl/>
          <w:lang w:bidi="ar-SY"/>
        </w:rPr>
        <w:t xml:space="preserve"> المعين</w:t>
      </w:r>
      <w:r w:rsidR="00C727BA">
        <w:rPr>
          <w:rtl/>
          <w:lang w:bidi="ar-SY"/>
        </w:rPr>
        <w:t xml:space="preserve"> أو المقر</w:t>
      </w:r>
      <w:r w:rsidR="00572350">
        <w:rPr>
          <w:rFonts w:hint="cs"/>
          <w:rtl/>
          <w:lang w:bidi="ar-SY"/>
        </w:rPr>
        <w:t>ِّ</w:t>
      </w:r>
      <w:r w:rsidR="00C727BA">
        <w:rPr>
          <w:rtl/>
          <w:lang w:bidi="ar-SY"/>
        </w:rPr>
        <w:t>رين المعينين.</w:t>
      </w:r>
    </w:p>
    <w:p w:rsidR="00C727BA" w:rsidRDefault="002F4B0B" w:rsidP="00C727BA">
      <w:pPr>
        <w:pStyle w:val="enumlev1"/>
        <w:rPr>
          <w:rtl/>
          <w:lang w:bidi="ar-EG"/>
        </w:rPr>
      </w:pPr>
      <w:r>
        <w:sym w:font="Symbol" w:char="F0B7"/>
      </w:r>
      <w:r w:rsidR="00C727BA">
        <w:rPr>
          <w:rtl/>
          <w:lang w:bidi="ar-SY"/>
        </w:rPr>
        <w:tab/>
        <w:t xml:space="preserve">وعلى الرغم من أن دراسات أنظمة التلفزيون </w:t>
      </w:r>
      <w:r w:rsidR="00C727BA">
        <w:rPr>
          <w:lang w:bidi="ar-EG"/>
        </w:rPr>
        <w:t>UHDTV</w:t>
      </w:r>
      <w:r w:rsidR="00C727BA">
        <w:rPr>
          <w:rtl/>
          <w:lang w:bidi="ar-SY"/>
        </w:rPr>
        <w:t xml:space="preserve"> و</w:t>
      </w:r>
      <w:r w:rsidR="00C727BA">
        <w:rPr>
          <w:lang w:bidi="ar-EG"/>
        </w:rPr>
        <w:t>HDR</w:t>
      </w:r>
      <w:r w:rsidR="00C727BA">
        <w:rPr>
          <w:rtl/>
          <w:lang w:bidi="ar-EG"/>
        </w:rPr>
        <w:t xml:space="preserve"> قد تشمل خصائص تدخل ضمن اختصاصات لجنة الدراسات </w:t>
      </w:r>
      <w:r w:rsidR="00C727BA">
        <w:rPr>
          <w:lang w:val="en-GB" w:bidi="ar-EG"/>
        </w:rPr>
        <w:t>9</w:t>
      </w:r>
      <w:r w:rsidR="00C727BA">
        <w:rPr>
          <w:rtl/>
          <w:lang w:bidi="ar-EG"/>
        </w:rPr>
        <w:t xml:space="preserve"> والتي تعد مشتركة مع الصور المتحركة، فإن لجنة الدراسات </w:t>
      </w:r>
      <w:r w:rsidR="00C727BA">
        <w:rPr>
          <w:lang w:val="en-GB" w:bidi="ar-EG"/>
        </w:rPr>
        <w:t>9</w:t>
      </w:r>
      <w:r w:rsidR="00C727BA">
        <w:rPr>
          <w:rtl/>
          <w:lang w:bidi="ar-EG"/>
        </w:rPr>
        <w:t xml:space="preserve"> تدرك أن الجوانب المتعلقة تحديداً بالصور المتحركة ينبغي أن تستند إلى المعايير التي تضعها أفرقة خبراء الصور</w:t>
      </w:r>
      <w:r w:rsidR="00C727BA">
        <w:rPr>
          <w:rtl/>
          <w:lang w:bidi="ar-SY"/>
        </w:rPr>
        <w:t> </w:t>
      </w:r>
      <w:r w:rsidR="00C727BA">
        <w:rPr>
          <w:rtl/>
          <w:lang w:bidi="ar-EG"/>
        </w:rPr>
        <w:t>المتحركة.</w:t>
      </w:r>
    </w:p>
    <w:p w:rsidR="00C727BA" w:rsidRDefault="00C727BA" w:rsidP="00C727BA">
      <w:pPr>
        <w:rPr>
          <w:lang w:bidi="ar-EG"/>
        </w:rPr>
      </w:pPr>
      <w:r>
        <w:rPr>
          <w:rtl/>
        </w:rPr>
        <w:t>ويرد بيان محدّث لحالة سير العمل في إطار هذه المسألة في برنامج عمل لجنة الدراسات </w:t>
      </w:r>
      <w:r>
        <w:rPr>
          <w:lang w:val="en-GB" w:bidi="ar-EG"/>
        </w:rPr>
        <w:t>9</w:t>
      </w:r>
      <w:r>
        <w:rPr>
          <w:rtl/>
        </w:rPr>
        <w:tab/>
      </w:r>
      <w:r>
        <w:rPr>
          <w:rtl/>
        </w:rPr>
        <w:br/>
      </w:r>
      <w:r>
        <w:rPr>
          <w:lang w:bidi="ar-EG"/>
        </w:rPr>
        <w:t>(</w:t>
      </w:r>
      <w:hyperlink r:id="rId13" w:history="1">
        <w:r>
          <w:rPr>
            <w:rStyle w:val="Hyperlink"/>
            <w:lang w:val="en-GB" w:bidi="ar-EG"/>
          </w:rPr>
          <w:t>http://itu.int/ITU-T/workprog/wp_search.aspx?sp=16&amp;q=1/9</w:t>
        </w:r>
      </w:hyperlink>
      <w:r>
        <w:rPr>
          <w:lang w:bidi="ar-EG"/>
        </w:rPr>
        <w:t>)</w:t>
      </w:r>
      <w:r>
        <w:rPr>
          <w:rtl/>
          <w:lang w:bidi="ar-SY"/>
        </w:rPr>
        <w:t>.</w:t>
      </w:r>
    </w:p>
    <w:p w:rsidR="00C727BA" w:rsidRDefault="00C727BA" w:rsidP="00993C9C">
      <w:pPr>
        <w:pStyle w:val="HeadingSummary"/>
        <w:rPr>
          <w:rtl/>
        </w:rPr>
      </w:pPr>
      <w:r>
        <w:rPr>
          <w:rFonts w:hint="cs"/>
          <w:rtl/>
        </w:rPr>
        <w:t>الروابط</w:t>
      </w:r>
    </w:p>
    <w:p w:rsidR="00C727BA" w:rsidRDefault="00C727BA" w:rsidP="00C727BA">
      <w:pPr>
        <w:pStyle w:val="Headingb"/>
        <w:rPr>
          <w:rFonts w:ascii="Times New Roman Bold" w:hAnsi="Times New Roman Bold"/>
        </w:rPr>
      </w:pPr>
      <w:r>
        <w:rPr>
          <w:rtl/>
        </w:rPr>
        <w:t>التوصيات</w:t>
      </w:r>
    </w:p>
    <w:p w:rsidR="00C727BA" w:rsidRDefault="00976EBF" w:rsidP="00C727BA">
      <w:pPr>
        <w:pStyle w:val="enumlev1"/>
        <w:rPr>
          <w:rtl/>
          <w:lang w:val="en-GB" w:bidi="ar-EG"/>
        </w:rPr>
      </w:pPr>
      <w:r>
        <w:sym w:font="Symbol" w:char="F0B7"/>
      </w:r>
      <w:r w:rsidR="00C727BA">
        <w:rPr>
          <w:rtl/>
          <w:lang w:bidi="ar-SY"/>
        </w:rPr>
        <w:tab/>
      </w:r>
      <w:r w:rsidR="00C727BA">
        <w:rPr>
          <w:lang w:val="en-GB" w:bidi="ar-EG"/>
        </w:rPr>
        <w:t>H.261</w:t>
      </w:r>
      <w:r w:rsidR="00C727BA">
        <w:rPr>
          <w:rtl/>
          <w:lang w:bidi="ar-SY"/>
        </w:rPr>
        <w:t xml:space="preserve"> </w:t>
      </w:r>
      <w:r w:rsidR="00C727BA">
        <w:rPr>
          <w:rFonts w:hint="cs"/>
          <w:rtl/>
          <w:lang w:bidi="ar-SY"/>
        </w:rPr>
        <w:t>و</w:t>
      </w:r>
      <w:r w:rsidR="00C727BA">
        <w:rPr>
          <w:lang w:val="en-GB" w:bidi="ar-EG"/>
        </w:rPr>
        <w:t>H.262</w:t>
      </w:r>
      <w:r w:rsidR="00C727BA">
        <w:rPr>
          <w:rtl/>
          <w:lang w:bidi="ar-SY"/>
        </w:rPr>
        <w:t xml:space="preserve"> </w:t>
      </w:r>
      <w:r w:rsidR="00C727BA">
        <w:rPr>
          <w:rFonts w:hint="cs"/>
          <w:rtl/>
          <w:lang w:bidi="ar-SY"/>
        </w:rPr>
        <w:t>و</w:t>
      </w:r>
      <w:r w:rsidR="00C727BA">
        <w:rPr>
          <w:lang w:val="en-GB" w:bidi="ar-EG"/>
        </w:rPr>
        <w:t>H.263</w:t>
      </w:r>
      <w:r w:rsidR="00C727BA">
        <w:rPr>
          <w:rtl/>
          <w:lang w:bidi="ar-SY"/>
        </w:rPr>
        <w:t xml:space="preserve"> </w:t>
      </w:r>
      <w:r w:rsidR="00C727BA">
        <w:rPr>
          <w:rFonts w:hint="cs"/>
          <w:rtl/>
          <w:lang w:bidi="ar-SY"/>
        </w:rPr>
        <w:t>و</w:t>
      </w:r>
      <w:r w:rsidR="00C727BA">
        <w:rPr>
          <w:lang w:val="en-GB" w:bidi="ar-EG"/>
        </w:rPr>
        <w:t>H.264</w:t>
      </w:r>
      <w:r w:rsidR="00C727BA">
        <w:rPr>
          <w:rtl/>
          <w:lang w:bidi="ar-SY"/>
        </w:rPr>
        <w:t xml:space="preserve"> و</w:t>
      </w:r>
      <w:r w:rsidR="00C727BA">
        <w:rPr>
          <w:lang w:val="en-GB" w:bidi="ar-EG"/>
        </w:rPr>
        <w:t>H.265</w:t>
      </w:r>
      <w:r w:rsidR="00C727BA">
        <w:rPr>
          <w:rtl/>
          <w:lang w:bidi="ar-EG"/>
        </w:rPr>
        <w:t xml:space="preserve"> </w:t>
      </w:r>
      <w:r w:rsidR="00C727BA">
        <w:rPr>
          <w:rtl/>
          <w:lang w:bidi="ar-SY"/>
        </w:rPr>
        <w:t>لقطاع تقييس الاتصالات</w:t>
      </w:r>
    </w:p>
    <w:p w:rsidR="00C727BA" w:rsidRDefault="00976EBF" w:rsidP="00C727BA">
      <w:pPr>
        <w:pStyle w:val="enumlev1"/>
        <w:rPr>
          <w:rtl/>
          <w:lang w:val="en-GB" w:bidi="ar-EG"/>
        </w:rPr>
      </w:pPr>
      <w:r>
        <w:sym w:font="Symbol" w:char="F0B7"/>
      </w:r>
      <w:r w:rsidR="00C727BA">
        <w:rPr>
          <w:rtl/>
          <w:lang w:bidi="ar-SY"/>
        </w:rPr>
        <w:tab/>
      </w:r>
      <w:r w:rsidR="00C727BA">
        <w:rPr>
          <w:lang w:val="en-GB" w:bidi="ar-EG"/>
        </w:rPr>
        <w:t>H.222.0</w:t>
      </w:r>
      <w:r w:rsidR="00C727BA">
        <w:rPr>
          <w:rtl/>
          <w:lang w:bidi="ar-SY"/>
        </w:rPr>
        <w:t xml:space="preserve"> لقطاع تقييس الاتصالات</w:t>
      </w:r>
    </w:p>
    <w:p w:rsidR="00C727BA" w:rsidRDefault="00976EBF" w:rsidP="002F4B0B">
      <w:pPr>
        <w:pStyle w:val="enumlev1"/>
        <w:rPr>
          <w:rtl/>
          <w:lang w:bidi="ar-SY"/>
        </w:rPr>
      </w:pPr>
      <w:r>
        <w:sym w:font="Symbol" w:char="F0B7"/>
      </w:r>
      <w:r w:rsidR="00C727BA" w:rsidRPr="00572350">
        <w:rPr>
          <w:rFonts w:hint="cs"/>
          <w:rtl/>
          <w:lang w:bidi="ar-SY"/>
        </w:rPr>
        <w:tab/>
      </w:r>
      <w:bookmarkStart w:id="2" w:name="lt_pId136"/>
      <w:r w:rsidR="00572350" w:rsidRPr="00572350">
        <w:rPr>
          <w:rFonts w:hint="cs"/>
          <w:rtl/>
          <w:lang w:val="fr-CH" w:bidi="ar-SY"/>
        </w:rPr>
        <w:t xml:space="preserve">السلسلة </w:t>
      </w:r>
      <w:r w:rsidR="00572350" w:rsidRPr="00572350">
        <w:rPr>
          <w:lang w:bidi="ar-SY"/>
        </w:rPr>
        <w:t>J</w:t>
      </w:r>
      <w:r w:rsidR="00572350" w:rsidRPr="00572350">
        <w:rPr>
          <w:rFonts w:hint="cs"/>
          <w:rtl/>
          <w:lang w:bidi="ar-EG"/>
        </w:rPr>
        <w:t xml:space="preserve"> من توصيات قطاع تقييس الاتصالات (مثل </w:t>
      </w:r>
      <w:r w:rsidR="00C727BA" w:rsidRPr="00572350">
        <w:rPr>
          <w:lang w:val="fr-CH" w:bidi="ar-SY"/>
        </w:rPr>
        <w:t>J.83</w:t>
      </w:r>
      <w:r w:rsidR="00572350" w:rsidRPr="00572350">
        <w:rPr>
          <w:rtl/>
          <w:lang w:val="fr-CH" w:bidi="ar-SY"/>
        </w:rPr>
        <w:t xml:space="preserve"> و</w:t>
      </w:r>
      <w:r w:rsidR="00C727BA" w:rsidRPr="00572350">
        <w:rPr>
          <w:lang w:val="fr-CH" w:bidi="ar-SY"/>
        </w:rPr>
        <w:t>J.181</w:t>
      </w:r>
      <w:r w:rsidR="00572350" w:rsidRPr="00572350">
        <w:rPr>
          <w:rtl/>
          <w:lang w:val="fr-CH" w:bidi="ar-SY"/>
        </w:rPr>
        <w:t xml:space="preserve"> و</w:t>
      </w:r>
      <w:r w:rsidR="00C727BA" w:rsidRPr="00572350">
        <w:rPr>
          <w:lang w:val="fr-CH" w:bidi="ar-SY"/>
        </w:rPr>
        <w:t>J.183</w:t>
      </w:r>
      <w:r w:rsidR="00572350" w:rsidRPr="00572350">
        <w:rPr>
          <w:rtl/>
          <w:lang w:val="fr-CH" w:bidi="ar-SY"/>
        </w:rPr>
        <w:t xml:space="preserve"> و</w:t>
      </w:r>
      <w:r w:rsidR="00C727BA" w:rsidRPr="00572350">
        <w:rPr>
          <w:lang w:val="fr-CH" w:bidi="ar-SY"/>
        </w:rPr>
        <w:t>J.189</w:t>
      </w:r>
      <w:r w:rsidR="00572350" w:rsidRPr="00572350">
        <w:rPr>
          <w:rtl/>
          <w:lang w:val="fr-CH" w:bidi="ar-SY"/>
        </w:rPr>
        <w:t xml:space="preserve"> و</w:t>
      </w:r>
      <w:r w:rsidR="00C727BA" w:rsidRPr="00572350">
        <w:rPr>
          <w:lang w:val="fr-CH" w:bidi="ar-SY"/>
        </w:rPr>
        <w:t>J.19</w:t>
      </w:r>
      <w:r w:rsidR="002F4B0B">
        <w:rPr>
          <w:lang w:val="fr-CH" w:bidi="ar-SY"/>
        </w:rPr>
        <w:t>6</w:t>
      </w:r>
      <w:r w:rsidR="00C727BA" w:rsidRPr="00572350">
        <w:rPr>
          <w:lang w:val="fr-CH" w:bidi="ar-SY"/>
        </w:rPr>
        <w:t>-</w:t>
      </w:r>
      <w:r w:rsidR="002F4B0B">
        <w:rPr>
          <w:lang w:val="fr-CH" w:bidi="ar-SY"/>
        </w:rPr>
        <w:t>J.</w:t>
      </w:r>
      <w:r w:rsidR="00C727BA" w:rsidRPr="00572350">
        <w:rPr>
          <w:lang w:val="fr-CH" w:bidi="ar-SY"/>
        </w:rPr>
        <w:t>19</w:t>
      </w:r>
      <w:r w:rsidR="002F4B0B">
        <w:rPr>
          <w:lang w:val="fr-CH" w:bidi="ar-SY"/>
        </w:rPr>
        <w:t>5</w:t>
      </w:r>
      <w:r w:rsidR="00572350" w:rsidRPr="00572350">
        <w:rPr>
          <w:rtl/>
          <w:lang w:val="fr-CH" w:bidi="ar-SY"/>
        </w:rPr>
        <w:t xml:space="preserve"> و</w:t>
      </w:r>
      <w:r w:rsidR="00C727BA" w:rsidRPr="00572350">
        <w:rPr>
          <w:lang w:val="fr-CH" w:bidi="ar-SY"/>
        </w:rPr>
        <w:t>J.280</w:t>
      </w:r>
      <w:r w:rsidR="00572350" w:rsidRPr="00572350">
        <w:rPr>
          <w:rtl/>
          <w:lang w:val="fr-CH" w:bidi="ar-SY"/>
        </w:rPr>
        <w:t xml:space="preserve"> </w:t>
      </w:r>
      <w:r w:rsidR="00BF3434" w:rsidRPr="002F4B0B">
        <w:rPr>
          <w:rFonts w:hint="cs"/>
          <w:rtl/>
          <w:lang w:val="fr-CH" w:bidi="ar-SY"/>
        </w:rPr>
        <w:t>و</w:t>
      </w:r>
      <w:r w:rsidR="002F4B0B" w:rsidRPr="002F4B0B">
        <w:rPr>
          <w:rFonts w:hint="cs"/>
          <w:rtl/>
          <w:lang w:val="fr-CH" w:bidi="ar-SY"/>
        </w:rPr>
        <w:t xml:space="preserve">السلسلة </w:t>
      </w:r>
      <w:r w:rsidR="00C727BA" w:rsidRPr="002F4B0B">
        <w:rPr>
          <w:lang w:val="fr-CH" w:bidi="ar-SY"/>
        </w:rPr>
        <w:t>J.380</w:t>
      </w:r>
      <w:r w:rsidR="00572350" w:rsidRPr="00572350">
        <w:rPr>
          <w:rtl/>
          <w:lang w:val="fr-CH" w:bidi="ar-SY"/>
        </w:rPr>
        <w:t xml:space="preserve"> و</w:t>
      </w:r>
      <w:r w:rsidR="00C727BA" w:rsidRPr="00572350">
        <w:rPr>
          <w:lang w:val="fr-CH" w:bidi="ar-SY"/>
        </w:rPr>
        <w:t>J.382</w:t>
      </w:r>
      <w:bookmarkEnd w:id="2"/>
      <w:r w:rsidR="00572350" w:rsidRPr="00572350">
        <w:rPr>
          <w:rFonts w:hint="cs"/>
          <w:rtl/>
          <w:lang w:val="fr-CH" w:bidi="ar-SY"/>
        </w:rPr>
        <w:t>)</w:t>
      </w:r>
    </w:p>
    <w:p w:rsidR="00C727BA" w:rsidRDefault="00976EBF" w:rsidP="00C727BA">
      <w:pPr>
        <w:pStyle w:val="enumlev1"/>
        <w:rPr>
          <w:rtl/>
          <w:lang w:bidi="ar-EG"/>
        </w:rPr>
      </w:pPr>
      <w:r>
        <w:sym w:font="Symbol" w:char="F0B7"/>
      </w:r>
      <w:r w:rsidR="00C727BA">
        <w:rPr>
          <w:rtl/>
          <w:lang w:bidi="ar-SY"/>
        </w:rPr>
        <w:tab/>
      </w:r>
      <w:r w:rsidR="00C727BA">
        <w:rPr>
          <w:lang w:val="en-GB" w:bidi="ar-EG"/>
        </w:rPr>
        <w:t>BT.1769</w:t>
      </w:r>
      <w:r w:rsidR="00C727BA">
        <w:rPr>
          <w:rtl/>
          <w:lang w:bidi="ar-SY"/>
        </w:rPr>
        <w:t xml:space="preserve"> </w:t>
      </w:r>
      <w:r w:rsidR="00C727BA">
        <w:rPr>
          <w:rFonts w:hint="cs"/>
          <w:rtl/>
          <w:lang w:bidi="ar-SY"/>
        </w:rPr>
        <w:t>و</w:t>
      </w:r>
      <w:r w:rsidR="00C727BA">
        <w:rPr>
          <w:lang w:val="en-GB" w:bidi="ar-EG"/>
        </w:rPr>
        <w:t>BT.1121-1</w:t>
      </w:r>
      <w:r w:rsidR="00C727BA">
        <w:rPr>
          <w:rtl/>
          <w:lang w:bidi="ar-SY"/>
        </w:rPr>
        <w:t xml:space="preserve"> </w:t>
      </w:r>
      <w:r w:rsidR="00C727BA">
        <w:rPr>
          <w:rFonts w:hint="cs"/>
          <w:rtl/>
          <w:lang w:bidi="ar-SY"/>
        </w:rPr>
        <w:t>و</w:t>
      </w:r>
      <w:r w:rsidR="00C727BA">
        <w:rPr>
          <w:lang w:val="en-GB" w:bidi="ar-EG"/>
        </w:rPr>
        <w:t>BT.1548-2</w:t>
      </w:r>
      <w:r w:rsidR="00C727BA">
        <w:rPr>
          <w:rtl/>
          <w:lang w:bidi="ar-SY"/>
        </w:rPr>
        <w:t xml:space="preserve"> لقطاع الاتصالات الراديوية</w:t>
      </w:r>
    </w:p>
    <w:p w:rsidR="00C727BA" w:rsidRDefault="00C727BA" w:rsidP="00C727BA">
      <w:pPr>
        <w:pStyle w:val="Headingb"/>
        <w:rPr>
          <w:rFonts w:ascii="Times New Roman Bold" w:hAnsi="Times New Roman Bold"/>
        </w:rPr>
      </w:pPr>
      <w:r>
        <w:rPr>
          <w:rtl/>
        </w:rPr>
        <w:t>المسائل</w:t>
      </w:r>
    </w:p>
    <w:p w:rsidR="00C727BA" w:rsidRDefault="00976EBF" w:rsidP="002F4B0B">
      <w:pPr>
        <w:pStyle w:val="enumlev1"/>
        <w:rPr>
          <w:rtl/>
          <w:lang w:bidi="ar-SY"/>
        </w:rPr>
      </w:pPr>
      <w:r>
        <w:sym w:font="Symbol" w:char="F0B7"/>
      </w:r>
      <w:r w:rsidR="00C727BA">
        <w:rPr>
          <w:rtl/>
          <w:lang w:bidi="ar-SY"/>
        </w:rPr>
        <w:tab/>
      </w:r>
      <w:r w:rsidR="00C727BA">
        <w:rPr>
          <w:lang w:val="en-GB" w:bidi="ar-EG"/>
        </w:rPr>
        <w:t>4</w:t>
      </w:r>
      <w:r w:rsidR="00BF3434">
        <w:rPr>
          <w:lang w:bidi="ar-EG"/>
        </w:rPr>
        <w:t>/9</w:t>
      </w:r>
      <w:r w:rsidR="00C727BA">
        <w:rPr>
          <w:rFonts w:hint="cs"/>
          <w:rtl/>
          <w:lang w:val="en-GB" w:bidi="ar-EG"/>
        </w:rPr>
        <w:t xml:space="preserve"> و</w:t>
      </w:r>
      <w:r w:rsidR="00C727BA">
        <w:rPr>
          <w:lang w:bidi="ar-EG"/>
        </w:rPr>
        <w:t>7</w:t>
      </w:r>
      <w:r w:rsidR="00BF3434">
        <w:rPr>
          <w:lang w:bidi="ar-EG"/>
        </w:rPr>
        <w:t>/9</w:t>
      </w:r>
      <w:r w:rsidR="00C727BA">
        <w:rPr>
          <w:rFonts w:hint="cs"/>
          <w:rtl/>
          <w:lang w:bidi="ar-EG"/>
        </w:rPr>
        <w:t xml:space="preserve"> و</w:t>
      </w:r>
      <w:r w:rsidR="00C727BA">
        <w:rPr>
          <w:lang w:bidi="ar-EG"/>
        </w:rPr>
        <w:t>9</w:t>
      </w:r>
      <w:r w:rsidR="00BF3434">
        <w:rPr>
          <w:lang w:bidi="ar-EG"/>
        </w:rPr>
        <w:t>/9</w:t>
      </w:r>
    </w:p>
    <w:p w:rsidR="00C727BA" w:rsidRDefault="00C727BA" w:rsidP="00C727BA">
      <w:pPr>
        <w:pStyle w:val="Headingb"/>
        <w:rPr>
          <w:rtl/>
        </w:rPr>
      </w:pPr>
      <w:r>
        <w:rPr>
          <w:rtl/>
        </w:rPr>
        <w:t>لجان الدراسات</w:t>
      </w:r>
    </w:p>
    <w:p w:rsidR="00C727BA" w:rsidRDefault="00976EBF" w:rsidP="00572350">
      <w:pPr>
        <w:pStyle w:val="enumlev1"/>
        <w:rPr>
          <w:rtl/>
          <w:lang w:bidi="ar-EG"/>
        </w:rPr>
      </w:pPr>
      <w:r>
        <w:sym w:font="Symbol" w:char="F0B7"/>
      </w:r>
      <w:r w:rsidR="00C727BA" w:rsidRPr="00572350">
        <w:rPr>
          <w:rFonts w:hint="cs"/>
          <w:rtl/>
          <w:lang w:bidi="ar-SY"/>
        </w:rPr>
        <w:tab/>
        <w:t xml:space="preserve">لجنة الدراسات </w:t>
      </w:r>
      <w:r w:rsidR="00C727BA" w:rsidRPr="00572350">
        <w:rPr>
          <w:lang w:bidi="ar-SY"/>
        </w:rPr>
        <w:t>12</w:t>
      </w:r>
      <w:r w:rsidR="00C727BA" w:rsidRPr="00572350">
        <w:rPr>
          <w:rFonts w:hint="cs"/>
          <w:rtl/>
          <w:lang w:bidi="ar-EG"/>
        </w:rPr>
        <w:t xml:space="preserve"> </w:t>
      </w:r>
      <w:r w:rsidR="002F4B0B">
        <w:rPr>
          <w:rFonts w:hint="cs"/>
          <w:rtl/>
          <w:lang w:bidi="ar-EG"/>
        </w:rPr>
        <w:t xml:space="preserve">لقطاع تقييس الاتصالات </w:t>
      </w:r>
      <w:r w:rsidR="00C727BA" w:rsidRPr="00572350">
        <w:rPr>
          <w:rFonts w:hint="cs"/>
          <w:rtl/>
          <w:lang w:bidi="ar-EG"/>
        </w:rPr>
        <w:t xml:space="preserve">(المسألتان </w:t>
      </w:r>
      <w:r w:rsidR="00C727BA" w:rsidRPr="00572350">
        <w:rPr>
          <w:lang w:bidi="ar-EG"/>
        </w:rPr>
        <w:t>18</w:t>
      </w:r>
      <w:r w:rsidR="00572350" w:rsidRPr="00572350">
        <w:rPr>
          <w:lang w:bidi="ar-EG"/>
        </w:rPr>
        <w:t>/12</w:t>
      </w:r>
      <w:r w:rsidR="00C727BA" w:rsidRPr="00572350">
        <w:rPr>
          <w:rFonts w:hint="cs"/>
          <w:rtl/>
          <w:lang w:bidi="ar-EG"/>
        </w:rPr>
        <w:t xml:space="preserve"> </w:t>
      </w:r>
      <w:r w:rsidR="00572350" w:rsidRPr="00572350">
        <w:rPr>
          <w:rFonts w:hint="cs"/>
          <w:rtl/>
          <w:lang w:bidi="ar-EG"/>
        </w:rPr>
        <w:t>و</w:t>
      </w:r>
      <w:r w:rsidR="00572350" w:rsidRPr="00572350">
        <w:rPr>
          <w:lang w:bidi="ar-EG"/>
        </w:rPr>
        <w:t>19/12</w:t>
      </w:r>
      <w:r w:rsidR="00C727BA" w:rsidRPr="00572350">
        <w:rPr>
          <w:rFonts w:hint="cs"/>
          <w:rtl/>
          <w:lang w:bidi="ar-EG"/>
        </w:rPr>
        <w:t>)</w:t>
      </w:r>
    </w:p>
    <w:p w:rsidR="00C727BA" w:rsidRDefault="00976EBF" w:rsidP="00C727BA">
      <w:pPr>
        <w:pStyle w:val="enumlev1"/>
        <w:rPr>
          <w:rtl/>
          <w:lang w:bidi="ar-SY"/>
        </w:rPr>
      </w:pPr>
      <w:r>
        <w:sym w:font="Symbol" w:char="F0B7"/>
      </w:r>
      <w:r w:rsidR="00C727BA">
        <w:rPr>
          <w:rtl/>
          <w:lang w:bidi="ar-SY"/>
        </w:rPr>
        <w:tab/>
        <w:t xml:space="preserve">لجنة الدراسات </w:t>
      </w:r>
      <w:r w:rsidR="00C727BA">
        <w:rPr>
          <w:lang w:val="en-GB" w:bidi="ar-EG"/>
        </w:rPr>
        <w:t>16</w:t>
      </w:r>
      <w:r w:rsidR="00C727BA">
        <w:rPr>
          <w:rtl/>
          <w:lang w:bidi="ar-SY"/>
        </w:rPr>
        <w:t xml:space="preserve"> لقطاع تقييس الاتصالات (المسألتان </w:t>
      </w:r>
      <w:r w:rsidR="00C727BA">
        <w:rPr>
          <w:lang w:val="en-GB" w:bidi="ar-EG"/>
        </w:rPr>
        <w:t>6</w:t>
      </w:r>
      <w:r w:rsidR="00572350">
        <w:rPr>
          <w:lang w:bidi="ar-EG"/>
        </w:rPr>
        <w:t>/16</w:t>
      </w:r>
      <w:r w:rsidR="00C727BA">
        <w:rPr>
          <w:rtl/>
          <w:lang w:bidi="ar-SY"/>
        </w:rPr>
        <w:t xml:space="preserve"> و</w:t>
      </w:r>
      <w:r w:rsidR="00C727BA">
        <w:rPr>
          <w:lang w:val="en-GB" w:bidi="ar-EG"/>
        </w:rPr>
        <w:t>7</w:t>
      </w:r>
      <w:r w:rsidR="00572350">
        <w:rPr>
          <w:lang w:val="en-GB" w:bidi="ar-EG"/>
        </w:rPr>
        <w:t>/16</w:t>
      </w:r>
      <w:r w:rsidR="00C727BA">
        <w:rPr>
          <w:rtl/>
          <w:lang w:bidi="ar-SY"/>
        </w:rPr>
        <w:t>)</w:t>
      </w:r>
    </w:p>
    <w:p w:rsidR="00C727BA" w:rsidRDefault="00976EBF" w:rsidP="00C727BA">
      <w:pPr>
        <w:pStyle w:val="enumlev1"/>
        <w:rPr>
          <w:rtl/>
          <w:lang w:val="en-GB" w:bidi="ar-EG"/>
        </w:rPr>
      </w:pPr>
      <w:r>
        <w:sym w:font="Symbol" w:char="F0B7"/>
      </w:r>
      <w:r w:rsidR="00C727BA">
        <w:rPr>
          <w:rtl/>
          <w:lang w:bidi="ar-SY"/>
        </w:rPr>
        <w:tab/>
        <w:t xml:space="preserve">لجان الدراسات </w:t>
      </w:r>
      <w:r w:rsidR="00C727BA">
        <w:rPr>
          <w:lang w:val="en-GB" w:bidi="ar-EG"/>
        </w:rPr>
        <w:t>4</w:t>
      </w:r>
      <w:r w:rsidR="00C727BA">
        <w:rPr>
          <w:rtl/>
          <w:lang w:bidi="ar-SY"/>
        </w:rPr>
        <w:t xml:space="preserve"> و</w:t>
      </w:r>
      <w:r w:rsidR="00C727BA">
        <w:rPr>
          <w:lang w:val="en-GB" w:bidi="ar-EG"/>
        </w:rPr>
        <w:t>5</w:t>
      </w:r>
      <w:r w:rsidR="00C727BA">
        <w:rPr>
          <w:rtl/>
          <w:lang w:bidi="ar-SY"/>
        </w:rPr>
        <w:t xml:space="preserve"> و</w:t>
      </w:r>
      <w:r w:rsidR="00C727BA">
        <w:rPr>
          <w:lang w:val="en-GB" w:bidi="ar-EG"/>
        </w:rPr>
        <w:t>6</w:t>
      </w:r>
      <w:r w:rsidR="00C727BA">
        <w:rPr>
          <w:rtl/>
          <w:lang w:bidi="ar-SY"/>
        </w:rPr>
        <w:t xml:space="preserve"> لقطاع الاتصالات الراديوية</w:t>
      </w:r>
    </w:p>
    <w:p w:rsidR="00C727BA" w:rsidRDefault="00C727BA" w:rsidP="00C727BA">
      <w:pPr>
        <w:pStyle w:val="Headingb"/>
      </w:pPr>
      <w:r>
        <w:rPr>
          <w:rtl/>
        </w:rPr>
        <w:t>هيئات التقييس</w:t>
      </w:r>
    </w:p>
    <w:p w:rsidR="00C727BA" w:rsidRDefault="00976EBF" w:rsidP="00C727BA">
      <w:pPr>
        <w:pStyle w:val="enumlev1"/>
        <w:rPr>
          <w:rtl/>
          <w:lang w:bidi="ar-SY"/>
        </w:rPr>
      </w:pPr>
      <w:r>
        <w:sym w:font="Symbol" w:char="F0B7"/>
      </w:r>
      <w:r w:rsidR="00C727BA">
        <w:rPr>
          <w:rtl/>
          <w:lang w:bidi="ar-SY"/>
        </w:rPr>
        <w:tab/>
      </w:r>
      <w:r w:rsidR="00C727BA">
        <w:rPr>
          <w:rtl/>
          <w:lang w:bidi="ar-EG"/>
        </w:rPr>
        <w:t>جمعية مهندسي الصوت </w:t>
      </w:r>
      <w:r w:rsidR="00C727BA">
        <w:rPr>
          <w:lang w:val="en-GB" w:bidi="ar-EG"/>
        </w:rPr>
        <w:t>(AES)</w:t>
      </w:r>
    </w:p>
    <w:p w:rsidR="00C727BA" w:rsidRDefault="00976EBF" w:rsidP="00C727BA">
      <w:pPr>
        <w:pStyle w:val="enumlev1"/>
        <w:rPr>
          <w:rtl/>
          <w:lang w:bidi="ar-SY"/>
        </w:rPr>
      </w:pPr>
      <w:r>
        <w:sym w:font="Symbol" w:char="F0B7"/>
      </w:r>
      <w:r w:rsidR="00C727BA">
        <w:rPr>
          <w:rtl/>
          <w:lang w:bidi="ar-SY"/>
        </w:rPr>
        <w:tab/>
      </w:r>
      <w:r w:rsidR="00C727BA">
        <w:rPr>
          <w:rtl/>
          <w:lang w:bidi="ar-EG"/>
        </w:rPr>
        <w:t>اتحاد البث الفيديوي الرقمي </w:t>
      </w:r>
      <w:r w:rsidR="00C727BA">
        <w:rPr>
          <w:lang w:val="en-GB" w:bidi="ar-EG"/>
        </w:rPr>
        <w:t>(DVB)</w:t>
      </w:r>
    </w:p>
    <w:p w:rsidR="00C727BA" w:rsidRDefault="00976EBF" w:rsidP="00C727BA">
      <w:pPr>
        <w:pStyle w:val="enumlev1"/>
        <w:rPr>
          <w:rtl/>
          <w:lang w:val="en-GB" w:bidi="ar-EG"/>
        </w:rPr>
      </w:pPr>
      <w:r>
        <w:sym w:font="Symbol" w:char="F0B7"/>
      </w:r>
      <w:r w:rsidR="00C727BA">
        <w:rPr>
          <w:rtl/>
          <w:lang w:bidi="ar-SY"/>
        </w:rPr>
        <w:tab/>
        <w:t xml:space="preserve">اللجنة التقنية للمعهد الأوروبي لمعايير الاتصالات </w:t>
      </w:r>
      <w:r w:rsidR="00C727BA">
        <w:rPr>
          <w:lang w:val="en-GB" w:bidi="ar-EG"/>
        </w:rPr>
        <w:t>(ETSI</w:t>
      </w:r>
      <w:r w:rsidR="00C727BA">
        <w:rPr>
          <w:lang w:bidi="ar-EG"/>
        </w:rPr>
        <w:t xml:space="preserve"> </w:t>
      </w:r>
      <w:r w:rsidR="00C727BA">
        <w:rPr>
          <w:lang w:val="fr-CH" w:bidi="ar-EG"/>
        </w:rPr>
        <w:t xml:space="preserve">TC </w:t>
      </w:r>
      <w:proofErr w:type="spellStart"/>
      <w:r w:rsidR="00C727BA">
        <w:rPr>
          <w:lang w:val="fr-CH" w:bidi="ar-EG"/>
        </w:rPr>
        <w:t>Cable</w:t>
      </w:r>
      <w:proofErr w:type="spellEnd"/>
      <w:r w:rsidR="00C727BA">
        <w:rPr>
          <w:lang w:val="en-GB" w:bidi="ar-EG"/>
        </w:rPr>
        <w:t>)</w:t>
      </w:r>
    </w:p>
    <w:p w:rsidR="00C727BA" w:rsidRPr="00C727BA" w:rsidRDefault="00976EBF" w:rsidP="00C727BA">
      <w:pPr>
        <w:rPr>
          <w:rtl/>
          <w:lang w:bidi="ar-EG"/>
        </w:rPr>
      </w:pPr>
      <w:r>
        <w:sym w:font="Symbol" w:char="F0B7"/>
      </w:r>
      <w:r w:rsidR="00C727BA" w:rsidRPr="00572350">
        <w:rPr>
          <w:rFonts w:hint="cs"/>
          <w:rtl/>
          <w:lang w:val="en-GB" w:bidi="ar-EG"/>
        </w:rPr>
        <w:tab/>
      </w:r>
      <w:r w:rsidR="00572350">
        <w:rPr>
          <w:rFonts w:hint="cs"/>
          <w:rtl/>
          <w:lang w:val="en-GB" w:bidi="ar-EG"/>
        </w:rPr>
        <w:t xml:space="preserve">اللجنة التقنية </w:t>
      </w:r>
      <w:r w:rsidR="00572350">
        <w:rPr>
          <w:lang w:bidi="ar-EG"/>
        </w:rPr>
        <w:t>TC100</w:t>
      </w:r>
      <w:r w:rsidR="00572350">
        <w:rPr>
          <w:rFonts w:hint="cs"/>
          <w:rtl/>
          <w:lang w:bidi="ar-EG"/>
        </w:rPr>
        <w:t xml:space="preserve"> للجنة الكهرتقنية الدولية </w:t>
      </w:r>
      <w:r w:rsidR="00572350">
        <w:rPr>
          <w:lang w:bidi="ar-EG"/>
        </w:rPr>
        <w:t>(</w:t>
      </w:r>
      <w:r w:rsidR="00C727BA" w:rsidRPr="00572350">
        <w:rPr>
          <w:lang w:bidi="ar-EG"/>
        </w:rPr>
        <w:t>IEC T</w:t>
      </w:r>
      <w:r w:rsidR="00572350" w:rsidRPr="00572350">
        <w:rPr>
          <w:lang w:bidi="ar-EG"/>
        </w:rPr>
        <w:t>C</w:t>
      </w:r>
      <w:r w:rsidR="00C727BA" w:rsidRPr="00572350">
        <w:rPr>
          <w:lang w:bidi="ar-EG"/>
        </w:rPr>
        <w:t>100</w:t>
      </w:r>
      <w:r w:rsidR="00572350">
        <w:rPr>
          <w:lang w:bidi="ar-EG"/>
        </w:rPr>
        <w:t>)</w:t>
      </w:r>
    </w:p>
    <w:p w:rsidR="00C727BA" w:rsidRDefault="00976EBF" w:rsidP="00C727BA">
      <w:pPr>
        <w:pStyle w:val="enumlev1"/>
        <w:rPr>
          <w:rtl/>
          <w:lang w:bidi="ar-SY"/>
        </w:rPr>
      </w:pPr>
      <w:r>
        <w:sym w:font="Symbol" w:char="F0B7"/>
      </w:r>
      <w:r w:rsidR="00C727BA">
        <w:rPr>
          <w:rtl/>
          <w:lang w:bidi="ar-SY"/>
        </w:rPr>
        <w:tab/>
      </w:r>
      <w:r w:rsidR="00C727BA">
        <w:rPr>
          <w:rtl/>
          <w:lang w:bidi="ar-EG"/>
        </w:rPr>
        <w:t>معهد مهندسي الكهرباء والإلكترونيات </w:t>
      </w:r>
      <w:r w:rsidR="00C727BA">
        <w:rPr>
          <w:lang w:val="en-GB" w:bidi="ar-EG"/>
        </w:rPr>
        <w:t>(IEEE)</w:t>
      </w:r>
    </w:p>
    <w:p w:rsidR="00C727BA" w:rsidRDefault="00976EBF" w:rsidP="00572350">
      <w:pPr>
        <w:pStyle w:val="enumlev1"/>
        <w:rPr>
          <w:rtl/>
          <w:lang w:bidi="ar-SY"/>
        </w:rPr>
      </w:pPr>
      <w:r>
        <w:sym w:font="Symbol" w:char="F0B7"/>
      </w:r>
      <w:r w:rsidR="00C727BA">
        <w:rPr>
          <w:rtl/>
          <w:lang w:bidi="ar-SY"/>
        </w:rPr>
        <w:tab/>
        <w:t>فريق العمل</w:t>
      </w:r>
      <w:r w:rsidR="00572350">
        <w:rPr>
          <w:rFonts w:hint="cs"/>
          <w:rtl/>
          <w:lang w:bidi="ar-SY"/>
        </w:rPr>
        <w:t xml:space="preserve"> </w:t>
      </w:r>
      <w:r w:rsidR="00572350">
        <w:rPr>
          <w:lang w:bidi="ar-SY"/>
        </w:rPr>
        <w:t>11</w:t>
      </w:r>
      <w:r w:rsidR="00572350">
        <w:rPr>
          <w:rFonts w:hint="cs"/>
          <w:rtl/>
          <w:lang w:bidi="ar-EG"/>
        </w:rPr>
        <w:t xml:space="preserve"> ل</w:t>
      </w:r>
      <w:r w:rsidR="00572350">
        <w:rPr>
          <w:rtl/>
          <w:lang w:bidi="ar-SY"/>
        </w:rPr>
        <w:t xml:space="preserve">لمنظمة الدولية للتوحيد القياسي </w:t>
      </w:r>
      <w:r w:rsidR="00C727BA">
        <w:rPr>
          <w:lang w:val="en-GB" w:bidi="ar-EG"/>
        </w:rPr>
        <w:t>(</w:t>
      </w:r>
      <w:r w:rsidR="00C727BA">
        <w:rPr>
          <w:lang w:val="it-IT" w:bidi="ar-EG"/>
        </w:rPr>
        <w:t>ISO/IEC</w:t>
      </w:r>
      <w:r w:rsidR="00C727BA">
        <w:rPr>
          <w:lang w:bidi="ar-EG"/>
        </w:rPr>
        <w:t> </w:t>
      </w:r>
      <w:r w:rsidR="00C727BA">
        <w:rPr>
          <w:lang w:val="it-IT" w:bidi="ar-EG"/>
        </w:rPr>
        <w:t>JTC1/SC29/WG11</w:t>
      </w:r>
      <w:r w:rsidR="00C727BA">
        <w:rPr>
          <w:lang w:val="en-GB" w:bidi="ar-EG"/>
        </w:rPr>
        <w:t>)</w:t>
      </w:r>
    </w:p>
    <w:p w:rsidR="00C727BA" w:rsidRDefault="00976EBF" w:rsidP="00976EBF">
      <w:pPr>
        <w:pStyle w:val="enumlev1"/>
        <w:keepNext/>
        <w:keepLines/>
        <w:rPr>
          <w:rtl/>
          <w:lang w:bidi="ar-EG"/>
        </w:rPr>
      </w:pPr>
      <w:r>
        <w:sym w:font="Symbol" w:char="F0B7"/>
      </w:r>
      <w:r w:rsidR="00C727BA">
        <w:rPr>
          <w:rtl/>
          <w:lang w:bidi="ar-SY"/>
        </w:rPr>
        <w:tab/>
      </w:r>
      <w:r w:rsidR="00C727BA">
        <w:rPr>
          <w:rtl/>
          <w:lang w:bidi="ar-EG"/>
        </w:rPr>
        <w:t xml:space="preserve">رابطة مهندسي التلفزيون الكبلي في اليابان </w:t>
      </w:r>
      <w:r w:rsidR="00C727BA">
        <w:rPr>
          <w:lang w:bidi="ar-EG"/>
        </w:rPr>
        <w:t>(JCTEA)</w:t>
      </w:r>
    </w:p>
    <w:p w:rsidR="00C727BA" w:rsidRPr="00C727BA" w:rsidRDefault="00976EBF" w:rsidP="00C727BA">
      <w:pPr>
        <w:rPr>
          <w:rtl/>
          <w:lang w:bidi="ar-EG"/>
        </w:rPr>
      </w:pPr>
      <w:r>
        <w:sym w:font="Symbol" w:char="F0B7"/>
      </w:r>
      <w:r w:rsidR="00C727BA">
        <w:rPr>
          <w:rFonts w:hint="cs"/>
          <w:rtl/>
          <w:lang w:bidi="ar-EG"/>
        </w:rPr>
        <w:tab/>
      </w:r>
      <w:r w:rsidR="00C727BA">
        <w:rPr>
          <w:rtl/>
          <w:lang w:bidi="ar-SY"/>
        </w:rPr>
        <w:t xml:space="preserve">جمعية مهندسي الاتصالات الكبلية </w:t>
      </w:r>
      <w:r w:rsidR="00C727BA">
        <w:rPr>
          <w:lang w:val="en-GB" w:bidi="ar-EG"/>
        </w:rPr>
        <w:t>(SCTE)</w:t>
      </w:r>
    </w:p>
    <w:p w:rsidR="00C727BA" w:rsidRDefault="00976EBF" w:rsidP="00C727BA">
      <w:pPr>
        <w:pStyle w:val="enumlev1"/>
        <w:rPr>
          <w:rtl/>
          <w:lang w:bidi="ar-EG"/>
        </w:rPr>
      </w:pPr>
      <w:r>
        <w:sym w:font="Symbol" w:char="F0B7"/>
      </w:r>
      <w:r w:rsidR="00C727BA">
        <w:rPr>
          <w:rtl/>
          <w:lang w:bidi="ar-EG"/>
        </w:rPr>
        <w:tab/>
        <w:t>جمعية مهندسي الصور المتحركة والتلفزيون </w:t>
      </w:r>
      <w:r w:rsidR="00C727BA">
        <w:rPr>
          <w:lang w:val="en-GB" w:bidi="ar-EG"/>
        </w:rPr>
        <w:t>(SMPTE)</w:t>
      </w:r>
    </w:p>
    <w:p w:rsidR="00C727BA" w:rsidRPr="00C727BA" w:rsidRDefault="00C727BA" w:rsidP="00993C9C">
      <w:pPr>
        <w:spacing w:before="600"/>
        <w:jc w:val="center"/>
        <w:rPr>
          <w:rtl/>
          <w:lang w:bidi="ar-EG"/>
        </w:rPr>
      </w:pPr>
      <w:r>
        <w:rPr>
          <w:rFonts w:hint="cs"/>
          <w:rtl/>
          <w:lang w:bidi="ar-EG"/>
        </w:rPr>
        <w:t>___________</w:t>
      </w:r>
    </w:p>
    <w:sectPr w:rsidR="00C727BA" w:rsidRPr="00C727BA" w:rsidSect="008B5B5D">
      <w:head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00" w:rsidRDefault="009C3400" w:rsidP="00E07379">
      <w:pPr>
        <w:spacing w:before="0" w:line="240" w:lineRule="auto"/>
      </w:pPr>
      <w:r>
        <w:separator/>
      </w:r>
    </w:p>
  </w:endnote>
  <w:endnote w:type="continuationSeparator" w:id="0">
    <w:p w:rsidR="009C3400" w:rsidRDefault="009C340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International Telecommunication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00" w:rsidRDefault="009C3400" w:rsidP="00E07379">
      <w:pPr>
        <w:spacing w:before="0" w:line="240" w:lineRule="auto"/>
      </w:pPr>
      <w:r>
        <w:separator/>
      </w:r>
    </w:p>
  </w:footnote>
  <w:footnote w:type="continuationSeparator" w:id="0">
    <w:p w:rsidR="009C3400" w:rsidRDefault="009C340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2F4B0B" w:rsidRDefault="002F4B0B" w:rsidP="002F4B0B">
    <w:pPr>
      <w:spacing w:after="240" w:line="240" w:lineRule="auto"/>
      <w:jc w:val="center"/>
      <w:rPr>
        <w:rStyle w:val="PageNumber"/>
        <w:rFonts w:cs="Traditional Arabic"/>
        <w:szCs w:val="26"/>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16890">
      <w:rPr>
        <w:rStyle w:val="PageNumber"/>
        <w:noProof/>
        <w:rtl/>
      </w:rPr>
      <w:t>7</w:t>
    </w:r>
    <w:r w:rsidR="0022345D" w:rsidRPr="008B5B5D">
      <w:rPr>
        <w:rStyle w:val="PageNumber"/>
      </w:rPr>
      <w:fldChar w:fldCharType="end"/>
    </w:r>
    <w:r>
      <w:rPr>
        <w:rStyle w:val="PageNumber"/>
      </w:rPr>
      <w:t xml:space="preserve">- </w:t>
    </w:r>
    <w:r>
      <w:rPr>
        <w:rStyle w:val="PageNumber"/>
        <w:rtl/>
        <w:lang w:bidi="ar-EG"/>
      </w:rPr>
      <w:br/>
    </w:r>
    <w:r w:rsidRPr="002F4B0B">
      <w:rPr>
        <w:rStyle w:val="PageNumber"/>
        <w:rFonts w:cs="Traditional Arabic" w:hint="cs"/>
        <w:szCs w:val="26"/>
        <w:rtl/>
        <w:lang w:bidi="ar-EG"/>
      </w:rPr>
      <w:t xml:space="preserve">الرسالة المعممة </w:t>
    </w:r>
    <w:r w:rsidRPr="002F4B0B">
      <w:rPr>
        <w:rStyle w:val="PageNumber"/>
        <w:rFonts w:cs="Traditional Arabic"/>
        <w:szCs w:val="26"/>
        <w:lang w:bidi="ar-EG"/>
      </w:rPr>
      <w:t>140</w:t>
    </w:r>
    <w:r w:rsidRPr="002F4B0B">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0"/>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56FA7"/>
    <w:rsid w:val="00173915"/>
    <w:rsid w:val="001B6B4F"/>
    <w:rsid w:val="0022345D"/>
    <w:rsid w:val="00225854"/>
    <w:rsid w:val="0023283D"/>
    <w:rsid w:val="00252E0C"/>
    <w:rsid w:val="00276881"/>
    <w:rsid w:val="002916BE"/>
    <w:rsid w:val="002978F4"/>
    <w:rsid w:val="002B028D"/>
    <w:rsid w:val="002B435E"/>
    <w:rsid w:val="002C4DAE"/>
    <w:rsid w:val="002D6669"/>
    <w:rsid w:val="002E6541"/>
    <w:rsid w:val="002F4B0B"/>
    <w:rsid w:val="002F5560"/>
    <w:rsid w:val="0030486B"/>
    <w:rsid w:val="003231B9"/>
    <w:rsid w:val="003275AC"/>
    <w:rsid w:val="00333D29"/>
    <w:rsid w:val="003409F4"/>
    <w:rsid w:val="00357185"/>
    <w:rsid w:val="00373561"/>
    <w:rsid w:val="003C106D"/>
    <w:rsid w:val="003C475F"/>
    <w:rsid w:val="003D7850"/>
    <w:rsid w:val="003E4132"/>
    <w:rsid w:val="003F678F"/>
    <w:rsid w:val="004258D6"/>
    <w:rsid w:val="0042686F"/>
    <w:rsid w:val="004367CE"/>
    <w:rsid w:val="00443869"/>
    <w:rsid w:val="004712C6"/>
    <w:rsid w:val="00497703"/>
    <w:rsid w:val="004A1F28"/>
    <w:rsid w:val="004B0153"/>
    <w:rsid w:val="004F0F06"/>
    <w:rsid w:val="00501E0E"/>
    <w:rsid w:val="005204D7"/>
    <w:rsid w:val="00530420"/>
    <w:rsid w:val="00552BC5"/>
    <w:rsid w:val="0055516A"/>
    <w:rsid w:val="0056374C"/>
    <w:rsid w:val="0056614F"/>
    <w:rsid w:val="00572350"/>
    <w:rsid w:val="00572B96"/>
    <w:rsid w:val="0057656F"/>
    <w:rsid w:val="00576731"/>
    <w:rsid w:val="0059285F"/>
    <w:rsid w:val="005A24B1"/>
    <w:rsid w:val="005B7B8A"/>
    <w:rsid w:val="005D6476"/>
    <w:rsid w:val="005D6C0D"/>
    <w:rsid w:val="005E5283"/>
    <w:rsid w:val="005E58F5"/>
    <w:rsid w:val="00606660"/>
    <w:rsid w:val="006157A3"/>
    <w:rsid w:val="00616890"/>
    <w:rsid w:val="00620E60"/>
    <w:rsid w:val="0063241B"/>
    <w:rsid w:val="0063315A"/>
    <w:rsid w:val="00636C69"/>
    <w:rsid w:val="006520AB"/>
    <w:rsid w:val="0065591D"/>
    <w:rsid w:val="00662C5A"/>
    <w:rsid w:val="00670AF5"/>
    <w:rsid w:val="006C1556"/>
    <w:rsid w:val="006F267F"/>
    <w:rsid w:val="006F63F7"/>
    <w:rsid w:val="006F6F03"/>
    <w:rsid w:val="00701CA6"/>
    <w:rsid w:val="00706D7A"/>
    <w:rsid w:val="00726AEC"/>
    <w:rsid w:val="007530CA"/>
    <w:rsid w:val="0079553D"/>
    <w:rsid w:val="007B01CC"/>
    <w:rsid w:val="007B4B05"/>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00FDE"/>
    <w:rsid w:val="00905B73"/>
    <w:rsid w:val="00917694"/>
    <w:rsid w:val="009263CD"/>
    <w:rsid w:val="00930E6D"/>
    <w:rsid w:val="00972CA2"/>
    <w:rsid w:val="00976EBF"/>
    <w:rsid w:val="00982B28"/>
    <w:rsid w:val="00984EA5"/>
    <w:rsid w:val="00992593"/>
    <w:rsid w:val="00993C9C"/>
    <w:rsid w:val="009A2103"/>
    <w:rsid w:val="009C17E1"/>
    <w:rsid w:val="009C3400"/>
    <w:rsid w:val="009C35ED"/>
    <w:rsid w:val="009D0A23"/>
    <w:rsid w:val="009F1C12"/>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D3B3B"/>
    <w:rsid w:val="00AE7244"/>
    <w:rsid w:val="00AF3FEE"/>
    <w:rsid w:val="00B02F46"/>
    <w:rsid w:val="00B2000C"/>
    <w:rsid w:val="00B20ADE"/>
    <w:rsid w:val="00B23C4B"/>
    <w:rsid w:val="00B66B9A"/>
    <w:rsid w:val="00B82089"/>
    <w:rsid w:val="00B970AE"/>
    <w:rsid w:val="00BA1427"/>
    <w:rsid w:val="00BD0C50"/>
    <w:rsid w:val="00BE49D0"/>
    <w:rsid w:val="00BF2C38"/>
    <w:rsid w:val="00BF3434"/>
    <w:rsid w:val="00C04C33"/>
    <w:rsid w:val="00C069F0"/>
    <w:rsid w:val="00C23331"/>
    <w:rsid w:val="00C265DA"/>
    <w:rsid w:val="00C442F2"/>
    <w:rsid w:val="00C674FE"/>
    <w:rsid w:val="00C727BA"/>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4398"/>
    <w:rsid w:val="00D45542"/>
    <w:rsid w:val="00D77D0F"/>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7380C"/>
    <w:rsid w:val="00E74BE7"/>
    <w:rsid w:val="00E86CC9"/>
    <w:rsid w:val="00E96624"/>
    <w:rsid w:val="00EC318F"/>
    <w:rsid w:val="00F126F1"/>
    <w:rsid w:val="00F2106A"/>
    <w:rsid w:val="00F36D8B"/>
    <w:rsid w:val="00F401D0"/>
    <w:rsid w:val="00F45F2B"/>
    <w:rsid w:val="00F51602"/>
    <w:rsid w:val="00F5673A"/>
    <w:rsid w:val="00F57AE4"/>
    <w:rsid w:val="00F60B5A"/>
    <w:rsid w:val="00F67150"/>
    <w:rsid w:val="00F84366"/>
    <w:rsid w:val="00F85089"/>
    <w:rsid w:val="00F85564"/>
    <w:rsid w:val="00F86CFA"/>
    <w:rsid w:val="00FD2867"/>
    <w:rsid w:val="00FD58BD"/>
    <w:rsid w:val="00FD7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186BAFC-32BD-4710-8377-948B3D48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881">
      <w:bodyDiv w:val="1"/>
      <w:marLeft w:val="0"/>
      <w:marRight w:val="0"/>
      <w:marTop w:val="0"/>
      <w:marBottom w:val="0"/>
      <w:divBdr>
        <w:top w:val="none" w:sz="0" w:space="0" w:color="auto"/>
        <w:left w:val="none" w:sz="0" w:space="0" w:color="auto"/>
        <w:bottom w:val="none" w:sz="0" w:space="0" w:color="auto"/>
        <w:right w:val="none" w:sz="0" w:space="0" w:color="auto"/>
      </w:divBdr>
    </w:div>
    <w:div w:id="46686793">
      <w:bodyDiv w:val="1"/>
      <w:marLeft w:val="0"/>
      <w:marRight w:val="0"/>
      <w:marTop w:val="0"/>
      <w:marBottom w:val="0"/>
      <w:divBdr>
        <w:top w:val="none" w:sz="0" w:space="0" w:color="auto"/>
        <w:left w:val="none" w:sz="0" w:space="0" w:color="auto"/>
        <w:bottom w:val="none" w:sz="0" w:space="0" w:color="auto"/>
        <w:right w:val="none" w:sz="0" w:space="0" w:color="auto"/>
      </w:divBdr>
    </w:div>
    <w:div w:id="239289220">
      <w:bodyDiv w:val="1"/>
      <w:marLeft w:val="0"/>
      <w:marRight w:val="0"/>
      <w:marTop w:val="0"/>
      <w:marBottom w:val="0"/>
      <w:divBdr>
        <w:top w:val="none" w:sz="0" w:space="0" w:color="auto"/>
        <w:left w:val="none" w:sz="0" w:space="0" w:color="auto"/>
        <w:bottom w:val="none" w:sz="0" w:space="0" w:color="auto"/>
        <w:right w:val="none" w:sz="0" w:space="0" w:color="auto"/>
      </w:divBdr>
    </w:div>
    <w:div w:id="255793085">
      <w:bodyDiv w:val="1"/>
      <w:marLeft w:val="0"/>
      <w:marRight w:val="0"/>
      <w:marTop w:val="0"/>
      <w:marBottom w:val="0"/>
      <w:divBdr>
        <w:top w:val="none" w:sz="0" w:space="0" w:color="auto"/>
        <w:left w:val="none" w:sz="0" w:space="0" w:color="auto"/>
        <w:bottom w:val="none" w:sz="0" w:space="0" w:color="auto"/>
        <w:right w:val="none" w:sz="0" w:space="0" w:color="auto"/>
      </w:divBdr>
    </w:div>
    <w:div w:id="430855988">
      <w:bodyDiv w:val="1"/>
      <w:marLeft w:val="0"/>
      <w:marRight w:val="0"/>
      <w:marTop w:val="0"/>
      <w:marBottom w:val="0"/>
      <w:divBdr>
        <w:top w:val="none" w:sz="0" w:space="0" w:color="auto"/>
        <w:left w:val="none" w:sz="0" w:space="0" w:color="auto"/>
        <w:bottom w:val="none" w:sz="0" w:space="0" w:color="auto"/>
        <w:right w:val="none" w:sz="0" w:space="0" w:color="auto"/>
      </w:divBdr>
    </w:div>
    <w:div w:id="474568833">
      <w:bodyDiv w:val="1"/>
      <w:marLeft w:val="0"/>
      <w:marRight w:val="0"/>
      <w:marTop w:val="0"/>
      <w:marBottom w:val="0"/>
      <w:divBdr>
        <w:top w:val="none" w:sz="0" w:space="0" w:color="auto"/>
        <w:left w:val="none" w:sz="0" w:space="0" w:color="auto"/>
        <w:bottom w:val="none" w:sz="0" w:space="0" w:color="auto"/>
        <w:right w:val="none" w:sz="0" w:space="0" w:color="auto"/>
      </w:divBdr>
    </w:div>
    <w:div w:id="487287832">
      <w:bodyDiv w:val="1"/>
      <w:marLeft w:val="0"/>
      <w:marRight w:val="0"/>
      <w:marTop w:val="0"/>
      <w:marBottom w:val="0"/>
      <w:divBdr>
        <w:top w:val="none" w:sz="0" w:space="0" w:color="auto"/>
        <w:left w:val="none" w:sz="0" w:space="0" w:color="auto"/>
        <w:bottom w:val="none" w:sz="0" w:space="0" w:color="auto"/>
        <w:right w:val="none" w:sz="0" w:space="0" w:color="auto"/>
      </w:divBdr>
    </w:div>
    <w:div w:id="787117524">
      <w:bodyDiv w:val="1"/>
      <w:marLeft w:val="0"/>
      <w:marRight w:val="0"/>
      <w:marTop w:val="0"/>
      <w:marBottom w:val="0"/>
      <w:divBdr>
        <w:top w:val="none" w:sz="0" w:space="0" w:color="auto"/>
        <w:left w:val="none" w:sz="0" w:space="0" w:color="auto"/>
        <w:bottom w:val="none" w:sz="0" w:space="0" w:color="auto"/>
        <w:right w:val="none" w:sz="0" w:space="0" w:color="auto"/>
      </w:divBdr>
    </w:div>
    <w:div w:id="822231928">
      <w:bodyDiv w:val="1"/>
      <w:marLeft w:val="0"/>
      <w:marRight w:val="0"/>
      <w:marTop w:val="0"/>
      <w:marBottom w:val="0"/>
      <w:divBdr>
        <w:top w:val="none" w:sz="0" w:space="0" w:color="auto"/>
        <w:left w:val="none" w:sz="0" w:space="0" w:color="auto"/>
        <w:bottom w:val="none" w:sz="0" w:space="0" w:color="auto"/>
        <w:right w:val="none" w:sz="0" w:space="0" w:color="auto"/>
      </w:divBdr>
    </w:div>
    <w:div w:id="1204948775">
      <w:bodyDiv w:val="1"/>
      <w:marLeft w:val="0"/>
      <w:marRight w:val="0"/>
      <w:marTop w:val="0"/>
      <w:marBottom w:val="0"/>
      <w:divBdr>
        <w:top w:val="none" w:sz="0" w:space="0" w:color="auto"/>
        <w:left w:val="none" w:sz="0" w:space="0" w:color="auto"/>
        <w:bottom w:val="none" w:sz="0" w:space="0" w:color="auto"/>
        <w:right w:val="none" w:sz="0" w:space="0" w:color="auto"/>
      </w:divBdr>
    </w:div>
    <w:div w:id="1584877321">
      <w:bodyDiv w:val="1"/>
      <w:marLeft w:val="0"/>
      <w:marRight w:val="0"/>
      <w:marTop w:val="0"/>
      <w:marBottom w:val="0"/>
      <w:divBdr>
        <w:top w:val="none" w:sz="0" w:space="0" w:color="auto"/>
        <w:left w:val="none" w:sz="0" w:space="0" w:color="auto"/>
        <w:bottom w:val="none" w:sz="0" w:space="0" w:color="auto"/>
        <w:right w:val="none" w:sz="0" w:space="0" w:color="auto"/>
      </w:divBdr>
    </w:div>
    <w:div w:id="1731151569">
      <w:bodyDiv w:val="1"/>
      <w:marLeft w:val="0"/>
      <w:marRight w:val="0"/>
      <w:marTop w:val="0"/>
      <w:marBottom w:val="0"/>
      <w:divBdr>
        <w:top w:val="none" w:sz="0" w:space="0" w:color="auto"/>
        <w:left w:val="none" w:sz="0" w:space="0" w:color="auto"/>
        <w:bottom w:val="none" w:sz="0" w:space="0" w:color="auto"/>
        <w:right w:val="none" w:sz="0" w:space="0" w:color="auto"/>
      </w:divBdr>
    </w:div>
    <w:div w:id="1741562510">
      <w:bodyDiv w:val="1"/>
      <w:marLeft w:val="0"/>
      <w:marRight w:val="0"/>
      <w:marTop w:val="0"/>
      <w:marBottom w:val="0"/>
      <w:divBdr>
        <w:top w:val="none" w:sz="0" w:space="0" w:color="auto"/>
        <w:left w:val="none" w:sz="0" w:space="0" w:color="auto"/>
        <w:bottom w:val="none" w:sz="0" w:space="0" w:color="auto"/>
        <w:right w:val="none" w:sz="0" w:space="0" w:color="auto"/>
      </w:divBdr>
    </w:div>
    <w:div w:id="18010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sp=16&amp;q=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9@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microsoft.com/office/2006/documentManagement/types"/>
    <ds:schemaRef ds:uri="de10a323-94a9-4e93-88b4-ea964576960d"/>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9F288-5155-4E31-AE9D-6B25A9C5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5</TotalTime>
  <Pages>7</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Riz, Imad</dc:creator>
  <cp:keywords>DPM_v2016.12.12.1_prod</cp:keywords>
  <dc:description>Template used by DPM and CPI for the WTSA-16</dc:description>
  <cp:lastModifiedBy>Millet, Lia</cp:lastModifiedBy>
  <cp:revision>5</cp:revision>
  <cp:lastPrinted>2019-01-22T17:39:00Z</cp:lastPrinted>
  <dcterms:created xsi:type="dcterms:W3CDTF">2019-01-21T15:51:00Z</dcterms:created>
  <dcterms:modified xsi:type="dcterms:W3CDTF">2019-01-22T17:40:00Z</dcterms:modified>
  <cp:category>Conference document</cp:category>
</cp:coreProperties>
</file>