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92448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40A09B6" wp14:editId="0023674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34750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EG"/>
              </w:rPr>
            </w:pPr>
          </w:p>
        </w:tc>
        <w:tc>
          <w:tcPr>
            <w:tcW w:w="2470" w:type="pct"/>
          </w:tcPr>
          <w:p w:rsidR="00A15845" w:rsidRPr="00A15845" w:rsidRDefault="00425492" w:rsidP="00654C4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CF0021">
              <w:rPr>
                <w:rFonts w:eastAsiaTheme="minorEastAsia"/>
                <w:lang w:eastAsia="zh-CN" w:bidi="ar-EG"/>
              </w:rPr>
              <w:t>18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54C43">
              <w:rPr>
                <w:rFonts w:eastAsiaTheme="minorEastAsia" w:hint="cs"/>
                <w:rtl/>
                <w:lang w:eastAsia="zh-CN" w:bidi="ar-EG"/>
              </w:rPr>
              <w:t>فبراير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D8749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Default="00076D98" w:rsidP="00D8749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076D98">
              <w:rPr>
                <w:rFonts w:eastAsiaTheme="minorEastAsia" w:hint="cs"/>
                <w:bCs/>
                <w:position w:val="2"/>
                <w:rtl/>
                <w:lang w:eastAsia="zh-CN"/>
              </w:rPr>
              <w:t>الإضافة</w:t>
            </w:r>
            <w:r>
              <w:rPr>
                <w:rFonts w:eastAsiaTheme="minorEastAsia" w:hint="cs"/>
                <w:b/>
                <w:position w:val="2"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position w:val="2"/>
                <w:lang w:val="en-GB" w:eastAsia="zh-CN"/>
              </w:rPr>
              <w:t>1</w:t>
            </w:r>
            <w:r>
              <w:rPr>
                <w:rFonts w:eastAsiaTheme="minorEastAsia" w:hint="cs"/>
                <w:b/>
                <w:position w:val="2"/>
                <w:rtl/>
                <w:lang w:eastAsia="zh-CN"/>
              </w:rPr>
              <w:t xml:space="preserve"> </w:t>
            </w:r>
            <w:r w:rsidRPr="00076D98">
              <w:rPr>
                <w:rFonts w:eastAsiaTheme="minorEastAsia" w:hint="cs"/>
                <w:bCs/>
                <w:position w:val="2"/>
                <w:rtl/>
                <w:lang w:eastAsia="zh-CN"/>
              </w:rPr>
              <w:t>للرسالة المعممة</w:t>
            </w:r>
            <w:r w:rsidR="00275CB8">
              <w:rPr>
                <w:rFonts w:eastAsiaTheme="minorEastAsia"/>
                <w:b/>
                <w:position w:val="2"/>
                <w:rtl/>
                <w:lang w:eastAsia="zh-CN" w:bidi="ar-EG"/>
              </w:rPr>
              <w:br/>
            </w:r>
            <w:r w:rsidR="00A15845" w:rsidRPr="00513E16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 w:rsidR="00FB0A2E">
              <w:rPr>
                <w:rFonts w:eastAsiaTheme="minorEastAsia"/>
                <w:b/>
                <w:position w:val="2"/>
                <w:lang w:eastAsia="zh-CN" w:bidi="ar-SY"/>
              </w:rPr>
              <w:t>144</w:t>
            </w:r>
          </w:p>
          <w:p w:rsidR="00FB0A2E" w:rsidRPr="00513E16" w:rsidRDefault="00FB0A2E" w:rsidP="00D8749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Cs/>
                <w:position w:val="2"/>
                <w:lang w:eastAsia="zh-CN" w:bidi="ar-EG"/>
              </w:rPr>
            </w:pPr>
            <w:r w:rsidRPr="001D34B2">
              <w:rPr>
                <w:bCs/>
              </w:rPr>
              <w:t>TSB Events/CB</w:t>
            </w:r>
          </w:p>
        </w:tc>
        <w:tc>
          <w:tcPr>
            <w:tcW w:w="2470" w:type="pct"/>
            <w:vMerge w:val="restart"/>
          </w:tcPr>
          <w:p w:rsidR="00A15845" w:rsidRPr="009E399A" w:rsidRDefault="00425492" w:rsidP="00D8749D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9E399A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9E399A" w:rsidRDefault="00425492" w:rsidP="00D8749D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</w:r>
            <w:r w:rsidRPr="009E399A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9E399A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9E399A" w:rsidRDefault="00425492" w:rsidP="00D8749D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position w:val="2"/>
                <w:lang w:bidi="ar-EG"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</w:r>
            <w:r w:rsidRPr="009E399A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:rsidR="00425492" w:rsidRPr="009E399A" w:rsidRDefault="00425492" w:rsidP="00D8749D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position w:val="2"/>
                <w:lang w:bidi="ar-EG"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</w:r>
            <w:r w:rsidRPr="009E399A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Default="00425492" w:rsidP="00D8749D">
            <w:pPr>
              <w:tabs>
                <w:tab w:val="clear" w:pos="794"/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</w:r>
            <w:r w:rsidRPr="009E399A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9E399A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:rsidR="001142C3" w:rsidRPr="009E399A" w:rsidRDefault="001142C3" w:rsidP="00D8749D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9E399A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1142C3" w:rsidRPr="009E399A" w:rsidRDefault="001142C3" w:rsidP="00D8749D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position w:val="2"/>
                <w:rtl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</w:r>
            <w:r w:rsidRPr="009E399A">
              <w:rPr>
                <w:rFonts w:hint="cs"/>
                <w:rtl/>
              </w:rPr>
              <w:t>رؤساء لجان دراسات قطاع</w:t>
            </w:r>
            <w:r w:rsidRPr="009E399A">
              <w:rPr>
                <w:rFonts w:hint="cs"/>
                <w:rtl/>
                <w:lang w:bidi="ar-EG"/>
              </w:rPr>
              <w:t xml:space="preserve"> تقييس الاتصالات ونوابه</w:t>
            </w:r>
            <w:r w:rsidRPr="009E399A">
              <w:rPr>
                <w:rFonts w:hint="cs"/>
                <w:rtl/>
              </w:rPr>
              <w:t>م؛</w:t>
            </w:r>
          </w:p>
          <w:p w:rsidR="001142C3" w:rsidRPr="009E399A" w:rsidRDefault="001142C3" w:rsidP="00D8749D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position w:val="2"/>
                <w:rtl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  <w:t>مدير</w:t>
            </w:r>
            <w:r w:rsidRPr="009E399A">
              <w:rPr>
                <w:rFonts w:hint="cs"/>
                <w:position w:val="2"/>
                <w:rtl/>
                <w:lang w:bidi="ar-EG"/>
              </w:rPr>
              <w:t>ة</w:t>
            </w:r>
            <w:r w:rsidRPr="009E399A">
              <w:rPr>
                <w:position w:val="2"/>
                <w:rtl/>
              </w:rPr>
              <w:t xml:space="preserve"> مكتب تنمية الاتصالات</w:t>
            </w:r>
            <w:r w:rsidRPr="009E399A">
              <w:rPr>
                <w:rFonts w:hint="cs"/>
                <w:position w:val="2"/>
                <w:rtl/>
              </w:rPr>
              <w:t>؛</w:t>
            </w:r>
          </w:p>
          <w:p w:rsidR="001142C3" w:rsidRPr="009E399A" w:rsidRDefault="001142C3" w:rsidP="00D8749D">
            <w:pPr>
              <w:tabs>
                <w:tab w:val="clear" w:pos="794"/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position w:val="2"/>
                <w:lang w:bidi="ar-EG"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FB0A2E" w:rsidRPr="00A15845" w:rsidTr="00425492">
        <w:trPr>
          <w:cantSplit/>
          <w:trHeight w:val="340"/>
        </w:trPr>
        <w:tc>
          <w:tcPr>
            <w:tcW w:w="796" w:type="pct"/>
          </w:tcPr>
          <w:p w:rsidR="00FB0A2E" w:rsidRPr="00513E16" w:rsidRDefault="00FB0A2E" w:rsidP="00D8749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>
              <w:rPr>
                <w:rFonts w:eastAsiaTheme="minorEastAsia" w:hint="cs"/>
                <w:position w:val="2"/>
                <w:rtl/>
                <w:lang w:eastAsia="zh-CN" w:bidi="ar-EG"/>
              </w:rPr>
              <w:t>الاتصال:</w:t>
            </w:r>
          </w:p>
        </w:tc>
        <w:tc>
          <w:tcPr>
            <w:tcW w:w="1734" w:type="pct"/>
          </w:tcPr>
          <w:p w:rsidR="00FB0A2E" w:rsidRPr="00513E16" w:rsidRDefault="008E2371" w:rsidP="00D8749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>
              <w:rPr>
                <w:rFonts w:hint="cs"/>
                <w:b/>
                <w:bCs/>
                <w:rtl/>
              </w:rPr>
              <w:t>كريستينا بويتي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</w:rPr>
              <w:t>(</w:t>
            </w:r>
            <w:r w:rsidR="00FB0A2E">
              <w:rPr>
                <w:b/>
                <w:bCs/>
              </w:rPr>
              <w:t xml:space="preserve">Cristina </w:t>
            </w:r>
            <w:r>
              <w:rPr>
                <w:b/>
                <w:bCs/>
              </w:rPr>
              <w:t>Bueti)</w:t>
            </w:r>
          </w:p>
        </w:tc>
        <w:tc>
          <w:tcPr>
            <w:tcW w:w="2470" w:type="pct"/>
            <w:vMerge/>
          </w:tcPr>
          <w:p w:rsidR="00FB0A2E" w:rsidRPr="009E399A" w:rsidRDefault="00FB0A2E" w:rsidP="00D8749D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794" w:hanging="79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513E16" w:rsidRDefault="00FB0A2E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>
              <w:t>+41</w:t>
            </w:r>
            <w:r w:rsidR="007C7E73">
              <w:t> </w:t>
            </w:r>
            <w:r>
              <w:t>22</w:t>
            </w:r>
            <w:r w:rsidR="007C7E73">
              <w:t> </w:t>
            </w:r>
            <w:r>
              <w:t>730</w:t>
            </w:r>
            <w:r w:rsidR="007C7E73">
              <w:t> </w:t>
            </w:r>
            <w:r w:rsidRPr="001D34B2">
              <w:t>6301</w:t>
            </w:r>
          </w:p>
        </w:tc>
        <w:tc>
          <w:tcPr>
            <w:tcW w:w="2470" w:type="pct"/>
            <w:vMerge/>
          </w:tcPr>
          <w:p w:rsidR="00A15845" w:rsidRPr="009E399A" w:rsidRDefault="00A15845" w:rsidP="00DA37EA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Default="00A15845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  <w:p w:rsidR="002E75DB" w:rsidRPr="00513E16" w:rsidRDefault="002E75DB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Default="00FB0A2E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</w:pPr>
            <w:r>
              <w:t>+41</w:t>
            </w:r>
            <w:r w:rsidR="007C7E73">
              <w:t> </w:t>
            </w:r>
            <w:r>
              <w:t>22</w:t>
            </w:r>
            <w:r w:rsidR="007C7E73">
              <w:t> </w:t>
            </w:r>
            <w:r>
              <w:t>730</w:t>
            </w:r>
            <w:r w:rsidR="007C7E73">
              <w:t> </w:t>
            </w:r>
            <w:r>
              <w:t>5853</w:t>
            </w:r>
          </w:p>
          <w:p w:rsidR="002E75DB" w:rsidRPr="00513E16" w:rsidRDefault="001E4F49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hyperlink r:id="rId11" w:history="1">
              <w:r w:rsidR="002E75DB" w:rsidRPr="004F5C7B">
                <w:rPr>
                  <w:rStyle w:val="Hyperlink"/>
                </w:rPr>
                <w:t>tsbsg5@itu.int</w:t>
              </w:r>
              <w:r w:rsidR="002E75DB" w:rsidRPr="00EA5B99">
                <w:rPr>
                  <w:rStyle w:val="Hyperlink"/>
                  <w:rFonts w:eastAsiaTheme="minorEastAsia" w:hint="cs"/>
                  <w:color w:val="auto"/>
                  <w:u w:val="none"/>
                  <w:rtl/>
                  <w:lang w:eastAsia="zh-CN" w:bidi="ar-EG"/>
                </w:rPr>
                <w:t>؛</w:t>
              </w:r>
            </w:hyperlink>
            <w:r w:rsidR="002E75DB" w:rsidRPr="00EA5B9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hyperlink r:id="rId12" w:history="1">
              <w:r w:rsidR="002E75DB" w:rsidRPr="00AB1AFF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470" w:type="pct"/>
            <w:vMerge/>
          </w:tcPr>
          <w:p w:rsidR="00A15845" w:rsidRPr="009E399A" w:rsidRDefault="00A15845" w:rsidP="00DA37EA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D8749D" w:rsidRPr="00A15845" w:rsidTr="00425492">
        <w:trPr>
          <w:cantSplit/>
        </w:trPr>
        <w:tc>
          <w:tcPr>
            <w:tcW w:w="796" w:type="pct"/>
          </w:tcPr>
          <w:p w:rsidR="00D8749D" w:rsidRPr="00297F60" w:rsidRDefault="00D8749D" w:rsidP="00654C4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D8749D" w:rsidRDefault="00D8749D" w:rsidP="00654C4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297F60" w:rsidRDefault="00A15845" w:rsidP="00654C4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297F60">
              <w:rPr>
                <w:rFonts w:eastAsiaTheme="minorEastAsia" w:hint="cs"/>
                <w:b/>
                <w:bCs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5E4DCB" w:rsidRDefault="005E4DCB" w:rsidP="00654C4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منتديا الاتحاد الدولي للاتصالات بشأن "استخدام التكنولوجيات الجديدة المتقدمة لجعل المدن أذكى وأكثر استدامة" و"تكنولوجيا الجيل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الخامس والمجالات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الكهرمغنطيسية والصحة</w:t>
            </w:r>
            <w:r w:rsidR="00103030">
              <w:rPr>
                <w:rFonts w:eastAsiaTheme="minorEastAsia" w:hint="cs"/>
                <w:b/>
                <w:bCs/>
                <w:rtl/>
                <w:lang w:eastAsia="zh-CN" w:bidi="ar-EG"/>
              </w:rPr>
              <w:t>،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والتدريب على تطبيق توصيات قطاع تقييس الاتصالات</w:t>
            </w:r>
            <w:r w:rsidR="0010303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بالاتحاد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المتعلقة بالمجالات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الكهرمغنطيسية" (أبوجا،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نيجيريا، الفترة </w:t>
            </w:r>
            <w:r>
              <w:rPr>
                <w:rFonts w:eastAsiaTheme="minorEastAsia"/>
                <w:b/>
                <w:bCs/>
                <w:lang w:val="es-ES" w:eastAsia="zh-CN" w:bidi="ar-EG"/>
              </w:rPr>
              <w:t>2</w:t>
            </w:r>
            <w:r w:rsidR="009E399A">
              <w:rPr>
                <w:rFonts w:eastAsiaTheme="minorEastAsia"/>
                <w:b/>
                <w:bCs/>
                <w:lang w:val="es-ES" w:eastAsia="zh-CN" w:bidi="ar-EG"/>
              </w:rPr>
              <w:t>8</w:t>
            </w:r>
            <w:r>
              <w:rPr>
                <w:rFonts w:eastAsiaTheme="minorEastAsia"/>
                <w:b/>
                <w:bCs/>
                <w:lang w:val="es-ES" w:eastAsia="zh-CN" w:bidi="ar-EG"/>
              </w:rPr>
              <w:t>-2</w:t>
            </w:r>
            <w:r w:rsidR="009E399A">
              <w:rPr>
                <w:rFonts w:eastAsiaTheme="minorEastAsia"/>
                <w:b/>
                <w:bCs/>
                <w:lang w:val="es-ES" w:eastAsia="zh-CN" w:bidi="ar-EG"/>
              </w:rPr>
              <w:t>6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/>
                <w:b/>
                <w:bCs/>
                <w:lang w:val="es-ES" w:eastAsia="zh-CN" w:bidi="ar-EG"/>
              </w:rPr>
              <w:t>2019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FB0A2E" w:rsidRPr="00103030" w:rsidRDefault="00816906" w:rsidP="00C70047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 xml:space="preserve">يؤسفني </w:t>
      </w:r>
      <w:r w:rsidR="00103030">
        <w:rPr>
          <w:rFonts w:eastAsiaTheme="minorEastAsia" w:hint="cs"/>
          <w:rtl/>
          <w:lang w:eastAsia="zh-CN" w:bidi="ar-EG"/>
        </w:rPr>
        <w:t>أن</w:t>
      </w:r>
      <w:r>
        <w:rPr>
          <w:rFonts w:eastAsiaTheme="minorEastAsia" w:hint="cs"/>
          <w:rtl/>
          <w:lang w:eastAsia="zh-CN" w:bidi="ar-EG"/>
        </w:rPr>
        <w:t xml:space="preserve"> أعلمكم بأن</w:t>
      </w:r>
      <w:r w:rsidR="00103030">
        <w:rPr>
          <w:rFonts w:eastAsiaTheme="minorEastAsia" w:hint="cs"/>
          <w:rtl/>
          <w:lang w:eastAsia="zh-CN" w:bidi="ar-EG"/>
        </w:rPr>
        <w:t xml:space="preserve"> </w:t>
      </w:r>
      <w:r w:rsidR="00103030" w:rsidRPr="00816906">
        <w:rPr>
          <w:rFonts w:eastAsiaTheme="minorEastAsia" w:hint="cs"/>
          <w:rtl/>
          <w:lang w:eastAsia="zh-CN" w:bidi="ar-EG"/>
        </w:rPr>
        <w:t>منتديي الاتحاد بشأن "استخدام التكنولوجيات الجديدة المتقدمة لجعل المدن أذكى وأكثر استدامة" و"تكنولوجيا الجيل</w:t>
      </w:r>
      <w:r w:rsidR="009E399A" w:rsidRPr="00816906">
        <w:rPr>
          <w:rFonts w:eastAsiaTheme="minorEastAsia" w:hint="eastAsia"/>
          <w:rtl/>
          <w:lang w:eastAsia="zh-CN" w:bidi="ar-EG"/>
        </w:rPr>
        <w:t> </w:t>
      </w:r>
      <w:r w:rsidR="00103030" w:rsidRPr="00816906">
        <w:rPr>
          <w:rFonts w:eastAsiaTheme="minorEastAsia" w:hint="cs"/>
          <w:rtl/>
          <w:lang w:eastAsia="zh-CN" w:bidi="ar-EG"/>
        </w:rPr>
        <w:t>الخامس والمجالات</w:t>
      </w:r>
      <w:r w:rsidR="009E399A" w:rsidRPr="00816906">
        <w:rPr>
          <w:rFonts w:eastAsiaTheme="minorEastAsia" w:hint="eastAsia"/>
          <w:rtl/>
          <w:lang w:eastAsia="zh-CN" w:bidi="ar-EG"/>
        </w:rPr>
        <w:t> </w:t>
      </w:r>
      <w:r w:rsidR="00103030" w:rsidRPr="00816906">
        <w:rPr>
          <w:rFonts w:eastAsiaTheme="minorEastAsia" w:hint="cs"/>
          <w:rtl/>
          <w:lang w:eastAsia="zh-CN" w:bidi="ar-EG"/>
        </w:rPr>
        <w:t>الكهرمغنطيسية والصحة، والتدريب على تطبيق توصيات قطاع تقييس الاتصالات بالاتحاد المتعلقة بالمجالات</w:t>
      </w:r>
      <w:r w:rsidR="009E399A" w:rsidRPr="00816906">
        <w:rPr>
          <w:rFonts w:eastAsiaTheme="minorEastAsia" w:hint="eastAsia"/>
          <w:rtl/>
          <w:lang w:eastAsia="zh-CN" w:bidi="ar-EG"/>
        </w:rPr>
        <w:t> </w:t>
      </w:r>
      <w:r w:rsidR="00103030" w:rsidRPr="00816906">
        <w:rPr>
          <w:rFonts w:eastAsiaTheme="minorEastAsia" w:hint="cs"/>
          <w:rtl/>
          <w:lang w:eastAsia="zh-CN" w:bidi="ar-EG"/>
        </w:rPr>
        <w:t>الكهرمغنطيسية"،</w:t>
      </w:r>
      <w:r w:rsidR="00103030" w:rsidRPr="00C70047">
        <w:rPr>
          <w:rFonts w:eastAsiaTheme="minorEastAsia" w:hint="cs"/>
          <w:rtl/>
          <w:lang w:eastAsia="zh-CN" w:bidi="ar-EG"/>
        </w:rPr>
        <w:t xml:space="preserve"> </w:t>
      </w:r>
      <w:r w:rsidR="00103030" w:rsidRPr="00103030">
        <w:rPr>
          <w:rFonts w:eastAsiaTheme="minorEastAsia" w:hint="cs"/>
          <w:rtl/>
          <w:lang w:eastAsia="zh-CN" w:bidi="ar-EG"/>
        </w:rPr>
        <w:t>اللذين</w:t>
      </w:r>
      <w:r>
        <w:rPr>
          <w:rFonts w:eastAsiaTheme="minorEastAsia" w:hint="cs"/>
          <w:rtl/>
          <w:lang w:eastAsia="zh-CN" w:bidi="ar-EG"/>
        </w:rPr>
        <w:t xml:space="preserve"> كان </w:t>
      </w:r>
      <w:r w:rsidR="00C70047">
        <w:rPr>
          <w:rFonts w:eastAsiaTheme="minorEastAsia" w:hint="cs"/>
          <w:rtl/>
          <w:lang w:eastAsia="zh-CN" w:bidi="ar-EG"/>
        </w:rPr>
        <w:t>مقرراً</w:t>
      </w:r>
      <w:r>
        <w:rPr>
          <w:rFonts w:eastAsiaTheme="minorEastAsia" w:hint="cs"/>
          <w:rtl/>
          <w:lang w:eastAsia="zh-CN" w:bidi="ar-EG"/>
        </w:rPr>
        <w:t xml:space="preserve"> عقدهما</w:t>
      </w:r>
      <w:r w:rsidR="00103030" w:rsidRPr="00103030">
        <w:rPr>
          <w:rFonts w:eastAsiaTheme="minorEastAsia" w:hint="cs"/>
          <w:rtl/>
          <w:lang w:eastAsia="zh-CN" w:bidi="ar-EG"/>
        </w:rPr>
        <w:t xml:space="preserve"> في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103030" w:rsidRPr="00103030">
        <w:rPr>
          <w:rFonts w:eastAsiaTheme="minorEastAsia" w:hint="cs"/>
          <w:rtl/>
          <w:lang w:eastAsia="zh-CN" w:bidi="ar-EG"/>
        </w:rPr>
        <w:t>أبوجا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103030" w:rsidRPr="00103030">
        <w:rPr>
          <w:rFonts w:eastAsiaTheme="minorEastAsia" w:hint="cs"/>
          <w:rtl/>
          <w:lang w:eastAsia="zh-CN" w:bidi="ar-EG"/>
        </w:rPr>
        <w:t>بنيجيريا</w:t>
      </w:r>
      <w:r>
        <w:rPr>
          <w:rFonts w:eastAsiaTheme="minorEastAsia" w:hint="cs"/>
          <w:rtl/>
          <w:lang w:eastAsia="zh-CN" w:bidi="ar-EG"/>
        </w:rPr>
        <w:t xml:space="preserve"> من </w:t>
      </w:r>
      <w:r>
        <w:rPr>
          <w:rFonts w:eastAsiaTheme="minorEastAsia"/>
          <w:lang w:val="en-GB" w:eastAsia="zh-CN" w:bidi="ar-EG"/>
        </w:rPr>
        <w:t>26</w:t>
      </w:r>
      <w:r>
        <w:rPr>
          <w:rFonts w:eastAsiaTheme="minorEastAsia" w:hint="cs"/>
          <w:rtl/>
          <w:lang w:val="en-GB" w:eastAsia="zh-CN"/>
        </w:rPr>
        <w:t xml:space="preserve"> إلى </w:t>
      </w:r>
      <w:r>
        <w:rPr>
          <w:rFonts w:eastAsiaTheme="minorEastAsia"/>
          <w:lang w:val="en-GB" w:eastAsia="zh-CN"/>
        </w:rPr>
        <w:t>28</w:t>
      </w:r>
      <w:r>
        <w:rPr>
          <w:rFonts w:eastAsiaTheme="minorEastAsia" w:hint="cs"/>
          <w:rtl/>
          <w:lang w:val="en-GB" w:eastAsia="zh-CN"/>
        </w:rPr>
        <w:t xml:space="preserve"> مارس </w:t>
      </w:r>
      <w:r>
        <w:rPr>
          <w:rFonts w:eastAsiaTheme="minorEastAsia"/>
          <w:lang w:val="en-GB" w:eastAsia="zh-CN"/>
        </w:rPr>
        <w:t>2019</w:t>
      </w:r>
      <w:r>
        <w:rPr>
          <w:rFonts w:eastAsiaTheme="minorEastAsia" w:hint="cs"/>
          <w:rtl/>
          <w:lang w:eastAsia="zh-CN" w:bidi="ar-EG"/>
        </w:rPr>
        <w:t xml:space="preserve"> قد تم تأجيلهما إلى تاريخ</w:t>
      </w:r>
      <w:r w:rsidR="00524B6F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لاحق</w:t>
      </w:r>
      <w:r w:rsidR="00103030" w:rsidRPr="00103030">
        <w:rPr>
          <w:rFonts w:eastAsiaTheme="minorEastAsia" w:hint="cs"/>
          <w:rtl/>
          <w:lang w:eastAsia="zh-CN" w:bidi="ar-EG"/>
        </w:rPr>
        <w:t>.</w:t>
      </w:r>
    </w:p>
    <w:p w:rsidR="00A15845" w:rsidRDefault="00A15845" w:rsidP="00C87ED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 xml:space="preserve">وتفضلوا بقبول فائق </w:t>
      </w:r>
      <w:r w:rsidR="00C87EDD">
        <w:rPr>
          <w:rFonts w:eastAsiaTheme="minorEastAsia" w:hint="cs"/>
          <w:rtl/>
          <w:lang w:eastAsia="zh-CN" w:bidi="ar-EG"/>
        </w:rPr>
        <w:t>التقدير والاحترام</w:t>
      </w:r>
      <w:r w:rsidR="00C1579B">
        <w:rPr>
          <w:rFonts w:eastAsiaTheme="minorEastAsia" w:hint="cs"/>
          <w:rtl/>
          <w:lang w:eastAsia="zh-CN" w:bidi="ar-EG"/>
        </w:rPr>
        <w:t>.</w:t>
      </w:r>
    </w:p>
    <w:p w:rsidR="003017BE" w:rsidRPr="003017BE" w:rsidRDefault="003017BE" w:rsidP="00DA37E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rPr>
          <w:rFonts w:eastAsiaTheme="minorEastAsia"/>
          <w:i/>
          <w:iCs/>
          <w:rtl/>
          <w:lang w:eastAsia="zh-CN" w:bidi="ar-EG"/>
        </w:rPr>
      </w:pPr>
      <w:r w:rsidRPr="003017BE">
        <w:rPr>
          <w:rFonts w:eastAsiaTheme="minorEastAsia" w:hint="cs"/>
          <w:i/>
          <w:iCs/>
          <w:rtl/>
          <w:lang w:eastAsia="zh-CN" w:bidi="ar-EG"/>
        </w:rPr>
        <w:t>(توقي</w:t>
      </w:r>
      <w:bookmarkStart w:id="0" w:name="_GoBack"/>
      <w:bookmarkEnd w:id="0"/>
      <w:r w:rsidRPr="003017BE">
        <w:rPr>
          <w:rFonts w:eastAsiaTheme="minorEastAsia" w:hint="cs"/>
          <w:i/>
          <w:iCs/>
          <w:rtl/>
          <w:lang w:eastAsia="zh-CN" w:bidi="ar-EG"/>
        </w:rPr>
        <w:t>ع)</w:t>
      </w:r>
    </w:p>
    <w:p w:rsidR="008B5B5D" w:rsidRDefault="00A15845" w:rsidP="0001360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F2" w:rsidRDefault="00D200F2" w:rsidP="00E07379">
      <w:pPr>
        <w:spacing w:before="0" w:line="240" w:lineRule="auto"/>
      </w:pPr>
      <w:r>
        <w:separator/>
      </w:r>
    </w:p>
  </w:endnote>
  <w:endnote w:type="continuationSeparator" w:id="0">
    <w:p w:rsidR="00D200F2" w:rsidRDefault="00D200F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1E4F49" w:rsidRDefault="008F29B0" w:rsidP="00E57A91">
    <w:pPr>
      <w:pStyle w:val="Footer"/>
      <w:tabs>
        <w:tab w:val="clear" w:pos="5812"/>
        <w:tab w:val="right" w:pos="5670"/>
      </w:tabs>
      <w:rPr>
        <w:lang w:val="fr-CH"/>
      </w:rPr>
    </w:pPr>
    <w:r>
      <w:rPr>
        <w:noProof/>
      </w:rPr>
      <w:fldChar w:fldCharType="begin"/>
    </w:r>
    <w:r w:rsidRPr="00FB0A2E">
      <w:rPr>
        <w:noProof/>
        <w:lang w:val="fr-CH"/>
      </w:rPr>
      <w:instrText xml:space="preserve"> FILENAME \p \* MERGEFORMAT </w:instrText>
    </w:r>
    <w:r>
      <w:rPr>
        <w:noProof/>
      </w:rPr>
      <w:fldChar w:fldCharType="separate"/>
    </w:r>
    <w:r w:rsidR="00E57A91">
      <w:rPr>
        <w:noProof/>
        <w:lang w:val="fr-CH"/>
      </w:rPr>
      <w:t>P:\ARA\ITU-T\BUREAU\CIRC\100\144ADD01A.docx</w:t>
    </w:r>
    <w:r>
      <w:rPr>
        <w:noProof/>
      </w:rPr>
      <w:fldChar w:fldCharType="end"/>
    </w:r>
    <w:r w:rsidR="00BD0C50" w:rsidRPr="00FB0A2E">
      <w:rPr>
        <w:lang w:val="fr-CH"/>
      </w:rPr>
      <w:t xml:space="preserve">   (</w:t>
    </w:r>
    <w:r w:rsidR="00E57A91">
      <w:rPr>
        <w:lang w:val="fr-CH"/>
      </w:rPr>
      <w:t>450681</w:t>
    </w:r>
    <w:r w:rsidR="00BD0C50" w:rsidRPr="00FB0A2E">
      <w:rPr>
        <w:lang w:val="fr-CH"/>
      </w:rPr>
      <w:t>)</w:t>
    </w:r>
    <w:r w:rsidR="00BD0C50" w:rsidRPr="00FB0A2E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A47D1D">
      <w:rPr>
        <w:noProof/>
      </w:rPr>
      <w:t>21.02.19</w:t>
    </w:r>
    <w:r w:rsidR="00BD0C50" w:rsidRPr="00665956">
      <w:fldChar w:fldCharType="end"/>
    </w:r>
    <w:r w:rsidR="00BD0C50" w:rsidRPr="00FB0A2E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E57A91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F2" w:rsidRDefault="00D200F2" w:rsidP="00E07379">
      <w:pPr>
        <w:spacing w:before="0" w:line="240" w:lineRule="auto"/>
      </w:pPr>
      <w:r>
        <w:separator/>
      </w:r>
    </w:p>
  </w:footnote>
  <w:footnote w:type="continuationSeparator" w:id="0">
    <w:p w:rsidR="00D200F2" w:rsidRDefault="00D200F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FB0A2E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1E4F49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FB0A2E">
      <w:rPr>
        <w:rStyle w:val="PageNumber"/>
        <w:rFonts w:cs="Traditional Arabic"/>
        <w:szCs w:val="26"/>
        <w:lang w:bidi="ar-EG"/>
      </w:rPr>
      <w:t>144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B0"/>
    <w:rsid w:val="000124CC"/>
    <w:rsid w:val="00013604"/>
    <w:rsid w:val="00041F8B"/>
    <w:rsid w:val="00046444"/>
    <w:rsid w:val="0006023B"/>
    <w:rsid w:val="00076D98"/>
    <w:rsid w:val="0008638B"/>
    <w:rsid w:val="00090574"/>
    <w:rsid w:val="00092FC2"/>
    <w:rsid w:val="0009457C"/>
    <w:rsid w:val="000A1677"/>
    <w:rsid w:val="000B407F"/>
    <w:rsid w:val="000C13C2"/>
    <w:rsid w:val="000D4C64"/>
    <w:rsid w:val="000F0B1C"/>
    <w:rsid w:val="000F1D42"/>
    <w:rsid w:val="000F4D07"/>
    <w:rsid w:val="00102A03"/>
    <w:rsid w:val="00103030"/>
    <w:rsid w:val="001040A3"/>
    <w:rsid w:val="001142C3"/>
    <w:rsid w:val="001431D5"/>
    <w:rsid w:val="00173915"/>
    <w:rsid w:val="001D6997"/>
    <w:rsid w:val="001E4F49"/>
    <w:rsid w:val="001F5DF7"/>
    <w:rsid w:val="0021511C"/>
    <w:rsid w:val="0022345D"/>
    <w:rsid w:val="00224FA5"/>
    <w:rsid w:val="00225854"/>
    <w:rsid w:val="0023283D"/>
    <w:rsid w:val="00252E0C"/>
    <w:rsid w:val="00275CB8"/>
    <w:rsid w:val="00276881"/>
    <w:rsid w:val="002916BE"/>
    <w:rsid w:val="002978F4"/>
    <w:rsid w:val="00297F60"/>
    <w:rsid w:val="002A027F"/>
    <w:rsid w:val="002A132C"/>
    <w:rsid w:val="002A6E05"/>
    <w:rsid w:val="002B028D"/>
    <w:rsid w:val="002B435E"/>
    <w:rsid w:val="002C4DAE"/>
    <w:rsid w:val="002C5E22"/>
    <w:rsid w:val="002D6669"/>
    <w:rsid w:val="002E6541"/>
    <w:rsid w:val="002E75DB"/>
    <w:rsid w:val="002F5560"/>
    <w:rsid w:val="002F7A5E"/>
    <w:rsid w:val="003017BE"/>
    <w:rsid w:val="0030486B"/>
    <w:rsid w:val="003231B9"/>
    <w:rsid w:val="00324D44"/>
    <w:rsid w:val="003275AC"/>
    <w:rsid w:val="00333D29"/>
    <w:rsid w:val="003409F4"/>
    <w:rsid w:val="00357185"/>
    <w:rsid w:val="003C106D"/>
    <w:rsid w:val="003C475F"/>
    <w:rsid w:val="003E21ED"/>
    <w:rsid w:val="003E4132"/>
    <w:rsid w:val="003F678F"/>
    <w:rsid w:val="00425492"/>
    <w:rsid w:val="0042686F"/>
    <w:rsid w:val="0043584C"/>
    <w:rsid w:val="004367CE"/>
    <w:rsid w:val="00443869"/>
    <w:rsid w:val="004712C6"/>
    <w:rsid w:val="00497703"/>
    <w:rsid w:val="004F0F06"/>
    <w:rsid w:val="00501E0E"/>
    <w:rsid w:val="00513E16"/>
    <w:rsid w:val="005204D7"/>
    <w:rsid w:val="00524B6F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A4FE1"/>
    <w:rsid w:val="005B7B8A"/>
    <w:rsid w:val="005D6476"/>
    <w:rsid w:val="005D6C0D"/>
    <w:rsid w:val="005E4DCB"/>
    <w:rsid w:val="005E5283"/>
    <w:rsid w:val="005E58F5"/>
    <w:rsid w:val="00606660"/>
    <w:rsid w:val="006157A3"/>
    <w:rsid w:val="00620E60"/>
    <w:rsid w:val="0063315A"/>
    <w:rsid w:val="00654C43"/>
    <w:rsid w:val="0065591D"/>
    <w:rsid w:val="00662C5A"/>
    <w:rsid w:val="00670AF5"/>
    <w:rsid w:val="006C1556"/>
    <w:rsid w:val="006E3BF0"/>
    <w:rsid w:val="006F267F"/>
    <w:rsid w:val="006F63F7"/>
    <w:rsid w:val="006F6F03"/>
    <w:rsid w:val="00706D7A"/>
    <w:rsid w:val="00726AEC"/>
    <w:rsid w:val="007530CA"/>
    <w:rsid w:val="00757CA9"/>
    <w:rsid w:val="007669F6"/>
    <w:rsid w:val="00792448"/>
    <w:rsid w:val="0079553D"/>
    <w:rsid w:val="007B01CC"/>
    <w:rsid w:val="007C7E73"/>
    <w:rsid w:val="007D4F32"/>
    <w:rsid w:val="007E7B23"/>
    <w:rsid w:val="007E7C6C"/>
    <w:rsid w:val="007F6238"/>
    <w:rsid w:val="007F646C"/>
    <w:rsid w:val="00801FCD"/>
    <w:rsid w:val="00803D7E"/>
    <w:rsid w:val="00803F08"/>
    <w:rsid w:val="00811AC7"/>
    <w:rsid w:val="00816906"/>
    <w:rsid w:val="008235CD"/>
    <w:rsid w:val="00823A07"/>
    <w:rsid w:val="00826F4A"/>
    <w:rsid w:val="00835FEC"/>
    <w:rsid w:val="008513CB"/>
    <w:rsid w:val="00874D9C"/>
    <w:rsid w:val="00880D13"/>
    <w:rsid w:val="00891325"/>
    <w:rsid w:val="008A1810"/>
    <w:rsid w:val="008B4052"/>
    <w:rsid w:val="008B5B5D"/>
    <w:rsid w:val="008E2371"/>
    <w:rsid w:val="008F29B0"/>
    <w:rsid w:val="00903D65"/>
    <w:rsid w:val="009166C8"/>
    <w:rsid w:val="00917694"/>
    <w:rsid w:val="00921769"/>
    <w:rsid w:val="009263CD"/>
    <w:rsid w:val="00930E6D"/>
    <w:rsid w:val="00972CA2"/>
    <w:rsid w:val="00982B28"/>
    <w:rsid w:val="00984EA5"/>
    <w:rsid w:val="009853F7"/>
    <w:rsid w:val="00992593"/>
    <w:rsid w:val="009A7A70"/>
    <w:rsid w:val="009C17E1"/>
    <w:rsid w:val="009C35ED"/>
    <w:rsid w:val="009E399A"/>
    <w:rsid w:val="009F1C12"/>
    <w:rsid w:val="00A124CB"/>
    <w:rsid w:val="00A15845"/>
    <w:rsid w:val="00A2167A"/>
    <w:rsid w:val="00A25A43"/>
    <w:rsid w:val="00A3295B"/>
    <w:rsid w:val="00A42AE5"/>
    <w:rsid w:val="00A47D1D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3664"/>
    <w:rsid w:val="00B66B9A"/>
    <w:rsid w:val="00B82089"/>
    <w:rsid w:val="00B970AE"/>
    <w:rsid w:val="00BA1427"/>
    <w:rsid w:val="00BD0C50"/>
    <w:rsid w:val="00BE49D0"/>
    <w:rsid w:val="00BF2C38"/>
    <w:rsid w:val="00C1579B"/>
    <w:rsid w:val="00C23331"/>
    <w:rsid w:val="00C265DA"/>
    <w:rsid w:val="00C4429A"/>
    <w:rsid w:val="00C442F2"/>
    <w:rsid w:val="00C61B9C"/>
    <w:rsid w:val="00C674FE"/>
    <w:rsid w:val="00C70047"/>
    <w:rsid w:val="00C7297D"/>
    <w:rsid w:val="00C75633"/>
    <w:rsid w:val="00C8242E"/>
    <w:rsid w:val="00C82615"/>
    <w:rsid w:val="00C867DB"/>
    <w:rsid w:val="00C87EDD"/>
    <w:rsid w:val="00CA2A38"/>
    <w:rsid w:val="00CA50FF"/>
    <w:rsid w:val="00CC3CD2"/>
    <w:rsid w:val="00CC43BE"/>
    <w:rsid w:val="00CD123C"/>
    <w:rsid w:val="00CD2085"/>
    <w:rsid w:val="00CD38A7"/>
    <w:rsid w:val="00CD415E"/>
    <w:rsid w:val="00CE2EE1"/>
    <w:rsid w:val="00CE7A12"/>
    <w:rsid w:val="00CF0021"/>
    <w:rsid w:val="00CF1BC4"/>
    <w:rsid w:val="00CF3FFD"/>
    <w:rsid w:val="00CF5ED3"/>
    <w:rsid w:val="00D0494C"/>
    <w:rsid w:val="00D14BEB"/>
    <w:rsid w:val="00D200F2"/>
    <w:rsid w:val="00D21C89"/>
    <w:rsid w:val="00D355E8"/>
    <w:rsid w:val="00D45542"/>
    <w:rsid w:val="00D578A9"/>
    <w:rsid w:val="00D77D0F"/>
    <w:rsid w:val="00D8749D"/>
    <w:rsid w:val="00DA1CF0"/>
    <w:rsid w:val="00DA37EA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35296"/>
    <w:rsid w:val="00E45211"/>
    <w:rsid w:val="00E57A91"/>
    <w:rsid w:val="00E62543"/>
    <w:rsid w:val="00E71C84"/>
    <w:rsid w:val="00E7380C"/>
    <w:rsid w:val="00E74BE7"/>
    <w:rsid w:val="00E8210E"/>
    <w:rsid w:val="00E86CC9"/>
    <w:rsid w:val="00E91462"/>
    <w:rsid w:val="00E96624"/>
    <w:rsid w:val="00EA30D2"/>
    <w:rsid w:val="00EA5B99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19D9"/>
    <w:rsid w:val="00FB0A2E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A2DC5FBF-0948-4BEF-9A01-C2470C8A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20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&#1563;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purl.org/dc/elements/1.1/"/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de10a323-94a9-4e93-88b4-ea96457696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87D2BB-1311-4898-93BA-B047A95A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Osvath, Alexandra</cp:lastModifiedBy>
  <cp:revision>17</cp:revision>
  <cp:lastPrinted>2019-02-28T09:55:00Z</cp:lastPrinted>
  <dcterms:created xsi:type="dcterms:W3CDTF">2019-02-21T10:22:00Z</dcterms:created>
  <dcterms:modified xsi:type="dcterms:W3CDTF">2019-02-28T09:55:00Z</dcterms:modified>
  <cp:category>Conference document</cp:category>
</cp:coreProperties>
</file>