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ayout w:type="fixed"/>
        <w:tblLook w:val="0000" w:firstRow="0" w:lastRow="0" w:firstColumn="0" w:lastColumn="0" w:noHBand="0" w:noVBand="0"/>
      </w:tblPr>
      <w:tblGrid>
        <w:gridCol w:w="1384"/>
        <w:gridCol w:w="8255"/>
      </w:tblGrid>
      <w:tr w:rsidR="00A15845" w:rsidRPr="00A15845" w:rsidTr="00921769">
        <w:trPr>
          <w:cantSplit/>
          <w:trHeight w:val="1418"/>
          <w:jc w:val="center"/>
        </w:trPr>
        <w:tc>
          <w:tcPr>
            <w:tcW w:w="718" w:type="pct"/>
          </w:tcPr>
          <w:p w:rsidR="00A15845" w:rsidRPr="00A15845" w:rsidRDefault="007D3B77"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sidRPr="007B7A05">
              <w:rPr>
                <w:noProof/>
                <w:lang w:val="en-GB" w:eastAsia="zh-CN"/>
              </w:rPr>
              <w:drawing>
                <wp:inline distT="0" distB="0" distL="0" distR="0" wp14:anchorId="548E6A60" wp14:editId="7693B55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b/>
                <w:lang w:eastAsia="zh-CN" w:bidi="ar-SY"/>
              </w:rPr>
            </w:pPr>
          </w:p>
        </w:tc>
        <w:tc>
          <w:tcPr>
            <w:tcW w:w="2470" w:type="pct"/>
          </w:tcPr>
          <w:p w:rsidR="00A15845" w:rsidRPr="00A15845" w:rsidRDefault="00425492" w:rsidP="00702F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rtl/>
                <w:lang w:eastAsia="zh-CN" w:bidi="ar-EG"/>
              </w:rPr>
            </w:pPr>
            <w:r w:rsidRPr="00425492">
              <w:rPr>
                <w:rFonts w:eastAsiaTheme="minorEastAsia" w:hint="cs"/>
                <w:rtl/>
                <w:lang w:eastAsia="zh-CN"/>
              </w:rPr>
              <w:t xml:space="preserve">جنيف، </w:t>
            </w:r>
            <w:r w:rsidR="00702F79">
              <w:rPr>
                <w:rFonts w:eastAsiaTheme="minorEastAsia"/>
                <w:lang w:eastAsia="zh-CN"/>
              </w:rPr>
              <w:t>12</w:t>
            </w:r>
            <w:r w:rsidRPr="00425492">
              <w:rPr>
                <w:rFonts w:eastAsiaTheme="minorEastAsia" w:hint="cs"/>
                <w:rtl/>
                <w:lang w:eastAsia="zh-CN" w:bidi="ar-EG"/>
              </w:rPr>
              <w:t xml:space="preserve"> </w:t>
            </w:r>
            <w:r w:rsidR="00702F79">
              <w:rPr>
                <w:rFonts w:eastAsiaTheme="minorEastAsia" w:hint="cs"/>
                <w:rtl/>
                <w:lang w:eastAsia="zh-CN" w:bidi="ar-EG"/>
              </w:rPr>
              <w:t>مارس</w:t>
            </w:r>
            <w:r w:rsidRPr="00425492">
              <w:rPr>
                <w:rFonts w:eastAsiaTheme="minorEastAsia" w:hint="cs"/>
                <w:rtl/>
                <w:lang w:eastAsia="zh-CN" w:bidi="ar-EG"/>
              </w:rPr>
              <w:t xml:space="preserve"> </w:t>
            </w:r>
            <w:r w:rsidR="00E0791E">
              <w:rPr>
                <w:rFonts w:eastAsiaTheme="minorEastAsia"/>
                <w:lang w:eastAsia="zh-CN"/>
              </w:rPr>
              <w:t>201</w:t>
            </w:r>
            <w:r w:rsidR="00513E16">
              <w:rPr>
                <w:rFonts w:eastAsiaTheme="minorEastAsia"/>
                <w:lang w:eastAsia="zh-CN"/>
              </w:rPr>
              <w:t>9</w:t>
            </w: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sidRPr="00513E16">
              <w:rPr>
                <w:rFonts w:eastAsiaTheme="minorEastAsia" w:hint="cs"/>
                <w:position w:val="2"/>
                <w:rtl/>
                <w:lang w:eastAsia="zh-CN"/>
              </w:rPr>
              <w:t>المرجع:</w:t>
            </w:r>
          </w:p>
        </w:tc>
        <w:tc>
          <w:tcPr>
            <w:tcW w:w="1734" w:type="pct"/>
          </w:tcPr>
          <w:p w:rsidR="00A15845" w:rsidRDefault="00A15845" w:rsidP="00702F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b/>
                <w:position w:val="2"/>
                <w:lang w:eastAsia="zh-CN" w:bidi="ar-SY"/>
              </w:rPr>
              <w:t xml:space="preserve">TSB Circular </w:t>
            </w:r>
            <w:r w:rsidR="00702F79">
              <w:rPr>
                <w:rFonts w:eastAsiaTheme="minorEastAsia"/>
                <w:b/>
                <w:position w:val="2"/>
                <w:lang w:eastAsia="zh-CN" w:bidi="ar-SY"/>
              </w:rPr>
              <w:t>152</w:t>
            </w:r>
          </w:p>
          <w:p w:rsidR="004E6896" w:rsidRPr="00513E16" w:rsidRDefault="004E6896" w:rsidP="004E689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Cs/>
                <w:position w:val="2"/>
                <w:rtl/>
                <w:lang w:eastAsia="zh-CN" w:bidi="ar-EG"/>
              </w:rPr>
            </w:pPr>
            <w:r w:rsidRPr="004E6896">
              <w:rPr>
                <w:rFonts w:eastAsiaTheme="minorEastAsia"/>
                <w:bCs/>
                <w:position w:val="2"/>
                <w:lang w:val="en-GB" w:eastAsia="zh-CN" w:bidi="ar-EG"/>
              </w:rPr>
              <w:t>TSB Events/XY</w:t>
            </w:r>
          </w:p>
        </w:tc>
        <w:tc>
          <w:tcPr>
            <w:tcW w:w="2470" w:type="pct"/>
            <w:vMerge w:val="restart"/>
          </w:tcPr>
          <w:p w:rsidR="00A15845" w:rsidRPr="00513E16" w:rsidRDefault="00425492"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513E16">
              <w:rPr>
                <w:rFonts w:hint="cs"/>
                <w:b/>
                <w:bCs/>
                <w:position w:val="2"/>
                <w:rtl/>
              </w:rPr>
              <w:t>إلى:</w:t>
            </w:r>
          </w:p>
          <w:p w:rsidR="00425492" w:rsidRPr="00702F79" w:rsidRDefault="00425492" w:rsidP="00425492">
            <w:pPr>
              <w:tabs>
                <w:tab w:val="left" w:pos="284"/>
                <w:tab w:val="left" w:pos="4111"/>
              </w:tabs>
              <w:spacing w:before="20" w:line="340" w:lineRule="exact"/>
              <w:ind w:left="284" w:hanging="284"/>
              <w:rPr>
                <w:position w:val="2"/>
                <w:rtl/>
                <w:lang w:bidi="ar-EG"/>
              </w:rPr>
            </w:pPr>
            <w:r w:rsidRPr="00702F79">
              <w:rPr>
                <w:rFonts w:hint="cs"/>
                <w:position w:val="2"/>
                <w:rtl/>
              </w:rPr>
              <w:t>-</w:t>
            </w:r>
            <w:r w:rsidRPr="00702F79">
              <w:rPr>
                <w:position w:val="2"/>
                <w:rtl/>
              </w:rPr>
              <w:tab/>
            </w:r>
            <w:r w:rsidRPr="00702F79">
              <w:rPr>
                <w:rFonts w:hint="cs"/>
                <w:position w:val="2"/>
                <w:rtl/>
              </w:rPr>
              <w:t>إدارات الدول الأعضاء في الاتحاد</w:t>
            </w:r>
            <w:r w:rsidRPr="00702F79">
              <w:rPr>
                <w:rFonts w:hint="cs"/>
                <w:position w:val="2"/>
                <w:rtl/>
                <w:lang w:bidi="ar-EG"/>
              </w:rPr>
              <w:t>؛</w:t>
            </w:r>
          </w:p>
          <w:p w:rsidR="00425492" w:rsidRPr="00702F79" w:rsidRDefault="00425492" w:rsidP="00425492">
            <w:pPr>
              <w:tabs>
                <w:tab w:val="left" w:pos="284"/>
                <w:tab w:val="left" w:pos="4111"/>
              </w:tabs>
              <w:spacing w:before="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lang w:bidi="ar-EG"/>
              </w:rPr>
              <w:t>أعضاء قطاع تقييس الاتصالات؛</w:t>
            </w:r>
          </w:p>
          <w:p w:rsidR="00425492" w:rsidRPr="00702F79" w:rsidRDefault="00425492" w:rsidP="00425492">
            <w:pPr>
              <w:tabs>
                <w:tab w:val="left" w:pos="284"/>
                <w:tab w:val="left" w:pos="4111"/>
              </w:tabs>
              <w:spacing w:before="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rPr>
              <w:t>المنتسبين إلى قطاع تقييس الاتصالات؛</w:t>
            </w:r>
          </w:p>
          <w:p w:rsidR="00425492" w:rsidRPr="00513E16" w:rsidRDefault="00425492" w:rsidP="00CE7A12">
            <w:pPr>
              <w:tabs>
                <w:tab w:val="clear" w:pos="794"/>
                <w:tab w:val="left" w:pos="284"/>
                <w:tab w:val="left" w:pos="4111"/>
              </w:tabs>
              <w:spacing w:before="20" w:after="120" w:line="340" w:lineRule="exact"/>
              <w:ind w:left="284" w:hanging="284"/>
              <w:rPr>
                <w:position w:val="2"/>
                <w:lang w:bidi="ar-EG"/>
              </w:rPr>
            </w:pPr>
            <w:r w:rsidRPr="00702F79">
              <w:rPr>
                <w:rFonts w:hint="cs"/>
                <w:position w:val="2"/>
                <w:rtl/>
              </w:rPr>
              <w:t>-</w:t>
            </w:r>
            <w:r w:rsidRPr="00702F79">
              <w:rPr>
                <w:position w:val="2"/>
                <w:rtl/>
              </w:rPr>
              <w:tab/>
            </w:r>
            <w:r w:rsidRPr="00702F79">
              <w:rPr>
                <w:rFonts w:hint="cs"/>
                <w:position w:val="2"/>
                <w:rtl/>
              </w:rPr>
              <w:t>الهيئات الأكاديمية المنضمة إلى</w:t>
            </w:r>
            <w:r w:rsidRPr="00702F79">
              <w:rPr>
                <w:rFonts w:hint="cs"/>
                <w:position w:val="2"/>
                <w:rtl/>
                <w:lang w:bidi="ar-EG"/>
              </w:rPr>
              <w:t xml:space="preserve"> الاتحاد</w:t>
            </w:r>
          </w:p>
        </w:tc>
      </w:tr>
      <w:tr w:rsidR="00702F79" w:rsidRPr="00A15845" w:rsidTr="00425492">
        <w:trPr>
          <w:cantSplit/>
          <w:trHeight w:val="340"/>
        </w:trPr>
        <w:tc>
          <w:tcPr>
            <w:tcW w:w="796" w:type="pct"/>
          </w:tcPr>
          <w:p w:rsidR="00702F79" w:rsidRPr="00513E16" w:rsidRDefault="00702F79"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bidi="ar-EG"/>
              </w:rPr>
            </w:pPr>
            <w:r>
              <w:rPr>
                <w:rFonts w:eastAsiaTheme="minorEastAsia" w:hint="cs"/>
                <w:position w:val="2"/>
                <w:rtl/>
                <w:lang w:eastAsia="zh-CN" w:bidi="ar-EG"/>
              </w:rPr>
              <w:t>جهة الاتصال:</w:t>
            </w:r>
          </w:p>
        </w:tc>
        <w:tc>
          <w:tcPr>
            <w:tcW w:w="1734" w:type="pct"/>
          </w:tcPr>
          <w:p w:rsidR="00702F79" w:rsidRPr="00702F79" w:rsidRDefault="00702F79" w:rsidP="00702F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highlight w:val="green"/>
                <w:lang w:eastAsia="zh-CN" w:bidi="ar-SY"/>
              </w:rPr>
            </w:pPr>
            <w:r w:rsidRPr="00660DD1">
              <w:rPr>
                <w:b/>
              </w:rPr>
              <w:t>Xiaoya YANG</w:t>
            </w:r>
          </w:p>
        </w:tc>
        <w:tc>
          <w:tcPr>
            <w:tcW w:w="2470" w:type="pct"/>
            <w:vMerge/>
          </w:tcPr>
          <w:p w:rsidR="00702F79" w:rsidRPr="00513E16" w:rsidRDefault="00702F79" w:rsidP="004254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bidi="ar-SY"/>
              </w:rPr>
              <w:t>الهاتف</w:t>
            </w:r>
            <w:r w:rsidRPr="00513E16">
              <w:rPr>
                <w:rFonts w:eastAsiaTheme="minorEastAsia" w:hint="cs"/>
                <w:position w:val="2"/>
                <w:rtl/>
                <w:lang w:eastAsia="zh-CN"/>
              </w:rPr>
              <w:t>:</w:t>
            </w:r>
          </w:p>
        </w:tc>
        <w:tc>
          <w:tcPr>
            <w:tcW w:w="1734" w:type="pct"/>
          </w:tcPr>
          <w:p w:rsidR="00A15845" w:rsidRPr="00513E16" w:rsidRDefault="00425492" w:rsidP="00702F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702F79">
              <w:rPr>
                <w:rFonts w:eastAsiaTheme="minorEastAsia"/>
                <w:position w:val="2"/>
                <w:lang w:eastAsia="zh-CN" w:bidi="ar-SY"/>
              </w:rPr>
              <w:t>6206</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Height w:val="340"/>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rtl/>
                <w:lang w:eastAsia="zh-CN"/>
              </w:rPr>
            </w:pPr>
            <w:r w:rsidRPr="00513E16">
              <w:rPr>
                <w:rFonts w:eastAsiaTheme="minorEastAsia" w:hint="cs"/>
                <w:position w:val="2"/>
                <w:rtl/>
                <w:lang w:eastAsia="zh-CN"/>
              </w:rPr>
              <w:t>الفاكس:</w:t>
            </w:r>
          </w:p>
        </w:tc>
        <w:tc>
          <w:tcPr>
            <w:tcW w:w="1734" w:type="pct"/>
          </w:tcPr>
          <w:p w:rsidR="00A15845" w:rsidRPr="00513E16" w:rsidRDefault="00425492" w:rsidP="00702F7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position w:val="2"/>
                <w:lang w:eastAsia="zh-CN" w:bidi="ar-SY"/>
              </w:rPr>
            </w:pPr>
            <w:r w:rsidRPr="00513E16">
              <w:rPr>
                <w:rFonts w:eastAsiaTheme="minorEastAsia"/>
                <w:position w:val="2"/>
                <w:lang w:eastAsia="zh-CN" w:bidi="ar-SY"/>
              </w:rPr>
              <w:t>+41 22 730 </w:t>
            </w:r>
            <w:r w:rsidR="00702F79">
              <w:rPr>
                <w:rFonts w:eastAsiaTheme="minorEastAsia"/>
                <w:position w:val="2"/>
                <w:lang w:eastAsia="zh-CN" w:bidi="ar-SY"/>
              </w:rPr>
              <w:t>5853</w:t>
            </w:r>
          </w:p>
        </w:tc>
        <w:tc>
          <w:tcPr>
            <w:tcW w:w="2470" w:type="pct"/>
            <w:vMerge/>
          </w:tcPr>
          <w:p w:rsidR="00A15845" w:rsidRPr="00513E16" w:rsidRDefault="00A15845" w:rsidP="004254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position w:val="2"/>
                <w:rtl/>
                <w:lang w:eastAsia="zh-CN"/>
              </w:rPr>
            </w:pPr>
          </w:p>
        </w:tc>
      </w:tr>
      <w:tr w:rsidR="00A15845" w:rsidRPr="00A15845" w:rsidTr="00425492">
        <w:trPr>
          <w:cantSplit/>
        </w:trPr>
        <w:tc>
          <w:tcPr>
            <w:tcW w:w="796" w:type="pct"/>
          </w:tcPr>
          <w:p w:rsidR="00A15845" w:rsidRPr="00513E16"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r w:rsidRPr="00513E16">
              <w:rPr>
                <w:rFonts w:eastAsiaTheme="minorEastAsia" w:hint="cs"/>
                <w:position w:val="2"/>
                <w:rtl/>
                <w:lang w:eastAsia="zh-CN"/>
              </w:rPr>
              <w:t>البريد الإلكتروني:</w:t>
            </w:r>
          </w:p>
        </w:tc>
        <w:tc>
          <w:tcPr>
            <w:tcW w:w="1734" w:type="pct"/>
          </w:tcPr>
          <w:p w:rsidR="00A15845" w:rsidRPr="00513E16" w:rsidRDefault="00F46A2F"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position w:val="2"/>
                <w:lang w:eastAsia="zh-CN" w:bidi="ar-SY"/>
              </w:rPr>
            </w:pPr>
            <w:hyperlink r:id="rId11" w:history="1">
              <w:r w:rsidR="00702F79" w:rsidRPr="00714EC0">
                <w:rPr>
                  <w:rStyle w:val="Hyperlink"/>
                </w:rPr>
                <w:t>tsbevents@itu.int</w:t>
              </w:r>
            </w:hyperlink>
          </w:p>
        </w:tc>
        <w:tc>
          <w:tcPr>
            <w:tcW w:w="2470" w:type="pct"/>
          </w:tcPr>
          <w:p w:rsidR="00425492" w:rsidRPr="00702F79" w:rsidRDefault="00425492" w:rsidP="00425492">
            <w:pPr>
              <w:tabs>
                <w:tab w:val="left" w:pos="284"/>
                <w:tab w:val="left" w:pos="4111"/>
              </w:tabs>
              <w:spacing w:before="60" w:after="60" w:line="340" w:lineRule="exact"/>
              <w:ind w:left="57"/>
              <w:rPr>
                <w:b/>
                <w:bCs/>
                <w:position w:val="2"/>
                <w:rtl/>
              </w:rPr>
            </w:pPr>
            <w:r w:rsidRPr="00702F79">
              <w:rPr>
                <w:rFonts w:hint="cs"/>
                <w:b/>
                <w:bCs/>
                <w:position w:val="2"/>
                <w:rtl/>
              </w:rPr>
              <w:t>نسخة إلى:</w:t>
            </w:r>
          </w:p>
          <w:p w:rsidR="00425492" w:rsidRPr="00702F79" w:rsidRDefault="00425492" w:rsidP="00487A33">
            <w:pPr>
              <w:tabs>
                <w:tab w:val="left" w:pos="284"/>
                <w:tab w:val="left" w:pos="4111"/>
              </w:tabs>
              <w:spacing w:before="0" w:line="340" w:lineRule="exact"/>
              <w:ind w:left="284" w:hanging="284"/>
              <w:rPr>
                <w:position w:val="2"/>
                <w:rtl/>
              </w:rPr>
            </w:pPr>
            <w:r w:rsidRPr="00702F79">
              <w:rPr>
                <w:rFonts w:hint="cs"/>
                <w:position w:val="2"/>
                <w:rtl/>
              </w:rPr>
              <w:t>-</w:t>
            </w:r>
            <w:r w:rsidRPr="00702F79">
              <w:rPr>
                <w:position w:val="2"/>
                <w:rtl/>
              </w:rPr>
              <w:tab/>
            </w:r>
            <w:r w:rsidR="00702F79" w:rsidRPr="00702F79">
              <w:rPr>
                <w:rFonts w:hint="cs"/>
                <w:rtl/>
              </w:rPr>
              <w:t>رؤساء لجان الدراسات لقطاع تقييس الاتصالات ونوابهم</w:t>
            </w:r>
            <w:r w:rsidRPr="00702F79">
              <w:rPr>
                <w:rFonts w:hint="cs"/>
                <w:position w:val="2"/>
                <w:rtl/>
              </w:rPr>
              <w:t>؛</w:t>
            </w:r>
          </w:p>
          <w:p w:rsidR="00425492" w:rsidRPr="00702F79" w:rsidRDefault="00425492" w:rsidP="00425492">
            <w:pPr>
              <w:tabs>
                <w:tab w:val="left" w:pos="284"/>
                <w:tab w:val="left" w:pos="4111"/>
              </w:tabs>
              <w:spacing w:before="0" w:line="340" w:lineRule="exact"/>
              <w:ind w:left="284" w:hanging="284"/>
              <w:rPr>
                <w:position w:val="2"/>
                <w:rtl/>
              </w:rPr>
            </w:pPr>
            <w:r w:rsidRPr="00702F79">
              <w:rPr>
                <w:rFonts w:hint="cs"/>
                <w:position w:val="2"/>
                <w:rtl/>
              </w:rPr>
              <w:t>-</w:t>
            </w:r>
            <w:r w:rsidRPr="00702F79">
              <w:rPr>
                <w:position w:val="2"/>
                <w:rtl/>
              </w:rPr>
              <w:tab/>
              <w:t>مدير</w:t>
            </w:r>
            <w:r w:rsidR="00785BEF" w:rsidRPr="00702F79">
              <w:rPr>
                <w:rFonts w:hint="cs"/>
                <w:position w:val="2"/>
                <w:rtl/>
              </w:rPr>
              <w:t>ة</w:t>
            </w:r>
            <w:r w:rsidRPr="00702F79">
              <w:rPr>
                <w:position w:val="2"/>
                <w:rtl/>
              </w:rPr>
              <w:t xml:space="preserve"> مكتب تنمية الاتصالات</w:t>
            </w:r>
            <w:r w:rsidRPr="00702F79">
              <w:rPr>
                <w:rFonts w:hint="cs"/>
                <w:position w:val="2"/>
                <w:rtl/>
              </w:rPr>
              <w:t>؛</w:t>
            </w:r>
          </w:p>
          <w:p w:rsidR="00A15845" w:rsidRPr="00702F79" w:rsidRDefault="00425492" w:rsidP="00921769">
            <w:pPr>
              <w:tabs>
                <w:tab w:val="left" w:pos="284"/>
                <w:tab w:val="left" w:pos="4111"/>
              </w:tabs>
              <w:spacing w:before="0" w:after="60" w:line="340" w:lineRule="exact"/>
              <w:ind w:left="284" w:hanging="284"/>
              <w:rPr>
                <w:rFonts w:eastAsiaTheme="minorEastAsia"/>
                <w:position w:val="2"/>
                <w:rtl/>
                <w:lang w:eastAsia="zh-CN"/>
              </w:rPr>
            </w:pPr>
            <w:r w:rsidRPr="00702F79">
              <w:rPr>
                <w:rFonts w:hint="cs"/>
                <w:position w:val="2"/>
                <w:rtl/>
              </w:rPr>
              <w:t>-</w:t>
            </w:r>
            <w:r w:rsidRPr="00702F79">
              <w:rPr>
                <w:position w:val="2"/>
                <w:rtl/>
              </w:rPr>
              <w:tab/>
              <w:t>مدير مكتب الاتصالات الراديوية</w:t>
            </w:r>
          </w:p>
        </w:tc>
      </w:tr>
      <w:tr w:rsidR="00A15845" w:rsidRPr="00A15845" w:rsidTr="00425492">
        <w:trPr>
          <w:cantSplit/>
        </w:trPr>
        <w:tc>
          <w:tcPr>
            <w:tcW w:w="796" w:type="pct"/>
          </w:tcPr>
          <w:p w:rsidR="00A15845" w:rsidRPr="00A15845" w:rsidRDefault="00A15845" w:rsidP="007B71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rtl/>
                <w:lang w:eastAsia="zh-CN" w:bidi="ar-SY"/>
              </w:rPr>
            </w:pPr>
          </w:p>
        </w:tc>
        <w:tc>
          <w:tcPr>
            <w:tcW w:w="1734" w:type="pct"/>
          </w:tcPr>
          <w:p w:rsidR="00A15845" w:rsidRPr="00A15845" w:rsidRDefault="00A15845" w:rsidP="007B71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lang w:eastAsia="zh-CN" w:bidi="ar-SY"/>
              </w:rPr>
            </w:pPr>
          </w:p>
        </w:tc>
        <w:tc>
          <w:tcPr>
            <w:tcW w:w="2470" w:type="pct"/>
          </w:tcPr>
          <w:p w:rsidR="00A15845" w:rsidRPr="00A15845" w:rsidRDefault="00A15845" w:rsidP="007B71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jc w:val="left"/>
              <w:rPr>
                <w:rFonts w:eastAsiaTheme="minorEastAsia"/>
                <w:b/>
                <w:bCs/>
                <w:rtl/>
                <w:lang w:eastAsia="zh-CN" w:bidi="ar-EG"/>
              </w:rPr>
            </w:pPr>
          </w:p>
        </w:tc>
      </w:tr>
      <w:tr w:rsidR="00A15845" w:rsidRPr="00A15845" w:rsidTr="00425492">
        <w:trPr>
          <w:cantSplit/>
        </w:trPr>
        <w:tc>
          <w:tcPr>
            <w:tcW w:w="796" w:type="pct"/>
          </w:tcPr>
          <w:p w:rsidR="00A15845" w:rsidRPr="00A15845" w:rsidRDefault="00A15845" w:rsidP="00795DA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A15845">
              <w:rPr>
                <w:rFonts w:eastAsiaTheme="minorEastAsia" w:hint="cs"/>
                <w:rtl/>
                <w:lang w:eastAsia="zh-CN"/>
              </w:rPr>
              <w:t>الموضوع:</w:t>
            </w:r>
          </w:p>
        </w:tc>
        <w:tc>
          <w:tcPr>
            <w:tcW w:w="4204" w:type="pct"/>
            <w:gridSpan w:val="2"/>
          </w:tcPr>
          <w:p w:rsidR="00A15845" w:rsidRPr="00705207" w:rsidRDefault="00660DD1" w:rsidP="00795DA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ind w:left="57" w:right="57"/>
              <w:rPr>
                <w:rFonts w:eastAsiaTheme="minorEastAsia"/>
                <w:b/>
                <w:bCs/>
                <w:spacing w:val="4"/>
                <w:lang w:eastAsia="zh-CN" w:bidi="ar-EG"/>
              </w:rPr>
            </w:pPr>
            <w:r w:rsidRPr="00705207">
              <w:rPr>
                <w:rFonts w:eastAsiaTheme="minorEastAsia" w:hint="cs"/>
                <w:b/>
                <w:bCs/>
                <w:spacing w:val="4"/>
                <w:rtl/>
                <w:lang w:eastAsia="zh-CN"/>
              </w:rPr>
              <w:t>ورشة عمل ينظّمها الاتحاد بشأن</w:t>
            </w:r>
            <w:r w:rsidR="00702F79" w:rsidRPr="00705207">
              <w:rPr>
                <w:rFonts w:eastAsiaTheme="minorEastAsia" w:hint="cs"/>
                <w:b/>
                <w:bCs/>
                <w:spacing w:val="4"/>
                <w:rtl/>
                <w:lang w:eastAsia="zh-CN"/>
              </w:rPr>
              <w:t xml:space="preserve"> "</w:t>
            </w:r>
            <w:r w:rsidRPr="00705207">
              <w:rPr>
                <w:rFonts w:eastAsiaTheme="minorEastAsia" w:hint="cs"/>
                <w:b/>
                <w:bCs/>
                <w:spacing w:val="4"/>
                <w:rtl/>
                <w:lang w:eastAsia="zh-CN"/>
              </w:rPr>
              <w:t xml:space="preserve">تكنولوجيا المعلومات </w:t>
            </w:r>
            <w:r w:rsidR="00C028C5" w:rsidRPr="00705207">
              <w:rPr>
                <w:rFonts w:eastAsiaTheme="minorEastAsia" w:hint="cs"/>
                <w:b/>
                <w:bCs/>
                <w:spacing w:val="4"/>
                <w:rtl/>
                <w:lang w:eastAsia="zh-CN"/>
              </w:rPr>
              <w:t>الكمومية</w:t>
            </w:r>
            <w:r w:rsidRPr="00705207">
              <w:rPr>
                <w:rFonts w:eastAsiaTheme="minorEastAsia" w:hint="cs"/>
                <w:b/>
                <w:bCs/>
                <w:spacing w:val="4"/>
                <w:rtl/>
                <w:lang w:eastAsia="zh-CN"/>
              </w:rPr>
              <w:t xml:space="preserve"> </w:t>
            </w:r>
            <w:r w:rsidRPr="00705207">
              <w:rPr>
                <w:rFonts w:eastAsiaTheme="minorEastAsia"/>
                <w:b/>
                <w:bCs/>
                <w:spacing w:val="4"/>
                <w:lang w:eastAsia="zh-CN"/>
              </w:rPr>
              <w:t>(QIT</w:t>
            </w:r>
            <w:r w:rsidRPr="00705207">
              <w:rPr>
                <w:rFonts w:eastAsiaTheme="minorEastAsia"/>
                <w:b/>
                <w:bCs/>
                <w:spacing w:val="4"/>
                <w:lang w:eastAsia="zh-CN" w:bidi="ar-EG"/>
              </w:rPr>
              <w:t>)</w:t>
            </w:r>
            <w:r w:rsidRPr="00705207">
              <w:rPr>
                <w:rFonts w:eastAsiaTheme="minorEastAsia" w:hint="cs"/>
                <w:b/>
                <w:bCs/>
                <w:spacing w:val="4"/>
                <w:rtl/>
                <w:lang w:eastAsia="zh-CN" w:bidi="ar-EG"/>
              </w:rPr>
              <w:t xml:space="preserve"> من أجل الشبكات</w:t>
            </w:r>
            <w:r w:rsidR="00702F79" w:rsidRPr="00705207">
              <w:rPr>
                <w:rFonts w:eastAsiaTheme="minorEastAsia" w:hint="cs"/>
                <w:b/>
                <w:bCs/>
                <w:spacing w:val="4"/>
                <w:rtl/>
                <w:lang w:eastAsia="zh-CN"/>
              </w:rPr>
              <w:t xml:space="preserve">" شنغهاي، الصين، </w:t>
            </w:r>
            <w:r w:rsidR="00702F79" w:rsidRPr="00705207">
              <w:rPr>
                <w:rFonts w:eastAsiaTheme="minorEastAsia"/>
                <w:b/>
                <w:bCs/>
                <w:spacing w:val="4"/>
                <w:lang w:eastAsia="zh-CN" w:bidi="ar-EG"/>
              </w:rPr>
              <w:t>7-5</w:t>
            </w:r>
            <w:r w:rsidR="00702F79" w:rsidRPr="00705207">
              <w:rPr>
                <w:rFonts w:eastAsiaTheme="minorEastAsia" w:hint="cs"/>
                <w:b/>
                <w:bCs/>
                <w:spacing w:val="4"/>
                <w:rtl/>
                <w:lang w:eastAsia="zh-CN" w:bidi="ar-EG"/>
              </w:rPr>
              <w:t xml:space="preserve"> يونيو </w:t>
            </w:r>
            <w:r w:rsidR="00702F79" w:rsidRPr="00705207">
              <w:rPr>
                <w:rFonts w:eastAsiaTheme="minorEastAsia"/>
                <w:b/>
                <w:bCs/>
                <w:spacing w:val="4"/>
                <w:lang w:eastAsia="zh-CN" w:bidi="ar-EG"/>
              </w:rPr>
              <w:t>2019</w:t>
            </w:r>
          </w:p>
        </w:tc>
      </w:tr>
    </w:tbl>
    <w:p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rsidR="00425492" w:rsidRDefault="00487A33" w:rsidP="009F51D7">
      <w:pPr>
        <w:rPr>
          <w:rFonts w:eastAsiaTheme="minorEastAsia"/>
          <w:rtl/>
          <w:lang w:eastAsia="zh-CN" w:bidi="ar-EG"/>
        </w:rPr>
      </w:pPr>
      <w:r>
        <w:rPr>
          <w:rFonts w:eastAsiaTheme="minorEastAsia"/>
          <w:lang w:eastAsia="zh-CN" w:bidi="ar-SY"/>
        </w:rPr>
        <w:t>1</w:t>
      </w:r>
      <w:r>
        <w:rPr>
          <w:rFonts w:eastAsiaTheme="minorEastAsia"/>
          <w:lang w:eastAsia="zh-CN" w:bidi="ar-SY"/>
        </w:rPr>
        <w:tab/>
      </w:r>
      <w:r w:rsidR="00660DD1">
        <w:rPr>
          <w:rFonts w:eastAsiaTheme="minorEastAsia" w:hint="cs"/>
          <w:rtl/>
          <w:lang w:eastAsia="zh-CN" w:bidi="ar-EG"/>
        </w:rPr>
        <w:t>أود أن أخطركم بأن الاتحاد الدولي للاتصالات</w:t>
      </w:r>
      <w:r w:rsidR="009F51D7">
        <w:rPr>
          <w:rFonts w:eastAsiaTheme="minorEastAsia" w:hint="cs"/>
          <w:rtl/>
          <w:lang w:eastAsia="zh-CN" w:bidi="ar-EG"/>
        </w:rPr>
        <w:t xml:space="preserve"> </w:t>
      </w:r>
      <w:r w:rsidR="009F51D7">
        <w:rPr>
          <w:rFonts w:eastAsiaTheme="minorEastAsia"/>
          <w:lang w:eastAsia="zh-CN" w:bidi="ar-EG"/>
        </w:rPr>
        <w:t>(ITU)</w:t>
      </w:r>
      <w:r w:rsidR="00660DD1">
        <w:rPr>
          <w:rFonts w:eastAsiaTheme="minorEastAsia" w:hint="cs"/>
          <w:rtl/>
          <w:lang w:eastAsia="zh-CN" w:bidi="ar-EG"/>
        </w:rPr>
        <w:t xml:space="preserve"> سينظم ورشة عمل بش</w:t>
      </w:r>
      <w:r w:rsidR="00C028C5">
        <w:rPr>
          <w:rFonts w:eastAsiaTheme="minorEastAsia" w:hint="cs"/>
          <w:rtl/>
          <w:lang w:eastAsia="zh-CN" w:bidi="ar-EG"/>
        </w:rPr>
        <w:t xml:space="preserve">أن </w:t>
      </w:r>
      <w:r w:rsidR="00C028C5" w:rsidRPr="00C028C5">
        <w:rPr>
          <w:rFonts w:eastAsiaTheme="minorEastAsia" w:hint="cs"/>
          <w:b/>
          <w:bCs/>
          <w:rtl/>
          <w:lang w:eastAsia="zh-CN" w:bidi="ar-EG"/>
        </w:rPr>
        <w:t>تكنولوجيا المعلومات الكمومية</w:t>
      </w:r>
      <w:r w:rsidR="009F51D7">
        <w:rPr>
          <w:rFonts w:eastAsiaTheme="minorEastAsia" w:hint="eastAsia"/>
          <w:b/>
          <w:bCs/>
          <w:rtl/>
          <w:lang w:eastAsia="zh-CN" w:bidi="ar-EG"/>
        </w:rPr>
        <w:t> </w:t>
      </w:r>
      <w:r w:rsidR="00C028C5" w:rsidRPr="00C028C5">
        <w:rPr>
          <w:rFonts w:eastAsiaTheme="minorEastAsia"/>
          <w:b/>
          <w:bCs/>
          <w:lang w:eastAsia="zh-CN" w:bidi="ar-EG"/>
        </w:rPr>
        <w:t>(QIT)</w:t>
      </w:r>
      <w:r w:rsidR="00C028C5">
        <w:rPr>
          <w:rFonts w:eastAsiaTheme="minorEastAsia" w:hint="cs"/>
          <w:rtl/>
          <w:lang w:eastAsia="zh-CN" w:bidi="ar-EG"/>
        </w:rPr>
        <w:t xml:space="preserve"> </w:t>
      </w:r>
      <w:r w:rsidR="00C028C5" w:rsidRPr="00793884">
        <w:rPr>
          <w:rFonts w:eastAsiaTheme="minorEastAsia" w:hint="cs"/>
          <w:b/>
          <w:bCs/>
          <w:rtl/>
          <w:lang w:eastAsia="zh-CN" w:bidi="ar-EG"/>
        </w:rPr>
        <w:t>من أجل الشبكات</w:t>
      </w:r>
      <w:r w:rsidR="00C028C5">
        <w:rPr>
          <w:rFonts w:eastAsiaTheme="minorEastAsia" w:hint="cs"/>
          <w:rtl/>
          <w:lang w:eastAsia="zh-CN" w:bidi="ar-EG"/>
        </w:rPr>
        <w:t xml:space="preserve"> في الفترة </w:t>
      </w:r>
      <w:r w:rsidR="00C028C5">
        <w:rPr>
          <w:rFonts w:eastAsiaTheme="minorEastAsia"/>
          <w:lang w:eastAsia="zh-CN" w:bidi="ar-EG"/>
        </w:rPr>
        <w:t>7-5</w:t>
      </w:r>
      <w:r w:rsidR="00C028C5">
        <w:rPr>
          <w:rFonts w:eastAsiaTheme="minorEastAsia" w:hint="cs"/>
          <w:rtl/>
          <w:lang w:eastAsia="zh-CN" w:bidi="ar-EG"/>
        </w:rPr>
        <w:t xml:space="preserve"> يونيو</w:t>
      </w:r>
      <w:r w:rsidR="0076002B">
        <w:rPr>
          <w:rFonts w:eastAsiaTheme="minorEastAsia" w:hint="eastAsia"/>
          <w:rtl/>
          <w:lang w:eastAsia="zh-CN" w:bidi="ar-EG"/>
        </w:rPr>
        <w:t> </w:t>
      </w:r>
      <w:r w:rsidR="00C028C5">
        <w:rPr>
          <w:rFonts w:eastAsiaTheme="minorEastAsia"/>
          <w:lang w:eastAsia="zh-CN" w:bidi="ar-EG"/>
        </w:rPr>
        <w:t>2019</w:t>
      </w:r>
      <w:r w:rsidR="00C028C5">
        <w:rPr>
          <w:rFonts w:eastAsiaTheme="minorEastAsia" w:hint="cs"/>
          <w:rtl/>
          <w:lang w:eastAsia="zh-CN" w:bidi="ar-EG"/>
        </w:rPr>
        <w:t xml:space="preserve"> في </w:t>
      </w:r>
      <w:r w:rsidR="00C028C5" w:rsidRPr="002E2B02">
        <w:t xml:space="preserve">Sheraton </w:t>
      </w:r>
      <w:proofErr w:type="spellStart"/>
      <w:r w:rsidR="00C028C5" w:rsidRPr="002E2B02">
        <w:t>Grand</w:t>
      </w:r>
      <w:proofErr w:type="spellEnd"/>
      <w:r w:rsidR="00C028C5" w:rsidRPr="002E2B02">
        <w:t xml:space="preserve"> Shanghai </w:t>
      </w:r>
      <w:proofErr w:type="spellStart"/>
      <w:r w:rsidR="00C028C5" w:rsidRPr="002E2B02">
        <w:t>Pudong</w:t>
      </w:r>
      <w:proofErr w:type="spellEnd"/>
      <w:r w:rsidR="00C028C5" w:rsidRPr="002E2B02">
        <w:t xml:space="preserve"> Hotel &amp; Residences</w:t>
      </w:r>
      <w:r w:rsidR="00C028C5">
        <w:rPr>
          <w:rFonts w:hint="cs"/>
          <w:rtl/>
          <w:lang w:bidi="ar-EG"/>
        </w:rPr>
        <w:t>، شنغهاي، الصين، وستتولى استضافة ورشة العمل أكاديمية الصين لتكنولوجيا المعلومات والاتصالات ومعهد التكنولوجيا الكمومية والابتكار في</w:t>
      </w:r>
      <w:r w:rsidR="00795DA5">
        <w:rPr>
          <w:rFonts w:hint="eastAsia"/>
          <w:rtl/>
          <w:lang w:bidi="ar-EG"/>
        </w:rPr>
        <w:t> </w:t>
      </w:r>
      <w:r w:rsidR="00C028C5">
        <w:rPr>
          <w:rFonts w:hint="cs"/>
          <w:rtl/>
          <w:lang w:bidi="ar-EG"/>
        </w:rPr>
        <w:t xml:space="preserve">مجال التكنولوجيا الكمومية التابع للأكاديمية الصينية </w:t>
      </w:r>
      <w:r w:rsidR="00C028C5" w:rsidRPr="003D31EF">
        <w:rPr>
          <w:rFonts w:hint="cs"/>
          <w:rtl/>
          <w:lang w:bidi="ar-EG"/>
        </w:rPr>
        <w:t>للعلوم وشركة</w:t>
      </w:r>
      <w:r w:rsidR="00C028C5">
        <w:rPr>
          <w:rFonts w:hint="cs"/>
          <w:rtl/>
          <w:lang w:bidi="ar-EG"/>
        </w:rPr>
        <w:t xml:space="preserve"> </w:t>
      </w:r>
      <w:r w:rsidR="00C028C5" w:rsidRPr="002E2B02">
        <w:t>Chinese Academy of Sciences Holdings Co., Ltd</w:t>
      </w:r>
      <w:r w:rsidR="00C028C5">
        <w:rPr>
          <w:rFonts w:hint="cs"/>
          <w:rtl/>
        </w:rPr>
        <w:t xml:space="preserve"> وشركة</w:t>
      </w:r>
      <w:r w:rsidR="00795DA5">
        <w:rPr>
          <w:rFonts w:hint="eastAsia"/>
          <w:rtl/>
        </w:rPr>
        <w:t> </w:t>
      </w:r>
      <w:r w:rsidR="00C028C5" w:rsidRPr="002E2B02">
        <w:t>CAS</w:t>
      </w:r>
      <w:r w:rsidR="0076002B">
        <w:t> </w:t>
      </w:r>
      <w:r w:rsidR="00C028C5" w:rsidRPr="002E2B02">
        <w:t>Quantum Network, Co., Ltd</w:t>
      </w:r>
      <w:r w:rsidR="00080E6E">
        <w:t>.</w:t>
      </w:r>
      <w:r w:rsidR="00C028C5">
        <w:rPr>
          <w:rFonts w:hint="cs"/>
          <w:rtl/>
        </w:rPr>
        <w:t xml:space="preserve"> وشركة </w:t>
      </w:r>
      <w:proofErr w:type="spellStart"/>
      <w:r w:rsidR="00C028C5" w:rsidRPr="002E2B02">
        <w:t>QuantumCTek</w:t>
      </w:r>
      <w:proofErr w:type="spellEnd"/>
      <w:r w:rsidR="00C028C5" w:rsidRPr="002E2B02">
        <w:t xml:space="preserve"> Co., Ltd</w:t>
      </w:r>
      <w:r w:rsidR="007F6742">
        <w:t>.</w:t>
      </w:r>
      <w:r w:rsidR="00C028C5">
        <w:rPr>
          <w:rFonts w:hint="cs"/>
          <w:rtl/>
          <w:lang w:bidi="ar-EG"/>
        </w:rPr>
        <w:t xml:space="preserve"> كجهات شريكة في التنظيم.</w:t>
      </w:r>
    </w:p>
    <w:p w:rsidR="00487A33" w:rsidRDefault="00487A33" w:rsidP="007F6742">
      <w:pPr>
        <w:rPr>
          <w:rFonts w:eastAsiaTheme="minorEastAsia"/>
          <w:rtl/>
          <w:lang w:eastAsia="zh-CN" w:bidi="ar-EG"/>
        </w:rPr>
      </w:pPr>
      <w:r>
        <w:rPr>
          <w:rFonts w:eastAsiaTheme="minorEastAsia"/>
          <w:lang w:eastAsia="zh-CN" w:bidi="ar-EG"/>
        </w:rPr>
        <w:t>2</w:t>
      </w:r>
      <w:r>
        <w:rPr>
          <w:rFonts w:eastAsiaTheme="minorEastAsia"/>
          <w:lang w:eastAsia="zh-CN" w:bidi="ar-EG"/>
        </w:rPr>
        <w:tab/>
      </w:r>
      <w:r w:rsidR="00C028C5" w:rsidRPr="007F6742">
        <w:rPr>
          <w:rFonts w:eastAsiaTheme="minorEastAsia" w:hint="cs"/>
          <w:rtl/>
          <w:lang w:eastAsia="zh-CN" w:bidi="ar-EG"/>
        </w:rPr>
        <w:t>وترمي</w:t>
      </w:r>
      <w:r w:rsidR="00C028C5">
        <w:rPr>
          <w:rFonts w:eastAsiaTheme="minorEastAsia" w:hint="cs"/>
          <w:rtl/>
          <w:lang w:eastAsia="zh-CN" w:bidi="ar-EG"/>
        </w:rPr>
        <w:t xml:space="preserve"> ورشة العمل </w:t>
      </w:r>
      <w:r w:rsidR="007F6742">
        <w:rPr>
          <w:rFonts w:eastAsiaTheme="minorEastAsia" w:hint="cs"/>
          <w:rtl/>
          <w:lang w:eastAsia="zh-CN" w:bidi="ar-EG"/>
        </w:rPr>
        <w:t>إلى</w:t>
      </w:r>
      <w:r w:rsidR="00C028C5">
        <w:rPr>
          <w:rFonts w:eastAsiaTheme="minorEastAsia" w:hint="cs"/>
          <w:rtl/>
          <w:lang w:eastAsia="zh-CN" w:bidi="ar-EG"/>
        </w:rPr>
        <w:t xml:space="preserve"> جمع المؤسسات الأكاديمية من جميع أنحاء العالم وشركات التكنولوجيا الرفيعة ومشغلي الشبكات وبائعي الأنظمة وواضعي سياسات تكنولوجيا المعلومات والاتصالات لإنشاء منصة عالمية لعرض آخر أوجه التقدّم العالمية في أبحاث تكنولوجيا المعلومات الكمومية وتطبيقها وإجراء الصناعة لاستعراض ونقاش شاملين لزيادة التنسيق والتعاون في مجال التطوير التصنيعي لتكنولوجيا المعلومات الكمومية ودراسة المتطلبات ووضع خارطة طريق من التقييس العالمي لهذه التكنولوجيا مع التركيز على تكنولوجيا المعلومات الكمومية </w:t>
      </w:r>
      <w:r w:rsidR="00C028C5">
        <w:rPr>
          <w:rFonts w:eastAsiaTheme="minorEastAsia"/>
          <w:lang w:eastAsia="zh-CN" w:bidi="ar-EG"/>
        </w:rPr>
        <w:t>(QIT)</w:t>
      </w:r>
      <w:r w:rsidR="00954E31">
        <w:rPr>
          <w:rFonts w:eastAsiaTheme="minorEastAsia" w:hint="cs"/>
          <w:rtl/>
          <w:lang w:eastAsia="zh-CN" w:bidi="ar-EG"/>
        </w:rPr>
        <w:t xml:space="preserve"> من أجل الشبكات.</w:t>
      </w:r>
    </w:p>
    <w:p w:rsidR="00487A33" w:rsidRDefault="00487A33" w:rsidP="00954E31">
      <w:pPr>
        <w:rPr>
          <w:rFonts w:eastAsiaTheme="minorEastAsia"/>
          <w:lang w:eastAsia="zh-CN" w:bidi="ar-EG"/>
        </w:rPr>
      </w:pPr>
      <w:r>
        <w:rPr>
          <w:rFonts w:eastAsiaTheme="minorEastAsia"/>
          <w:lang w:eastAsia="zh-CN" w:bidi="ar-EG"/>
        </w:rPr>
        <w:t>3</w:t>
      </w:r>
      <w:r>
        <w:rPr>
          <w:rFonts w:eastAsiaTheme="minorEastAsia"/>
          <w:lang w:eastAsia="zh-CN" w:bidi="ar-EG"/>
        </w:rPr>
        <w:tab/>
      </w:r>
      <w:r w:rsidR="00C028C5">
        <w:rPr>
          <w:rFonts w:eastAsiaTheme="minorEastAsia" w:hint="cs"/>
          <w:rtl/>
          <w:lang w:eastAsia="zh-CN" w:bidi="ar-EG"/>
        </w:rPr>
        <w:t xml:space="preserve">وستُفتتح ورشة العمل الساعة </w:t>
      </w:r>
      <w:r w:rsidR="00C028C5">
        <w:rPr>
          <w:rFonts w:eastAsiaTheme="minorEastAsia"/>
          <w:lang w:eastAsia="zh-CN" w:bidi="ar-EG"/>
        </w:rPr>
        <w:t>0930</w:t>
      </w:r>
      <w:r w:rsidR="00C028C5">
        <w:rPr>
          <w:rFonts w:eastAsiaTheme="minorEastAsia" w:hint="cs"/>
          <w:rtl/>
          <w:lang w:eastAsia="zh-CN" w:bidi="ar-EG"/>
        </w:rPr>
        <w:t xml:space="preserve"> يوم </w:t>
      </w:r>
      <w:r w:rsidR="00C028C5">
        <w:rPr>
          <w:rFonts w:eastAsiaTheme="minorEastAsia"/>
          <w:lang w:eastAsia="zh-CN" w:bidi="ar-EG"/>
        </w:rPr>
        <w:t>5</w:t>
      </w:r>
      <w:r w:rsidR="00954E31">
        <w:rPr>
          <w:rFonts w:eastAsiaTheme="minorEastAsia" w:hint="eastAsia"/>
          <w:rtl/>
          <w:lang w:eastAsia="zh-CN" w:bidi="ar-EG"/>
        </w:rPr>
        <w:t> </w:t>
      </w:r>
      <w:r w:rsidR="00C028C5">
        <w:rPr>
          <w:rFonts w:eastAsiaTheme="minorEastAsia" w:hint="cs"/>
          <w:rtl/>
          <w:lang w:eastAsia="zh-CN" w:bidi="ar-EG"/>
        </w:rPr>
        <w:t>يونيو</w:t>
      </w:r>
      <w:r w:rsidR="00954E31">
        <w:rPr>
          <w:rFonts w:eastAsiaTheme="minorEastAsia" w:hint="eastAsia"/>
          <w:rtl/>
          <w:lang w:eastAsia="zh-CN" w:bidi="ar-EG"/>
        </w:rPr>
        <w:t> </w:t>
      </w:r>
      <w:r w:rsidR="00C028C5">
        <w:rPr>
          <w:rFonts w:eastAsiaTheme="minorEastAsia"/>
          <w:lang w:eastAsia="zh-CN" w:bidi="ar-EG"/>
        </w:rPr>
        <w:t>2019</w:t>
      </w:r>
      <w:r w:rsidR="00C028C5">
        <w:rPr>
          <w:rFonts w:eastAsiaTheme="minorEastAsia" w:hint="cs"/>
          <w:rtl/>
          <w:lang w:eastAsia="zh-CN" w:bidi="ar-EG"/>
        </w:rPr>
        <w:t xml:space="preserve"> وست</w:t>
      </w:r>
      <w:r w:rsidR="00954E31">
        <w:rPr>
          <w:rFonts w:eastAsiaTheme="minorEastAsia" w:hint="cs"/>
          <w:rtl/>
          <w:lang w:eastAsia="zh-CN" w:bidi="ar-EG"/>
        </w:rPr>
        <w:t>ُ</w:t>
      </w:r>
      <w:r w:rsidR="00C028C5">
        <w:rPr>
          <w:rFonts w:eastAsiaTheme="minorEastAsia" w:hint="cs"/>
          <w:rtl/>
          <w:lang w:eastAsia="zh-CN" w:bidi="ar-EG"/>
        </w:rPr>
        <w:t>جرى باللغة الإنكليزية فقط.</w:t>
      </w:r>
    </w:p>
    <w:p w:rsidR="00487A33" w:rsidRDefault="00487A33" w:rsidP="00C028C5">
      <w:pPr>
        <w:rPr>
          <w:rFonts w:eastAsiaTheme="minorEastAsia"/>
          <w:rtl/>
          <w:lang w:eastAsia="zh-CN" w:bidi="ar-EG"/>
        </w:rPr>
      </w:pPr>
      <w:r>
        <w:rPr>
          <w:rFonts w:eastAsiaTheme="minorEastAsia"/>
          <w:lang w:eastAsia="zh-CN" w:bidi="ar-EG"/>
        </w:rPr>
        <w:t>4</w:t>
      </w:r>
      <w:r>
        <w:rPr>
          <w:rFonts w:eastAsiaTheme="minorEastAsia"/>
          <w:lang w:eastAsia="zh-CN" w:bidi="ar-EG"/>
        </w:rPr>
        <w:tab/>
      </w:r>
      <w:r>
        <w:rPr>
          <w:rFonts w:eastAsiaTheme="minorEastAsia" w:hint="cs"/>
          <w:rtl/>
          <w:lang w:eastAsia="zh-CN" w:bidi="ar-SY"/>
        </w:rPr>
        <w:t>و</w:t>
      </w:r>
      <w:r w:rsidRPr="00016D4F">
        <w:rPr>
          <w:rFonts w:eastAsiaTheme="minorEastAsia" w:hint="cs"/>
          <w:rtl/>
          <w:lang w:eastAsia="zh-CN"/>
        </w:rPr>
        <w:t>باب المشاركة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Pr>
          <w:rFonts w:eastAsiaTheme="minorEastAsia" w:hint="cs"/>
          <w:rtl/>
          <w:lang w:eastAsia="zh-CN" w:bidi="ar-EG"/>
        </w:rPr>
        <w:t xml:space="preserve"> </w:t>
      </w:r>
      <w:r w:rsidR="00062E03">
        <w:rPr>
          <w:rFonts w:eastAsiaTheme="minorEastAsia" w:hint="cs"/>
          <w:rtl/>
          <w:lang w:eastAsia="zh-CN" w:bidi="ar-EG"/>
        </w:rPr>
        <w:t>و</w:t>
      </w:r>
      <w:r w:rsidR="00C028C5">
        <w:rPr>
          <w:rFonts w:eastAsiaTheme="minorEastAsia" w:hint="cs"/>
          <w:rtl/>
          <w:lang w:eastAsia="zh-CN" w:bidi="ar-EG"/>
        </w:rPr>
        <w:t>لن تقدم أي منح.</w:t>
      </w:r>
    </w:p>
    <w:p w:rsidR="004E6896" w:rsidRDefault="00487A33" w:rsidP="00C028C5">
      <w:pPr>
        <w:rPr>
          <w:rFonts w:eastAsiaTheme="minorEastAsia"/>
          <w:lang w:eastAsia="zh-CN"/>
        </w:rPr>
      </w:pPr>
      <w:r w:rsidRPr="00C028C5">
        <w:rPr>
          <w:rFonts w:eastAsiaTheme="minorEastAsia"/>
          <w:lang w:eastAsia="zh-CN" w:bidi="ar-EG"/>
        </w:rPr>
        <w:lastRenderedPageBreak/>
        <w:t>5</w:t>
      </w:r>
      <w:r w:rsidRPr="00C028C5">
        <w:rPr>
          <w:rFonts w:eastAsiaTheme="minorEastAsia"/>
          <w:lang w:eastAsia="zh-CN" w:bidi="ar-EG"/>
        </w:rPr>
        <w:tab/>
      </w:r>
      <w:r w:rsidR="00C028C5" w:rsidRPr="00C028C5">
        <w:rPr>
          <w:rFonts w:eastAsiaTheme="minorEastAsia" w:hint="cs"/>
          <w:rtl/>
          <w:lang w:eastAsia="zh-CN" w:bidi="ar-EG"/>
        </w:rPr>
        <w:t>وستُ</w:t>
      </w:r>
      <w:r w:rsidRPr="00C028C5">
        <w:rPr>
          <w:rFonts w:eastAsiaTheme="minorEastAsia" w:hint="cs"/>
          <w:rtl/>
          <w:lang w:eastAsia="zh-CN" w:bidi="ar-EG"/>
        </w:rPr>
        <w:t>تاح</w:t>
      </w:r>
      <w:r w:rsidR="00C028C5" w:rsidRPr="00C028C5">
        <w:rPr>
          <w:rFonts w:eastAsiaTheme="minorEastAsia" w:hint="cs"/>
          <w:rtl/>
          <w:lang w:eastAsia="zh-CN" w:bidi="ar-EG"/>
        </w:rPr>
        <w:t xml:space="preserve"> معلومات عن ورشة العمل، بما في ذلك</w:t>
      </w:r>
      <w:r w:rsidRPr="00C028C5">
        <w:rPr>
          <w:rFonts w:eastAsiaTheme="minorEastAsia" w:hint="cs"/>
          <w:rtl/>
          <w:lang w:eastAsia="zh-CN" w:bidi="ar-EG"/>
        </w:rPr>
        <w:t xml:space="preserve"> مشروع برنامج </w:t>
      </w:r>
      <w:r w:rsidR="00C028C5" w:rsidRPr="00C028C5">
        <w:rPr>
          <w:rFonts w:eastAsiaTheme="minorEastAsia" w:hint="cs"/>
          <w:rtl/>
          <w:lang w:eastAsia="zh-CN" w:bidi="ar-EG"/>
        </w:rPr>
        <w:t>الورشة</w:t>
      </w:r>
      <w:r w:rsidRPr="00C028C5">
        <w:rPr>
          <w:rFonts w:eastAsiaTheme="minorEastAsia" w:hint="cs"/>
          <w:rtl/>
          <w:lang w:eastAsia="zh-CN" w:bidi="ar-EG"/>
        </w:rPr>
        <w:t xml:space="preserve"> في</w:t>
      </w:r>
      <w:r w:rsidRPr="00C028C5">
        <w:rPr>
          <w:rFonts w:eastAsiaTheme="minorEastAsia" w:hint="eastAsia"/>
          <w:rtl/>
          <w:lang w:eastAsia="zh-CN" w:bidi="ar-EG"/>
        </w:rPr>
        <w:t> </w:t>
      </w:r>
      <w:r w:rsidRPr="00C028C5">
        <w:rPr>
          <w:rFonts w:eastAsiaTheme="minorEastAsia" w:hint="cs"/>
          <w:rtl/>
          <w:lang w:eastAsia="zh-CN" w:bidi="ar-EG"/>
        </w:rPr>
        <w:t xml:space="preserve">الموقع الإلكتروني </w:t>
      </w:r>
      <w:r w:rsidR="00C028C5" w:rsidRPr="00C028C5">
        <w:rPr>
          <w:rFonts w:eastAsiaTheme="minorEastAsia" w:hint="cs"/>
          <w:rtl/>
          <w:lang w:eastAsia="zh-CN" w:bidi="ar-EG"/>
        </w:rPr>
        <w:t>للحدث</w:t>
      </w:r>
      <w:r w:rsidRPr="00C028C5">
        <w:rPr>
          <w:rFonts w:eastAsiaTheme="minorEastAsia" w:hint="cs"/>
          <w:rtl/>
          <w:lang w:eastAsia="zh-CN" w:bidi="ar-EG"/>
        </w:rPr>
        <w:t xml:space="preserve"> في</w:t>
      </w:r>
      <w:r w:rsidRPr="00C028C5">
        <w:rPr>
          <w:rFonts w:eastAsiaTheme="minorEastAsia" w:hint="eastAsia"/>
          <w:rtl/>
          <w:lang w:eastAsia="zh-CN" w:bidi="ar-EG"/>
        </w:rPr>
        <w:t> </w:t>
      </w:r>
      <w:r w:rsidRPr="00C028C5">
        <w:rPr>
          <w:rFonts w:eastAsiaTheme="minorEastAsia" w:hint="cs"/>
          <w:rtl/>
          <w:lang w:eastAsia="zh-CN" w:bidi="ar-EG"/>
        </w:rPr>
        <w:t xml:space="preserve">العنوان التالي: </w:t>
      </w:r>
      <w:hyperlink r:id="rId12" w:history="1">
        <w:r w:rsidRPr="00C028C5">
          <w:rPr>
            <w:rStyle w:val="Hyperlink"/>
            <w:lang w:val="en-GB"/>
          </w:rPr>
          <w:t>https://www.itu.int/en/ITU-T/Workshops-and-Seminars/2019060507/Pages/default.aspx</w:t>
        </w:r>
      </w:hyperlink>
      <w:r w:rsidRPr="00C028C5">
        <w:rPr>
          <w:rFonts w:eastAsiaTheme="minorEastAsia" w:hint="cs"/>
          <w:rtl/>
          <w:lang w:eastAsia="zh-CN"/>
        </w:rPr>
        <w:t>.</w:t>
      </w:r>
    </w:p>
    <w:p w:rsidR="00487A33" w:rsidRDefault="00487A33" w:rsidP="00487A33">
      <w:pPr>
        <w:rPr>
          <w:rFonts w:eastAsiaTheme="minorEastAsia"/>
          <w:lang w:eastAsia="zh-CN"/>
        </w:rPr>
      </w:pPr>
      <w:r w:rsidRPr="00016D4F">
        <w:rPr>
          <w:rFonts w:eastAsiaTheme="minorEastAsia"/>
          <w:rtl/>
          <w:lang w:eastAsia="zh-CN"/>
        </w:rPr>
        <w:t>وير</w:t>
      </w:r>
      <w:r w:rsidRPr="00016D4F">
        <w:rPr>
          <w:rFonts w:eastAsiaTheme="minorEastAsia" w:hint="cs"/>
          <w:rtl/>
          <w:lang w:eastAsia="zh-CN"/>
        </w:rPr>
        <w:t>ُ</w:t>
      </w:r>
      <w:r w:rsidRPr="00016D4F">
        <w:rPr>
          <w:rFonts w:eastAsiaTheme="minorEastAsia"/>
          <w:rtl/>
          <w:lang w:eastAsia="zh-CN"/>
        </w:rPr>
        <w:t>جى من المشاركين</w:t>
      </w:r>
      <w:r w:rsidRPr="00016D4F">
        <w:rPr>
          <w:rFonts w:eastAsiaTheme="minorEastAsia" w:hint="cs"/>
          <w:rtl/>
          <w:lang w:eastAsia="zh-CN"/>
        </w:rPr>
        <w:t xml:space="preserve"> المواظبة على</w:t>
      </w:r>
      <w:r w:rsidRPr="00016D4F">
        <w:rPr>
          <w:rFonts w:eastAsiaTheme="minorEastAsia"/>
          <w:rtl/>
          <w:lang w:eastAsia="zh-CN"/>
        </w:rPr>
        <w:t xml:space="preserve"> زيارته للاطلاع على أحدث</w:t>
      </w:r>
      <w:r w:rsidRPr="00016D4F">
        <w:rPr>
          <w:rFonts w:eastAsiaTheme="minorEastAsia" w:hint="cs"/>
          <w:rtl/>
          <w:lang w:eastAsia="zh-CN"/>
        </w:rPr>
        <w:t> </w:t>
      </w:r>
      <w:r w:rsidRPr="00016D4F">
        <w:rPr>
          <w:rFonts w:eastAsiaTheme="minorEastAsia"/>
          <w:rtl/>
          <w:lang w:eastAsia="zh-CN"/>
        </w:rPr>
        <w:t>المعلومات</w:t>
      </w:r>
      <w:r w:rsidRPr="00016D4F">
        <w:rPr>
          <w:rFonts w:eastAsiaTheme="minorEastAsia" w:hint="cs"/>
          <w:rtl/>
          <w:lang w:eastAsia="zh-CN"/>
        </w:rPr>
        <w:t>.</w:t>
      </w:r>
    </w:p>
    <w:p w:rsidR="00487A33" w:rsidRDefault="00487A33" w:rsidP="00487A33">
      <w:pPr>
        <w:rPr>
          <w:rFonts w:eastAsiaTheme="minorEastAsia"/>
          <w:lang w:eastAsia="zh-CN" w:bidi="ar-EG"/>
        </w:rPr>
      </w:pPr>
      <w:r>
        <w:rPr>
          <w:rFonts w:eastAsiaTheme="minorEastAsia"/>
          <w:lang w:eastAsia="zh-CN"/>
        </w:rPr>
        <w:t>6</w:t>
      </w:r>
      <w:r>
        <w:rPr>
          <w:rFonts w:eastAsiaTheme="minorEastAsia"/>
          <w:lang w:eastAsia="zh-CN"/>
        </w:rPr>
        <w:tab/>
      </w:r>
      <w:r>
        <w:rPr>
          <w:rFonts w:eastAsiaTheme="minorEastAsia" w:hint="cs"/>
          <w:rtl/>
          <w:lang w:eastAsia="zh-CN" w:bidi="ar-EG"/>
        </w:rPr>
        <w:t>و</w:t>
      </w:r>
      <w:r w:rsidRPr="00DE52CD">
        <w:rPr>
          <w:rFonts w:eastAsiaTheme="minorEastAsia"/>
          <w:rtl/>
          <w:lang w:eastAsia="zh-CN"/>
        </w:rPr>
        <w:t>ي</w:t>
      </w:r>
      <w:r w:rsidR="00C028C5">
        <w:rPr>
          <w:rFonts w:eastAsiaTheme="minorEastAsia" w:hint="cs"/>
          <w:rtl/>
          <w:lang w:eastAsia="zh-CN"/>
        </w:rPr>
        <w:t>ُ</w:t>
      </w:r>
      <w:r w:rsidRPr="00DE52CD">
        <w:rPr>
          <w:rFonts w:eastAsiaTheme="minorEastAsia"/>
          <w:rtl/>
          <w:lang w:eastAsia="zh-CN"/>
        </w:rPr>
        <w:t>تاح للمندوبين استخدام</w:t>
      </w:r>
      <w:r w:rsidRPr="00DE52CD">
        <w:rPr>
          <w:rFonts w:eastAsiaTheme="minorEastAsia" w:hint="cs"/>
          <w:rtl/>
          <w:lang w:eastAsia="zh-CN"/>
        </w:rPr>
        <w:t xml:space="preserve"> مرافق</w:t>
      </w:r>
      <w:r w:rsidRPr="00DE52CD">
        <w:rPr>
          <w:rFonts w:eastAsiaTheme="minorEastAsia"/>
          <w:rtl/>
          <w:lang w:eastAsia="zh-CN"/>
        </w:rPr>
        <w:t xml:space="preserve"> الشبكة المحلية اللاسلكية</w:t>
      </w:r>
      <w:r w:rsidRPr="00DE52CD">
        <w:rPr>
          <w:rFonts w:eastAsiaTheme="minorEastAsia" w:hint="cs"/>
          <w:rtl/>
          <w:lang w:eastAsia="zh-CN" w:bidi="ar-EG"/>
        </w:rPr>
        <w:t>.</w:t>
      </w:r>
    </w:p>
    <w:p w:rsidR="00487A33" w:rsidRPr="000C5FA9" w:rsidRDefault="00487A33" w:rsidP="000C5FA9">
      <w:pPr>
        <w:rPr>
          <w:rFonts w:eastAsiaTheme="minorEastAsia"/>
          <w:spacing w:val="4"/>
          <w:rtl/>
          <w:lang w:eastAsia="zh-CN" w:bidi="ar-EG"/>
        </w:rPr>
      </w:pPr>
      <w:r w:rsidRPr="000C5FA9">
        <w:rPr>
          <w:rFonts w:eastAsiaTheme="minorEastAsia"/>
          <w:spacing w:val="4"/>
          <w:lang w:eastAsia="zh-CN" w:bidi="ar-EG"/>
        </w:rPr>
        <w:t>7</w:t>
      </w:r>
      <w:r w:rsidRPr="000C5FA9">
        <w:rPr>
          <w:rFonts w:eastAsiaTheme="minorEastAsia"/>
          <w:spacing w:val="4"/>
          <w:lang w:eastAsia="zh-CN" w:bidi="ar-EG"/>
        </w:rPr>
        <w:tab/>
      </w:r>
      <w:r w:rsidRPr="000C5FA9">
        <w:rPr>
          <w:rFonts w:eastAsiaTheme="minorEastAsia"/>
          <w:spacing w:val="4"/>
          <w:rtl/>
          <w:lang w:eastAsia="zh-CN"/>
        </w:rPr>
        <w:t>وت</w:t>
      </w:r>
      <w:r w:rsidR="00C028C5" w:rsidRPr="000C5FA9">
        <w:rPr>
          <w:rFonts w:eastAsiaTheme="minorEastAsia" w:hint="cs"/>
          <w:spacing w:val="4"/>
          <w:rtl/>
          <w:lang w:eastAsia="zh-CN"/>
        </w:rPr>
        <w:t>ُ</w:t>
      </w:r>
      <w:r w:rsidRPr="000C5FA9">
        <w:rPr>
          <w:rFonts w:eastAsiaTheme="minorEastAsia"/>
          <w:spacing w:val="4"/>
          <w:rtl/>
          <w:lang w:eastAsia="zh-CN"/>
        </w:rPr>
        <w:t>تاح معلومات عملية تشمل الإقامة في الفنادق ووسائل النقل والمتطلبات المتعلقة بالتأشيرة</w:t>
      </w:r>
      <w:r w:rsidRPr="000C5FA9">
        <w:rPr>
          <w:rFonts w:eastAsiaTheme="minorEastAsia" w:hint="cs"/>
          <w:spacing w:val="4"/>
          <w:rtl/>
          <w:lang w:eastAsia="zh-CN"/>
        </w:rPr>
        <w:t xml:space="preserve"> في الصفحة الإلكترونية</w:t>
      </w:r>
      <w:r w:rsidR="000C5FA9">
        <w:rPr>
          <w:rFonts w:eastAsiaTheme="minorEastAsia" w:hint="eastAsia"/>
          <w:spacing w:val="4"/>
          <w:rtl/>
          <w:lang w:eastAsia="zh-CN"/>
        </w:rPr>
        <w:t> </w:t>
      </w:r>
      <w:r w:rsidR="00C028C5" w:rsidRPr="000C5FA9">
        <w:rPr>
          <w:rFonts w:eastAsiaTheme="minorEastAsia" w:hint="cs"/>
          <w:spacing w:val="4"/>
          <w:rtl/>
          <w:lang w:eastAsia="zh-CN"/>
        </w:rPr>
        <w:t>للحدث</w:t>
      </w:r>
      <w:r w:rsidR="004C6ABD" w:rsidRPr="000C5FA9">
        <w:rPr>
          <w:rFonts w:eastAsiaTheme="minorEastAsia" w:hint="cs"/>
          <w:spacing w:val="4"/>
          <w:rtl/>
          <w:lang w:eastAsia="zh-CN" w:bidi="ar-EG"/>
        </w:rPr>
        <w:t>.</w:t>
      </w:r>
    </w:p>
    <w:p w:rsidR="00487A33" w:rsidRPr="00E7141C" w:rsidRDefault="00487A33" w:rsidP="009F0107">
      <w:pPr>
        <w:rPr>
          <w:rFonts w:eastAsiaTheme="minorEastAsia"/>
          <w:spacing w:val="2"/>
          <w:lang w:eastAsia="zh-CN" w:bidi="ar-EG"/>
        </w:rPr>
      </w:pPr>
      <w:r w:rsidRPr="00E7141C">
        <w:rPr>
          <w:rFonts w:eastAsiaTheme="minorEastAsia"/>
          <w:spacing w:val="2"/>
          <w:lang w:eastAsia="zh-CN" w:bidi="ar-EG"/>
        </w:rPr>
        <w:t>8</w:t>
      </w:r>
      <w:r w:rsidRPr="00E7141C">
        <w:rPr>
          <w:rFonts w:eastAsiaTheme="minorEastAsia"/>
          <w:spacing w:val="2"/>
          <w:lang w:eastAsia="zh-CN" w:bidi="ar-EG"/>
        </w:rPr>
        <w:tab/>
      </w:r>
      <w:r w:rsidRPr="00E7141C">
        <w:rPr>
          <w:rFonts w:eastAsiaTheme="minorEastAsia" w:hint="cs"/>
          <w:spacing w:val="2"/>
          <w:rtl/>
          <w:lang w:eastAsia="zh-CN"/>
        </w:rPr>
        <w:t xml:space="preserve">ولتمكين </w:t>
      </w:r>
      <w:r w:rsidR="0076002B" w:rsidRPr="00E7141C">
        <w:rPr>
          <w:rFonts w:eastAsiaTheme="minorEastAsia" w:hint="cs"/>
          <w:spacing w:val="2"/>
          <w:rtl/>
          <w:lang w:eastAsia="zh-CN"/>
        </w:rPr>
        <w:t>مكتب تقييس الاتصالات</w:t>
      </w:r>
      <w:r w:rsidRPr="00E7141C">
        <w:rPr>
          <w:rFonts w:eastAsiaTheme="minorEastAsia" w:hint="cs"/>
          <w:spacing w:val="2"/>
          <w:rtl/>
          <w:lang w:eastAsia="zh-CN"/>
        </w:rPr>
        <w:t xml:space="preserve"> من اتخاذ الترتيبات اللازمة المتعلقة بتنظيم </w:t>
      </w:r>
      <w:r w:rsidR="0076002B" w:rsidRPr="00E7141C">
        <w:rPr>
          <w:rFonts w:eastAsiaTheme="minorEastAsia" w:hint="cs"/>
          <w:spacing w:val="2"/>
          <w:rtl/>
          <w:lang w:eastAsia="zh-CN"/>
        </w:rPr>
        <w:t>ورشة العمل</w:t>
      </w:r>
      <w:r w:rsidRPr="00E7141C">
        <w:rPr>
          <w:rFonts w:eastAsiaTheme="minorEastAsia" w:hint="cs"/>
          <w:spacing w:val="2"/>
          <w:rtl/>
          <w:lang w:eastAsia="zh-CN" w:bidi="ar-SY"/>
        </w:rPr>
        <w:t>،</w:t>
      </w:r>
      <w:r w:rsidR="00E7141C">
        <w:rPr>
          <w:rFonts w:eastAsiaTheme="minorEastAsia"/>
          <w:spacing w:val="2"/>
          <w:rtl/>
          <w:lang w:eastAsia="zh-CN"/>
        </w:rPr>
        <w:br/>
      </w:r>
      <w:r w:rsidRPr="00E7141C">
        <w:rPr>
          <w:rFonts w:eastAsiaTheme="minorEastAsia" w:hint="cs"/>
          <w:spacing w:val="2"/>
          <w:rtl/>
          <w:lang w:eastAsia="zh-CN"/>
        </w:rPr>
        <w:t>أكون</w:t>
      </w:r>
      <w:r w:rsidR="00E7141C">
        <w:rPr>
          <w:rFonts w:eastAsiaTheme="minorEastAsia" w:hint="cs"/>
          <w:spacing w:val="2"/>
          <w:rtl/>
          <w:lang w:eastAsia="zh-CN"/>
        </w:rPr>
        <w:t xml:space="preserve"> </w:t>
      </w:r>
      <w:r w:rsidRPr="00E7141C">
        <w:rPr>
          <w:rFonts w:eastAsiaTheme="minorEastAsia" w:hint="cs"/>
          <w:spacing w:val="2"/>
          <w:rtl/>
          <w:lang w:eastAsia="zh-CN"/>
        </w:rPr>
        <w:t>شاكراً</w:t>
      </w:r>
      <w:r w:rsidR="00E7141C">
        <w:rPr>
          <w:rFonts w:eastAsiaTheme="minorEastAsia" w:hint="cs"/>
          <w:spacing w:val="2"/>
          <w:rtl/>
          <w:lang w:eastAsia="zh-CN"/>
        </w:rPr>
        <w:t xml:space="preserve"> </w:t>
      </w:r>
      <w:r w:rsidRPr="00E7141C">
        <w:rPr>
          <w:rFonts w:eastAsiaTheme="minorEastAsia" w:hint="cs"/>
          <w:spacing w:val="2"/>
          <w:rtl/>
          <w:lang w:eastAsia="zh-CN"/>
        </w:rPr>
        <w:t>لو</w:t>
      </w:r>
      <w:r w:rsidR="00E7141C">
        <w:rPr>
          <w:rFonts w:eastAsiaTheme="minorEastAsia" w:hint="cs"/>
          <w:spacing w:val="2"/>
          <w:rtl/>
          <w:lang w:eastAsia="zh-CN"/>
        </w:rPr>
        <w:t xml:space="preserve"> </w:t>
      </w:r>
      <w:r w:rsidRPr="00E7141C">
        <w:rPr>
          <w:rFonts w:eastAsiaTheme="minorEastAsia" w:hint="cs"/>
          <w:spacing w:val="2"/>
          <w:rtl/>
          <w:lang w:eastAsia="zh-CN"/>
        </w:rPr>
        <w:t>تكرمتم بالتسجيل من خلال الاستمارة المتاحة في</w:t>
      </w:r>
      <w:r w:rsidRPr="00E7141C">
        <w:rPr>
          <w:rFonts w:eastAsiaTheme="minorEastAsia" w:hint="eastAsia"/>
          <w:spacing w:val="2"/>
          <w:rtl/>
          <w:lang w:eastAsia="zh-CN"/>
        </w:rPr>
        <w:t> </w:t>
      </w:r>
      <w:r w:rsidRPr="00E7141C">
        <w:rPr>
          <w:rFonts w:eastAsiaTheme="minorEastAsia" w:hint="cs"/>
          <w:spacing w:val="2"/>
          <w:rtl/>
          <w:lang w:eastAsia="zh-CN"/>
        </w:rPr>
        <w:t>الموقع الإلكتروني</w:t>
      </w:r>
      <w:r w:rsidRPr="00E7141C">
        <w:rPr>
          <w:rFonts w:eastAsiaTheme="minorEastAsia" w:hint="cs"/>
          <w:spacing w:val="2"/>
          <w:rtl/>
          <w:lang w:eastAsia="zh-CN" w:bidi="ar-EG"/>
        </w:rPr>
        <w:t>:</w:t>
      </w:r>
      <w:r w:rsidR="003A22AE" w:rsidRPr="00E7141C">
        <w:rPr>
          <w:rFonts w:eastAsiaTheme="minorEastAsia" w:hint="cs"/>
          <w:spacing w:val="2"/>
          <w:rtl/>
          <w:lang w:eastAsia="zh-CN" w:bidi="ar-EG"/>
        </w:rPr>
        <w:t xml:space="preserve"> </w:t>
      </w:r>
      <w:hyperlink r:id="rId13" w:history="1">
        <w:r w:rsidR="003A22AE" w:rsidRPr="00E7141C">
          <w:rPr>
            <w:rStyle w:val="Hyperlink"/>
            <w:spacing w:val="2"/>
          </w:rPr>
          <w:t>https://www.itu.int/net4/CRM/xreg/web/Registration.aspx?Event=C-00005882</w:t>
        </w:r>
      </w:hyperlink>
      <w:r w:rsidR="003A22AE" w:rsidRPr="00E7141C">
        <w:rPr>
          <w:rFonts w:eastAsiaTheme="minorEastAsia" w:hint="cs"/>
          <w:spacing w:val="2"/>
          <w:rtl/>
          <w:lang w:eastAsia="zh-CN"/>
        </w:rPr>
        <w:t>،</w:t>
      </w:r>
      <w:r w:rsidR="003A22AE" w:rsidRPr="00E7141C">
        <w:rPr>
          <w:rFonts w:eastAsiaTheme="minorEastAsia" w:hint="cs"/>
          <w:spacing w:val="2"/>
          <w:rtl/>
          <w:lang w:eastAsia="zh-CN" w:bidi="ar-EG"/>
        </w:rPr>
        <w:t xml:space="preserve"> </w:t>
      </w:r>
      <w:r w:rsidRPr="00E7141C">
        <w:rPr>
          <w:rFonts w:eastAsiaTheme="minorEastAsia" w:hint="cs"/>
          <w:spacing w:val="2"/>
          <w:rtl/>
          <w:lang w:eastAsia="zh-CN"/>
        </w:rPr>
        <w:t>بأسرع ما</w:t>
      </w:r>
      <w:r w:rsidR="009F0107">
        <w:rPr>
          <w:rFonts w:eastAsiaTheme="minorEastAsia" w:hint="cs"/>
          <w:spacing w:val="2"/>
          <w:rtl/>
          <w:lang w:eastAsia="zh-CN"/>
        </w:rPr>
        <w:t xml:space="preserve"> س</w:t>
      </w:r>
      <w:r w:rsidRPr="00E7141C">
        <w:rPr>
          <w:rFonts w:eastAsiaTheme="minorEastAsia" w:hint="cs"/>
          <w:spacing w:val="2"/>
          <w:rtl/>
          <w:lang w:eastAsia="zh-CN"/>
        </w:rPr>
        <w:t>يمكن ولكن في</w:t>
      </w:r>
      <w:r w:rsidR="0076002B" w:rsidRPr="00E7141C">
        <w:rPr>
          <w:rFonts w:eastAsiaTheme="minorEastAsia" w:hint="eastAsia"/>
          <w:spacing w:val="2"/>
          <w:rtl/>
          <w:lang w:eastAsia="zh-CN"/>
        </w:rPr>
        <w:t> </w:t>
      </w:r>
      <w:r w:rsidRPr="00E7141C">
        <w:rPr>
          <w:rFonts w:eastAsiaTheme="minorEastAsia" w:hint="cs"/>
          <w:b/>
          <w:bCs/>
          <w:spacing w:val="2"/>
          <w:rtl/>
          <w:lang w:eastAsia="zh-CN"/>
        </w:rPr>
        <w:t xml:space="preserve">موعد أقصاه </w:t>
      </w:r>
      <w:r w:rsidR="004E6896" w:rsidRPr="00E7141C">
        <w:rPr>
          <w:rFonts w:eastAsiaTheme="minorEastAsia"/>
          <w:b/>
          <w:bCs/>
          <w:spacing w:val="2"/>
          <w:lang w:eastAsia="zh-CN" w:bidi="ar-EG"/>
        </w:rPr>
        <w:t>27</w:t>
      </w:r>
      <w:r w:rsidRPr="00E7141C">
        <w:rPr>
          <w:rFonts w:eastAsiaTheme="minorEastAsia" w:hint="cs"/>
          <w:b/>
          <w:bCs/>
          <w:spacing w:val="2"/>
          <w:rtl/>
          <w:lang w:eastAsia="zh-CN" w:bidi="ar-EG"/>
        </w:rPr>
        <w:t> </w:t>
      </w:r>
      <w:r w:rsidR="004E6896" w:rsidRPr="00E7141C">
        <w:rPr>
          <w:rFonts w:eastAsiaTheme="minorEastAsia" w:hint="cs"/>
          <w:b/>
          <w:bCs/>
          <w:spacing w:val="2"/>
          <w:rtl/>
          <w:lang w:eastAsia="zh-CN" w:bidi="ar-EG"/>
        </w:rPr>
        <w:t>مايو</w:t>
      </w:r>
      <w:r w:rsidRPr="00E7141C">
        <w:rPr>
          <w:rFonts w:eastAsiaTheme="minorEastAsia" w:hint="cs"/>
          <w:b/>
          <w:bCs/>
          <w:spacing w:val="2"/>
          <w:rtl/>
          <w:lang w:eastAsia="zh-CN" w:bidi="ar-EG"/>
        </w:rPr>
        <w:t> </w:t>
      </w:r>
      <w:r w:rsidRPr="00E7141C">
        <w:rPr>
          <w:rFonts w:eastAsiaTheme="minorEastAsia"/>
          <w:b/>
          <w:bCs/>
          <w:spacing w:val="2"/>
          <w:lang w:eastAsia="zh-CN" w:bidi="ar-EG"/>
        </w:rPr>
        <w:t>201</w:t>
      </w:r>
      <w:r w:rsidR="004E6896" w:rsidRPr="00E7141C">
        <w:rPr>
          <w:rFonts w:eastAsiaTheme="minorEastAsia"/>
          <w:b/>
          <w:bCs/>
          <w:spacing w:val="2"/>
          <w:lang w:eastAsia="zh-CN" w:bidi="ar-EG"/>
        </w:rPr>
        <w:t>9</w:t>
      </w:r>
      <w:r w:rsidRPr="00E7141C">
        <w:rPr>
          <w:rFonts w:eastAsiaTheme="minorEastAsia" w:hint="cs"/>
          <w:b/>
          <w:bCs/>
          <w:spacing w:val="2"/>
          <w:rtl/>
          <w:lang w:eastAsia="zh-CN" w:bidi="ar-EG"/>
        </w:rPr>
        <w:t xml:space="preserve">. ويرجى ملاحظة أن التسجيل المسبق للمشاركين في الأحداث يجري </w:t>
      </w:r>
      <w:r w:rsidRPr="00E7141C">
        <w:rPr>
          <w:rFonts w:eastAsiaTheme="minorEastAsia" w:hint="cs"/>
          <w:b/>
          <w:bCs/>
          <w:i/>
          <w:iCs/>
          <w:spacing w:val="2"/>
          <w:rtl/>
          <w:lang w:eastAsia="zh-CN" w:bidi="ar-EG"/>
        </w:rPr>
        <w:t>على</w:t>
      </w:r>
      <w:r w:rsidRPr="00E7141C">
        <w:rPr>
          <w:rFonts w:eastAsiaTheme="minorEastAsia" w:hint="eastAsia"/>
          <w:b/>
          <w:bCs/>
          <w:i/>
          <w:iCs/>
          <w:spacing w:val="2"/>
          <w:rtl/>
          <w:lang w:eastAsia="zh-CN" w:bidi="ar-EG"/>
        </w:rPr>
        <w:t> </w:t>
      </w:r>
      <w:r w:rsidRPr="00E7141C">
        <w:rPr>
          <w:rFonts w:eastAsiaTheme="minorEastAsia" w:hint="cs"/>
          <w:b/>
          <w:bCs/>
          <w:i/>
          <w:iCs/>
          <w:spacing w:val="2"/>
          <w:rtl/>
          <w:lang w:eastAsia="zh-CN" w:bidi="ar-EG"/>
        </w:rPr>
        <w:t xml:space="preserve">الخط </w:t>
      </w:r>
      <w:r w:rsidRPr="00E7141C">
        <w:rPr>
          <w:rFonts w:eastAsiaTheme="minorEastAsia" w:hint="cs"/>
          <w:b/>
          <w:bCs/>
          <w:spacing w:val="2"/>
          <w:rtl/>
          <w:lang w:eastAsia="zh-CN" w:bidi="ar-EG"/>
        </w:rPr>
        <w:t>حصراً.</w:t>
      </w:r>
    </w:p>
    <w:p w:rsidR="004E6896" w:rsidRPr="00425492" w:rsidRDefault="004E6896" w:rsidP="00801818">
      <w:pPr>
        <w:rPr>
          <w:rFonts w:eastAsiaTheme="minorEastAsia"/>
          <w:lang w:eastAsia="zh-CN" w:bidi="ar-EG"/>
        </w:rPr>
      </w:pPr>
      <w:r w:rsidRPr="00954E31">
        <w:rPr>
          <w:rFonts w:eastAsiaTheme="minorEastAsia"/>
          <w:lang w:eastAsia="zh-CN" w:bidi="ar-EG"/>
        </w:rPr>
        <w:t>9</w:t>
      </w:r>
      <w:r w:rsidRPr="00954E31">
        <w:rPr>
          <w:rFonts w:eastAsiaTheme="minorEastAsia"/>
          <w:lang w:eastAsia="zh-CN" w:bidi="ar-EG"/>
        </w:rPr>
        <w:tab/>
      </w:r>
      <w:r w:rsidR="0076002B" w:rsidRPr="00954E31">
        <w:rPr>
          <w:rFonts w:eastAsiaTheme="minorEastAsia" w:hint="cs"/>
          <w:rtl/>
          <w:lang w:eastAsia="zh-CN" w:bidi="ar-SY"/>
        </w:rPr>
        <w:t>ويتعيّن</w:t>
      </w:r>
      <w:r w:rsidRPr="00954E31">
        <w:rPr>
          <w:rFonts w:eastAsiaTheme="minorEastAsia" w:hint="cs"/>
          <w:rtl/>
          <w:lang w:eastAsia="zh-CN" w:bidi="ar-SY"/>
        </w:rPr>
        <w:t xml:space="preserve"> على مواطني بعض البلدان الحصول على تأشيرة للدخول إلى </w:t>
      </w:r>
      <w:r w:rsidRPr="00954E31">
        <w:rPr>
          <w:rFonts w:eastAsiaTheme="minorEastAsia" w:hint="cs"/>
          <w:rtl/>
          <w:lang w:eastAsia="zh-CN"/>
        </w:rPr>
        <w:t>الصين</w:t>
      </w:r>
      <w:r w:rsidRPr="00954E31">
        <w:rPr>
          <w:rFonts w:eastAsiaTheme="minorEastAsia" w:hint="cs"/>
          <w:rtl/>
          <w:lang w:eastAsia="zh-CN" w:bidi="ar-SY"/>
        </w:rPr>
        <w:t xml:space="preserve"> وقضاء بعض الوقت فيها.</w:t>
      </w:r>
      <w:r w:rsidR="0076002B" w:rsidRPr="00954E31">
        <w:rPr>
          <w:rFonts w:eastAsiaTheme="minorEastAsia" w:hint="cs"/>
          <w:rtl/>
          <w:lang w:eastAsia="zh-CN" w:bidi="ar-SY"/>
        </w:rPr>
        <w:t xml:space="preserve"> ويُرجى اتباع التعليمات الواردة في الصفحة الإلكترونية لورشة العمل وتقديم طلب التأشيرة</w:t>
      </w:r>
      <w:r w:rsidR="007B7CEC">
        <w:rPr>
          <w:rFonts w:eastAsiaTheme="minorEastAsia" w:hint="cs"/>
          <w:rtl/>
          <w:lang w:eastAsia="zh-CN" w:bidi="ar-SY"/>
        </w:rPr>
        <w:t xml:space="preserve"> الخاص بكم</w:t>
      </w:r>
      <w:r w:rsidR="0076002B" w:rsidRPr="00954E31">
        <w:rPr>
          <w:rFonts w:eastAsiaTheme="minorEastAsia" w:hint="cs"/>
          <w:rtl/>
          <w:lang w:eastAsia="zh-CN" w:bidi="ar-SY"/>
        </w:rPr>
        <w:t xml:space="preserve"> في موعد أقصاه </w:t>
      </w:r>
      <w:r w:rsidR="0076002B" w:rsidRPr="00954E31">
        <w:rPr>
          <w:rFonts w:eastAsiaTheme="minorEastAsia"/>
          <w:b/>
          <w:bCs/>
          <w:lang w:eastAsia="zh-CN" w:bidi="ar-SY"/>
        </w:rPr>
        <w:t>25</w:t>
      </w:r>
      <w:r w:rsidR="0076002B" w:rsidRPr="00954E31">
        <w:rPr>
          <w:rFonts w:eastAsiaTheme="minorEastAsia" w:hint="cs"/>
          <w:b/>
          <w:bCs/>
          <w:rtl/>
          <w:lang w:eastAsia="zh-CN" w:bidi="ar-EG"/>
        </w:rPr>
        <w:t xml:space="preserve"> أبريل </w:t>
      </w:r>
      <w:r w:rsidR="0076002B" w:rsidRPr="00954E31">
        <w:rPr>
          <w:rFonts w:eastAsiaTheme="minorEastAsia"/>
          <w:b/>
          <w:bCs/>
          <w:lang w:eastAsia="zh-CN" w:bidi="ar-EG"/>
        </w:rPr>
        <w:t>2019</w:t>
      </w:r>
      <w:r w:rsidR="0076002B" w:rsidRPr="00954E31">
        <w:rPr>
          <w:rFonts w:eastAsiaTheme="minorEastAsia" w:hint="cs"/>
          <w:rtl/>
          <w:lang w:eastAsia="zh-CN" w:bidi="ar-EG"/>
        </w:rPr>
        <w:t>.</w:t>
      </w:r>
      <w:r w:rsidRPr="00954E31">
        <w:rPr>
          <w:rFonts w:eastAsiaTheme="minorEastAsia" w:hint="cs"/>
          <w:rtl/>
          <w:lang w:eastAsia="zh-CN" w:bidi="ar-SY"/>
        </w:rPr>
        <w:t xml:space="preserve"> </w:t>
      </w:r>
      <w:r w:rsidRPr="00954E31">
        <w:rPr>
          <w:rFonts w:eastAsiaTheme="minorEastAsia"/>
          <w:rtl/>
          <w:lang w:eastAsia="zh-CN"/>
        </w:rPr>
        <w:t>ويجب</w:t>
      </w:r>
      <w:r w:rsidR="00801818">
        <w:rPr>
          <w:rFonts w:eastAsiaTheme="minorEastAsia" w:hint="cs"/>
          <w:rtl/>
          <w:lang w:eastAsia="zh-CN"/>
        </w:rPr>
        <w:t> </w:t>
      </w:r>
      <w:r w:rsidRPr="00954E31">
        <w:rPr>
          <w:rFonts w:eastAsiaTheme="minorEastAsia"/>
          <w:rtl/>
          <w:lang w:eastAsia="zh-CN"/>
        </w:rPr>
        <w:t>طلب التأشيرة من المكتب (السفارة أو</w:t>
      </w:r>
      <w:r w:rsidR="00954E31">
        <w:rPr>
          <w:rFonts w:eastAsiaTheme="minorEastAsia" w:hint="cs"/>
          <w:rtl/>
          <w:lang w:eastAsia="zh-CN"/>
        </w:rPr>
        <w:t> </w:t>
      </w:r>
      <w:r w:rsidRPr="00954E31">
        <w:rPr>
          <w:rFonts w:eastAsiaTheme="minorEastAsia"/>
          <w:rtl/>
          <w:lang w:eastAsia="zh-CN"/>
        </w:rPr>
        <w:t xml:space="preserve">القنصلية) الذي يمثل </w:t>
      </w:r>
      <w:r w:rsidRPr="00954E31">
        <w:rPr>
          <w:rFonts w:eastAsiaTheme="minorEastAsia" w:hint="cs"/>
          <w:rtl/>
          <w:lang w:eastAsia="zh-CN"/>
        </w:rPr>
        <w:t>الصين</w:t>
      </w:r>
      <w:r w:rsidRPr="00954E31">
        <w:rPr>
          <w:rFonts w:eastAsiaTheme="minorEastAsia"/>
          <w:rtl/>
          <w:lang w:eastAsia="zh-CN"/>
        </w:rPr>
        <w:t xml:space="preserve"> في بلدكم، أو</w:t>
      </w:r>
      <w:r w:rsidR="00954E31">
        <w:rPr>
          <w:rFonts w:eastAsiaTheme="minorEastAsia" w:hint="cs"/>
          <w:rtl/>
          <w:lang w:eastAsia="zh-CN"/>
        </w:rPr>
        <w:t> </w:t>
      </w:r>
      <w:r w:rsidRPr="00954E31">
        <w:rPr>
          <w:rFonts w:eastAsiaTheme="minorEastAsia"/>
          <w:rtl/>
          <w:lang w:eastAsia="zh-CN"/>
        </w:rPr>
        <w:t>من أقرب مكتب من بلد المغادرة في</w:t>
      </w:r>
      <w:r w:rsidRPr="00954E31">
        <w:rPr>
          <w:rFonts w:eastAsiaTheme="minorEastAsia" w:hint="cs"/>
          <w:rtl/>
          <w:lang w:eastAsia="zh-CN"/>
        </w:rPr>
        <w:t> </w:t>
      </w:r>
      <w:r w:rsidRPr="00954E31">
        <w:rPr>
          <w:rFonts w:eastAsiaTheme="minorEastAsia"/>
          <w:rtl/>
          <w:lang w:eastAsia="zh-CN"/>
        </w:rPr>
        <w:t>حالة عدم وجود هذا المكتب في بلدكم</w:t>
      </w:r>
      <w:r w:rsidRPr="00954E31">
        <w:rPr>
          <w:rFonts w:eastAsiaTheme="minorEastAsia" w:hint="cs"/>
          <w:rtl/>
          <w:lang w:eastAsia="zh-CN"/>
        </w:rPr>
        <w:t>.</w:t>
      </w:r>
    </w:p>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A15845">
        <w:rPr>
          <w:rFonts w:eastAsiaTheme="minorEastAsia" w:hint="cs"/>
          <w:rtl/>
          <w:lang w:eastAsia="zh-CN" w:bidi="ar-EG"/>
        </w:rPr>
        <w:t>وتفضلوا بقبول فائق التقدير والاحترام.</w:t>
      </w:r>
    </w:p>
    <w:p w:rsidR="004E6896" w:rsidRDefault="004E6896" w:rsidP="00F46A2F">
      <w:pPr>
        <w:spacing w:before="360" w:after="360"/>
        <w:rPr>
          <w:rFonts w:eastAsiaTheme="minorEastAsia"/>
          <w:i/>
          <w:iCs/>
          <w:rtl/>
          <w:lang w:eastAsia="zh-CN" w:bidi="ar-EG"/>
        </w:rPr>
      </w:pPr>
      <w:r>
        <w:rPr>
          <w:rFonts w:eastAsiaTheme="minorEastAsia" w:hint="cs"/>
          <w:i/>
          <w:iCs/>
          <w:rtl/>
          <w:lang w:eastAsia="zh-CN" w:bidi="ar-EG"/>
        </w:rPr>
        <w:t>(توقيع)</w:t>
      </w:r>
    </w:p>
    <w:p w:rsidR="008B5B5D" w:rsidRDefault="00A15845" w:rsidP="00F46A2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eastAsiaTheme="minorEastAsia"/>
          <w:lang w:eastAsia="zh-CN" w:bidi="ar-EG"/>
        </w:rPr>
      </w:pPr>
      <w:r w:rsidRPr="00A15845">
        <w:rPr>
          <w:rFonts w:eastAsiaTheme="minorEastAsia" w:hint="cs"/>
          <w:rtl/>
          <w:lang w:eastAsia="zh-CN" w:bidi="ar-SY"/>
        </w:rPr>
        <w:t>تشيساب</w:t>
      </w:r>
      <w:r w:rsidR="00606E8D">
        <w:rPr>
          <w:rFonts w:eastAsiaTheme="minorEastAsia" w:hint="cs"/>
          <w:rtl/>
          <w:lang w:eastAsia="zh-CN" w:bidi="ar-SY"/>
        </w:rPr>
        <w:t> </w:t>
      </w:r>
      <w:r w:rsidRPr="00A15845">
        <w:rPr>
          <w:rFonts w:eastAsiaTheme="minorEastAsia" w:hint="cs"/>
          <w:rtl/>
          <w:lang w:eastAsia="zh-CN" w:bidi="ar-SY"/>
        </w:rPr>
        <w:t>لي</w:t>
      </w:r>
      <w:bookmarkStart w:id="0" w:name="_GoBack"/>
      <w:bookmarkEnd w:id="0"/>
      <w:r w:rsidRPr="00A15845">
        <w:rPr>
          <w:rFonts w:eastAsiaTheme="minorEastAsia"/>
          <w:rtl/>
          <w:lang w:eastAsia="zh-CN" w:bidi="ar-SY"/>
        </w:rPr>
        <w:br/>
      </w:r>
      <w:r w:rsidRPr="00A15845">
        <w:rPr>
          <w:rFonts w:eastAsiaTheme="minorEastAsia" w:hint="cs"/>
          <w:rtl/>
          <w:lang w:eastAsia="zh-CN" w:bidi="ar-SY"/>
        </w:rPr>
        <w:t>مدير</w:t>
      </w:r>
      <w:r w:rsidRPr="00A15845">
        <w:rPr>
          <w:rFonts w:eastAsiaTheme="minorEastAsia"/>
          <w:rtl/>
          <w:lang w:eastAsia="zh-CN" w:bidi="ar-SY"/>
        </w:rPr>
        <w:t xml:space="preserve"> </w:t>
      </w:r>
      <w:r w:rsidRPr="00A15845">
        <w:rPr>
          <w:rFonts w:eastAsiaTheme="minorEastAsia" w:hint="cs"/>
          <w:rtl/>
          <w:lang w:eastAsia="zh-CN" w:bidi="ar-SY"/>
        </w:rPr>
        <w:t>مكتب</w:t>
      </w:r>
      <w:r w:rsidRPr="00A15845">
        <w:rPr>
          <w:rFonts w:eastAsiaTheme="minorEastAsia"/>
          <w:rtl/>
          <w:lang w:eastAsia="zh-CN" w:bidi="ar-SY"/>
        </w:rPr>
        <w:t xml:space="preserve"> </w:t>
      </w:r>
      <w:r w:rsidRPr="00A15845">
        <w:rPr>
          <w:rFonts w:eastAsiaTheme="minorEastAsia" w:hint="cs"/>
          <w:rtl/>
          <w:lang w:eastAsia="zh-CN" w:bidi="ar-SY"/>
        </w:rPr>
        <w:t>تقييس</w:t>
      </w:r>
      <w:r w:rsidRPr="00A15845">
        <w:rPr>
          <w:rFonts w:eastAsiaTheme="minorEastAsia"/>
          <w:rtl/>
          <w:lang w:eastAsia="zh-CN" w:bidi="ar-SY"/>
        </w:rPr>
        <w:t xml:space="preserve"> </w:t>
      </w:r>
      <w:r w:rsidRPr="00A15845">
        <w:rPr>
          <w:rFonts w:eastAsiaTheme="minorEastAsia" w:hint="cs"/>
          <w:rtl/>
          <w:lang w:eastAsia="zh-CN" w:bidi="ar-SY"/>
        </w:rPr>
        <w:t>الاتصالات</w:t>
      </w:r>
    </w:p>
    <w:sectPr w:rsidR="008B5B5D"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1DE" w:rsidRDefault="006A71DE" w:rsidP="00E07379">
      <w:pPr>
        <w:spacing w:before="0" w:line="240" w:lineRule="auto"/>
      </w:pPr>
      <w:r>
        <w:separator/>
      </w:r>
    </w:p>
  </w:endnote>
  <w:endnote w:type="continuationSeparator" w:id="0">
    <w:p w:rsidR="006A71DE" w:rsidRDefault="006A71D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E6896" w:rsidRDefault="00BD0C50" w:rsidP="004E6896">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7" w:rsidRDefault="00A73377"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1DE" w:rsidRDefault="006A71DE" w:rsidP="00E07379">
      <w:pPr>
        <w:spacing w:before="0" w:line="240" w:lineRule="auto"/>
      </w:pPr>
      <w:r>
        <w:separator/>
      </w:r>
    </w:p>
  </w:footnote>
  <w:footnote w:type="continuationSeparator" w:id="0">
    <w:p w:rsidR="006A71DE" w:rsidRDefault="006A71D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73377" w:rsidP="004E6896">
    <w:pPr>
      <w:spacing w:after="240"/>
      <w:jc w:val="center"/>
      <w:rPr>
        <w:rStyle w:val="PageNumber"/>
        <w:rtl/>
        <w:lang w:bidi="ar-EG"/>
      </w:rPr>
    </w:pPr>
    <w:r w:rsidRPr="00A73377">
      <w:rPr>
        <w:rStyle w:val="PageNumber"/>
        <w:rFonts w:cs="Calibri"/>
      </w:rPr>
      <w:t xml:space="preserve"> -</w:t>
    </w:r>
    <w:r w:rsidR="0022345D" w:rsidRPr="00A73377">
      <w:rPr>
        <w:rStyle w:val="PageNumber"/>
        <w:rFonts w:cs="Calibri"/>
      </w:rPr>
      <w:fldChar w:fldCharType="begin"/>
    </w:r>
    <w:r w:rsidR="0022345D" w:rsidRPr="00A73377">
      <w:rPr>
        <w:rStyle w:val="PageNumber"/>
        <w:rFonts w:cs="Calibri"/>
      </w:rPr>
      <w:instrText xml:space="preserve"> PAGE </w:instrText>
    </w:r>
    <w:r w:rsidR="0022345D" w:rsidRPr="00A73377">
      <w:rPr>
        <w:rStyle w:val="PageNumber"/>
        <w:rFonts w:cs="Calibri"/>
      </w:rPr>
      <w:fldChar w:fldCharType="separate"/>
    </w:r>
    <w:r w:rsidR="00F46A2F">
      <w:rPr>
        <w:rStyle w:val="PageNumber"/>
        <w:noProof/>
        <w:rtl/>
      </w:rPr>
      <w:t>2</w:t>
    </w:r>
    <w:r w:rsidR="0022345D" w:rsidRPr="00A73377">
      <w:rPr>
        <w:rStyle w:val="PageNumber"/>
        <w:rFonts w:cs="Calibri"/>
      </w:rPr>
      <w:fldChar w:fldCharType="end"/>
    </w:r>
    <w:r w:rsidRPr="00A73377">
      <w:rPr>
        <w:rStyle w:val="PageNumber"/>
        <w:rFonts w:cs="Calibri"/>
      </w:rPr>
      <w:t xml:space="preserve">- </w:t>
    </w:r>
    <w:r>
      <w:rPr>
        <w:rStyle w:val="PageNumber"/>
        <w:rtl/>
      </w:rPr>
      <w:br/>
    </w:r>
    <w:r w:rsidRPr="003D31EF">
      <w:rPr>
        <w:rStyle w:val="PageNumber"/>
        <w:sz w:val="18"/>
        <w:szCs w:val="18"/>
        <w:rtl/>
        <w:lang w:bidi="ar-EG"/>
      </w:rPr>
      <w:t xml:space="preserve">الرسالة المعممة </w:t>
    </w:r>
    <w:r w:rsidR="004E6896" w:rsidRPr="003D31EF">
      <w:rPr>
        <w:rStyle w:val="PageNumber"/>
        <w:rFonts w:cs="Calibri"/>
        <w:sz w:val="18"/>
        <w:szCs w:val="18"/>
        <w:lang w:bidi="ar-EG"/>
      </w:rPr>
      <w:t>152</w:t>
    </w:r>
    <w:r w:rsidRPr="003D31EF">
      <w:rPr>
        <w:rStyle w:val="PageNumber"/>
        <w:sz w:val="18"/>
        <w:szCs w:val="18"/>
        <w:rtl/>
        <w:lang w:bidi="ar-EG"/>
      </w:rPr>
      <w:t xml:space="preserve"> لمكتب تقييس الاتصالات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79"/>
    <w:rsid w:val="000124CC"/>
    <w:rsid w:val="00041F8B"/>
    <w:rsid w:val="00046444"/>
    <w:rsid w:val="0006023B"/>
    <w:rsid w:val="00062E03"/>
    <w:rsid w:val="00080E6E"/>
    <w:rsid w:val="0008638B"/>
    <w:rsid w:val="00090574"/>
    <w:rsid w:val="00092FC2"/>
    <w:rsid w:val="000A1677"/>
    <w:rsid w:val="000B407F"/>
    <w:rsid w:val="000C13C2"/>
    <w:rsid w:val="000C5FA9"/>
    <w:rsid w:val="000D4C64"/>
    <w:rsid w:val="000F0B1C"/>
    <w:rsid w:val="000F1D42"/>
    <w:rsid w:val="000F4D07"/>
    <w:rsid w:val="00102A03"/>
    <w:rsid w:val="001040A3"/>
    <w:rsid w:val="00173915"/>
    <w:rsid w:val="00184E43"/>
    <w:rsid w:val="0022345D"/>
    <w:rsid w:val="00225854"/>
    <w:rsid w:val="0023283D"/>
    <w:rsid w:val="00252E0C"/>
    <w:rsid w:val="00276881"/>
    <w:rsid w:val="002916BE"/>
    <w:rsid w:val="002978F4"/>
    <w:rsid w:val="002B028D"/>
    <w:rsid w:val="002B435E"/>
    <w:rsid w:val="002C4DAE"/>
    <w:rsid w:val="002C5E22"/>
    <w:rsid w:val="002D6669"/>
    <w:rsid w:val="002E6541"/>
    <w:rsid w:val="002F4A1D"/>
    <w:rsid w:val="002F5560"/>
    <w:rsid w:val="0030486B"/>
    <w:rsid w:val="003128A8"/>
    <w:rsid w:val="003231B9"/>
    <w:rsid w:val="003275AC"/>
    <w:rsid w:val="00333D29"/>
    <w:rsid w:val="003409F4"/>
    <w:rsid w:val="00357185"/>
    <w:rsid w:val="003A22AE"/>
    <w:rsid w:val="003C106D"/>
    <w:rsid w:val="003C475F"/>
    <w:rsid w:val="003D31EF"/>
    <w:rsid w:val="003E4132"/>
    <w:rsid w:val="003F678F"/>
    <w:rsid w:val="00425492"/>
    <w:rsid w:val="0042686F"/>
    <w:rsid w:val="004367CE"/>
    <w:rsid w:val="00443869"/>
    <w:rsid w:val="004712C6"/>
    <w:rsid w:val="00487A33"/>
    <w:rsid w:val="00497703"/>
    <w:rsid w:val="004C6ABD"/>
    <w:rsid w:val="004E6896"/>
    <w:rsid w:val="004F0F06"/>
    <w:rsid w:val="00501E0E"/>
    <w:rsid w:val="00513E16"/>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06E8D"/>
    <w:rsid w:val="006157A3"/>
    <w:rsid w:val="00620E60"/>
    <w:rsid w:val="0063315A"/>
    <w:rsid w:val="0065591D"/>
    <w:rsid w:val="00660DD1"/>
    <w:rsid w:val="00662C5A"/>
    <w:rsid w:val="00670AF5"/>
    <w:rsid w:val="006A71DE"/>
    <w:rsid w:val="006C1556"/>
    <w:rsid w:val="006F267F"/>
    <w:rsid w:val="006F63F7"/>
    <w:rsid w:val="006F6F03"/>
    <w:rsid w:val="00702F79"/>
    <w:rsid w:val="00705207"/>
    <w:rsid w:val="00706D7A"/>
    <w:rsid w:val="00726AEC"/>
    <w:rsid w:val="007530CA"/>
    <w:rsid w:val="0076002B"/>
    <w:rsid w:val="00785BEF"/>
    <w:rsid w:val="00793884"/>
    <w:rsid w:val="0079553D"/>
    <w:rsid w:val="00795DA5"/>
    <w:rsid w:val="007B01CC"/>
    <w:rsid w:val="007B7146"/>
    <w:rsid w:val="007B7CEC"/>
    <w:rsid w:val="007C63BF"/>
    <w:rsid w:val="007D3B77"/>
    <w:rsid w:val="007D4F32"/>
    <w:rsid w:val="007E7C6C"/>
    <w:rsid w:val="007F6238"/>
    <w:rsid w:val="007F646C"/>
    <w:rsid w:val="007F6742"/>
    <w:rsid w:val="00801818"/>
    <w:rsid w:val="00801FCD"/>
    <w:rsid w:val="00803D7E"/>
    <w:rsid w:val="00803F08"/>
    <w:rsid w:val="008235CD"/>
    <w:rsid w:val="00823A07"/>
    <w:rsid w:val="00835FEC"/>
    <w:rsid w:val="008513CB"/>
    <w:rsid w:val="00874D9C"/>
    <w:rsid w:val="00880D13"/>
    <w:rsid w:val="008A1810"/>
    <w:rsid w:val="008B5B5D"/>
    <w:rsid w:val="00917694"/>
    <w:rsid w:val="00921769"/>
    <w:rsid w:val="009263CD"/>
    <w:rsid w:val="00930E6D"/>
    <w:rsid w:val="00954E31"/>
    <w:rsid w:val="00972CA2"/>
    <w:rsid w:val="00982B28"/>
    <w:rsid w:val="00984EA5"/>
    <w:rsid w:val="00992593"/>
    <w:rsid w:val="009C17E1"/>
    <w:rsid w:val="009C35ED"/>
    <w:rsid w:val="009F0107"/>
    <w:rsid w:val="009F1C12"/>
    <w:rsid w:val="009F51D7"/>
    <w:rsid w:val="00A124CB"/>
    <w:rsid w:val="00A15845"/>
    <w:rsid w:val="00A2167A"/>
    <w:rsid w:val="00A25A43"/>
    <w:rsid w:val="00A3295B"/>
    <w:rsid w:val="00A42AE5"/>
    <w:rsid w:val="00A52B61"/>
    <w:rsid w:val="00A64820"/>
    <w:rsid w:val="00A71DD6"/>
    <w:rsid w:val="00A723C7"/>
    <w:rsid w:val="00A73377"/>
    <w:rsid w:val="00A80E11"/>
    <w:rsid w:val="00A94A1C"/>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028C5"/>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E7A12"/>
    <w:rsid w:val="00CF3CFE"/>
    <w:rsid w:val="00CF3FFD"/>
    <w:rsid w:val="00CF5ED3"/>
    <w:rsid w:val="00D0494C"/>
    <w:rsid w:val="00D14BEB"/>
    <w:rsid w:val="00D21C89"/>
    <w:rsid w:val="00D355E8"/>
    <w:rsid w:val="00D45542"/>
    <w:rsid w:val="00D77D0F"/>
    <w:rsid w:val="00DA1CF0"/>
    <w:rsid w:val="00DB2271"/>
    <w:rsid w:val="00DB5659"/>
    <w:rsid w:val="00DC24B4"/>
    <w:rsid w:val="00DD7A05"/>
    <w:rsid w:val="00DF16DC"/>
    <w:rsid w:val="00DF5361"/>
    <w:rsid w:val="00E009A1"/>
    <w:rsid w:val="00E00D15"/>
    <w:rsid w:val="00E071BE"/>
    <w:rsid w:val="00E07379"/>
    <w:rsid w:val="00E0791E"/>
    <w:rsid w:val="00E14494"/>
    <w:rsid w:val="00E17033"/>
    <w:rsid w:val="00E22744"/>
    <w:rsid w:val="00E32189"/>
    <w:rsid w:val="00E45211"/>
    <w:rsid w:val="00E50CF8"/>
    <w:rsid w:val="00E7141C"/>
    <w:rsid w:val="00E7380C"/>
    <w:rsid w:val="00E74BE7"/>
    <w:rsid w:val="00E86CC9"/>
    <w:rsid w:val="00E96624"/>
    <w:rsid w:val="00F126F1"/>
    <w:rsid w:val="00F2106A"/>
    <w:rsid w:val="00F36D8B"/>
    <w:rsid w:val="00F401D0"/>
    <w:rsid w:val="00F45F2B"/>
    <w:rsid w:val="00F46A2F"/>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80963E-2C70-44C6-97CC-D3705FD0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character" w:styleId="FollowedHyperlink">
    <w:name w:val="FollowedHyperlink"/>
    <w:basedOn w:val="DefaultParagraphFont"/>
    <w:uiPriority w:val="99"/>
    <w:semiHidden/>
    <w:unhideWhenUsed/>
    <w:rsid w:val="003A2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net4/CRM/xreg/web/Registration.aspx?Event=C-000058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Workshops-and-Seminars/2019060507/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C6BCD-A256-4690-8BE5-335928C7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Millet, Lia</cp:lastModifiedBy>
  <cp:revision>28</cp:revision>
  <cp:lastPrinted>2019-04-02T14:29:00Z</cp:lastPrinted>
  <dcterms:created xsi:type="dcterms:W3CDTF">2019-03-20T11:22:00Z</dcterms:created>
  <dcterms:modified xsi:type="dcterms:W3CDTF">2019-04-02T14:30:00Z</dcterms:modified>
  <cp:category>Conference document</cp:category>
</cp:coreProperties>
</file>