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Look w:val="0000" w:firstRow="0" w:lastRow="0" w:firstColumn="0" w:lastColumn="0" w:noHBand="0" w:noVBand="0"/>
      </w:tblPr>
      <w:tblGrid>
        <w:gridCol w:w="1134"/>
        <w:gridCol w:w="142"/>
        <w:gridCol w:w="3402"/>
        <w:gridCol w:w="3119"/>
        <w:gridCol w:w="1984"/>
      </w:tblGrid>
      <w:tr w:rsidR="00FA46A0" w14:paraId="6F4AA195" w14:textId="77777777" w:rsidTr="002318F4">
        <w:trPr>
          <w:trHeight w:val="1282"/>
        </w:trPr>
        <w:tc>
          <w:tcPr>
            <w:tcW w:w="1276" w:type="dxa"/>
            <w:gridSpan w:val="2"/>
            <w:shd w:val="clear" w:color="auto" w:fill="auto"/>
            <w:tcMar>
              <w:left w:w="0" w:type="dxa"/>
              <w:right w:w="0" w:type="dxa"/>
            </w:tcMar>
            <w:vAlign w:val="center"/>
          </w:tcPr>
          <w:p w14:paraId="6908B072" w14:textId="2F1DD870" w:rsidR="00FA46A0" w:rsidRDefault="009747C5" w:rsidP="002318F4">
            <w:pPr>
              <w:pStyle w:val="Tabletext"/>
              <w:jc w:val="center"/>
            </w:pPr>
            <w:r>
              <w:rPr>
                <w:noProof/>
                <w:lang w:eastAsia="zh-CN"/>
              </w:rPr>
              <w:drawing>
                <wp:inline distT="0" distB="0" distL="0" distR="0" wp14:anchorId="1E3F02F6" wp14:editId="72616524">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521" w:type="dxa"/>
            <w:gridSpan w:val="2"/>
            <w:shd w:val="clear" w:color="auto" w:fill="auto"/>
            <w:tcMar>
              <w:left w:w="142" w:type="dxa"/>
            </w:tcMar>
            <w:vAlign w:val="center"/>
          </w:tcPr>
          <w:p w14:paraId="0D65FD74" w14:textId="77777777" w:rsidR="00FA46A0" w:rsidRDefault="00B61012" w:rsidP="002318F4">
            <w:pPr>
              <w:spacing w:before="0"/>
              <w:rPr>
                <w:rFonts w:cs="Times New Roman Bold"/>
                <w:b/>
                <w:bCs/>
                <w:smallCaps/>
                <w:sz w:val="26"/>
                <w:szCs w:val="26"/>
              </w:rPr>
            </w:pPr>
            <w:r>
              <w:rPr>
                <w:rFonts w:cs="Times New Roman Bold"/>
                <w:b/>
                <w:bCs/>
                <w:smallCaps/>
                <w:sz w:val="36"/>
                <w:szCs w:val="36"/>
              </w:rPr>
              <w:t>International telecommunication union</w:t>
            </w:r>
          </w:p>
          <w:p w14:paraId="1CB8FE2B" w14:textId="77777777" w:rsidR="00FA46A0" w:rsidRDefault="00B61012" w:rsidP="002318F4">
            <w:pPr>
              <w:spacing w:before="0"/>
              <w:rPr>
                <w:rFonts w:ascii="Verdana" w:hAnsi="Verdana"/>
                <w:color w:val="FFFFFF"/>
                <w:sz w:val="26"/>
                <w:szCs w:val="26"/>
              </w:rPr>
            </w:pPr>
            <w:r>
              <w:rPr>
                <w:rFonts w:cs="Times New Roman Bold"/>
                <w:b/>
                <w:bCs/>
                <w:iCs/>
                <w:smallCaps/>
                <w:sz w:val="28"/>
                <w:szCs w:val="28"/>
              </w:rPr>
              <w:t>Telecommunication Standardization Bureau</w:t>
            </w:r>
          </w:p>
        </w:tc>
        <w:tc>
          <w:tcPr>
            <w:tcW w:w="1984" w:type="dxa"/>
            <w:shd w:val="clear" w:color="auto" w:fill="auto"/>
            <w:vAlign w:val="center"/>
          </w:tcPr>
          <w:p w14:paraId="7FFB85D8" w14:textId="77777777" w:rsidR="00FA46A0" w:rsidRDefault="00FA46A0" w:rsidP="002318F4">
            <w:pPr>
              <w:spacing w:before="0"/>
              <w:jc w:val="right"/>
              <w:rPr>
                <w:rFonts w:ascii="Verdana" w:hAnsi="Verdana"/>
                <w:color w:val="FFFFFF"/>
                <w:sz w:val="26"/>
                <w:szCs w:val="26"/>
              </w:rPr>
            </w:pPr>
          </w:p>
        </w:tc>
      </w:tr>
      <w:tr w:rsidR="00FA46A0" w14:paraId="38E36D9A" w14:textId="77777777" w:rsidTr="002318F4">
        <w:trPr>
          <w:cantSplit/>
          <w:trHeight w:val="80"/>
        </w:trPr>
        <w:tc>
          <w:tcPr>
            <w:tcW w:w="4678" w:type="dxa"/>
            <w:gridSpan w:val="3"/>
            <w:vAlign w:val="center"/>
          </w:tcPr>
          <w:p w14:paraId="1D25C38C" w14:textId="77777777" w:rsidR="00FA46A0" w:rsidRPr="000D4F67" w:rsidRDefault="00FA46A0" w:rsidP="002318F4">
            <w:pPr>
              <w:pStyle w:val="Tabletext"/>
              <w:jc w:val="right"/>
            </w:pPr>
          </w:p>
        </w:tc>
        <w:tc>
          <w:tcPr>
            <w:tcW w:w="5103" w:type="dxa"/>
            <w:gridSpan w:val="2"/>
            <w:vAlign w:val="center"/>
          </w:tcPr>
          <w:p w14:paraId="4CCB936C" w14:textId="183C6272" w:rsidR="00FA46A0" w:rsidRPr="000D4F67" w:rsidRDefault="00B61012" w:rsidP="002318F4">
            <w:pPr>
              <w:pStyle w:val="Tabletext"/>
              <w:spacing w:before="480" w:after="120"/>
              <w:ind w:left="-108"/>
            </w:pPr>
            <w:r w:rsidRPr="000D4F67">
              <w:t xml:space="preserve">Geneva, </w:t>
            </w:r>
            <w:r w:rsidR="00447D3C" w:rsidRPr="000D4F67">
              <w:t>29</w:t>
            </w:r>
            <w:r w:rsidR="001D34B2" w:rsidRPr="000D4F67">
              <w:t xml:space="preserve"> </w:t>
            </w:r>
            <w:r w:rsidR="004F02DD" w:rsidRPr="000D4F67">
              <w:t>May</w:t>
            </w:r>
            <w:r w:rsidR="001D34B2" w:rsidRPr="000D4F67">
              <w:t xml:space="preserve"> 2019</w:t>
            </w:r>
          </w:p>
        </w:tc>
      </w:tr>
      <w:tr w:rsidR="00FA46A0" w14:paraId="07B4A902" w14:textId="77777777" w:rsidTr="002318F4">
        <w:trPr>
          <w:cantSplit/>
          <w:trHeight w:val="746"/>
        </w:trPr>
        <w:tc>
          <w:tcPr>
            <w:tcW w:w="1134" w:type="dxa"/>
          </w:tcPr>
          <w:p w14:paraId="07F07ED8" w14:textId="77777777" w:rsidR="00FA46A0" w:rsidRDefault="00B61012" w:rsidP="002318F4">
            <w:pPr>
              <w:pStyle w:val="Tabletext"/>
            </w:pPr>
            <w:r>
              <w:rPr>
                <w:b/>
              </w:rPr>
              <w:t>Ref:</w:t>
            </w:r>
          </w:p>
        </w:tc>
        <w:tc>
          <w:tcPr>
            <w:tcW w:w="3544" w:type="dxa"/>
            <w:gridSpan w:val="2"/>
          </w:tcPr>
          <w:p w14:paraId="303EEC67" w14:textId="08A939A1" w:rsidR="00FA46A0" w:rsidRDefault="00B61012" w:rsidP="002318F4">
            <w:pPr>
              <w:pStyle w:val="Tabletext"/>
              <w:rPr>
                <w:b/>
                <w:bCs/>
              </w:rPr>
            </w:pPr>
            <w:r>
              <w:rPr>
                <w:b/>
                <w:bCs/>
              </w:rPr>
              <w:t xml:space="preserve">TSB Circular </w:t>
            </w:r>
            <w:r w:rsidR="002318F4">
              <w:rPr>
                <w:b/>
                <w:bCs/>
              </w:rPr>
              <w:t>172</w:t>
            </w:r>
          </w:p>
          <w:p w14:paraId="78FFED47" w14:textId="77777777" w:rsidR="001D34B2" w:rsidRPr="001D34B2" w:rsidRDefault="001D34B2" w:rsidP="002318F4">
            <w:pPr>
              <w:pStyle w:val="Tabletext"/>
              <w:rPr>
                <w:bCs/>
              </w:rPr>
            </w:pPr>
            <w:r w:rsidRPr="001D34B2">
              <w:rPr>
                <w:bCs/>
              </w:rPr>
              <w:t>TSB Events/CB</w:t>
            </w:r>
          </w:p>
        </w:tc>
        <w:tc>
          <w:tcPr>
            <w:tcW w:w="5103" w:type="dxa"/>
            <w:gridSpan w:val="2"/>
            <w:vMerge w:val="restart"/>
          </w:tcPr>
          <w:p w14:paraId="0D3EB009" w14:textId="77777777" w:rsidR="00FF5729" w:rsidRPr="00FF5729" w:rsidRDefault="00B61012" w:rsidP="002318F4">
            <w:pPr>
              <w:tabs>
                <w:tab w:val="clear" w:pos="794"/>
                <w:tab w:val="clear" w:pos="1191"/>
                <w:tab w:val="clear" w:pos="1588"/>
                <w:tab w:val="clear" w:pos="1985"/>
                <w:tab w:val="left" w:pos="241"/>
              </w:tabs>
              <w:spacing w:before="0"/>
              <w:ind w:left="283" w:hanging="391"/>
              <w:rPr>
                <w:szCs w:val="24"/>
              </w:rPr>
            </w:pPr>
            <w:r>
              <w:rPr>
                <w:b/>
              </w:rPr>
              <w:t>To:</w:t>
            </w:r>
          </w:p>
          <w:p w14:paraId="38F40AD5" w14:textId="77777777" w:rsidR="00FF5729" w:rsidRPr="00FF5729" w:rsidRDefault="00FF5729" w:rsidP="002318F4">
            <w:pPr>
              <w:tabs>
                <w:tab w:val="clear" w:pos="794"/>
                <w:tab w:val="clear" w:pos="1191"/>
                <w:tab w:val="clear" w:pos="1588"/>
                <w:tab w:val="clear" w:pos="1985"/>
              </w:tabs>
              <w:spacing w:before="40" w:after="40"/>
              <w:ind w:left="283" w:hanging="391"/>
              <w:rPr>
                <w:szCs w:val="24"/>
              </w:rPr>
            </w:pPr>
            <w:r w:rsidRPr="00FF5729">
              <w:rPr>
                <w:szCs w:val="24"/>
              </w:rPr>
              <w:t>-</w:t>
            </w:r>
            <w:r w:rsidRPr="00FF5729">
              <w:rPr>
                <w:szCs w:val="24"/>
              </w:rPr>
              <w:tab/>
              <w:t>Administrations of Member States of the Union</w:t>
            </w:r>
            <w:r w:rsidR="00A72C30">
              <w:rPr>
                <w:szCs w:val="24"/>
              </w:rPr>
              <w:t>;</w:t>
            </w:r>
          </w:p>
          <w:p w14:paraId="055064C0" w14:textId="77777777" w:rsidR="00FF5729" w:rsidRPr="00FF5729" w:rsidRDefault="00FF5729" w:rsidP="002318F4">
            <w:pPr>
              <w:tabs>
                <w:tab w:val="clear" w:pos="794"/>
                <w:tab w:val="clear" w:pos="1191"/>
                <w:tab w:val="clear" w:pos="1588"/>
                <w:tab w:val="clear" w:pos="1985"/>
              </w:tabs>
              <w:spacing w:before="40" w:after="40"/>
              <w:ind w:left="283" w:hanging="391"/>
              <w:rPr>
                <w:szCs w:val="24"/>
                <w:lang w:val="fr-CH"/>
              </w:rPr>
            </w:pPr>
            <w:r w:rsidRPr="00FF5729">
              <w:rPr>
                <w:szCs w:val="24"/>
                <w:lang w:val="fr-CH"/>
              </w:rPr>
              <w:t>-</w:t>
            </w:r>
            <w:r w:rsidRPr="00FF5729">
              <w:rPr>
                <w:szCs w:val="24"/>
                <w:lang w:val="fr-CH"/>
              </w:rPr>
              <w:tab/>
              <w:t xml:space="preserve">ITU-T </w:t>
            </w:r>
            <w:proofErr w:type="spellStart"/>
            <w:r w:rsidRPr="00FF5729">
              <w:rPr>
                <w:szCs w:val="24"/>
                <w:lang w:val="fr-CH"/>
              </w:rPr>
              <w:t>Sector</w:t>
            </w:r>
            <w:proofErr w:type="spellEnd"/>
            <w:r w:rsidRPr="00FF5729">
              <w:rPr>
                <w:szCs w:val="24"/>
                <w:lang w:val="fr-CH"/>
              </w:rPr>
              <w:t xml:space="preserve"> </w:t>
            </w:r>
            <w:proofErr w:type="spellStart"/>
            <w:r w:rsidRPr="00FF5729">
              <w:rPr>
                <w:szCs w:val="24"/>
                <w:lang w:val="fr-CH"/>
              </w:rPr>
              <w:t>Members</w:t>
            </w:r>
            <w:proofErr w:type="spellEnd"/>
            <w:r w:rsidR="00A72C30">
              <w:rPr>
                <w:szCs w:val="24"/>
                <w:lang w:val="fr-CH"/>
              </w:rPr>
              <w:t>;</w:t>
            </w:r>
          </w:p>
          <w:p w14:paraId="7835C548" w14:textId="77777777" w:rsidR="00FF5729" w:rsidRPr="00FF5729" w:rsidRDefault="00FF5729" w:rsidP="002318F4">
            <w:pPr>
              <w:tabs>
                <w:tab w:val="clear" w:pos="794"/>
                <w:tab w:val="clear" w:pos="1191"/>
                <w:tab w:val="clear" w:pos="1588"/>
                <w:tab w:val="clear" w:pos="1985"/>
              </w:tabs>
              <w:spacing w:before="40" w:after="40"/>
              <w:ind w:left="283" w:hanging="391"/>
              <w:rPr>
                <w:szCs w:val="24"/>
                <w:lang w:val="fr-CH"/>
              </w:rPr>
            </w:pPr>
            <w:r w:rsidRPr="00FF5729">
              <w:rPr>
                <w:szCs w:val="24"/>
                <w:lang w:val="fr-CH"/>
              </w:rPr>
              <w:t>-</w:t>
            </w:r>
            <w:r w:rsidRPr="00FF5729">
              <w:rPr>
                <w:szCs w:val="24"/>
                <w:lang w:val="fr-CH"/>
              </w:rPr>
              <w:tab/>
              <w:t>ITU-T Associates</w:t>
            </w:r>
            <w:r w:rsidR="00A72C30">
              <w:rPr>
                <w:szCs w:val="24"/>
                <w:lang w:val="fr-CH"/>
              </w:rPr>
              <w:t>;</w:t>
            </w:r>
          </w:p>
          <w:p w14:paraId="41DE4973" w14:textId="77777777" w:rsidR="00FA46A0" w:rsidRPr="00FF5729" w:rsidRDefault="00FF5729" w:rsidP="002318F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391"/>
              <w:rPr>
                <w:szCs w:val="24"/>
              </w:rPr>
            </w:pPr>
            <w:r w:rsidRPr="00FF5729">
              <w:rPr>
                <w:szCs w:val="24"/>
              </w:rPr>
              <w:t>-</w:t>
            </w:r>
            <w:r w:rsidRPr="00FF5729">
              <w:rPr>
                <w:szCs w:val="24"/>
              </w:rPr>
              <w:tab/>
              <w:t>ITU Academia</w:t>
            </w:r>
          </w:p>
        </w:tc>
      </w:tr>
      <w:tr w:rsidR="001D34B2" w14:paraId="005DA28B" w14:textId="77777777" w:rsidTr="002318F4">
        <w:trPr>
          <w:cantSplit/>
          <w:trHeight w:val="221"/>
        </w:trPr>
        <w:tc>
          <w:tcPr>
            <w:tcW w:w="1134" w:type="dxa"/>
          </w:tcPr>
          <w:p w14:paraId="38C4583E" w14:textId="77777777" w:rsidR="001D34B2" w:rsidRPr="00243B7A" w:rsidRDefault="001D34B2" w:rsidP="002318F4">
            <w:pPr>
              <w:pStyle w:val="Tabletext"/>
              <w:rPr>
                <w:b/>
                <w:bCs/>
              </w:rPr>
            </w:pPr>
            <w:r w:rsidRPr="00243B7A">
              <w:rPr>
                <w:b/>
                <w:bCs/>
              </w:rPr>
              <w:t>Contact:</w:t>
            </w:r>
          </w:p>
        </w:tc>
        <w:tc>
          <w:tcPr>
            <w:tcW w:w="3544" w:type="dxa"/>
            <w:gridSpan w:val="2"/>
          </w:tcPr>
          <w:p w14:paraId="5F7A03EF" w14:textId="77777777" w:rsidR="001D34B2" w:rsidRDefault="001D34B2" w:rsidP="002318F4">
            <w:pPr>
              <w:pStyle w:val="Tabletext"/>
              <w:rPr>
                <w:b/>
                <w:bCs/>
              </w:rPr>
            </w:pPr>
            <w:r>
              <w:rPr>
                <w:b/>
                <w:bCs/>
              </w:rPr>
              <w:t>Cristina Bueti</w:t>
            </w:r>
          </w:p>
        </w:tc>
        <w:tc>
          <w:tcPr>
            <w:tcW w:w="5103" w:type="dxa"/>
            <w:gridSpan w:val="2"/>
            <w:vMerge/>
          </w:tcPr>
          <w:p w14:paraId="66F5D79D" w14:textId="77777777" w:rsidR="001D34B2" w:rsidRDefault="001D34B2" w:rsidP="002318F4">
            <w:pPr>
              <w:tabs>
                <w:tab w:val="clear" w:pos="794"/>
                <w:tab w:val="clear" w:pos="1191"/>
                <w:tab w:val="clear" w:pos="1588"/>
                <w:tab w:val="clear" w:pos="1985"/>
                <w:tab w:val="left" w:pos="241"/>
              </w:tabs>
              <w:spacing w:before="0"/>
              <w:ind w:left="283" w:hanging="391"/>
              <w:rPr>
                <w:b/>
              </w:rPr>
            </w:pPr>
          </w:p>
        </w:tc>
      </w:tr>
      <w:tr w:rsidR="00FA46A0" w14:paraId="53D79225" w14:textId="77777777" w:rsidTr="002318F4">
        <w:trPr>
          <w:cantSplit/>
          <w:trHeight w:val="221"/>
        </w:trPr>
        <w:tc>
          <w:tcPr>
            <w:tcW w:w="1134" w:type="dxa"/>
          </w:tcPr>
          <w:p w14:paraId="23314F51" w14:textId="77777777" w:rsidR="00FA46A0" w:rsidRDefault="00B61012" w:rsidP="002318F4">
            <w:pPr>
              <w:pStyle w:val="Tabletext"/>
            </w:pPr>
            <w:r>
              <w:rPr>
                <w:b/>
              </w:rPr>
              <w:t>Tel:</w:t>
            </w:r>
          </w:p>
        </w:tc>
        <w:tc>
          <w:tcPr>
            <w:tcW w:w="3544" w:type="dxa"/>
            <w:gridSpan w:val="2"/>
          </w:tcPr>
          <w:p w14:paraId="35BC9F55" w14:textId="77777777" w:rsidR="00FA46A0" w:rsidRDefault="00C95BF6" w:rsidP="002318F4">
            <w:pPr>
              <w:pStyle w:val="Tabletext"/>
              <w:rPr>
                <w:b/>
              </w:rPr>
            </w:pPr>
            <w:r>
              <w:t xml:space="preserve">+41 22 730 </w:t>
            </w:r>
            <w:r w:rsidR="001D34B2" w:rsidRPr="001D34B2">
              <w:t>6301</w:t>
            </w:r>
          </w:p>
        </w:tc>
        <w:tc>
          <w:tcPr>
            <w:tcW w:w="5103" w:type="dxa"/>
            <w:gridSpan w:val="2"/>
            <w:vMerge/>
          </w:tcPr>
          <w:p w14:paraId="20395DFE" w14:textId="77777777" w:rsidR="00FA46A0" w:rsidRDefault="00FA46A0" w:rsidP="002318F4">
            <w:pPr>
              <w:pStyle w:val="Tabletext"/>
              <w:ind w:left="142" w:hanging="391"/>
            </w:pPr>
          </w:p>
        </w:tc>
      </w:tr>
      <w:tr w:rsidR="00FA46A0" w14:paraId="222C0A05" w14:textId="77777777" w:rsidTr="002318F4">
        <w:trPr>
          <w:cantSplit/>
          <w:trHeight w:val="282"/>
        </w:trPr>
        <w:tc>
          <w:tcPr>
            <w:tcW w:w="1134" w:type="dxa"/>
          </w:tcPr>
          <w:p w14:paraId="100E6A1D" w14:textId="77777777" w:rsidR="00FA46A0" w:rsidRDefault="00B61012" w:rsidP="002318F4">
            <w:pPr>
              <w:pStyle w:val="Tabletext"/>
            </w:pPr>
            <w:r>
              <w:rPr>
                <w:b/>
              </w:rPr>
              <w:t>Fax:</w:t>
            </w:r>
          </w:p>
        </w:tc>
        <w:tc>
          <w:tcPr>
            <w:tcW w:w="3544" w:type="dxa"/>
            <w:gridSpan w:val="2"/>
          </w:tcPr>
          <w:p w14:paraId="140997C1" w14:textId="77777777" w:rsidR="00FA46A0" w:rsidRDefault="00B61012" w:rsidP="002318F4">
            <w:pPr>
              <w:pStyle w:val="Tabletext"/>
              <w:rPr>
                <w:b/>
              </w:rPr>
            </w:pPr>
            <w:r>
              <w:t>+41 22 730 5853</w:t>
            </w:r>
          </w:p>
        </w:tc>
        <w:tc>
          <w:tcPr>
            <w:tcW w:w="5103" w:type="dxa"/>
            <w:gridSpan w:val="2"/>
            <w:vMerge/>
          </w:tcPr>
          <w:p w14:paraId="4F0F89F3" w14:textId="77777777" w:rsidR="00FA46A0" w:rsidRDefault="00FA46A0" w:rsidP="002318F4">
            <w:pPr>
              <w:pStyle w:val="Tabletext"/>
              <w:ind w:left="142" w:hanging="391"/>
            </w:pPr>
          </w:p>
        </w:tc>
      </w:tr>
      <w:tr w:rsidR="00FA46A0" w14:paraId="0E5FB3D7" w14:textId="77777777" w:rsidTr="002318F4">
        <w:trPr>
          <w:cantSplit/>
          <w:trHeight w:val="2551"/>
        </w:trPr>
        <w:tc>
          <w:tcPr>
            <w:tcW w:w="1134" w:type="dxa"/>
          </w:tcPr>
          <w:p w14:paraId="0E891406" w14:textId="77777777" w:rsidR="00FA46A0" w:rsidRDefault="00B61012" w:rsidP="002318F4">
            <w:pPr>
              <w:pStyle w:val="Tabletext"/>
            </w:pPr>
            <w:r>
              <w:rPr>
                <w:b/>
              </w:rPr>
              <w:t>E-mail:</w:t>
            </w:r>
          </w:p>
        </w:tc>
        <w:tc>
          <w:tcPr>
            <w:tcW w:w="3544" w:type="dxa"/>
            <w:gridSpan w:val="2"/>
          </w:tcPr>
          <w:p w14:paraId="3BD1D21E" w14:textId="77777777" w:rsidR="00FA46A0" w:rsidRPr="00AB1AFF" w:rsidRDefault="00C4498B" w:rsidP="002318F4">
            <w:pPr>
              <w:pStyle w:val="Tabletext"/>
              <w:rPr>
                <w:lang w:val="en-US"/>
              </w:rPr>
            </w:pPr>
            <w:hyperlink r:id="rId8" w:history="1">
              <w:r w:rsidR="00AB1AFF" w:rsidRPr="00AB1AFF">
                <w:rPr>
                  <w:rStyle w:val="Hyperlink"/>
                </w:rPr>
                <w:t>tsbsg5@itu.int</w:t>
              </w:r>
            </w:hyperlink>
            <w:r w:rsidR="00AB1AFF" w:rsidRPr="00AB1AFF">
              <w:rPr>
                <w:rStyle w:val="Hyperlink"/>
                <w:u w:val="none"/>
              </w:rPr>
              <w:t xml:space="preserve">; </w:t>
            </w:r>
            <w:hyperlink r:id="rId9" w:history="1">
              <w:r w:rsidR="00AB1AFF" w:rsidRPr="00AB1AFF">
                <w:rPr>
                  <w:rStyle w:val="Hyperlink"/>
                </w:rPr>
                <w:t>tsbsg20@itu.int</w:t>
              </w:r>
            </w:hyperlink>
          </w:p>
        </w:tc>
        <w:tc>
          <w:tcPr>
            <w:tcW w:w="5103" w:type="dxa"/>
            <w:gridSpan w:val="2"/>
          </w:tcPr>
          <w:p w14:paraId="7B769B9E" w14:textId="77777777" w:rsidR="00FC1C19" w:rsidRPr="00963900" w:rsidRDefault="00B61012" w:rsidP="002318F4">
            <w:pPr>
              <w:pStyle w:val="Tabletext"/>
              <w:ind w:left="283" w:hanging="391"/>
            </w:pPr>
            <w:r w:rsidRPr="00963900">
              <w:rPr>
                <w:b/>
              </w:rPr>
              <w:t>Copy to:</w:t>
            </w:r>
          </w:p>
          <w:p w14:paraId="103CEA9F" w14:textId="77777777" w:rsidR="003746A5" w:rsidRPr="00963900" w:rsidRDefault="003746A5" w:rsidP="002318F4">
            <w:pPr>
              <w:pStyle w:val="Tabletext"/>
              <w:tabs>
                <w:tab w:val="clear" w:pos="284"/>
              </w:tabs>
              <w:ind w:left="283" w:hanging="391"/>
            </w:pPr>
            <w:r w:rsidRPr="00963900">
              <w:t>-</w:t>
            </w:r>
            <w:r w:rsidRPr="00963900">
              <w:tab/>
            </w:r>
            <w:r w:rsidR="00963900" w:rsidRPr="00963900">
              <w:t>T</w:t>
            </w:r>
            <w:r w:rsidRPr="00963900">
              <w:t>he Chairm</w:t>
            </w:r>
            <w:r w:rsidR="00D62702">
              <w:t>e</w:t>
            </w:r>
            <w:r w:rsidRPr="00963900">
              <w:t>n and Vice-Chairmen of Study Group</w:t>
            </w:r>
            <w:r w:rsidR="00FC1C19" w:rsidRPr="00963900">
              <w:t>s;</w:t>
            </w:r>
          </w:p>
          <w:p w14:paraId="0C0190BC" w14:textId="77777777" w:rsidR="003746A5" w:rsidRPr="00963900" w:rsidRDefault="003746A5" w:rsidP="002318F4">
            <w:pPr>
              <w:pStyle w:val="Tabletext"/>
              <w:tabs>
                <w:tab w:val="clear" w:pos="284"/>
              </w:tabs>
              <w:ind w:left="283" w:hanging="391"/>
            </w:pPr>
            <w:r w:rsidRPr="00963900">
              <w:t>-</w:t>
            </w:r>
            <w:r w:rsidRPr="00963900">
              <w:tab/>
              <w:t>The Director of the Telecommunication Development Bureau;</w:t>
            </w:r>
          </w:p>
          <w:p w14:paraId="331A2DE7" w14:textId="77777777" w:rsidR="00FA46A0" w:rsidRDefault="003746A5" w:rsidP="002318F4">
            <w:pPr>
              <w:pStyle w:val="Tabletext"/>
              <w:tabs>
                <w:tab w:val="clear" w:pos="284"/>
              </w:tabs>
              <w:ind w:left="283" w:hanging="391"/>
            </w:pPr>
            <w:r w:rsidRPr="00963900">
              <w:t>-</w:t>
            </w:r>
            <w:r w:rsidRPr="00963900">
              <w:tab/>
              <w:t xml:space="preserve">The Director of the </w:t>
            </w:r>
            <w:proofErr w:type="spellStart"/>
            <w:r w:rsidRPr="00963900">
              <w:t>Radiocommunication</w:t>
            </w:r>
            <w:proofErr w:type="spellEnd"/>
            <w:r w:rsidRPr="00963900">
              <w:t xml:space="preserve"> Bureau</w:t>
            </w:r>
          </w:p>
        </w:tc>
      </w:tr>
      <w:tr w:rsidR="00FA46A0" w14:paraId="27F8F120" w14:textId="77777777" w:rsidTr="002318F4">
        <w:trPr>
          <w:cantSplit/>
          <w:trHeight w:val="618"/>
        </w:trPr>
        <w:tc>
          <w:tcPr>
            <w:tcW w:w="1134" w:type="dxa"/>
          </w:tcPr>
          <w:p w14:paraId="0882E612" w14:textId="77777777" w:rsidR="00FA46A0" w:rsidRDefault="00B61012" w:rsidP="002318F4">
            <w:pPr>
              <w:pStyle w:val="Tabletext"/>
            </w:pPr>
            <w:r>
              <w:rPr>
                <w:b/>
              </w:rPr>
              <w:t>Subject:</w:t>
            </w:r>
          </w:p>
        </w:tc>
        <w:tc>
          <w:tcPr>
            <w:tcW w:w="8647" w:type="dxa"/>
            <w:gridSpan w:val="4"/>
          </w:tcPr>
          <w:p w14:paraId="20C10567" w14:textId="7A72C35F" w:rsidR="00FA46A0" w:rsidRPr="0069373C" w:rsidRDefault="00932AF8" w:rsidP="002318F4">
            <w:pPr>
              <w:pStyle w:val="Tabletext"/>
              <w:rPr>
                <w:b/>
              </w:rPr>
            </w:pPr>
            <w:r>
              <w:rPr>
                <w:b/>
              </w:rPr>
              <w:t>1</w:t>
            </w:r>
            <w:r w:rsidR="004273C5">
              <w:rPr>
                <w:b/>
              </w:rPr>
              <w:t>st</w:t>
            </w:r>
            <w:r w:rsidR="004D52A3">
              <w:rPr>
                <w:b/>
              </w:rPr>
              <w:t xml:space="preserve"> Digital African Week </w:t>
            </w:r>
            <w:r w:rsidR="0069373C">
              <w:rPr>
                <w:b/>
              </w:rPr>
              <w:t>(Abuja, Nigeria</w:t>
            </w:r>
            <w:r w:rsidR="0069373C" w:rsidRPr="006911F1">
              <w:rPr>
                <w:b/>
              </w:rPr>
              <w:t xml:space="preserve">, </w:t>
            </w:r>
            <w:r w:rsidR="00F475D7" w:rsidRPr="006911F1">
              <w:rPr>
                <w:b/>
              </w:rPr>
              <w:t>2</w:t>
            </w:r>
            <w:r w:rsidR="00466EFC">
              <w:rPr>
                <w:b/>
              </w:rPr>
              <w:t>7</w:t>
            </w:r>
            <w:r w:rsidR="00F475D7" w:rsidRPr="006911F1">
              <w:rPr>
                <w:b/>
              </w:rPr>
              <w:t>-</w:t>
            </w:r>
            <w:r w:rsidR="00466EFC">
              <w:rPr>
                <w:b/>
              </w:rPr>
              <w:t>30</w:t>
            </w:r>
            <w:r w:rsidR="00F475D7">
              <w:rPr>
                <w:b/>
              </w:rPr>
              <w:t xml:space="preserve"> </w:t>
            </w:r>
            <w:r w:rsidR="00466EFC">
              <w:rPr>
                <w:b/>
              </w:rPr>
              <w:t>August</w:t>
            </w:r>
            <w:r w:rsidR="00F475D7">
              <w:rPr>
                <w:b/>
              </w:rPr>
              <w:t xml:space="preserve"> 2019)</w:t>
            </w:r>
          </w:p>
        </w:tc>
      </w:tr>
    </w:tbl>
    <w:p w14:paraId="14470EA7" w14:textId="77777777" w:rsidR="00FA46A0" w:rsidRDefault="00B61012" w:rsidP="00F475D7">
      <w:pPr>
        <w:spacing w:before="360"/>
      </w:pPr>
      <w:r>
        <w:t>Dear Sir/Madam,</w:t>
      </w:r>
    </w:p>
    <w:p w14:paraId="74DDDABE" w14:textId="1FBE0C00" w:rsidR="004D52A3" w:rsidRDefault="006D09BA">
      <w:r>
        <w:t>1</w:t>
      </w:r>
      <w:r>
        <w:tab/>
      </w:r>
      <w:r w:rsidR="00F475D7">
        <w:t xml:space="preserve">I would like to </w:t>
      </w:r>
      <w:r w:rsidR="00F475D7" w:rsidRPr="00466EFC">
        <w:t>inform you that the International Telecommunication Union</w:t>
      </w:r>
      <w:r w:rsidR="004273C5">
        <w:t xml:space="preserve"> (ITU)</w:t>
      </w:r>
      <w:r w:rsidR="00F475D7" w:rsidRPr="00466EFC">
        <w:t xml:space="preserve">, at the kind invitation of </w:t>
      </w:r>
      <w:r w:rsidR="005F485F" w:rsidRPr="00466EFC">
        <w:t>the Nigerian Communications Commission</w:t>
      </w:r>
      <w:r w:rsidR="004273C5">
        <w:t xml:space="preserve"> (NCC)</w:t>
      </w:r>
      <w:r w:rsidR="00F475D7" w:rsidRPr="00466EFC">
        <w:t xml:space="preserve">, is </w:t>
      </w:r>
      <w:r w:rsidR="003F72EC" w:rsidRPr="00466EFC">
        <w:t>organizing the</w:t>
      </w:r>
      <w:r w:rsidR="004D52A3">
        <w:t xml:space="preserve"> </w:t>
      </w:r>
      <w:proofErr w:type="gramStart"/>
      <w:r w:rsidR="00AE6673">
        <w:rPr>
          <w:b/>
          <w:bCs/>
        </w:rPr>
        <w:t>1</w:t>
      </w:r>
      <w:r w:rsidR="004273C5">
        <w:rPr>
          <w:b/>
          <w:bCs/>
        </w:rPr>
        <w:t>st</w:t>
      </w:r>
      <w:proofErr w:type="gramEnd"/>
      <w:r w:rsidR="004D52A3" w:rsidRPr="00FB7AB1">
        <w:rPr>
          <w:b/>
          <w:bCs/>
        </w:rPr>
        <w:t xml:space="preserve"> Digital African Week</w:t>
      </w:r>
      <w:r w:rsidR="004D52A3">
        <w:t xml:space="preserve"> from 27 to 30 August 2019 in Abuja, Nigeria. </w:t>
      </w:r>
    </w:p>
    <w:p w14:paraId="7679222E" w14:textId="58DF1279" w:rsidR="00932AF8" w:rsidRDefault="006D09BA" w:rsidP="004D52A3">
      <w:r>
        <w:t>2</w:t>
      </w:r>
      <w:r>
        <w:tab/>
      </w:r>
      <w:r w:rsidR="00932AF8">
        <w:t xml:space="preserve">The </w:t>
      </w:r>
      <w:proofErr w:type="gramStart"/>
      <w:r w:rsidR="00932AF8">
        <w:t>1</w:t>
      </w:r>
      <w:r w:rsidR="004273C5">
        <w:t>st</w:t>
      </w:r>
      <w:proofErr w:type="gramEnd"/>
      <w:r w:rsidR="00466EFC" w:rsidRPr="00466EFC">
        <w:t xml:space="preserve"> </w:t>
      </w:r>
      <w:r w:rsidR="00932AF8">
        <w:t>Digital African Week will be structured as follows:</w:t>
      </w:r>
    </w:p>
    <w:p w14:paraId="43690F72" w14:textId="3F23E737" w:rsidR="00932AF8" w:rsidRPr="00FB7AB1" w:rsidRDefault="00466EFC" w:rsidP="00FB7AB1">
      <w:pPr>
        <w:pStyle w:val="ListParagraph"/>
        <w:numPr>
          <w:ilvl w:val="0"/>
          <w:numId w:val="11"/>
        </w:numPr>
        <w:rPr>
          <w:rFonts w:cstheme="minorHAnsi"/>
          <w:b/>
          <w:szCs w:val="22"/>
        </w:rPr>
      </w:pPr>
      <w:r w:rsidRPr="00FB7AB1">
        <w:rPr>
          <w:b/>
        </w:rPr>
        <w:t>Bridging the Standardization Gap Training</w:t>
      </w:r>
      <w:r w:rsidR="00932AF8">
        <w:rPr>
          <w:b/>
        </w:rPr>
        <w:t xml:space="preserve"> on “How to draft international standards” </w:t>
      </w:r>
      <w:r w:rsidR="00932AF8">
        <w:rPr>
          <w:rFonts w:cstheme="minorHAnsi"/>
          <w:bCs/>
          <w:szCs w:val="22"/>
        </w:rPr>
        <w:t>to be held on Tuesday</w:t>
      </w:r>
      <w:r w:rsidR="000D4F67">
        <w:rPr>
          <w:rFonts w:cstheme="minorHAnsi"/>
          <w:bCs/>
          <w:szCs w:val="22"/>
        </w:rPr>
        <w:t>,</w:t>
      </w:r>
      <w:r w:rsidR="00932AF8">
        <w:rPr>
          <w:rFonts w:cstheme="minorHAnsi"/>
          <w:bCs/>
          <w:szCs w:val="22"/>
        </w:rPr>
        <w:t xml:space="preserve"> 27 August 2019 </w:t>
      </w:r>
      <w:r w:rsidR="006973D7">
        <w:rPr>
          <w:rFonts w:cstheme="minorHAnsi"/>
          <w:bCs/>
          <w:szCs w:val="22"/>
        </w:rPr>
        <w:t>(morning only)</w:t>
      </w:r>
      <w:r w:rsidR="00932AF8">
        <w:rPr>
          <w:rFonts w:cstheme="minorHAnsi"/>
          <w:bCs/>
          <w:szCs w:val="22"/>
        </w:rPr>
        <w:t>;</w:t>
      </w:r>
    </w:p>
    <w:p w14:paraId="474F92AF" w14:textId="17C3FA08" w:rsidR="00932AF8" w:rsidRPr="00FB7AB1" w:rsidRDefault="00932AF8" w:rsidP="00FB7AB1">
      <w:pPr>
        <w:pStyle w:val="ListParagraph"/>
        <w:numPr>
          <w:ilvl w:val="0"/>
          <w:numId w:val="11"/>
        </w:numPr>
        <w:rPr>
          <w:rFonts w:cstheme="minorHAnsi"/>
          <w:b/>
          <w:szCs w:val="22"/>
        </w:rPr>
      </w:pPr>
      <w:r w:rsidRPr="00932AF8">
        <w:rPr>
          <w:rFonts w:cstheme="minorHAnsi"/>
          <w:b/>
          <w:szCs w:val="22"/>
        </w:rPr>
        <w:t xml:space="preserve">ITU-T Study Group 20 Regional Group for Africa (ITU-T SG20RG-AFR) </w:t>
      </w:r>
      <w:r w:rsidRPr="00932AF8">
        <w:rPr>
          <w:rFonts w:cstheme="minorHAnsi"/>
          <w:bCs/>
          <w:szCs w:val="22"/>
        </w:rPr>
        <w:t>to be held on Tuesday</w:t>
      </w:r>
      <w:r w:rsidR="000D4F67">
        <w:rPr>
          <w:rFonts w:cstheme="minorHAnsi"/>
          <w:bCs/>
          <w:szCs w:val="22"/>
        </w:rPr>
        <w:t>,</w:t>
      </w:r>
      <w:r w:rsidRPr="00932AF8">
        <w:rPr>
          <w:rFonts w:cstheme="minorHAnsi"/>
          <w:bCs/>
          <w:szCs w:val="22"/>
        </w:rPr>
        <w:t xml:space="preserve"> 27 August (</w:t>
      </w:r>
      <w:r w:rsidR="006973D7">
        <w:rPr>
          <w:rFonts w:cstheme="minorHAnsi"/>
          <w:bCs/>
          <w:szCs w:val="22"/>
        </w:rPr>
        <w:t>afternoon only</w:t>
      </w:r>
      <w:r w:rsidRPr="006973D7">
        <w:rPr>
          <w:rFonts w:cstheme="minorHAnsi"/>
          <w:bCs/>
          <w:szCs w:val="22"/>
        </w:rPr>
        <w:t>), Wednesday</w:t>
      </w:r>
      <w:r w:rsidR="000D4F67">
        <w:rPr>
          <w:rFonts w:cstheme="minorHAnsi"/>
          <w:bCs/>
          <w:szCs w:val="22"/>
        </w:rPr>
        <w:t>,</w:t>
      </w:r>
      <w:r w:rsidRPr="006973D7">
        <w:rPr>
          <w:rFonts w:cstheme="minorHAnsi"/>
          <w:bCs/>
          <w:szCs w:val="22"/>
        </w:rPr>
        <w:t xml:space="preserve"> 28 August (</w:t>
      </w:r>
      <w:r w:rsidR="006973D7">
        <w:rPr>
          <w:rFonts w:cstheme="minorHAnsi"/>
          <w:bCs/>
          <w:szCs w:val="22"/>
        </w:rPr>
        <w:t>afternoon only</w:t>
      </w:r>
      <w:r w:rsidRPr="006973D7">
        <w:rPr>
          <w:rFonts w:cstheme="minorHAnsi"/>
          <w:bCs/>
          <w:szCs w:val="22"/>
        </w:rPr>
        <w:t>) and Thursday</w:t>
      </w:r>
      <w:r w:rsidR="000D4F67">
        <w:rPr>
          <w:rFonts w:cstheme="minorHAnsi"/>
          <w:bCs/>
          <w:szCs w:val="22"/>
        </w:rPr>
        <w:t>,</w:t>
      </w:r>
      <w:r w:rsidRPr="006973D7">
        <w:rPr>
          <w:rFonts w:cstheme="minorHAnsi"/>
          <w:bCs/>
          <w:szCs w:val="22"/>
        </w:rPr>
        <w:t xml:space="preserve"> 29 August</w:t>
      </w:r>
      <w:r w:rsidR="006973D7">
        <w:rPr>
          <w:rFonts w:cstheme="minorHAnsi"/>
          <w:bCs/>
          <w:szCs w:val="22"/>
        </w:rPr>
        <w:t xml:space="preserve"> 2019</w:t>
      </w:r>
      <w:r w:rsidRPr="006973D7">
        <w:rPr>
          <w:rFonts w:cstheme="minorHAnsi"/>
          <w:bCs/>
          <w:szCs w:val="22"/>
        </w:rPr>
        <w:t xml:space="preserve"> (</w:t>
      </w:r>
      <w:r w:rsidR="006973D7">
        <w:rPr>
          <w:rFonts w:cstheme="minorHAnsi"/>
          <w:bCs/>
          <w:szCs w:val="22"/>
        </w:rPr>
        <w:t>morning only</w:t>
      </w:r>
      <w:r w:rsidRPr="006973D7">
        <w:rPr>
          <w:rFonts w:cstheme="minorHAnsi"/>
          <w:bCs/>
          <w:szCs w:val="22"/>
        </w:rPr>
        <w:t>)</w:t>
      </w:r>
      <w:r w:rsidR="006973D7">
        <w:rPr>
          <w:rFonts w:cstheme="minorHAnsi"/>
          <w:bCs/>
          <w:szCs w:val="22"/>
        </w:rPr>
        <w:t>;</w:t>
      </w:r>
    </w:p>
    <w:p w14:paraId="4831FC83" w14:textId="545BCCC3" w:rsidR="00932AF8" w:rsidRPr="00FB7AB1" w:rsidRDefault="00466EFC" w:rsidP="00FB7AB1">
      <w:pPr>
        <w:pStyle w:val="ListParagraph"/>
        <w:numPr>
          <w:ilvl w:val="0"/>
          <w:numId w:val="11"/>
        </w:numPr>
        <w:rPr>
          <w:rFonts w:cstheme="minorHAnsi"/>
          <w:b/>
          <w:szCs w:val="22"/>
        </w:rPr>
      </w:pPr>
      <w:r w:rsidRPr="00FB7AB1">
        <w:rPr>
          <w:rFonts w:cstheme="minorHAnsi"/>
          <w:b/>
          <w:szCs w:val="22"/>
        </w:rPr>
        <w:t xml:space="preserve">Training on </w:t>
      </w:r>
      <w:r w:rsidR="00FA23B6" w:rsidRPr="00FB7AB1">
        <w:rPr>
          <w:rFonts w:cstheme="minorHAnsi"/>
          <w:b/>
          <w:szCs w:val="22"/>
        </w:rPr>
        <w:t>"</w:t>
      </w:r>
      <w:r w:rsidRPr="00FB7AB1">
        <w:rPr>
          <w:rFonts w:cstheme="minorHAnsi"/>
          <w:b/>
          <w:szCs w:val="22"/>
        </w:rPr>
        <w:t>Smart Sustainable Cities</w:t>
      </w:r>
      <w:r w:rsidR="00FA23B6" w:rsidRPr="00FB7AB1">
        <w:rPr>
          <w:rFonts w:cstheme="minorHAnsi"/>
          <w:b/>
          <w:szCs w:val="22"/>
        </w:rPr>
        <w:t>, Products and Services"</w:t>
      </w:r>
      <w:r w:rsidR="00932AF8">
        <w:rPr>
          <w:rFonts w:cstheme="minorHAnsi"/>
          <w:b/>
          <w:szCs w:val="22"/>
        </w:rPr>
        <w:t xml:space="preserve"> </w:t>
      </w:r>
      <w:r w:rsidR="00932AF8">
        <w:rPr>
          <w:rFonts w:cstheme="minorHAnsi"/>
          <w:bCs/>
          <w:szCs w:val="22"/>
        </w:rPr>
        <w:t>to be held on Tuesday</w:t>
      </w:r>
      <w:r w:rsidR="000D4F67">
        <w:rPr>
          <w:rFonts w:cstheme="minorHAnsi"/>
          <w:bCs/>
          <w:szCs w:val="22"/>
        </w:rPr>
        <w:t>,</w:t>
      </w:r>
      <w:r w:rsidR="00932AF8">
        <w:rPr>
          <w:rFonts w:cstheme="minorHAnsi"/>
          <w:bCs/>
          <w:szCs w:val="22"/>
        </w:rPr>
        <w:t xml:space="preserve"> </w:t>
      </w:r>
      <w:r w:rsidR="004273C5">
        <w:rPr>
          <w:rFonts w:cstheme="minorHAnsi"/>
          <w:bCs/>
          <w:szCs w:val="22"/>
        </w:rPr>
        <w:br/>
      </w:r>
      <w:r w:rsidR="00932AF8">
        <w:rPr>
          <w:rFonts w:cstheme="minorHAnsi"/>
          <w:bCs/>
          <w:szCs w:val="22"/>
        </w:rPr>
        <w:t xml:space="preserve">27 August 2019 </w:t>
      </w:r>
      <w:r w:rsidR="006973D7">
        <w:rPr>
          <w:rFonts w:cstheme="minorHAnsi"/>
          <w:bCs/>
          <w:szCs w:val="22"/>
        </w:rPr>
        <w:t>(afternoon only)</w:t>
      </w:r>
      <w:r w:rsidR="00932AF8">
        <w:rPr>
          <w:rFonts w:cstheme="minorHAnsi"/>
          <w:bCs/>
          <w:szCs w:val="22"/>
        </w:rPr>
        <w:t>;</w:t>
      </w:r>
    </w:p>
    <w:p w14:paraId="66AB26D8" w14:textId="60CB3618" w:rsidR="00932AF8" w:rsidRPr="00FB7AB1" w:rsidRDefault="00466EFC" w:rsidP="00FB7AB1">
      <w:pPr>
        <w:pStyle w:val="ListParagraph"/>
        <w:numPr>
          <w:ilvl w:val="0"/>
          <w:numId w:val="11"/>
        </w:numPr>
        <w:rPr>
          <w:rFonts w:cstheme="minorHAnsi"/>
          <w:bCs/>
          <w:szCs w:val="22"/>
        </w:rPr>
      </w:pPr>
      <w:r w:rsidRPr="00FB7AB1">
        <w:rPr>
          <w:rFonts w:cstheme="minorHAnsi"/>
          <w:b/>
          <w:szCs w:val="22"/>
        </w:rPr>
        <w:t>ITU Forum on "Smart Sustainable</w:t>
      </w:r>
      <w:r w:rsidR="00E11314" w:rsidRPr="00FB7AB1">
        <w:rPr>
          <w:rFonts w:cstheme="minorHAnsi"/>
          <w:b/>
          <w:szCs w:val="22"/>
        </w:rPr>
        <w:t xml:space="preserve"> Africa</w:t>
      </w:r>
      <w:r w:rsidR="00FA23B6" w:rsidRPr="00FB7AB1">
        <w:rPr>
          <w:rFonts w:cstheme="minorHAnsi"/>
          <w:b/>
          <w:szCs w:val="22"/>
        </w:rPr>
        <w:t>"</w:t>
      </w:r>
      <w:r w:rsidR="00932AF8">
        <w:rPr>
          <w:rFonts w:cstheme="minorHAnsi"/>
          <w:b/>
          <w:szCs w:val="22"/>
        </w:rPr>
        <w:t xml:space="preserve"> </w:t>
      </w:r>
      <w:r w:rsidR="00932AF8" w:rsidRPr="00FB7AB1">
        <w:rPr>
          <w:rFonts w:cstheme="minorHAnsi"/>
          <w:bCs/>
          <w:szCs w:val="22"/>
        </w:rPr>
        <w:t>to be held on Wednesday</w:t>
      </w:r>
      <w:r w:rsidR="000D4F67">
        <w:rPr>
          <w:rFonts w:cstheme="minorHAnsi"/>
          <w:bCs/>
          <w:szCs w:val="22"/>
        </w:rPr>
        <w:t>,</w:t>
      </w:r>
      <w:r w:rsidR="00932AF8" w:rsidRPr="00FB7AB1">
        <w:rPr>
          <w:rFonts w:cstheme="minorHAnsi"/>
          <w:bCs/>
          <w:szCs w:val="22"/>
        </w:rPr>
        <w:t xml:space="preserve"> 28 August 2019</w:t>
      </w:r>
      <w:r w:rsidR="006973D7">
        <w:rPr>
          <w:rFonts w:cstheme="minorHAnsi"/>
          <w:bCs/>
          <w:szCs w:val="22"/>
        </w:rPr>
        <w:t>;</w:t>
      </w:r>
    </w:p>
    <w:p w14:paraId="1EB5D59A" w14:textId="35DF9CAB" w:rsidR="006973D7" w:rsidRPr="00FB7AB1" w:rsidRDefault="006973D7" w:rsidP="00FB7AB1">
      <w:pPr>
        <w:pStyle w:val="ListParagraph"/>
        <w:numPr>
          <w:ilvl w:val="0"/>
          <w:numId w:val="11"/>
        </w:numPr>
        <w:rPr>
          <w:rFonts w:cstheme="minorHAnsi"/>
          <w:b/>
          <w:szCs w:val="22"/>
        </w:rPr>
      </w:pPr>
      <w:r>
        <w:rPr>
          <w:rFonts w:cstheme="minorHAnsi"/>
          <w:b/>
          <w:szCs w:val="22"/>
        </w:rPr>
        <w:t xml:space="preserve">ITU-T Study Group 5 Regional Group for Africa (ITU-T SG5RG-AFR) </w:t>
      </w:r>
      <w:r w:rsidRPr="00FB7AB1">
        <w:rPr>
          <w:rFonts w:cstheme="minorHAnsi"/>
          <w:bCs/>
          <w:szCs w:val="22"/>
        </w:rPr>
        <w:t>to be held</w:t>
      </w:r>
      <w:r>
        <w:rPr>
          <w:rFonts w:cstheme="minorHAnsi"/>
          <w:b/>
          <w:szCs w:val="22"/>
        </w:rPr>
        <w:t xml:space="preserve"> </w:t>
      </w:r>
      <w:r w:rsidRPr="00FB7AB1">
        <w:rPr>
          <w:rFonts w:cstheme="minorHAnsi"/>
          <w:bCs/>
          <w:szCs w:val="22"/>
        </w:rPr>
        <w:t xml:space="preserve">on </w:t>
      </w:r>
      <w:r>
        <w:rPr>
          <w:rFonts w:cstheme="minorHAnsi"/>
          <w:bCs/>
          <w:szCs w:val="22"/>
        </w:rPr>
        <w:t>Thursday</w:t>
      </w:r>
      <w:r w:rsidR="000D4F67">
        <w:rPr>
          <w:rFonts w:cstheme="minorHAnsi"/>
          <w:bCs/>
          <w:szCs w:val="22"/>
        </w:rPr>
        <w:t>,</w:t>
      </w:r>
      <w:r>
        <w:rPr>
          <w:rFonts w:cstheme="minorHAnsi"/>
          <w:bCs/>
          <w:szCs w:val="22"/>
        </w:rPr>
        <w:t xml:space="preserve"> 29 August (morning only) and Friday</w:t>
      </w:r>
      <w:r w:rsidR="000D4F67">
        <w:rPr>
          <w:rFonts w:cstheme="minorHAnsi"/>
          <w:bCs/>
          <w:szCs w:val="22"/>
        </w:rPr>
        <w:t>,</w:t>
      </w:r>
      <w:r>
        <w:rPr>
          <w:rFonts w:cstheme="minorHAnsi"/>
          <w:bCs/>
          <w:szCs w:val="22"/>
        </w:rPr>
        <w:t xml:space="preserve"> 30 August 2019.</w:t>
      </w:r>
    </w:p>
    <w:p w14:paraId="733EE7DC" w14:textId="5E8A1912" w:rsidR="006973D7" w:rsidRDefault="00FA23B6" w:rsidP="00FB7AB1">
      <w:pPr>
        <w:pStyle w:val="ListParagraph"/>
        <w:numPr>
          <w:ilvl w:val="0"/>
          <w:numId w:val="11"/>
        </w:numPr>
        <w:rPr>
          <w:rFonts w:cstheme="minorHAnsi"/>
          <w:b/>
          <w:szCs w:val="22"/>
        </w:rPr>
      </w:pPr>
      <w:r w:rsidRPr="00FB7AB1">
        <w:rPr>
          <w:rFonts w:cstheme="minorHAnsi"/>
          <w:b/>
          <w:szCs w:val="22"/>
        </w:rPr>
        <w:t>Forum on "Human Exposure to Electromagnetic Fields (EMFs) in Africa"</w:t>
      </w:r>
      <w:r w:rsidR="006973D7" w:rsidRPr="00FB7AB1">
        <w:rPr>
          <w:rFonts w:cstheme="minorHAnsi"/>
          <w:bCs/>
          <w:szCs w:val="22"/>
        </w:rPr>
        <w:t xml:space="preserve"> to be held on Thursday</w:t>
      </w:r>
      <w:r w:rsidR="000D4F67">
        <w:rPr>
          <w:rFonts w:cstheme="minorHAnsi"/>
          <w:bCs/>
          <w:szCs w:val="22"/>
        </w:rPr>
        <w:t>,</w:t>
      </w:r>
      <w:r w:rsidR="006973D7" w:rsidRPr="00FB7AB1">
        <w:rPr>
          <w:rFonts w:cstheme="minorHAnsi"/>
          <w:bCs/>
          <w:szCs w:val="22"/>
        </w:rPr>
        <w:t xml:space="preserve"> 29 August 2019 (afternoon only)</w:t>
      </w:r>
      <w:r w:rsidR="006973D7">
        <w:rPr>
          <w:rFonts w:cstheme="minorHAnsi"/>
          <w:bCs/>
          <w:szCs w:val="22"/>
        </w:rPr>
        <w:t>;</w:t>
      </w:r>
    </w:p>
    <w:p w14:paraId="4C28FA3F" w14:textId="3704469B" w:rsidR="00AD0055" w:rsidRPr="00FB7AB1" w:rsidRDefault="00466EFC" w:rsidP="000D4F67">
      <w:pPr>
        <w:pStyle w:val="ListParagraph"/>
        <w:numPr>
          <w:ilvl w:val="0"/>
          <w:numId w:val="11"/>
        </w:numPr>
        <w:rPr>
          <w:rFonts w:cstheme="minorHAnsi"/>
          <w:b/>
          <w:szCs w:val="22"/>
        </w:rPr>
      </w:pPr>
      <w:r w:rsidRPr="00FB7AB1">
        <w:rPr>
          <w:rFonts w:cstheme="minorHAnsi"/>
          <w:b/>
          <w:szCs w:val="22"/>
        </w:rPr>
        <w:t xml:space="preserve">ITU Training on </w:t>
      </w:r>
      <w:r w:rsidR="001639D6" w:rsidRPr="00FB7AB1">
        <w:rPr>
          <w:rFonts w:cstheme="minorHAnsi"/>
          <w:b/>
          <w:szCs w:val="22"/>
        </w:rPr>
        <w:t>"</w:t>
      </w:r>
      <w:r w:rsidR="00850E73" w:rsidRPr="00FB7AB1">
        <w:rPr>
          <w:rFonts w:cstheme="minorHAnsi"/>
          <w:b/>
          <w:szCs w:val="22"/>
        </w:rPr>
        <w:t>E-waste Management and Circular Economy</w:t>
      </w:r>
      <w:r w:rsidR="001639D6" w:rsidRPr="00FB7AB1">
        <w:rPr>
          <w:rFonts w:cstheme="minorHAnsi"/>
          <w:b/>
          <w:szCs w:val="22"/>
        </w:rPr>
        <w:t>"</w:t>
      </w:r>
      <w:r w:rsidRPr="00FB7AB1">
        <w:rPr>
          <w:rFonts w:cstheme="minorHAnsi"/>
          <w:b/>
          <w:szCs w:val="22"/>
        </w:rPr>
        <w:t xml:space="preserve"> </w:t>
      </w:r>
      <w:r w:rsidR="006973D7" w:rsidRPr="00FB7AB1">
        <w:rPr>
          <w:rFonts w:cstheme="minorHAnsi"/>
          <w:bCs/>
          <w:szCs w:val="22"/>
        </w:rPr>
        <w:t>to be held on Friday</w:t>
      </w:r>
      <w:r w:rsidR="000D4F67">
        <w:rPr>
          <w:rFonts w:cstheme="minorHAnsi"/>
          <w:bCs/>
          <w:szCs w:val="22"/>
        </w:rPr>
        <w:t>,</w:t>
      </w:r>
      <w:r w:rsidR="006973D7" w:rsidRPr="00FB7AB1">
        <w:rPr>
          <w:rFonts w:cstheme="minorHAnsi"/>
          <w:bCs/>
          <w:szCs w:val="22"/>
        </w:rPr>
        <w:t xml:space="preserve"> 30</w:t>
      </w:r>
      <w:r w:rsidR="000D4F67">
        <w:rPr>
          <w:rFonts w:cstheme="minorHAnsi"/>
          <w:bCs/>
          <w:szCs w:val="22"/>
        </w:rPr>
        <w:t> </w:t>
      </w:r>
      <w:r w:rsidR="006973D7" w:rsidRPr="00FB7AB1">
        <w:rPr>
          <w:rFonts w:cstheme="minorHAnsi"/>
          <w:bCs/>
          <w:szCs w:val="22"/>
        </w:rPr>
        <w:t>August 2019 (morning only)</w:t>
      </w:r>
      <w:r w:rsidR="00603A32">
        <w:rPr>
          <w:rFonts w:cstheme="minorHAnsi"/>
          <w:szCs w:val="22"/>
        </w:rPr>
        <w:t>;</w:t>
      </w:r>
    </w:p>
    <w:p w14:paraId="414623E5" w14:textId="3A97BFF1" w:rsidR="00FC1C19" w:rsidRDefault="006973D7" w:rsidP="005F485F">
      <w:r>
        <w:t>3</w:t>
      </w:r>
      <w:r>
        <w:tab/>
      </w:r>
      <w:r w:rsidR="001C3B2A" w:rsidRPr="009636DD">
        <w:t xml:space="preserve">The </w:t>
      </w:r>
      <w:r w:rsidR="00AD0055">
        <w:t xml:space="preserve">Trainings and </w:t>
      </w:r>
      <w:r w:rsidR="001C3B2A" w:rsidRPr="009636DD">
        <w:t>Forum</w:t>
      </w:r>
      <w:r w:rsidR="00CE20B6">
        <w:t>s</w:t>
      </w:r>
      <w:r w:rsidR="001C3B2A" w:rsidRPr="009636DD">
        <w:t xml:space="preserve"> will be held in English</w:t>
      </w:r>
      <w:r w:rsidR="005A7FFB" w:rsidRPr="009636DD">
        <w:t xml:space="preserve"> </w:t>
      </w:r>
      <w:r w:rsidR="00D26508">
        <w:t xml:space="preserve">with simultaneous </w:t>
      </w:r>
      <w:r w:rsidR="005F485F">
        <w:t>interpretation</w:t>
      </w:r>
      <w:r w:rsidR="00D26508">
        <w:t xml:space="preserve"> in</w:t>
      </w:r>
      <w:r w:rsidR="00D26508" w:rsidRPr="009636DD">
        <w:t xml:space="preserve"> </w:t>
      </w:r>
      <w:r w:rsidR="005A7FFB" w:rsidRPr="009636DD">
        <w:t>French</w:t>
      </w:r>
      <w:r w:rsidR="001C3B2A" w:rsidRPr="009636DD">
        <w:t>.</w:t>
      </w:r>
    </w:p>
    <w:p w14:paraId="3ADBDC09" w14:textId="22F1F060" w:rsidR="001C3B2A" w:rsidRDefault="006973D7" w:rsidP="00190F22">
      <w:pPr>
        <w:rPr>
          <w:szCs w:val="22"/>
        </w:rPr>
      </w:pPr>
      <w:r>
        <w:rPr>
          <w:szCs w:val="22"/>
        </w:rPr>
        <w:lastRenderedPageBreak/>
        <w:t>4</w:t>
      </w:r>
      <w:r>
        <w:rPr>
          <w:szCs w:val="22"/>
        </w:rPr>
        <w:tab/>
      </w:r>
      <w:r w:rsidR="001C3B2A" w:rsidRPr="00FE4EBB">
        <w:rPr>
          <w:szCs w:val="22"/>
        </w:rPr>
        <w:t xml:space="preserve">Participation in the </w:t>
      </w:r>
      <w:r w:rsidR="00AD0055">
        <w:rPr>
          <w:szCs w:val="22"/>
        </w:rPr>
        <w:t xml:space="preserve">Trainings and </w:t>
      </w:r>
      <w:r w:rsidR="001C3B2A">
        <w:rPr>
          <w:szCs w:val="22"/>
        </w:rPr>
        <w:t>Forum</w:t>
      </w:r>
      <w:r w:rsidR="00CE20B6">
        <w:rPr>
          <w:szCs w:val="22"/>
        </w:rPr>
        <w:t>s</w:t>
      </w:r>
      <w:r w:rsidR="001C3B2A">
        <w:rPr>
          <w:szCs w:val="22"/>
        </w:rPr>
        <w:t xml:space="preserve"> </w:t>
      </w:r>
      <w:r w:rsidR="001C3B2A" w:rsidRPr="00FE4EBB">
        <w:rPr>
          <w:szCs w:val="22"/>
        </w:rPr>
        <w:t>is open to any</w:t>
      </w:r>
      <w:r w:rsidR="00D26508">
        <w:rPr>
          <w:szCs w:val="22"/>
        </w:rPr>
        <w:t>one</w:t>
      </w:r>
      <w:r w:rsidR="001C3B2A" w:rsidRPr="00FE4EBB">
        <w:rPr>
          <w:szCs w:val="22"/>
        </w:rPr>
        <w:t xml:space="preserve"> </w:t>
      </w:r>
      <w:r w:rsidR="00D26508">
        <w:rPr>
          <w:szCs w:val="22"/>
        </w:rPr>
        <w:t xml:space="preserve">with </w:t>
      </w:r>
      <w:r w:rsidR="001C3B2A" w:rsidRPr="00FE4EBB">
        <w:rPr>
          <w:szCs w:val="22"/>
        </w:rPr>
        <w:t xml:space="preserve">an interest </w:t>
      </w:r>
      <w:r w:rsidR="001C3B2A" w:rsidRPr="00A309D9">
        <w:rPr>
          <w:szCs w:val="22"/>
        </w:rPr>
        <w:t>in</w:t>
      </w:r>
      <w:r w:rsidR="001C3B2A">
        <w:rPr>
          <w:szCs w:val="22"/>
        </w:rPr>
        <w:t xml:space="preserve"> topics related to</w:t>
      </w:r>
      <w:r w:rsidR="00AD0055">
        <w:rPr>
          <w:szCs w:val="22"/>
        </w:rPr>
        <w:t xml:space="preserve"> smart</w:t>
      </w:r>
      <w:r w:rsidR="00B715BF">
        <w:rPr>
          <w:szCs w:val="22"/>
        </w:rPr>
        <w:t xml:space="preserve"> and </w:t>
      </w:r>
      <w:r w:rsidR="00AD0055">
        <w:rPr>
          <w:szCs w:val="22"/>
        </w:rPr>
        <w:t>sustainable cities,</w:t>
      </w:r>
      <w:r w:rsidR="001C3B2A">
        <w:rPr>
          <w:szCs w:val="22"/>
        </w:rPr>
        <w:t xml:space="preserve"> frontier technologies</w:t>
      </w:r>
      <w:r w:rsidR="00CE20B6">
        <w:rPr>
          <w:szCs w:val="22"/>
        </w:rPr>
        <w:t>, EMFs</w:t>
      </w:r>
      <w:r w:rsidR="00850E73">
        <w:rPr>
          <w:szCs w:val="22"/>
        </w:rPr>
        <w:t xml:space="preserve"> and </w:t>
      </w:r>
      <w:r w:rsidR="00AD0055">
        <w:rPr>
          <w:szCs w:val="22"/>
        </w:rPr>
        <w:t>circular economy</w:t>
      </w:r>
      <w:r w:rsidR="001C3B2A">
        <w:rPr>
          <w:szCs w:val="22"/>
        </w:rPr>
        <w:t xml:space="preserve">. Participation in the </w:t>
      </w:r>
      <w:r w:rsidR="005A7FFB">
        <w:rPr>
          <w:szCs w:val="22"/>
        </w:rPr>
        <w:t xml:space="preserve">events </w:t>
      </w:r>
      <w:r w:rsidR="001C3B2A">
        <w:rPr>
          <w:szCs w:val="22"/>
        </w:rPr>
        <w:t>is free of charge.</w:t>
      </w:r>
    </w:p>
    <w:p w14:paraId="73743CEB" w14:textId="0291D748" w:rsidR="00F333FF" w:rsidRDefault="00F333FF" w:rsidP="009B7208">
      <w:pPr>
        <w:rPr>
          <w:szCs w:val="22"/>
        </w:rPr>
      </w:pPr>
      <w:r>
        <w:rPr>
          <w:szCs w:val="22"/>
        </w:rPr>
        <w:t xml:space="preserve">The objective of the </w:t>
      </w:r>
      <w:r w:rsidR="009B7208" w:rsidRPr="009B7208">
        <w:rPr>
          <w:b/>
          <w:szCs w:val="22"/>
        </w:rPr>
        <w:t>Bridging the Standardization Gap Training</w:t>
      </w:r>
      <w:r w:rsidR="009B7208">
        <w:rPr>
          <w:b/>
          <w:szCs w:val="22"/>
        </w:rPr>
        <w:t xml:space="preserve"> </w:t>
      </w:r>
      <w:r w:rsidR="009B7208" w:rsidRPr="00907339">
        <w:rPr>
          <w:szCs w:val="22"/>
        </w:rPr>
        <w:t xml:space="preserve">is to </w:t>
      </w:r>
      <w:r w:rsidR="00ED7929">
        <w:rPr>
          <w:szCs w:val="22"/>
        </w:rPr>
        <w:t>provide an overview of ITU's standards-making process and</w:t>
      </w:r>
      <w:r w:rsidR="009B7208" w:rsidRPr="009B7208">
        <w:rPr>
          <w:szCs w:val="22"/>
        </w:rPr>
        <w:t xml:space="preserve"> to disseminate information about existing </w:t>
      </w:r>
      <w:r w:rsidR="00A909DB">
        <w:rPr>
          <w:szCs w:val="22"/>
        </w:rPr>
        <w:t xml:space="preserve">ITU-T </w:t>
      </w:r>
      <w:r w:rsidR="009B7208" w:rsidRPr="009B7208">
        <w:rPr>
          <w:szCs w:val="22"/>
        </w:rPr>
        <w:t>standards</w:t>
      </w:r>
      <w:r w:rsidR="00ED7929">
        <w:rPr>
          <w:szCs w:val="22"/>
        </w:rPr>
        <w:t>.</w:t>
      </w:r>
    </w:p>
    <w:p w14:paraId="564D3202" w14:textId="4AAE25FA" w:rsidR="00ED7929" w:rsidRDefault="00ED7929" w:rsidP="00ED7929">
      <w:pPr>
        <w:rPr>
          <w:rFonts w:cstheme="minorHAnsi"/>
          <w:b/>
          <w:szCs w:val="22"/>
        </w:rPr>
      </w:pPr>
      <w:r>
        <w:rPr>
          <w:szCs w:val="22"/>
        </w:rPr>
        <w:t xml:space="preserve">The objective of the </w:t>
      </w:r>
      <w:r w:rsidRPr="00823B49">
        <w:rPr>
          <w:rFonts w:cstheme="minorHAnsi"/>
          <w:b/>
          <w:szCs w:val="22"/>
        </w:rPr>
        <w:t xml:space="preserve">Training on </w:t>
      </w:r>
      <w:r w:rsidR="00FB1891" w:rsidRPr="00FB1891">
        <w:rPr>
          <w:rFonts w:cstheme="minorHAnsi"/>
          <w:b/>
          <w:szCs w:val="22"/>
        </w:rPr>
        <w:t>"</w:t>
      </w:r>
      <w:r w:rsidRPr="00823B49">
        <w:rPr>
          <w:rFonts w:cstheme="minorHAnsi"/>
          <w:b/>
          <w:szCs w:val="22"/>
        </w:rPr>
        <w:t>Smart Sustainable Cities</w:t>
      </w:r>
      <w:r w:rsidR="00FB1891">
        <w:rPr>
          <w:rFonts w:cstheme="minorHAnsi"/>
          <w:b/>
          <w:szCs w:val="22"/>
        </w:rPr>
        <w:t>, Products and Services</w:t>
      </w:r>
      <w:r w:rsidR="00FB1891" w:rsidRPr="00FB1891">
        <w:rPr>
          <w:rFonts w:cstheme="minorHAnsi"/>
          <w:b/>
          <w:szCs w:val="22"/>
        </w:rPr>
        <w:t>"</w:t>
      </w:r>
      <w:r w:rsidRPr="00907339">
        <w:rPr>
          <w:rFonts w:cstheme="minorHAnsi"/>
          <w:szCs w:val="22"/>
        </w:rPr>
        <w:t xml:space="preserve"> is to provide</w:t>
      </w:r>
      <w:r w:rsidR="005518D6">
        <w:rPr>
          <w:rFonts w:cstheme="minorHAnsi"/>
          <w:szCs w:val="22"/>
        </w:rPr>
        <w:t xml:space="preserve"> a platform to discuss the development of smart sustainable cities </w:t>
      </w:r>
      <w:r w:rsidR="00205C15">
        <w:rPr>
          <w:rFonts w:cstheme="minorHAnsi"/>
          <w:szCs w:val="22"/>
        </w:rPr>
        <w:t xml:space="preserve">with the implementation of </w:t>
      </w:r>
      <w:r w:rsidR="00D13312">
        <w:rPr>
          <w:rFonts w:cstheme="minorHAnsi"/>
          <w:szCs w:val="22"/>
        </w:rPr>
        <w:t xml:space="preserve">ITU-T </w:t>
      </w:r>
      <w:r w:rsidR="00205C15">
        <w:rPr>
          <w:rFonts w:cstheme="minorHAnsi"/>
          <w:szCs w:val="22"/>
        </w:rPr>
        <w:t>standards and</w:t>
      </w:r>
      <w:r w:rsidR="00D13312">
        <w:rPr>
          <w:rFonts w:cstheme="minorHAnsi"/>
          <w:szCs w:val="22"/>
        </w:rPr>
        <w:t xml:space="preserve"> </w:t>
      </w:r>
      <w:r w:rsidR="00593A1C">
        <w:rPr>
          <w:rFonts w:cstheme="minorHAnsi"/>
          <w:szCs w:val="22"/>
        </w:rPr>
        <w:t>Key Performance Indicators.</w:t>
      </w:r>
    </w:p>
    <w:p w14:paraId="61518BD5" w14:textId="7E1A6411" w:rsidR="00ED7929" w:rsidRDefault="00ED7929" w:rsidP="00ED7929">
      <w:pPr>
        <w:rPr>
          <w:rStyle w:val="ms-rtethemebackcolor-1-0"/>
          <w:rFonts w:cs="Segoe UI"/>
          <w:color w:val="000000"/>
          <w:lang w:val="en-US"/>
        </w:rPr>
      </w:pPr>
      <w:r w:rsidRPr="00907339">
        <w:rPr>
          <w:rFonts w:cstheme="minorHAnsi"/>
          <w:szCs w:val="22"/>
        </w:rPr>
        <w:t xml:space="preserve">The objective of the </w:t>
      </w:r>
      <w:r w:rsidRPr="00823B49">
        <w:rPr>
          <w:rFonts w:cstheme="minorHAnsi"/>
          <w:b/>
          <w:szCs w:val="22"/>
        </w:rPr>
        <w:t xml:space="preserve">ITU Forum on "Smart Sustainable </w:t>
      </w:r>
      <w:r w:rsidR="00E11314">
        <w:rPr>
          <w:rFonts w:cstheme="minorHAnsi"/>
          <w:b/>
          <w:szCs w:val="22"/>
        </w:rPr>
        <w:t>Africa</w:t>
      </w:r>
      <w:r w:rsidRPr="00823B49">
        <w:rPr>
          <w:rFonts w:cstheme="minorHAnsi"/>
          <w:b/>
          <w:szCs w:val="22"/>
        </w:rPr>
        <w:t>"</w:t>
      </w:r>
      <w:r>
        <w:rPr>
          <w:rFonts w:cstheme="minorHAnsi"/>
          <w:b/>
          <w:szCs w:val="22"/>
        </w:rPr>
        <w:t xml:space="preserve"> </w:t>
      </w:r>
      <w:r w:rsidRPr="00907339">
        <w:rPr>
          <w:rFonts w:cstheme="minorHAnsi"/>
          <w:szCs w:val="22"/>
        </w:rPr>
        <w:t xml:space="preserve">is to provide </w:t>
      </w:r>
      <w:r w:rsidR="00E11314">
        <w:rPr>
          <w:rStyle w:val="ms-rtethemebackcolor-1-0"/>
          <w:rFonts w:cs="Segoe UI"/>
          <w:color w:val="000000"/>
          <w:lang w:val="en-US"/>
        </w:rPr>
        <w:t xml:space="preserve">a platform to debate the role of new frontier technologies to address development challenges and build a Smart Sustainable Africa. This Forum will also provide an opportunity to share best practices, discuss new trends and raise awareness on the importance of international standards to unlock the potential of a circular economy. </w:t>
      </w:r>
    </w:p>
    <w:p w14:paraId="557DE266" w14:textId="3DCDA02A" w:rsidR="00593A1C" w:rsidRPr="00593A1C" w:rsidRDefault="00593A1C" w:rsidP="00593A1C">
      <w:pPr>
        <w:rPr>
          <w:rFonts w:cstheme="minorHAnsi"/>
          <w:szCs w:val="22"/>
        </w:rPr>
      </w:pPr>
      <w:r>
        <w:rPr>
          <w:rStyle w:val="ms-rtethemebackcolor-1-0"/>
          <w:rFonts w:cs="Segoe UI"/>
          <w:color w:val="000000"/>
          <w:lang w:val="en-US"/>
        </w:rPr>
        <w:t xml:space="preserve">The objective of the </w:t>
      </w:r>
      <w:r w:rsidRPr="00FA23B6">
        <w:rPr>
          <w:rFonts w:cstheme="minorHAnsi"/>
          <w:b/>
          <w:szCs w:val="22"/>
        </w:rPr>
        <w:t>Forum on "</w:t>
      </w:r>
      <w:r>
        <w:rPr>
          <w:rFonts w:cstheme="minorHAnsi"/>
          <w:b/>
          <w:szCs w:val="22"/>
        </w:rPr>
        <w:t>Human E</w:t>
      </w:r>
      <w:r w:rsidRPr="00FA23B6">
        <w:rPr>
          <w:rFonts w:cstheme="minorHAnsi"/>
          <w:b/>
          <w:szCs w:val="22"/>
        </w:rPr>
        <w:t>xposure to Electromagnetic Fields (EMFs) in Africa"</w:t>
      </w:r>
      <w:r w:rsidRPr="00593A1C">
        <w:t xml:space="preserve"> </w:t>
      </w:r>
      <w:r>
        <w:t xml:space="preserve">is to </w:t>
      </w:r>
      <w:r w:rsidRPr="00593A1C">
        <w:rPr>
          <w:rFonts w:cstheme="minorHAnsi"/>
          <w:szCs w:val="22"/>
        </w:rPr>
        <w:t xml:space="preserve">provide an overview of EMF issues to policy makers and other stakeholders with a special focus on Africa and </w:t>
      </w:r>
      <w:r>
        <w:rPr>
          <w:rFonts w:cstheme="minorHAnsi"/>
          <w:szCs w:val="22"/>
        </w:rPr>
        <w:t xml:space="preserve">to </w:t>
      </w:r>
      <w:r w:rsidRPr="00593A1C">
        <w:rPr>
          <w:rFonts w:cstheme="minorHAnsi"/>
          <w:szCs w:val="22"/>
        </w:rPr>
        <w:t>identify a few actions for consideration of ITU-T Study Group 5: Environment, Climate Change and Circular Economy. It will also present a series of ITU-T Recommendations on human exposure to EMFs.</w:t>
      </w:r>
    </w:p>
    <w:p w14:paraId="045B48A5" w14:textId="634CAE72" w:rsidR="00ED7929" w:rsidRDefault="00ED7929" w:rsidP="00ED7929">
      <w:pPr>
        <w:rPr>
          <w:szCs w:val="22"/>
        </w:rPr>
      </w:pPr>
      <w:r w:rsidRPr="00907339">
        <w:rPr>
          <w:rFonts w:cstheme="minorHAnsi"/>
          <w:szCs w:val="22"/>
        </w:rPr>
        <w:t xml:space="preserve">The objective of the </w:t>
      </w:r>
      <w:r w:rsidRPr="00823B49">
        <w:rPr>
          <w:rFonts w:cstheme="minorHAnsi"/>
          <w:b/>
          <w:szCs w:val="22"/>
        </w:rPr>
        <w:t xml:space="preserve">ITU Training on </w:t>
      </w:r>
      <w:r w:rsidR="00244B96" w:rsidRPr="00823B49">
        <w:rPr>
          <w:rFonts w:cstheme="minorHAnsi"/>
          <w:b/>
          <w:szCs w:val="22"/>
        </w:rPr>
        <w:t>"</w:t>
      </w:r>
      <w:r w:rsidR="00850E73">
        <w:rPr>
          <w:rFonts w:cstheme="minorHAnsi"/>
          <w:b/>
          <w:szCs w:val="22"/>
        </w:rPr>
        <w:t>E-waste Management and Circular Economy</w:t>
      </w:r>
      <w:r w:rsidR="00244B96" w:rsidRPr="00823B49">
        <w:rPr>
          <w:rFonts w:cstheme="minorHAnsi"/>
          <w:b/>
          <w:szCs w:val="22"/>
        </w:rPr>
        <w:t>"</w:t>
      </w:r>
      <w:r w:rsidR="00E11314" w:rsidRPr="00244B96">
        <w:rPr>
          <w:rFonts w:cstheme="minorHAnsi"/>
          <w:szCs w:val="22"/>
        </w:rPr>
        <w:t xml:space="preserve"> </w:t>
      </w:r>
      <w:r w:rsidR="00244B96" w:rsidRPr="00244B96">
        <w:rPr>
          <w:rFonts w:cstheme="minorHAnsi"/>
          <w:szCs w:val="22"/>
        </w:rPr>
        <w:t xml:space="preserve">is </w:t>
      </w:r>
      <w:r w:rsidR="00850E73">
        <w:rPr>
          <w:rFonts w:cstheme="minorHAnsi"/>
          <w:szCs w:val="22"/>
        </w:rPr>
        <w:t xml:space="preserve">to </w:t>
      </w:r>
      <w:r w:rsidR="00850E73" w:rsidRPr="00850E73">
        <w:rPr>
          <w:szCs w:val="22"/>
        </w:rPr>
        <w:t xml:space="preserve">provide an overview of </w:t>
      </w:r>
      <w:proofErr w:type="gramStart"/>
      <w:r w:rsidR="00850E73" w:rsidRPr="00850E73">
        <w:rPr>
          <w:szCs w:val="22"/>
        </w:rPr>
        <w:t>international standards and technical policy guidance and how policymakers and urban stakeholders can take advantages</w:t>
      </w:r>
      <w:r w:rsidR="001C1577">
        <w:rPr>
          <w:szCs w:val="22"/>
        </w:rPr>
        <w:t xml:space="preserve"> of</w:t>
      </w:r>
      <w:r w:rsidR="00850E73" w:rsidRPr="00850E73">
        <w:rPr>
          <w:szCs w:val="22"/>
        </w:rPr>
        <w:t xml:space="preserve"> them to achieve different SDGs</w:t>
      </w:r>
      <w:proofErr w:type="gramEnd"/>
      <w:r w:rsidR="00850E73" w:rsidRPr="00850E73">
        <w:rPr>
          <w:szCs w:val="22"/>
        </w:rPr>
        <w:t>. It will also provide a platform for stakeholders to discuss challenges and opportunities, sharing experiences and best practices including policies and standards aimed at increasing recycling of e-waste and other circular actions.</w:t>
      </w:r>
    </w:p>
    <w:p w14:paraId="2835A766" w14:textId="2B1C1B6E" w:rsidR="006973D7" w:rsidRDefault="006973D7" w:rsidP="00766D68">
      <w:pPr>
        <w:rPr>
          <w:szCs w:val="22"/>
        </w:rPr>
      </w:pPr>
      <w:r>
        <w:rPr>
          <w:szCs w:val="22"/>
        </w:rPr>
        <w:t>5</w:t>
      </w:r>
      <w:r>
        <w:rPr>
          <w:szCs w:val="22"/>
        </w:rPr>
        <w:tab/>
      </w:r>
      <w:r w:rsidR="00766D68">
        <w:rPr>
          <w:szCs w:val="22"/>
        </w:rPr>
        <w:t xml:space="preserve">The ITU-T SG5RG-AFR </w:t>
      </w:r>
      <w:r w:rsidR="00766D68" w:rsidRPr="00766D68">
        <w:rPr>
          <w:szCs w:val="22"/>
        </w:rPr>
        <w:t>and SG20RG-AFR meetings will be restricted to delegates and</w:t>
      </w:r>
      <w:r w:rsidR="00766D68">
        <w:rPr>
          <w:szCs w:val="22"/>
        </w:rPr>
        <w:t xml:space="preserve"> </w:t>
      </w:r>
      <w:r w:rsidR="00766D68" w:rsidRPr="00766D68">
        <w:rPr>
          <w:szCs w:val="22"/>
        </w:rPr>
        <w:t>representatives from Member States, Sector Members and Associates of ITU-T Study Group 5 and ITU-T</w:t>
      </w:r>
      <w:r w:rsidR="00766D68">
        <w:rPr>
          <w:szCs w:val="22"/>
        </w:rPr>
        <w:t xml:space="preserve"> </w:t>
      </w:r>
      <w:r w:rsidR="00766D68" w:rsidRPr="00766D68">
        <w:rPr>
          <w:szCs w:val="22"/>
        </w:rPr>
        <w:t>Study Group 20 in the African and Arab regions respectively, in conformity with clause 2.3.3 of WTSA</w:t>
      </w:r>
      <w:r w:rsidR="00766D68">
        <w:rPr>
          <w:szCs w:val="22"/>
        </w:rPr>
        <w:t xml:space="preserve"> </w:t>
      </w:r>
      <w:r w:rsidR="00766D68" w:rsidRPr="00766D68">
        <w:rPr>
          <w:szCs w:val="22"/>
        </w:rPr>
        <w:t xml:space="preserve">Resolution 1 (Rev. </w:t>
      </w:r>
      <w:proofErr w:type="spellStart"/>
      <w:r w:rsidR="00766D68" w:rsidRPr="00766D68">
        <w:rPr>
          <w:szCs w:val="22"/>
        </w:rPr>
        <w:t>Hammamet</w:t>
      </w:r>
      <w:proofErr w:type="spellEnd"/>
      <w:r w:rsidR="00766D68" w:rsidRPr="00766D68">
        <w:rPr>
          <w:szCs w:val="22"/>
        </w:rPr>
        <w:t>, 2016).</w:t>
      </w:r>
    </w:p>
    <w:p w14:paraId="3829C6D4" w14:textId="17F0536B" w:rsidR="000B168E" w:rsidRPr="00907339" w:rsidRDefault="00766D68" w:rsidP="008D0560">
      <w:pPr>
        <w:rPr>
          <w:szCs w:val="22"/>
        </w:rPr>
      </w:pPr>
      <w:r>
        <w:rPr>
          <w:szCs w:val="22"/>
        </w:rPr>
        <w:t>6</w:t>
      </w:r>
      <w:r>
        <w:rPr>
          <w:szCs w:val="22"/>
        </w:rPr>
        <w:tab/>
      </w:r>
      <w:r w:rsidR="000B168E">
        <w:rPr>
          <w:szCs w:val="22"/>
        </w:rPr>
        <w:t>Information relating to the Trainings and Forum</w:t>
      </w:r>
      <w:r w:rsidR="008E73C9">
        <w:rPr>
          <w:szCs w:val="22"/>
        </w:rPr>
        <w:t>s</w:t>
      </w:r>
      <w:r w:rsidR="000B168E">
        <w:rPr>
          <w:szCs w:val="22"/>
        </w:rPr>
        <w:t xml:space="preserve">, including the draft programmes and practical information, </w:t>
      </w:r>
      <w:r>
        <w:rPr>
          <w:szCs w:val="22"/>
        </w:rPr>
        <w:t xml:space="preserve">will be made available on the </w:t>
      </w:r>
      <w:proofErr w:type="gramStart"/>
      <w:r>
        <w:rPr>
          <w:szCs w:val="22"/>
        </w:rPr>
        <w:t>1</w:t>
      </w:r>
      <w:r w:rsidR="004273C5">
        <w:rPr>
          <w:szCs w:val="22"/>
        </w:rPr>
        <w:t>st</w:t>
      </w:r>
      <w:proofErr w:type="gramEnd"/>
      <w:r>
        <w:rPr>
          <w:szCs w:val="22"/>
        </w:rPr>
        <w:t xml:space="preserve"> Digital African Week </w:t>
      </w:r>
      <w:r w:rsidRPr="008D0560">
        <w:rPr>
          <w:szCs w:val="22"/>
        </w:rPr>
        <w:t>website at:</w:t>
      </w:r>
      <w:r w:rsidR="008D0560" w:rsidRPr="008D0560">
        <w:rPr>
          <w:szCs w:val="22"/>
        </w:rPr>
        <w:t xml:space="preserve"> </w:t>
      </w:r>
      <w:hyperlink r:id="rId10" w:history="1">
        <w:r w:rsidR="008D0560" w:rsidRPr="00BE2638">
          <w:rPr>
            <w:rStyle w:val="Hyperlink"/>
            <w:szCs w:val="22"/>
          </w:rPr>
          <w:t>https://www.itu.int/en/ITU-T/climatechange/Pages/1st-Digital-African-Week.aspx</w:t>
        </w:r>
      </w:hyperlink>
      <w:r w:rsidR="008D0560" w:rsidRPr="00BE2638">
        <w:rPr>
          <w:szCs w:val="22"/>
        </w:rPr>
        <w:t>.</w:t>
      </w:r>
      <w:r w:rsidR="000B168E" w:rsidRPr="00907339">
        <w:rPr>
          <w:szCs w:val="22"/>
        </w:rPr>
        <w:t>Th</w:t>
      </w:r>
      <w:r>
        <w:rPr>
          <w:szCs w:val="22"/>
        </w:rPr>
        <w:t>is</w:t>
      </w:r>
      <w:r w:rsidR="000B168E" w:rsidRPr="00907339">
        <w:rPr>
          <w:szCs w:val="22"/>
        </w:rPr>
        <w:t xml:space="preserve"> webpage </w:t>
      </w:r>
      <w:r w:rsidR="000B168E" w:rsidRPr="00907339">
        <w:t xml:space="preserve">will be regularly updated as new or modified information becomes available. Participants </w:t>
      </w:r>
      <w:proofErr w:type="gramStart"/>
      <w:r w:rsidR="000B168E" w:rsidRPr="00907339">
        <w:t>are requested</w:t>
      </w:r>
      <w:proofErr w:type="gramEnd"/>
      <w:r w:rsidR="000B168E" w:rsidRPr="00907339">
        <w:t xml:space="preserve"> to check periodically for new updates.</w:t>
      </w:r>
    </w:p>
    <w:p w14:paraId="5677AB71" w14:textId="2E505C60" w:rsidR="008D0560" w:rsidRDefault="00766D68" w:rsidP="00AA4539">
      <w:r>
        <w:t>7</w:t>
      </w:r>
      <w:r>
        <w:tab/>
        <w:t xml:space="preserve">To enable TSB to make the necessary arrangements concerning the organization of the Fora, please register for these events via the online form available on the </w:t>
      </w:r>
      <w:proofErr w:type="gramStart"/>
      <w:r>
        <w:t>1</w:t>
      </w:r>
      <w:r w:rsidR="001D4BE8">
        <w:t>st</w:t>
      </w:r>
      <w:proofErr w:type="gramEnd"/>
      <w:r>
        <w:t xml:space="preserve"> Digital African Week website as soon as possible, and no later than </w:t>
      </w:r>
      <w:r w:rsidRPr="008D0560">
        <w:rPr>
          <w:b/>
          <w:bCs/>
        </w:rPr>
        <w:t>2</w:t>
      </w:r>
      <w:r w:rsidR="00AA4539">
        <w:rPr>
          <w:b/>
          <w:bCs/>
        </w:rPr>
        <w:t>7</w:t>
      </w:r>
      <w:r w:rsidRPr="008D0560">
        <w:rPr>
          <w:b/>
          <w:bCs/>
        </w:rPr>
        <w:t xml:space="preserve"> July 2019.</w:t>
      </w:r>
      <w:r>
        <w:t xml:space="preserve"> Please note that pre-registration of participants for the events </w:t>
      </w:r>
      <w:proofErr w:type="gramStart"/>
      <w:r>
        <w:t>is carried out</w:t>
      </w:r>
      <w:proofErr w:type="gramEnd"/>
      <w:r>
        <w:t xml:space="preserve"> exclusively online.</w:t>
      </w:r>
    </w:p>
    <w:p w14:paraId="75A9C121" w14:textId="77777777" w:rsidR="008D0560" w:rsidRDefault="008D0560">
      <w:pPr>
        <w:tabs>
          <w:tab w:val="clear" w:pos="794"/>
          <w:tab w:val="clear" w:pos="1191"/>
          <w:tab w:val="clear" w:pos="1588"/>
          <w:tab w:val="clear" w:pos="1985"/>
        </w:tabs>
        <w:overflowPunct/>
        <w:autoSpaceDE/>
        <w:autoSpaceDN/>
        <w:adjustRightInd/>
        <w:spacing w:before="0"/>
        <w:textAlignment w:val="auto"/>
      </w:pPr>
      <w:r>
        <w:br w:type="page"/>
      </w:r>
    </w:p>
    <w:p w14:paraId="7A263D97" w14:textId="2CC34A41" w:rsidR="00FB7AB1" w:rsidRDefault="00766D68" w:rsidP="00AA4539">
      <w:pPr>
        <w:rPr>
          <w:szCs w:val="22"/>
        </w:rPr>
      </w:pPr>
      <w:r>
        <w:lastRenderedPageBreak/>
        <w:t>8</w:t>
      </w:r>
      <w:r>
        <w:tab/>
        <w:t xml:space="preserve">We would like to remind you that citizens of some countries are required to obtain a visa in order to enter and spend any time in Nigeria. The visa </w:t>
      </w:r>
      <w:proofErr w:type="gramStart"/>
      <w:r>
        <w:t>must be requested and obtained from the Nigerian Embassy in your country</w:t>
      </w:r>
      <w:proofErr w:type="gramEnd"/>
      <w:r>
        <w:t xml:space="preserve">. If there is no such office in your country, kindly avail of the visa services provided by the Nigerian Embassy closest to the country of departure. </w:t>
      </w:r>
      <w:r w:rsidRPr="00907339">
        <w:rPr>
          <w:szCs w:val="22"/>
        </w:rPr>
        <w:t xml:space="preserve">Those who require a personal invitation letter are invited to contact </w:t>
      </w:r>
      <w:r w:rsidRPr="008D0560">
        <w:rPr>
          <w:b/>
          <w:szCs w:val="22"/>
        </w:rPr>
        <w:t>Ifeoma Uzochukwu</w:t>
      </w:r>
      <w:r w:rsidRPr="008D0560">
        <w:rPr>
          <w:szCs w:val="22"/>
        </w:rPr>
        <w:t xml:space="preserve"> by e-mail at </w:t>
      </w:r>
      <w:hyperlink r:id="rId11" w:history="1">
        <w:r w:rsidRPr="008D0560">
          <w:rPr>
            <w:rStyle w:val="Hyperlink"/>
            <w:lang w:val="en-US"/>
          </w:rPr>
          <w:t>iuzochukwu@ncc.gov.ng</w:t>
        </w:r>
      </w:hyperlink>
      <w:r w:rsidRPr="008D0560">
        <w:rPr>
          <w:szCs w:val="22"/>
        </w:rPr>
        <w:t xml:space="preserve"> (Tel: +23494628748)</w:t>
      </w:r>
      <w:r w:rsidRPr="00907339">
        <w:rPr>
          <w:szCs w:val="22"/>
        </w:rPr>
        <w:t xml:space="preserve"> with copy to </w:t>
      </w:r>
      <w:hyperlink r:id="rId12" w:history="1">
        <w:r w:rsidRPr="00907339">
          <w:rPr>
            <w:rStyle w:val="Hyperlink"/>
            <w:szCs w:val="22"/>
          </w:rPr>
          <w:t>tsbsg5@itu.int</w:t>
        </w:r>
      </w:hyperlink>
      <w:r w:rsidRPr="00907339">
        <w:rPr>
          <w:rStyle w:val="Hyperlink"/>
          <w:color w:val="auto"/>
          <w:u w:val="none"/>
        </w:rPr>
        <w:t xml:space="preserve"> and</w:t>
      </w:r>
      <w:r w:rsidRPr="00907339">
        <w:rPr>
          <w:rStyle w:val="Hyperlink"/>
          <w:color w:val="auto"/>
        </w:rPr>
        <w:t xml:space="preserve"> </w:t>
      </w:r>
      <w:hyperlink r:id="rId13" w:history="1">
        <w:r w:rsidRPr="00907339">
          <w:rPr>
            <w:rStyle w:val="Hyperlink"/>
          </w:rPr>
          <w:t>tsbsg20@itu.int</w:t>
        </w:r>
      </w:hyperlink>
      <w:r w:rsidRPr="00907339">
        <w:rPr>
          <w:rStyle w:val="Hyperlink"/>
        </w:rPr>
        <w:t xml:space="preserve"> </w:t>
      </w:r>
      <w:r w:rsidRPr="00907339">
        <w:rPr>
          <w:szCs w:val="22"/>
        </w:rPr>
        <w:t>bearing the words “</w:t>
      </w:r>
      <w:r w:rsidRPr="00907339">
        <w:rPr>
          <w:b/>
          <w:szCs w:val="22"/>
        </w:rPr>
        <w:t>Letter of support for visa</w:t>
      </w:r>
      <w:r w:rsidRPr="00907339">
        <w:rPr>
          <w:szCs w:val="22"/>
        </w:rPr>
        <w:t xml:space="preserve">” as the subject </w:t>
      </w:r>
      <w:r w:rsidRPr="00907339">
        <w:rPr>
          <w:szCs w:val="22"/>
          <w:lang w:val="en-IN"/>
        </w:rPr>
        <w:t>and should be sent before the deadline of</w:t>
      </w:r>
      <w:r w:rsidRPr="00907339">
        <w:rPr>
          <w:b/>
          <w:szCs w:val="22"/>
        </w:rPr>
        <w:t xml:space="preserve"> </w:t>
      </w:r>
      <w:r>
        <w:rPr>
          <w:b/>
          <w:szCs w:val="22"/>
        </w:rPr>
        <w:t>2</w:t>
      </w:r>
      <w:r w:rsidR="00AA4539">
        <w:rPr>
          <w:b/>
          <w:szCs w:val="22"/>
        </w:rPr>
        <w:t>7</w:t>
      </w:r>
      <w:r>
        <w:rPr>
          <w:b/>
          <w:szCs w:val="22"/>
        </w:rPr>
        <w:t xml:space="preserve"> July 2019</w:t>
      </w:r>
      <w:r w:rsidRPr="00907339">
        <w:rPr>
          <w:szCs w:val="22"/>
        </w:rPr>
        <w:t>.</w:t>
      </w:r>
    </w:p>
    <w:p w14:paraId="1AFE4387" w14:textId="130BB99A" w:rsidR="00C46A98" w:rsidRDefault="00766D68" w:rsidP="00766D68">
      <w:pPr>
        <w:rPr>
          <w:szCs w:val="22"/>
        </w:rPr>
      </w:pPr>
      <w:r>
        <w:t xml:space="preserve">I look forward to your participation in the </w:t>
      </w:r>
      <w:proofErr w:type="gramStart"/>
      <w:r>
        <w:rPr>
          <w:szCs w:val="22"/>
        </w:rPr>
        <w:t>1</w:t>
      </w:r>
      <w:r w:rsidR="001D4BE8">
        <w:rPr>
          <w:szCs w:val="22"/>
        </w:rPr>
        <w:t>st</w:t>
      </w:r>
      <w:proofErr w:type="gramEnd"/>
      <w:r>
        <w:rPr>
          <w:szCs w:val="22"/>
        </w:rPr>
        <w:t xml:space="preserve"> Digital African Week</w:t>
      </w:r>
      <w:r>
        <w:t>.</w:t>
      </w:r>
    </w:p>
    <w:p w14:paraId="5FD42636" w14:textId="02742C80" w:rsidR="00FA46A0" w:rsidRDefault="00B61012">
      <w:pPr>
        <w:spacing w:before="360"/>
      </w:pPr>
      <w:r w:rsidRPr="00907339">
        <w:t>Yours faithfully,</w:t>
      </w:r>
    </w:p>
    <w:p w14:paraId="6C069B57" w14:textId="77777777" w:rsidR="00C4498B" w:rsidRDefault="00C4498B" w:rsidP="00C4498B">
      <w:pPr>
        <w:spacing w:before="240" w:after="240"/>
        <w:rPr>
          <w:rFonts w:asciiTheme="minorHAnsi" w:hAnsiTheme="minorHAnsi"/>
          <w:i/>
          <w:iCs/>
          <w:sz w:val="22"/>
        </w:rPr>
      </w:pPr>
      <w:r>
        <w:rPr>
          <w:i/>
          <w:iCs/>
        </w:rPr>
        <w:t>(</w:t>
      </w:r>
      <w:proofErr w:type="gramStart"/>
      <w:r>
        <w:rPr>
          <w:i/>
          <w:iCs/>
        </w:rPr>
        <w:t>signed</w:t>
      </w:r>
      <w:proofErr w:type="gramEnd"/>
      <w:r>
        <w:rPr>
          <w:i/>
          <w:iCs/>
        </w:rPr>
        <w:t>)</w:t>
      </w:r>
      <w:bookmarkStart w:id="0" w:name="_GoBack"/>
      <w:bookmarkEnd w:id="0"/>
    </w:p>
    <w:p w14:paraId="693B2D20" w14:textId="77777777" w:rsidR="00D62702" w:rsidRDefault="00B61012" w:rsidP="00F13FDB">
      <w:pPr>
        <w:spacing w:before="0"/>
      </w:pPr>
      <w:r>
        <w:t>Chaesub Lee</w:t>
      </w:r>
      <w:r>
        <w:br/>
        <w:t>Director of the Telecommunication</w:t>
      </w:r>
      <w:r>
        <w:br/>
        <w:t>Standardization Bureau</w:t>
      </w:r>
    </w:p>
    <w:sectPr w:rsidR="00D62702" w:rsidSect="00FA46A0">
      <w:headerReference w:type="default" r:id="rId14"/>
      <w:footerReference w:type="first" r:id="rId15"/>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7DE64" w14:textId="77777777" w:rsidR="00847977" w:rsidRDefault="00847977">
      <w:r>
        <w:separator/>
      </w:r>
    </w:p>
  </w:endnote>
  <w:endnote w:type="continuationSeparator" w:id="0">
    <w:p w14:paraId="277C92A8" w14:textId="77777777" w:rsidR="00847977" w:rsidRDefault="00847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94079" w14:textId="77777777" w:rsidR="00FA46A0" w:rsidRDefault="00B61012">
    <w:pPr>
      <w:pStyle w:val="FirstFooter"/>
      <w:ind w:left="-397" w:right="-397"/>
      <w:jc w:val="center"/>
    </w:pPr>
    <w:r>
      <w:rPr>
        <w:sz w:val="18"/>
        <w:szCs w:val="18"/>
      </w:rPr>
      <w:t>International Telecommunication Union • Place des Nations • CH-1211 Geneva 20 • Switzerland</w:t>
    </w:r>
    <w:r>
      <w:rPr>
        <w:sz w:val="18"/>
        <w:szCs w:val="18"/>
      </w:rPr>
      <w:br/>
      <w:t xml:space="preserve">Tel: +41 22 730 5111 • Fax: +41 22 733 7256 • E-mail: </w:t>
    </w:r>
    <w:hyperlink r:id="rId1" w:history="1">
      <w:r>
        <w:rPr>
          <w:rStyle w:val="Hyperlink"/>
          <w:sz w:val="18"/>
          <w:szCs w:val="18"/>
        </w:rPr>
        <w:t>itumail@itu.int</w:t>
      </w:r>
    </w:hyperlink>
    <w:r>
      <w:rPr>
        <w:sz w:val="18"/>
        <w:szCs w:val="18"/>
      </w:rPr>
      <w:t xml:space="preserve"> • </w:t>
    </w:r>
    <w:hyperlink r:id="rId2" w:history="1">
      <w:r>
        <w:rPr>
          <w:rStyle w:val="Hyperlink"/>
          <w:sz w:val="18"/>
          <w:szCs w:val="18"/>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90998" w14:textId="77777777" w:rsidR="00847977" w:rsidRDefault="00847977">
      <w:r>
        <w:t>____________________</w:t>
      </w:r>
    </w:p>
  </w:footnote>
  <w:footnote w:type="continuationSeparator" w:id="0">
    <w:p w14:paraId="4DB97FF8" w14:textId="77777777" w:rsidR="00847977" w:rsidRDefault="008479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C96CD" w14:textId="0CF99B7D" w:rsidR="00FA46A0" w:rsidRDefault="00B61012" w:rsidP="00562718">
    <w:pPr>
      <w:pStyle w:val="Header"/>
      <w:spacing w:after="240"/>
    </w:pPr>
    <w:r>
      <w:t xml:space="preserve">- </w:t>
    </w:r>
    <w:r w:rsidR="00FA46A0">
      <w:fldChar w:fldCharType="begin"/>
    </w:r>
    <w:r>
      <w:instrText xml:space="preserve"> PAGE   \* MERGEFORMAT </w:instrText>
    </w:r>
    <w:r w:rsidR="00FA46A0">
      <w:fldChar w:fldCharType="separate"/>
    </w:r>
    <w:r w:rsidR="00C4498B">
      <w:rPr>
        <w:noProof/>
      </w:rPr>
      <w:t>3</w:t>
    </w:r>
    <w:r w:rsidR="00FA46A0">
      <w:rPr>
        <w:noProof/>
      </w:rPr>
      <w:fldChar w:fldCharType="end"/>
    </w:r>
    <w:r>
      <w:rPr>
        <w:noProof/>
      </w:rPr>
      <w:t xml:space="preserve"> -</w:t>
    </w:r>
    <w:r w:rsidR="00503ADB">
      <w:rPr>
        <w:noProof/>
      </w:rPr>
      <w:br/>
      <w:t xml:space="preserve">TSB Circular </w:t>
    </w:r>
    <w:r w:rsidR="002318F4">
      <w:rPr>
        <w:noProof/>
      </w:rPr>
      <w:t>172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646B4"/>
    <w:multiLevelType w:val="hybridMultilevel"/>
    <w:tmpl w:val="4BB61D42"/>
    <w:lvl w:ilvl="0" w:tplc="BB32F0F0">
      <w:start w:val="1"/>
      <w:numFmt w:val="bullet"/>
      <w:lvlText w:val=""/>
      <w:lvlJc w:val="left"/>
      <w:pPr>
        <w:ind w:left="720" w:hanging="360"/>
      </w:pPr>
      <w:rPr>
        <w:rFonts w:ascii="Wingdings" w:hAnsi="Wingdings" w:cs="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embedSystemFonts/>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690"/>
    <w:rsid w:val="000107B0"/>
    <w:rsid w:val="00022E6B"/>
    <w:rsid w:val="0003065F"/>
    <w:rsid w:val="0004363E"/>
    <w:rsid w:val="000B15C8"/>
    <w:rsid w:val="000B168E"/>
    <w:rsid w:val="000D4F67"/>
    <w:rsid w:val="001018E1"/>
    <w:rsid w:val="00101F35"/>
    <w:rsid w:val="00112F37"/>
    <w:rsid w:val="001168B4"/>
    <w:rsid w:val="001639D6"/>
    <w:rsid w:val="00177249"/>
    <w:rsid w:val="00190F22"/>
    <w:rsid w:val="001A34EC"/>
    <w:rsid w:val="001B0078"/>
    <w:rsid w:val="001C01B4"/>
    <w:rsid w:val="001C1577"/>
    <w:rsid w:val="001C3B2A"/>
    <w:rsid w:val="001D34B2"/>
    <w:rsid w:val="001D4BE8"/>
    <w:rsid w:val="001F06EA"/>
    <w:rsid w:val="00205C15"/>
    <w:rsid w:val="00230CE0"/>
    <w:rsid w:val="002318F4"/>
    <w:rsid w:val="00243B7A"/>
    <w:rsid w:val="00244B96"/>
    <w:rsid w:val="00282EA0"/>
    <w:rsid w:val="002C19A6"/>
    <w:rsid w:val="00356B73"/>
    <w:rsid w:val="0036382E"/>
    <w:rsid w:val="003746A5"/>
    <w:rsid w:val="00382865"/>
    <w:rsid w:val="003D318C"/>
    <w:rsid w:val="003D4690"/>
    <w:rsid w:val="003F72EC"/>
    <w:rsid w:val="00402342"/>
    <w:rsid w:val="004273C5"/>
    <w:rsid w:val="00447D3C"/>
    <w:rsid w:val="00453CEA"/>
    <w:rsid w:val="00466EFC"/>
    <w:rsid w:val="00487330"/>
    <w:rsid w:val="004D52A3"/>
    <w:rsid w:val="004D5E74"/>
    <w:rsid w:val="004F02DD"/>
    <w:rsid w:val="004F623A"/>
    <w:rsid w:val="00503ADB"/>
    <w:rsid w:val="005351DD"/>
    <w:rsid w:val="005518D6"/>
    <w:rsid w:val="00562718"/>
    <w:rsid w:val="0057724E"/>
    <w:rsid w:val="00593A1C"/>
    <w:rsid w:val="005A7FFB"/>
    <w:rsid w:val="005B3439"/>
    <w:rsid w:val="005D1ABF"/>
    <w:rsid w:val="005D4ACD"/>
    <w:rsid w:val="005E003C"/>
    <w:rsid w:val="005F485F"/>
    <w:rsid w:val="00603A32"/>
    <w:rsid w:val="00616F16"/>
    <w:rsid w:val="00622002"/>
    <w:rsid w:val="00657E89"/>
    <w:rsid w:val="006772C8"/>
    <w:rsid w:val="00691171"/>
    <w:rsid w:val="006911F1"/>
    <w:rsid w:val="00692F19"/>
    <w:rsid w:val="0069373C"/>
    <w:rsid w:val="006973D7"/>
    <w:rsid w:val="006C67F5"/>
    <w:rsid w:val="006D09BA"/>
    <w:rsid w:val="00730A58"/>
    <w:rsid w:val="00731BDE"/>
    <w:rsid w:val="00766D68"/>
    <w:rsid w:val="00786E6C"/>
    <w:rsid w:val="0079763E"/>
    <w:rsid w:val="007A65E8"/>
    <w:rsid w:val="007B65B4"/>
    <w:rsid w:val="00801044"/>
    <w:rsid w:val="00847977"/>
    <w:rsid w:val="00850E73"/>
    <w:rsid w:val="008D0560"/>
    <w:rsid w:val="008D58A3"/>
    <w:rsid w:val="008E73C9"/>
    <w:rsid w:val="00907339"/>
    <w:rsid w:val="00932AF8"/>
    <w:rsid w:val="00957DF6"/>
    <w:rsid w:val="009636DD"/>
    <w:rsid w:val="00963900"/>
    <w:rsid w:val="009747C5"/>
    <w:rsid w:val="009778FF"/>
    <w:rsid w:val="009A76AB"/>
    <w:rsid w:val="009B2116"/>
    <w:rsid w:val="009B2EB5"/>
    <w:rsid w:val="009B7208"/>
    <w:rsid w:val="009D479F"/>
    <w:rsid w:val="00A00EC8"/>
    <w:rsid w:val="00A53A9D"/>
    <w:rsid w:val="00A72C30"/>
    <w:rsid w:val="00A909DB"/>
    <w:rsid w:val="00AA4539"/>
    <w:rsid w:val="00AB1AFF"/>
    <w:rsid w:val="00AB5A85"/>
    <w:rsid w:val="00AC756A"/>
    <w:rsid w:val="00AD0055"/>
    <w:rsid w:val="00AE14D0"/>
    <w:rsid w:val="00AE6673"/>
    <w:rsid w:val="00B1578E"/>
    <w:rsid w:val="00B2488F"/>
    <w:rsid w:val="00B4669D"/>
    <w:rsid w:val="00B61012"/>
    <w:rsid w:val="00B6344E"/>
    <w:rsid w:val="00B715BF"/>
    <w:rsid w:val="00B93B04"/>
    <w:rsid w:val="00BB395E"/>
    <w:rsid w:val="00BC23FE"/>
    <w:rsid w:val="00BE2638"/>
    <w:rsid w:val="00C4498B"/>
    <w:rsid w:val="00C46A98"/>
    <w:rsid w:val="00C95BF6"/>
    <w:rsid w:val="00CE20B6"/>
    <w:rsid w:val="00D13312"/>
    <w:rsid w:val="00D26508"/>
    <w:rsid w:val="00D5288D"/>
    <w:rsid w:val="00D62702"/>
    <w:rsid w:val="00D63491"/>
    <w:rsid w:val="00D92346"/>
    <w:rsid w:val="00DD3A6B"/>
    <w:rsid w:val="00DE501E"/>
    <w:rsid w:val="00E11314"/>
    <w:rsid w:val="00E313C8"/>
    <w:rsid w:val="00E70690"/>
    <w:rsid w:val="00E76A40"/>
    <w:rsid w:val="00EA2114"/>
    <w:rsid w:val="00EA6885"/>
    <w:rsid w:val="00EC15F4"/>
    <w:rsid w:val="00ED7929"/>
    <w:rsid w:val="00EE05DE"/>
    <w:rsid w:val="00F13FDB"/>
    <w:rsid w:val="00F22314"/>
    <w:rsid w:val="00F333FF"/>
    <w:rsid w:val="00F455C9"/>
    <w:rsid w:val="00F475D7"/>
    <w:rsid w:val="00F6205A"/>
    <w:rsid w:val="00F667C8"/>
    <w:rsid w:val="00FA1599"/>
    <w:rsid w:val="00FA23B6"/>
    <w:rsid w:val="00FA46A0"/>
    <w:rsid w:val="00FB1891"/>
    <w:rsid w:val="00FB7AB1"/>
    <w:rsid w:val="00FC1C19"/>
    <w:rsid w:val="00FC4FEF"/>
    <w:rsid w:val="00FF57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6C77C4"/>
  <w15:docId w15:val="{237DAE58-A68D-4AA8-A987-81A68B1A6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D7929"/>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D62702"/>
    <w:rPr>
      <w:b/>
      <w:bCs/>
    </w:rPr>
  </w:style>
  <w:style w:type="character" w:customStyle="1" w:styleId="CommentSubjectChar">
    <w:name w:val="Comment Subject Char"/>
    <w:basedOn w:val="CommentTextChar"/>
    <w:link w:val="CommentSubject"/>
    <w:rsid w:val="00D62702"/>
    <w:rPr>
      <w:rFonts w:ascii="Calibri" w:hAnsi="Calibri"/>
      <w:b/>
      <w:bCs/>
      <w:lang w:val="en-GB" w:eastAsia="en-US"/>
    </w:rPr>
  </w:style>
  <w:style w:type="paragraph" w:styleId="Revision">
    <w:name w:val="Revision"/>
    <w:hidden/>
    <w:rsid w:val="00D26508"/>
    <w:rPr>
      <w:rFonts w:ascii="Calibri" w:hAnsi="Calibri"/>
      <w:sz w:val="24"/>
      <w:lang w:val="en-GB" w:eastAsia="en-US"/>
    </w:rPr>
  </w:style>
  <w:style w:type="character" w:customStyle="1" w:styleId="ms-rtethemebackcolor-1-0">
    <w:name w:val="ms-rtethemebackcolor-1-0"/>
    <w:basedOn w:val="DefaultParagraphFont"/>
    <w:rsid w:val="00E11314"/>
  </w:style>
  <w:style w:type="paragraph" w:styleId="ListParagraph">
    <w:name w:val="List Paragraph"/>
    <w:basedOn w:val="Normal"/>
    <w:qFormat/>
    <w:rsid w:val="00932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66528">
      <w:bodyDiv w:val="1"/>
      <w:marLeft w:val="0"/>
      <w:marRight w:val="0"/>
      <w:marTop w:val="0"/>
      <w:marBottom w:val="0"/>
      <w:divBdr>
        <w:top w:val="none" w:sz="0" w:space="0" w:color="auto"/>
        <w:left w:val="none" w:sz="0" w:space="0" w:color="auto"/>
        <w:bottom w:val="none" w:sz="0" w:space="0" w:color="auto"/>
        <w:right w:val="none" w:sz="0" w:space="0" w:color="auto"/>
      </w:divBdr>
    </w:div>
    <w:div w:id="384111266">
      <w:bodyDiv w:val="1"/>
      <w:marLeft w:val="0"/>
      <w:marRight w:val="0"/>
      <w:marTop w:val="0"/>
      <w:marBottom w:val="0"/>
      <w:divBdr>
        <w:top w:val="none" w:sz="0" w:space="0" w:color="auto"/>
        <w:left w:val="none" w:sz="0" w:space="0" w:color="auto"/>
        <w:bottom w:val="none" w:sz="0" w:space="0" w:color="auto"/>
        <w:right w:val="none" w:sz="0" w:space="0" w:color="auto"/>
      </w:divBdr>
    </w:div>
    <w:div w:id="493378332">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857645923">
      <w:bodyDiv w:val="1"/>
      <w:marLeft w:val="0"/>
      <w:marRight w:val="0"/>
      <w:marTop w:val="0"/>
      <w:marBottom w:val="0"/>
      <w:divBdr>
        <w:top w:val="none" w:sz="0" w:space="0" w:color="auto"/>
        <w:left w:val="none" w:sz="0" w:space="0" w:color="auto"/>
        <w:bottom w:val="none" w:sz="0" w:space="0" w:color="auto"/>
        <w:right w:val="none" w:sz="0" w:space="0" w:color="auto"/>
      </w:divBdr>
    </w:div>
    <w:div w:id="196099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5@itu.int" TargetMode="External"/><Relationship Id="rId13" Type="http://schemas.openxmlformats.org/officeDocument/2006/relationships/hyperlink" Target="mailto:tsbsg20@itu.in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sbsg5@itu.i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uzochukwu@ncc.gov.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itu.int/en/ITU-T/climatechange/Pages/1st-Digital-African-Week.aspx" TargetMode="External"/><Relationship Id="rId4" Type="http://schemas.openxmlformats.org/officeDocument/2006/relationships/webSettings" Target="webSettings.xml"/><Relationship Id="rId9" Type="http://schemas.openxmlformats.org/officeDocument/2006/relationships/hyperlink" Target="mailto:tsbsg20@itu.in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ac\AppData\Roaming\Microsoft\Templates\TSB%20DOC\TSB_Circul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TSB_Circular-E.dotx</Template>
  <TotalTime>16</TotalTime>
  <Pages>3</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6100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TSB SG5</dc:creator>
  <cp:keywords/>
  <dc:description>Circular for Training and Forum (27-30 August)-CB (003)-rev.docx  For: _x000d_Document date: _x000d_Saved by ITU51011599 at 12:00:12 on 28.05.19</dc:description>
  <cp:lastModifiedBy>Jenkins, Lia</cp:lastModifiedBy>
  <cp:revision>7</cp:revision>
  <cp:lastPrinted>2019-05-21T15:03:00Z</cp:lastPrinted>
  <dcterms:created xsi:type="dcterms:W3CDTF">2019-05-28T09:59:00Z</dcterms:created>
  <dcterms:modified xsi:type="dcterms:W3CDTF">2019-05-29T10:21:00Z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Circular for Training and Forum (27-30 August)-CB (003)-rev.docx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