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9747C5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765FA2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10033B">
              <w:t>5</w:t>
            </w:r>
            <w:r w:rsidR="00765FA2">
              <w:t xml:space="preserve"> June 2019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7B6C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</w:t>
            </w:r>
            <w:r w:rsidR="007B6CD0">
              <w:rPr>
                <w:b/>
                <w:bCs/>
              </w:rPr>
              <w:t xml:space="preserve"> 174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Pr="00FF5729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7C56A0">
        <w:trPr>
          <w:cantSplit/>
          <w:trHeight w:val="746"/>
        </w:trPr>
        <w:tc>
          <w:tcPr>
            <w:tcW w:w="1134" w:type="dxa"/>
          </w:tcPr>
          <w:p w:rsidR="007C56A0" w:rsidRDefault="007C56A0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Contact: </w:t>
            </w:r>
          </w:p>
        </w:tc>
        <w:tc>
          <w:tcPr>
            <w:tcW w:w="3544" w:type="dxa"/>
            <w:gridSpan w:val="2"/>
          </w:tcPr>
          <w:p w:rsidR="007C56A0" w:rsidRDefault="007C56A0" w:rsidP="00FC1C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Martin Adolph</w:t>
            </w:r>
          </w:p>
        </w:tc>
        <w:tc>
          <w:tcPr>
            <w:tcW w:w="5103" w:type="dxa"/>
            <w:gridSpan w:val="2"/>
            <w:vMerge/>
          </w:tcPr>
          <w:p w:rsidR="007C56A0" w:rsidRDefault="007C56A0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</w:rPr>
            </w:pP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7C56A0">
            <w:pPr>
              <w:pStyle w:val="Tabletext"/>
              <w:rPr>
                <w:b/>
              </w:rPr>
            </w:pPr>
            <w:r>
              <w:t xml:space="preserve">+41 22 730 </w:t>
            </w:r>
            <w:r w:rsidR="007C56A0">
              <w:t>6828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:rsidTr="009B2EB5">
        <w:trPr>
          <w:cantSplit/>
          <w:trHeight w:val="255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765FA2" w:rsidP="00765FA2">
            <w:pPr>
              <w:pStyle w:val="Tabletext"/>
              <w:rPr>
                <w:lang w:val="en-US"/>
              </w:rPr>
            </w:pPr>
            <w:r>
              <w:rPr>
                <w:rStyle w:val="Hyperlink"/>
              </w:rPr>
              <w:t>tsbevents@itu.int</w:t>
            </w:r>
          </w:p>
        </w:tc>
        <w:tc>
          <w:tcPr>
            <w:tcW w:w="5103" w:type="dxa"/>
            <w:gridSpan w:val="2"/>
          </w:tcPr>
          <w:p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:rsidR="00FA46A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 xml:space="preserve">The Director of the </w:t>
            </w:r>
            <w:proofErr w:type="spellStart"/>
            <w:r w:rsidRPr="00963900">
              <w:t>Radiocommunication</w:t>
            </w:r>
            <w:proofErr w:type="spellEnd"/>
            <w:r w:rsidRPr="00963900">
              <w:t xml:space="preserve"> Bureau</w:t>
            </w:r>
            <w:r w:rsidR="000C63F4">
              <w:t>;</w:t>
            </w:r>
          </w:p>
          <w:p w:rsidR="000C63F4" w:rsidRDefault="0010033B" w:rsidP="000C63F4">
            <w:pPr>
              <w:pStyle w:val="Tabletext"/>
              <w:tabs>
                <w:tab w:val="clear" w:pos="284"/>
                <w:tab w:val="clear" w:pos="567"/>
                <w:tab w:val="left" w:pos="720"/>
              </w:tabs>
              <w:ind w:left="283" w:hanging="283"/>
              <w:rPr>
                <w:rFonts w:asciiTheme="minorHAnsi" w:hAnsiTheme="minorHAnsi"/>
              </w:rPr>
            </w:pPr>
            <w:r>
              <w:t>-</w:t>
            </w:r>
            <w:r>
              <w:tab/>
              <w:t>T</w:t>
            </w:r>
            <w:r w:rsidR="000C63F4">
              <w:t>he Director of the ITU Regional Office for Asia and the Pacific, Bangkok;</w:t>
            </w:r>
          </w:p>
          <w:p w:rsidR="000C63F4" w:rsidRDefault="0010033B" w:rsidP="0010033B">
            <w:pPr>
              <w:pStyle w:val="Tabletext"/>
              <w:tabs>
                <w:tab w:val="clear" w:pos="284"/>
              </w:tabs>
              <w:ind w:left="283" w:hanging="391"/>
            </w:pPr>
            <w:r>
              <w:t xml:space="preserve">-  </w:t>
            </w:r>
            <w:r>
              <w:tab/>
              <w:t>T</w:t>
            </w:r>
            <w:r w:rsidR="000C63F4">
              <w:t xml:space="preserve">he Head of </w:t>
            </w:r>
            <w:r>
              <w:t xml:space="preserve">the </w:t>
            </w:r>
            <w:r w:rsidR="000C63F4">
              <w:t>ITU Area Office in Jakarta</w:t>
            </w:r>
            <w:r w:rsidR="00B35F45">
              <w:br/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Pr="00765FA2" w:rsidRDefault="0070260A">
            <w:pPr>
              <w:pStyle w:val="Tabletext"/>
              <w:rPr>
                <w:b/>
                <w:bCs/>
              </w:rPr>
            </w:pPr>
            <w:r w:rsidRPr="00765FA2">
              <w:rPr>
                <w:b/>
                <w:bCs/>
              </w:rPr>
              <w:t>ITU Workshop on Telecommunication Service Quality as Enabler of the Digital Economy, Singapore, 19-21 August 2019</w:t>
            </w:r>
          </w:p>
        </w:tc>
      </w:tr>
    </w:tbl>
    <w:p w:rsidR="00FA46A0" w:rsidRDefault="00FA46A0"/>
    <w:p w:rsidR="00757350" w:rsidRDefault="00B61012" w:rsidP="003E3A04">
      <w:pPr>
        <w:jc w:val="both"/>
      </w:pPr>
      <w:r>
        <w:t>Dear Sir/Madam,</w:t>
      </w:r>
    </w:p>
    <w:p w:rsidR="003E3A04" w:rsidRDefault="003E3A04" w:rsidP="003E3A04">
      <w:pPr>
        <w:jc w:val="both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70260A" w:rsidRPr="003E3A04">
        <w:rPr>
          <w:lang w:val="en-US"/>
        </w:rPr>
        <w:t xml:space="preserve">I would like to inform you that the International Telecommunication Union (ITU) is organizing a </w:t>
      </w:r>
      <w:r w:rsidR="000C63F4" w:rsidRPr="003E3A04">
        <w:rPr>
          <w:b/>
          <w:bCs/>
          <w:lang w:val="en-US"/>
        </w:rPr>
        <w:t>W</w:t>
      </w:r>
      <w:r w:rsidR="0070260A" w:rsidRPr="003E3A04">
        <w:rPr>
          <w:b/>
          <w:bCs/>
          <w:lang w:val="en-US"/>
        </w:rPr>
        <w:t xml:space="preserve">orkshop on </w:t>
      </w:r>
      <w:r w:rsidR="0070260A" w:rsidRPr="003E3A04">
        <w:rPr>
          <w:b/>
          <w:bCs/>
        </w:rPr>
        <w:t>Telecommunication Service Quality as Enabler of the Digital Economy</w:t>
      </w:r>
      <w:r>
        <w:rPr>
          <w:b/>
          <w:bCs/>
        </w:rPr>
        <w:t xml:space="preserve">, </w:t>
      </w:r>
      <w:r w:rsidRPr="003E3A04">
        <w:t>which will take place</w:t>
      </w:r>
      <w:r w:rsidR="0070260A" w:rsidRPr="003E3A04">
        <w:rPr>
          <w:lang w:val="en-US"/>
        </w:rPr>
        <w:t xml:space="preserve"> from </w:t>
      </w:r>
      <w:r w:rsidR="0070260A" w:rsidRPr="003E3A04">
        <w:rPr>
          <w:b/>
          <w:bCs/>
          <w:lang w:val="en-US"/>
        </w:rPr>
        <w:t>19</w:t>
      </w:r>
      <w:r w:rsidR="000C63F4" w:rsidRPr="003E3A04">
        <w:rPr>
          <w:b/>
          <w:bCs/>
          <w:lang w:val="en-US"/>
        </w:rPr>
        <w:t xml:space="preserve"> to </w:t>
      </w:r>
      <w:r w:rsidR="0070260A" w:rsidRPr="003E3A04">
        <w:rPr>
          <w:b/>
          <w:bCs/>
          <w:lang w:val="en-US"/>
        </w:rPr>
        <w:t>21 August 2019 in Singapore</w:t>
      </w:r>
      <w:r w:rsidR="0070260A" w:rsidRPr="003E3A04">
        <w:rPr>
          <w:lang w:val="en-US"/>
        </w:rPr>
        <w:t xml:space="preserve">. </w:t>
      </w:r>
    </w:p>
    <w:p w:rsidR="003E3A04" w:rsidRPr="003E3A04" w:rsidRDefault="0070260A" w:rsidP="003E3A04">
      <w:pPr>
        <w:jc w:val="both"/>
        <w:rPr>
          <w:lang w:val="en-US"/>
        </w:rPr>
      </w:pPr>
      <w:r w:rsidRPr="003E3A04">
        <w:rPr>
          <w:lang w:val="en-US"/>
        </w:rPr>
        <w:t>The workshop will be hosted by</w:t>
      </w:r>
      <w:r w:rsidR="000C63F4" w:rsidRPr="003E3A04">
        <w:rPr>
          <w:lang w:val="en-US"/>
        </w:rPr>
        <w:t xml:space="preserve"> the</w:t>
      </w:r>
      <w:r w:rsidRPr="003E3A04">
        <w:rPr>
          <w:lang w:val="en-US"/>
        </w:rPr>
        <w:t xml:space="preserve"> </w:t>
      </w:r>
      <w:r w:rsidRPr="003E3A04">
        <w:rPr>
          <w:b/>
          <w:bCs/>
          <w:lang w:val="en-US"/>
        </w:rPr>
        <w:t>Info-communications Media Development Authority (IMDA)</w:t>
      </w:r>
      <w:r w:rsidRPr="003E3A04">
        <w:rPr>
          <w:lang w:val="en-US"/>
        </w:rPr>
        <w:t>.</w:t>
      </w:r>
    </w:p>
    <w:p w:rsidR="00757350" w:rsidRPr="0070260A" w:rsidRDefault="003E3A04" w:rsidP="003E3A04">
      <w:pPr>
        <w:jc w:val="both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0C63F4" w:rsidRPr="003E3A04">
        <w:rPr>
          <w:lang w:val="en-US"/>
        </w:rPr>
        <w:t xml:space="preserve">Facilitated by the </w:t>
      </w:r>
      <w:r w:rsidR="000C63F4" w:rsidRPr="003E3A04">
        <w:rPr>
          <w:b/>
          <w:bCs/>
          <w:lang w:val="en-US"/>
        </w:rPr>
        <w:t>Quality of Service Development Group (QSDG)</w:t>
      </w:r>
      <w:r w:rsidR="000C63F4" w:rsidRPr="003E3A04">
        <w:rPr>
          <w:lang w:val="en-US"/>
        </w:rPr>
        <w:t xml:space="preserve"> operating under </w:t>
      </w:r>
      <w:r w:rsidR="000C63F4" w:rsidRPr="003E3A04">
        <w:rPr>
          <w:b/>
          <w:bCs/>
          <w:lang w:val="en-US"/>
        </w:rPr>
        <w:t>ITU-T Study Group 12</w:t>
      </w:r>
      <w:r w:rsidR="000C63F4" w:rsidRPr="003E3A04">
        <w:rPr>
          <w:lang w:val="en-US"/>
        </w:rPr>
        <w:t xml:space="preserve"> (Performance, Quality of Service, Quality of Experience), the aim of this workshop is to extend the reach of ITU activities on telecommunication service quality </w:t>
      </w:r>
      <w:r w:rsidR="00765FA2" w:rsidRPr="003E3A04">
        <w:rPr>
          <w:lang w:val="en-US"/>
        </w:rPr>
        <w:t>in Asia and the Pacific</w:t>
      </w:r>
      <w:r w:rsidR="000C63F4" w:rsidRPr="003E3A04">
        <w:rPr>
          <w:lang w:val="en-US"/>
        </w:rPr>
        <w:t>,</w:t>
      </w:r>
      <w:r w:rsidR="00765FA2" w:rsidRPr="003E3A04">
        <w:rPr>
          <w:lang w:val="en-US"/>
        </w:rPr>
        <w:t xml:space="preserve"> and to advance the implementation of </w:t>
      </w:r>
      <w:r w:rsidR="00765FA2" w:rsidRPr="003E3A04">
        <w:rPr>
          <w:b/>
          <w:bCs/>
          <w:lang w:val="en-US"/>
        </w:rPr>
        <w:t>WTSA Resolution 95</w:t>
      </w:r>
      <w:r w:rsidR="00765FA2" w:rsidRPr="003E3A04">
        <w:rPr>
          <w:lang w:val="en-US"/>
        </w:rPr>
        <w:t xml:space="preserve"> on ITU-T initiatives to raise awareness on best practices and policies related to service quality. </w:t>
      </w:r>
    </w:p>
    <w:p w:rsidR="009465D7" w:rsidRPr="009465D7" w:rsidRDefault="003E3A04" w:rsidP="003E3A04">
      <w:pPr>
        <w:jc w:val="both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 w:rsidR="0070260A" w:rsidRPr="003E3A04">
        <w:rPr>
          <w:lang w:val="en-US"/>
        </w:rPr>
        <w:t xml:space="preserve">Participation 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</w:t>
      </w:r>
    </w:p>
    <w:p w:rsidR="003E3A04" w:rsidRDefault="003E3A04" w:rsidP="003E3A04">
      <w:pPr>
        <w:jc w:val="both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="009465D7" w:rsidRPr="003E3A04">
        <w:rPr>
          <w:lang w:val="en-US"/>
        </w:rPr>
        <w:t xml:space="preserve">The workshop will be conducted in English. </w:t>
      </w:r>
      <w:r w:rsidR="0070260A" w:rsidRPr="003E3A04">
        <w:rPr>
          <w:lang w:val="en-US"/>
        </w:rPr>
        <w:t>No fellowships will be granted.</w:t>
      </w:r>
    </w:p>
    <w:p w:rsidR="00FC1C19" w:rsidRPr="00D83679" w:rsidRDefault="00D24A3F" w:rsidP="00D83679">
      <w:pPr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</w:r>
      <w:r>
        <w:t xml:space="preserve">Information relating to the workshop, </w:t>
      </w:r>
      <w:r w:rsidRPr="00102391">
        <w:t>including the draft programme</w:t>
      </w:r>
      <w:r>
        <w:t>,</w:t>
      </w:r>
      <w:r w:rsidRPr="00B51487">
        <w:t xml:space="preserve"> </w:t>
      </w:r>
      <w:r>
        <w:t xml:space="preserve">can be found on the event website: </w:t>
      </w:r>
      <w:hyperlink r:id="rId8" w:history="1">
        <w:r w:rsidRPr="004D765A">
          <w:rPr>
            <w:rStyle w:val="Hyperlink"/>
          </w:rPr>
          <w:t>https://itu.int/en/ITU-T/Workshops-and-Seminars/qos/201908/</w:t>
        </w:r>
      </w:hyperlink>
      <w:r>
        <w:t xml:space="preserve"> </w:t>
      </w:r>
    </w:p>
    <w:p w:rsidR="00F01F24" w:rsidRDefault="003E3A04" w:rsidP="003E3A04">
      <w:pPr>
        <w:jc w:val="both"/>
      </w:pPr>
      <w:r>
        <w:lastRenderedPageBreak/>
        <w:t>6</w:t>
      </w:r>
      <w:r>
        <w:tab/>
      </w:r>
      <w:r w:rsidR="00F01F24">
        <w:t xml:space="preserve">Practical information </w:t>
      </w:r>
      <w:r w:rsidR="009465D7">
        <w:t xml:space="preserve">concerning venue, </w:t>
      </w:r>
      <w:r w:rsidR="00F01F24">
        <w:t xml:space="preserve">accommodation, transport and visas will be </w:t>
      </w:r>
      <w:r w:rsidR="000C63F4">
        <w:t xml:space="preserve">made </w:t>
      </w:r>
      <w:r w:rsidR="00F01F24">
        <w:t>available on the event webpage</w:t>
      </w:r>
      <w:r w:rsidR="009465D7">
        <w:t xml:space="preserve"> in the near future</w:t>
      </w:r>
      <w:r w:rsidR="00F01F24">
        <w:t>.</w:t>
      </w:r>
    </w:p>
    <w:p w:rsidR="00F01F24" w:rsidRPr="00757350" w:rsidRDefault="003E3A04" w:rsidP="00D83679">
      <w:r>
        <w:t>7</w:t>
      </w:r>
      <w:r>
        <w:tab/>
      </w:r>
      <w:r w:rsidR="00F01F24">
        <w:t xml:space="preserve">To enable TSB to make the necessary arrangements concerning the organization of the workshop, I should be grateful if you would register via the online form:  </w:t>
      </w:r>
      <w:hyperlink r:id="rId9" w:history="1">
        <w:r w:rsidR="000C63F4" w:rsidRPr="008E46A2">
          <w:rPr>
            <w:rStyle w:val="Hyperlink"/>
          </w:rPr>
          <w:t>https://www.itu.int/net4/CRM/xreg/web/Registration.aspx?Event=C-00006221</w:t>
        </w:r>
      </w:hyperlink>
      <w:r w:rsidR="000C63F4">
        <w:t xml:space="preserve">, </w:t>
      </w:r>
      <w:r w:rsidR="00F01F24">
        <w:t xml:space="preserve">as soon as possible, but </w:t>
      </w:r>
      <w:r w:rsidR="00F01F24" w:rsidRPr="003E3A04">
        <w:rPr>
          <w:b/>
        </w:rPr>
        <w:t>no later than 1</w:t>
      </w:r>
      <w:r w:rsidR="000C63F4" w:rsidRPr="003E3A04">
        <w:rPr>
          <w:b/>
        </w:rPr>
        <w:t>2</w:t>
      </w:r>
      <w:r w:rsidR="00F01F24" w:rsidRPr="003E3A04">
        <w:rPr>
          <w:b/>
        </w:rPr>
        <w:t xml:space="preserve"> August</w:t>
      </w:r>
      <w:r w:rsidR="00757350" w:rsidRPr="003E3A04">
        <w:rPr>
          <w:b/>
        </w:rPr>
        <w:t xml:space="preserve"> </w:t>
      </w:r>
      <w:r w:rsidR="00F01F24" w:rsidRPr="003E3A04">
        <w:rPr>
          <w:b/>
        </w:rPr>
        <w:t>2019.</w:t>
      </w:r>
      <w:r w:rsidR="00F01F24" w:rsidRPr="0042697E">
        <w:t xml:space="preserve"> </w:t>
      </w:r>
      <w:r w:rsidR="00F01F24" w:rsidRPr="003E3A04">
        <w:rPr>
          <w:b/>
          <w:bCs/>
        </w:rPr>
        <w:t xml:space="preserve">Please note that pre-registration of participants is carried out exclusively </w:t>
      </w:r>
      <w:r w:rsidR="00F01F24" w:rsidRPr="003E3A04">
        <w:rPr>
          <w:b/>
          <w:bCs/>
          <w:i/>
          <w:iCs/>
        </w:rPr>
        <w:t>online</w:t>
      </w:r>
      <w:r w:rsidR="00F01F24" w:rsidRPr="003E3A04">
        <w:rPr>
          <w:b/>
          <w:bCs/>
        </w:rPr>
        <w:t>.</w:t>
      </w:r>
    </w:p>
    <w:p w:rsidR="00757350" w:rsidRDefault="003E3A04" w:rsidP="003E3A04">
      <w:pPr>
        <w:jc w:val="both"/>
      </w:pPr>
      <w:r>
        <w:t>8</w:t>
      </w:r>
      <w:r>
        <w:tab/>
      </w:r>
      <w:r w:rsidR="00757350">
        <w:t>Citize</w:t>
      </w:r>
      <w:r w:rsidR="00757350" w:rsidRPr="002E2B02">
        <w:t xml:space="preserve">ns of some countries are required to obtain a visa in order to enter and spend any time in </w:t>
      </w:r>
      <w:r w:rsidR="00757350">
        <w:t>Singapore</w:t>
      </w:r>
      <w:r w:rsidR="00757350" w:rsidRPr="002E2B02">
        <w:t xml:space="preserve">. </w:t>
      </w:r>
      <w:r w:rsidR="00757350" w:rsidRPr="003E3A04">
        <w:rPr>
          <w:bCs/>
        </w:rPr>
        <w:t>The visa needs to be</w:t>
      </w:r>
      <w:r w:rsidR="00757350" w:rsidRPr="002E2B02">
        <w:t xml:space="preserve"> obtained from the office (embassy or consulate) representing </w:t>
      </w:r>
      <w:r w:rsidR="00757350">
        <w:t xml:space="preserve">Singapore </w:t>
      </w:r>
      <w:r w:rsidR="00757350" w:rsidRPr="002E2B02">
        <w:t>in yo</w:t>
      </w:r>
      <w:r w:rsidR="00757350">
        <w:t>ur country or, if there is no such office in your country, from the one that is closest to the country of departure.</w:t>
      </w:r>
      <w:bookmarkStart w:id="0" w:name="_GoBack"/>
      <w:bookmarkEnd w:id="0"/>
    </w:p>
    <w:p w:rsidR="00FA46A0" w:rsidRDefault="00B61012">
      <w:pPr>
        <w:spacing w:before="360"/>
      </w:pPr>
      <w:r>
        <w:t>Yours faithfully,</w:t>
      </w:r>
    </w:p>
    <w:p w:rsidR="0010033B" w:rsidRDefault="0010033B" w:rsidP="009B2EB5">
      <w:pPr>
        <w:spacing w:before="0"/>
      </w:pPr>
    </w:p>
    <w:p w:rsidR="0010033B" w:rsidRPr="00231F33" w:rsidRDefault="00231F33" w:rsidP="009B2EB5">
      <w:pPr>
        <w:spacing w:before="0"/>
        <w:rPr>
          <w:i/>
        </w:rPr>
      </w:pPr>
      <w:r w:rsidRPr="00231F33">
        <w:rPr>
          <w:i/>
        </w:rPr>
        <w:t>(</w:t>
      </w:r>
      <w:proofErr w:type="gramStart"/>
      <w:r w:rsidRPr="00231F33">
        <w:rPr>
          <w:i/>
        </w:rPr>
        <w:t>signed</w:t>
      </w:r>
      <w:proofErr w:type="gramEnd"/>
      <w:r w:rsidRPr="00231F33">
        <w:rPr>
          <w:i/>
        </w:rPr>
        <w:t>)</w:t>
      </w:r>
    </w:p>
    <w:p w:rsidR="0010033B" w:rsidRDefault="0010033B" w:rsidP="009B2EB5">
      <w:pPr>
        <w:spacing w:before="0"/>
      </w:pPr>
    </w:p>
    <w:p w:rsidR="00D62702" w:rsidRDefault="00B61012" w:rsidP="009B2EB5">
      <w:pPr>
        <w:spacing w:before="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FA46A0">
      <w:headerReference w:type="default" r:id="rId10"/>
      <w:footerReference w:type="first" r:id="rId1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9E" w:rsidRDefault="0014409E">
      <w:r>
        <w:separator/>
      </w:r>
    </w:p>
  </w:endnote>
  <w:endnote w:type="continuationSeparator" w:id="0">
    <w:p w:rsidR="0014409E" w:rsidRDefault="0014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9E" w:rsidRDefault="0014409E">
      <w:r>
        <w:t>____________________</w:t>
      </w:r>
    </w:p>
  </w:footnote>
  <w:footnote w:type="continuationSeparator" w:id="0">
    <w:p w:rsidR="0014409E" w:rsidRDefault="0014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 w:rsidP="005008FF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231F33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008FF">
      <w:rPr>
        <w:noProof/>
      </w:rPr>
      <w:t>174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52DB4"/>
    <w:multiLevelType w:val="hybridMultilevel"/>
    <w:tmpl w:val="603EC88A"/>
    <w:lvl w:ilvl="0" w:tplc="D8C6ADB4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89"/>
    <w:rsid w:val="00022E6B"/>
    <w:rsid w:val="00045B10"/>
    <w:rsid w:val="000B15C8"/>
    <w:rsid w:val="000C63F4"/>
    <w:rsid w:val="0010033B"/>
    <w:rsid w:val="001018E1"/>
    <w:rsid w:val="00112F37"/>
    <w:rsid w:val="0014409E"/>
    <w:rsid w:val="001A34EC"/>
    <w:rsid w:val="00231F33"/>
    <w:rsid w:val="00281AAC"/>
    <w:rsid w:val="00356B73"/>
    <w:rsid w:val="0036108D"/>
    <w:rsid w:val="003746A5"/>
    <w:rsid w:val="003D4690"/>
    <w:rsid w:val="003E2625"/>
    <w:rsid w:val="003E3A04"/>
    <w:rsid w:val="00453CEA"/>
    <w:rsid w:val="00487330"/>
    <w:rsid w:val="004A564A"/>
    <w:rsid w:val="005008FF"/>
    <w:rsid w:val="00503ADB"/>
    <w:rsid w:val="0051790F"/>
    <w:rsid w:val="0057623D"/>
    <w:rsid w:val="005E003C"/>
    <w:rsid w:val="006F0D8A"/>
    <w:rsid w:val="0070260A"/>
    <w:rsid w:val="00730A58"/>
    <w:rsid w:val="00757350"/>
    <w:rsid w:val="00765FA2"/>
    <w:rsid w:val="0079763E"/>
    <w:rsid w:val="007A65E8"/>
    <w:rsid w:val="007A768E"/>
    <w:rsid w:val="007B6CD0"/>
    <w:rsid w:val="007C56A0"/>
    <w:rsid w:val="008C2D2E"/>
    <w:rsid w:val="009465D7"/>
    <w:rsid w:val="00963900"/>
    <w:rsid w:val="0096472D"/>
    <w:rsid w:val="009747C5"/>
    <w:rsid w:val="00980106"/>
    <w:rsid w:val="009B2EB5"/>
    <w:rsid w:val="009E6C01"/>
    <w:rsid w:val="009F0ACC"/>
    <w:rsid w:val="00A72C30"/>
    <w:rsid w:val="00B2488F"/>
    <w:rsid w:val="00B35F45"/>
    <w:rsid w:val="00B4669D"/>
    <w:rsid w:val="00B61012"/>
    <w:rsid w:val="00BD1689"/>
    <w:rsid w:val="00C72C32"/>
    <w:rsid w:val="00C95BF6"/>
    <w:rsid w:val="00D24A3F"/>
    <w:rsid w:val="00D62702"/>
    <w:rsid w:val="00D83679"/>
    <w:rsid w:val="00EA2114"/>
    <w:rsid w:val="00EC15F4"/>
    <w:rsid w:val="00F01F2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724874"/>
  <w15:docId w15:val="{C863533B-36E1-4EB5-9CBE-3AF67AFA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70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.int/en/ITU-T/Workshops-and-Seminars/qos/20190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net4/CRM/xreg/web/Registration.aspx?Event=C-0000622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ba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73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Gueye, Diaba</dc:creator>
  <cp:keywords/>
  <dc:description/>
  <cp:lastModifiedBy>Osvath, Alexandra</cp:lastModifiedBy>
  <cp:revision>17</cp:revision>
  <cp:lastPrinted>2019-06-05T09:06:00Z</cp:lastPrinted>
  <dcterms:created xsi:type="dcterms:W3CDTF">2019-06-04T10:00:00Z</dcterms:created>
  <dcterms:modified xsi:type="dcterms:W3CDTF">2019-06-05T09:07:00Z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