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35"/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32"/>
      </w:tblGrid>
      <w:tr w:rsidR="00A44B31" w:rsidRPr="00867B99" w14:paraId="3C366D79" w14:textId="77777777" w:rsidTr="00412F34">
        <w:trPr>
          <w:cantSplit/>
        </w:trPr>
        <w:tc>
          <w:tcPr>
            <w:tcW w:w="1418" w:type="dxa"/>
            <w:vAlign w:val="center"/>
          </w:tcPr>
          <w:p w14:paraId="5E0CBB5D" w14:textId="77777777" w:rsidR="00A44B31" w:rsidRPr="00EB3AB1" w:rsidRDefault="00A44B31" w:rsidP="00A44B3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noProof/>
                <w:lang w:val="en-GB" w:eastAsia="en-GB"/>
              </w:rPr>
              <w:drawing>
                <wp:inline distT="0" distB="0" distL="0" distR="0" wp14:anchorId="1ECE7C79" wp14:editId="7289DF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97CCCDB" w14:textId="77777777" w:rsidR="00A44B31" w:rsidRPr="00EB3AB1" w:rsidRDefault="00A44B31" w:rsidP="00A44B3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3CBC0E1" w14:textId="77777777" w:rsidR="00A44B31" w:rsidRPr="00EB3AB1" w:rsidRDefault="00A44B31" w:rsidP="00A44B3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32" w:type="dxa"/>
            <w:vAlign w:val="center"/>
          </w:tcPr>
          <w:p w14:paraId="2AB350FB" w14:textId="77777777" w:rsidR="00A44B31" w:rsidRPr="00EB3AB1" w:rsidRDefault="00A44B31" w:rsidP="00A44B31">
            <w:pPr>
              <w:spacing w:before="0"/>
              <w:jc w:val="center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</w:p>
        </w:tc>
      </w:tr>
    </w:tbl>
    <w:p w14:paraId="0F128EF4" w14:textId="67A21B20" w:rsidR="00FC313B" w:rsidRPr="00EB3AB1" w:rsidRDefault="00B1583D" w:rsidP="00AC629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B3AB1">
        <w:rPr>
          <w:lang w:val="ru-RU"/>
        </w:rPr>
        <w:tab/>
        <w:t xml:space="preserve">Женева, </w:t>
      </w:r>
      <w:r w:rsidR="004B75FF">
        <w:t xml:space="preserve">4 </w:t>
      </w:r>
      <w:r w:rsidR="004B75FF">
        <w:rPr>
          <w:lang w:val="ru-RU"/>
        </w:rPr>
        <w:t>сентября</w:t>
      </w:r>
      <w:r w:rsidR="00BF3E47">
        <w:rPr>
          <w:lang w:val="ru-RU"/>
        </w:rPr>
        <w:t xml:space="preserve"> 2019</w:t>
      </w:r>
      <w:r w:rsidR="00FC313B" w:rsidRPr="00EB3AB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867B99" w14:paraId="261DA0B0" w14:textId="77777777" w:rsidTr="00BE0ECD">
        <w:trPr>
          <w:cantSplit/>
          <w:trHeight w:val="720"/>
        </w:trPr>
        <w:tc>
          <w:tcPr>
            <w:tcW w:w="1560" w:type="dxa"/>
          </w:tcPr>
          <w:p w14:paraId="5602F1DE" w14:textId="77777777" w:rsidR="005F00E9" w:rsidRPr="00EB3AB1" w:rsidRDefault="005F00E9" w:rsidP="00493A19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4A05B993" w14:textId="07903E07" w:rsidR="005F00E9" w:rsidRPr="00AC6293" w:rsidRDefault="005F00E9" w:rsidP="00AC6293">
            <w:pPr>
              <w:spacing w:before="0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 xml:space="preserve">Циркуляр </w:t>
            </w:r>
            <w:r w:rsidR="00493A19">
              <w:rPr>
                <w:b/>
                <w:bCs/>
                <w:lang w:val="ru-RU"/>
              </w:rPr>
              <w:t>1</w:t>
            </w:r>
            <w:r w:rsidR="004B75FF">
              <w:rPr>
                <w:b/>
                <w:bCs/>
                <w:lang w:val="ru-RU"/>
              </w:rPr>
              <w:t>90</w:t>
            </w:r>
            <w:r w:rsidRPr="00EB3AB1">
              <w:rPr>
                <w:b/>
                <w:bCs/>
                <w:lang w:val="ru-RU"/>
              </w:rPr>
              <w:t xml:space="preserve"> БСЭ</w:t>
            </w:r>
            <w:r w:rsidRPr="00EB3AB1">
              <w:rPr>
                <w:b/>
                <w:bCs/>
                <w:lang w:val="ru-RU"/>
              </w:rPr>
              <w:br/>
            </w:r>
            <w:r w:rsidR="00ED20C7" w:rsidRPr="00E310E7">
              <w:rPr>
                <w:rFonts w:cstheme="minorHAnsi"/>
              </w:rPr>
              <w:t>BSG/</w:t>
            </w:r>
            <w:r w:rsidR="00ED20C7" w:rsidRPr="00E310E7">
              <w:rPr>
                <w:rFonts w:eastAsia="SimSun" w:cstheme="minorHAnsi"/>
                <w:b/>
              </w:rPr>
              <w:t xml:space="preserve"> </w:t>
            </w:r>
            <w:r w:rsidR="00ED20C7" w:rsidRPr="00E310E7">
              <w:rPr>
                <w:rFonts w:cstheme="minorHAnsi"/>
              </w:rPr>
              <w:t>ZHJ</w:t>
            </w:r>
          </w:p>
          <w:p w14:paraId="58AD13C4" w14:textId="77777777" w:rsidR="005F00E9" w:rsidRPr="00EB3AB1" w:rsidRDefault="005F00E9" w:rsidP="00493A19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14:paraId="02DC3E78" w14:textId="77777777" w:rsidR="005F00E9" w:rsidRPr="00EB3AB1" w:rsidRDefault="005F00E9" w:rsidP="00493A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Кому</w:t>
            </w:r>
            <w:r w:rsidRPr="00EB3AB1">
              <w:rPr>
                <w:lang w:val="ru-RU"/>
              </w:rPr>
              <w:t>:</w:t>
            </w:r>
          </w:p>
          <w:p w14:paraId="56552329" w14:textId="77777777"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Администрациям Государств – Членов Союза</w:t>
            </w:r>
          </w:p>
          <w:p w14:paraId="1B32C420" w14:textId="77777777"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Членам Сектора МСЭ-Т</w:t>
            </w:r>
          </w:p>
          <w:p w14:paraId="059ABD25" w14:textId="77777777"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Ассоциированным членам МСЭ-Т</w:t>
            </w:r>
          </w:p>
          <w:p w14:paraId="1C56ECCA" w14:textId="77777777" w:rsidR="005F00E9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Академическим организациям − Членам МСЭ</w:t>
            </w:r>
          </w:p>
          <w:p w14:paraId="4DC6CBA3" w14:textId="77777777" w:rsidR="00412F34" w:rsidRPr="00EB3AB1" w:rsidRDefault="00412F3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5E7F0647" w14:textId="77777777" w:rsidR="005F00E9" w:rsidRPr="00EB3AB1" w:rsidRDefault="005F00E9" w:rsidP="00493A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Копии</w:t>
            </w:r>
            <w:r w:rsidRPr="00EB3AB1">
              <w:rPr>
                <w:lang w:val="ru-RU"/>
              </w:rPr>
              <w:t>:</w:t>
            </w:r>
          </w:p>
          <w:p w14:paraId="4A20B85F" w14:textId="77777777" w:rsidR="001D2164" w:rsidRPr="00EB3AB1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="001D2164" w:rsidRPr="00EB3AB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644DE189" w14:textId="77777777"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развития электросвязи</w:t>
            </w:r>
          </w:p>
          <w:p w14:paraId="1AD23A7C" w14:textId="77777777"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радиосвязи</w:t>
            </w:r>
          </w:p>
          <w:p w14:paraId="0E1A683D" w14:textId="1C60BF49" w:rsidR="005F00E9" w:rsidRPr="00EB3AB1" w:rsidRDefault="001D2164" w:rsidP="009A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</w:r>
            <w:r w:rsidR="004E61B1" w:rsidRPr="00EB3AB1">
              <w:rPr>
                <w:lang w:val="ru-RU"/>
              </w:rPr>
              <w:t>Регион</w:t>
            </w:r>
            <w:r w:rsidRPr="00EB3AB1">
              <w:rPr>
                <w:lang w:val="ru-RU"/>
              </w:rPr>
              <w:t xml:space="preserve">альному отделению МСЭ для </w:t>
            </w:r>
            <w:r w:rsidR="004B75FF">
              <w:rPr>
                <w:lang w:val="ru-RU"/>
              </w:rPr>
              <w:t>арабских государств и Африки</w:t>
            </w:r>
          </w:p>
        </w:tc>
      </w:tr>
      <w:tr w:rsidR="005F00E9" w:rsidRPr="00867B99" w14:paraId="1469FF17" w14:textId="77777777" w:rsidTr="00BE0ECD">
        <w:trPr>
          <w:cantSplit/>
          <w:trHeight w:val="1099"/>
        </w:trPr>
        <w:tc>
          <w:tcPr>
            <w:tcW w:w="1560" w:type="dxa"/>
          </w:tcPr>
          <w:p w14:paraId="59AA4013" w14:textId="77777777" w:rsidR="005F00E9" w:rsidRPr="00EB3AB1" w:rsidRDefault="005F00E9" w:rsidP="00493A19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Тел.:</w:t>
            </w:r>
            <w:r w:rsidRPr="00EB3AB1">
              <w:rPr>
                <w:lang w:val="ru-RU"/>
              </w:rPr>
              <w:br/>
              <w:t>Факс:</w:t>
            </w:r>
            <w:r w:rsidRPr="00EB3AB1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3690552" w14:textId="41A227EC" w:rsidR="00AD56A0" w:rsidRPr="00EB3AB1" w:rsidRDefault="00AD0AC9" w:rsidP="00AC6293">
            <w:pPr>
              <w:spacing w:before="0"/>
              <w:rPr>
                <w:b/>
                <w:bCs/>
                <w:lang w:val="ru-RU"/>
              </w:rPr>
            </w:pPr>
            <w:r w:rsidRPr="00EB3AB1">
              <w:rPr>
                <w:lang w:val="ru-RU"/>
              </w:rPr>
              <w:t xml:space="preserve">+41 22 730 </w:t>
            </w:r>
            <w:r w:rsidR="00AC6293">
              <w:rPr>
                <w:lang w:val="ru-RU"/>
              </w:rPr>
              <w:t>58</w:t>
            </w:r>
            <w:r w:rsidR="004B75FF">
              <w:rPr>
                <w:lang w:val="ru-RU"/>
              </w:rPr>
              <w:t>55</w:t>
            </w:r>
            <w:r w:rsidR="005F00E9" w:rsidRPr="00EB3AB1">
              <w:rPr>
                <w:szCs w:val="22"/>
                <w:lang w:val="ru-RU"/>
              </w:rPr>
              <w:br/>
            </w:r>
            <w:r w:rsidRPr="00EB3AB1">
              <w:rPr>
                <w:lang w:val="ru-RU"/>
              </w:rPr>
              <w:t>+41 22 730 5853</w:t>
            </w:r>
            <w:r w:rsidRPr="00EB3AB1">
              <w:rPr>
                <w:lang w:val="ru-RU"/>
              </w:rPr>
              <w:br/>
            </w:r>
            <w:r w:rsidR="00ED045D">
              <w:fldChar w:fldCharType="begin"/>
            </w:r>
            <w:r w:rsidR="00ED045D" w:rsidRPr="008710BE">
              <w:rPr>
                <w:lang w:val="ru-RU"/>
              </w:rPr>
              <w:instrText xml:space="preserve"> </w:instrText>
            </w:r>
            <w:r w:rsidR="00ED045D">
              <w:instrText>HYPERLINK</w:instrText>
            </w:r>
            <w:r w:rsidR="00ED045D" w:rsidRPr="008710BE">
              <w:rPr>
                <w:lang w:val="ru-RU"/>
              </w:rPr>
              <w:instrText xml:space="preserve"> "</w:instrText>
            </w:r>
            <w:r w:rsidR="00ED045D">
              <w:instrText>mailto</w:instrText>
            </w:r>
            <w:r w:rsidR="00ED045D" w:rsidRPr="008710BE">
              <w:rPr>
                <w:lang w:val="ru-RU"/>
              </w:rPr>
              <w:instrText>:</w:instrText>
            </w:r>
            <w:r w:rsidR="00ED045D">
              <w:instrText>tsbevents</w:instrText>
            </w:r>
            <w:r w:rsidR="00ED045D" w:rsidRPr="008710BE">
              <w:rPr>
                <w:lang w:val="ru-RU"/>
              </w:rPr>
              <w:instrText>@</w:instrText>
            </w:r>
            <w:r w:rsidR="00ED045D">
              <w:instrText>itu</w:instrText>
            </w:r>
            <w:r w:rsidR="00ED045D" w:rsidRPr="008710BE">
              <w:rPr>
                <w:lang w:val="ru-RU"/>
              </w:rPr>
              <w:instrText>.</w:instrText>
            </w:r>
            <w:r w:rsidR="00ED045D">
              <w:instrText>int</w:instrText>
            </w:r>
            <w:r w:rsidR="00ED045D" w:rsidRPr="008710BE">
              <w:rPr>
                <w:lang w:val="ru-RU"/>
              </w:rPr>
              <w:instrText xml:space="preserve">" </w:instrText>
            </w:r>
            <w:r w:rsidR="00ED045D">
              <w:fldChar w:fldCharType="separate"/>
            </w:r>
            <w:r w:rsidR="004B75FF" w:rsidRPr="00EB3AB1">
              <w:rPr>
                <w:rStyle w:val="Hyperlink"/>
                <w:szCs w:val="22"/>
                <w:lang w:val="ru-RU"/>
              </w:rPr>
              <w:t>tsbevents@itu.int</w:t>
            </w:r>
            <w:r w:rsidR="00ED045D">
              <w:rPr>
                <w:rStyle w:val="Hyperlink"/>
                <w:szCs w:val="22"/>
                <w:lang w:val="ru-RU"/>
              </w:rPr>
              <w:fldChar w:fldCharType="end"/>
            </w:r>
            <w:r w:rsidR="004B75FF">
              <w:rPr>
                <w:rStyle w:val="Hyperlink"/>
                <w:szCs w:val="22"/>
                <w:lang w:val="ru-RU"/>
              </w:rPr>
              <w:br/>
            </w:r>
            <w:hyperlink r:id="rId9" w:history="1">
              <w:r w:rsidR="004E61B1" w:rsidRPr="00EB3AB1">
                <w:rPr>
                  <w:rStyle w:val="Hyperlink"/>
                  <w:lang w:val="ru-RU"/>
                </w:rPr>
                <w:t>bridging@itu.int</w:t>
              </w:r>
            </w:hyperlink>
          </w:p>
        </w:tc>
        <w:tc>
          <w:tcPr>
            <w:tcW w:w="4342" w:type="dxa"/>
            <w:vMerge/>
          </w:tcPr>
          <w:p w14:paraId="1EFE14A0" w14:textId="77777777" w:rsidR="005F00E9" w:rsidRPr="00EB3AB1" w:rsidRDefault="005F00E9" w:rsidP="00493A19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867B99" w14:paraId="045EF1D9" w14:textId="77777777" w:rsidTr="00BE0ECD">
        <w:trPr>
          <w:cantSplit/>
          <w:trHeight w:val="1026"/>
        </w:trPr>
        <w:tc>
          <w:tcPr>
            <w:tcW w:w="1560" w:type="dxa"/>
          </w:tcPr>
          <w:p w14:paraId="416BDB57" w14:textId="77777777" w:rsidR="005F00E9" w:rsidRPr="00EB3AB1" w:rsidRDefault="005F00E9" w:rsidP="00493A19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61CA651B" w14:textId="77777777" w:rsidR="005F00E9" w:rsidRPr="00EB3AB1" w:rsidRDefault="005F00E9" w:rsidP="00493A19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14:paraId="2C95A81B" w14:textId="77777777" w:rsidR="005F00E9" w:rsidRPr="00EB3AB1" w:rsidRDefault="005F00E9" w:rsidP="00493A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4970C3BC" w14:textId="77777777" w:rsidR="005F00E9" w:rsidRPr="00EB3AB1" w:rsidRDefault="005F00E9" w:rsidP="00412F34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867B99" w14:paraId="6E6139E2" w14:textId="77777777" w:rsidTr="00BF5236">
        <w:trPr>
          <w:cantSplit/>
          <w:trHeight w:val="473"/>
        </w:trPr>
        <w:tc>
          <w:tcPr>
            <w:tcW w:w="1560" w:type="dxa"/>
          </w:tcPr>
          <w:p w14:paraId="0611DC17" w14:textId="77777777" w:rsidR="005F00E9" w:rsidRPr="00EB3AB1" w:rsidRDefault="005F00E9" w:rsidP="00493A19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6351B32" w14:textId="675FBFC6" w:rsidR="005F00E9" w:rsidRPr="00EB3AB1" w:rsidRDefault="003E40ED" w:rsidP="008D6D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Межр</w:t>
            </w:r>
            <w:r w:rsidR="001D2164" w:rsidRPr="00EB3AB1">
              <w:rPr>
                <w:b/>
                <w:bCs/>
                <w:lang w:val="ru-RU"/>
              </w:rPr>
              <w:t>егиональный форум МСЭ по</w:t>
            </w:r>
            <w:r w:rsidR="003B0897">
              <w:rPr>
                <w:b/>
                <w:bCs/>
                <w:lang w:val="ru-RU"/>
              </w:rPr>
              <w:t xml:space="preserve"> </w:t>
            </w:r>
            <w:r w:rsidR="008D6D36">
              <w:rPr>
                <w:b/>
                <w:bCs/>
                <w:lang w:val="ru-RU"/>
              </w:rPr>
              <w:t>стандартизации "</w:t>
            </w:r>
            <w:r>
              <w:rPr>
                <w:b/>
                <w:bCs/>
                <w:lang w:val="ru-RU"/>
              </w:rPr>
              <w:t xml:space="preserve">Оперативные вопросы нумерации, </w:t>
            </w:r>
            <w:r w:rsidR="0057540C">
              <w:rPr>
                <w:b/>
                <w:bCs/>
                <w:lang w:val="ru-RU"/>
              </w:rPr>
              <w:t xml:space="preserve">экстренных служб и </w:t>
            </w:r>
            <w:r w:rsidR="0057540C">
              <w:rPr>
                <w:b/>
                <w:bCs/>
              </w:rPr>
              <w:t>OTT</w:t>
            </w:r>
            <w:r w:rsidR="008D6D36">
              <w:rPr>
                <w:b/>
                <w:bCs/>
                <w:lang w:val="ru-RU"/>
              </w:rPr>
              <w:t>"</w:t>
            </w:r>
            <w:r w:rsidR="003B0897">
              <w:rPr>
                <w:b/>
                <w:bCs/>
                <w:lang w:val="ru-RU"/>
              </w:rPr>
              <w:t xml:space="preserve"> </w:t>
            </w:r>
            <w:r w:rsidR="009A0188" w:rsidRPr="009A0188">
              <w:rPr>
                <w:b/>
                <w:bCs/>
                <w:lang w:val="ru-RU"/>
              </w:rPr>
              <w:t>(</w:t>
            </w:r>
            <w:r w:rsidR="0057540C">
              <w:rPr>
                <w:b/>
                <w:bCs/>
                <w:lang w:val="ru-RU"/>
              </w:rPr>
              <w:t>Дубай</w:t>
            </w:r>
            <w:r w:rsidR="009A0188" w:rsidRPr="009A0188">
              <w:rPr>
                <w:b/>
                <w:bCs/>
                <w:lang w:val="ru-RU"/>
              </w:rPr>
              <w:t xml:space="preserve">, </w:t>
            </w:r>
            <w:r w:rsidR="0057540C">
              <w:rPr>
                <w:b/>
                <w:bCs/>
                <w:lang w:val="ru-RU"/>
              </w:rPr>
              <w:t>Объединенные Арабские Эмираты, 22 октября</w:t>
            </w:r>
            <w:r w:rsidR="009A0188" w:rsidRPr="009A0188">
              <w:rPr>
                <w:b/>
                <w:bCs/>
                <w:lang w:val="ru-RU"/>
              </w:rPr>
              <w:t xml:space="preserve"> 2019</w:t>
            </w:r>
            <w:r w:rsidR="009A0188">
              <w:rPr>
                <w:b/>
                <w:bCs/>
                <w:lang w:val="ru-RU"/>
              </w:rPr>
              <w:t xml:space="preserve"> г.</w:t>
            </w:r>
            <w:r w:rsidR="009A0188" w:rsidRPr="009A0188">
              <w:rPr>
                <w:b/>
                <w:bCs/>
                <w:lang w:val="ru-RU"/>
              </w:rPr>
              <w:t>)</w:t>
            </w:r>
          </w:p>
        </w:tc>
      </w:tr>
    </w:tbl>
    <w:p w14:paraId="22F68286" w14:textId="77777777" w:rsidR="001D2164" w:rsidRPr="00EB3AB1" w:rsidRDefault="001D2164" w:rsidP="00BF5236">
      <w:pPr>
        <w:pStyle w:val="Normalaftertitle"/>
        <w:spacing w:before="600"/>
        <w:rPr>
          <w:lang w:val="ru-RU"/>
        </w:rPr>
      </w:pPr>
      <w:r w:rsidRPr="00EB3AB1">
        <w:rPr>
          <w:lang w:val="ru-RU"/>
        </w:rPr>
        <w:t>Уважаемая госпожа,</w:t>
      </w:r>
      <w:r w:rsidRPr="00EB3AB1">
        <w:rPr>
          <w:lang w:val="ru-RU"/>
        </w:rPr>
        <w:br/>
        <w:t>уважаемый господин,</w:t>
      </w:r>
    </w:p>
    <w:p w14:paraId="65FA060D" w14:textId="6B889BD6" w:rsidR="001D2164" w:rsidRDefault="001D2164" w:rsidP="00F7009C">
      <w:pPr>
        <w:spacing w:before="240"/>
        <w:jc w:val="both"/>
        <w:rPr>
          <w:rFonts w:cstheme="minorHAnsi"/>
          <w:szCs w:val="22"/>
          <w:lang w:val="ru-RU"/>
        </w:rPr>
      </w:pPr>
      <w:r w:rsidRPr="00EB3AB1">
        <w:rPr>
          <w:lang w:val="ru-RU"/>
        </w:rPr>
        <w:t>1</w:t>
      </w:r>
      <w:r w:rsidRPr="00EB3AB1">
        <w:rPr>
          <w:rFonts w:cstheme="minorHAnsi"/>
          <w:szCs w:val="22"/>
          <w:lang w:val="ru-RU"/>
        </w:rPr>
        <w:tab/>
      </w:r>
      <w:r w:rsidRPr="00F7009C">
        <w:rPr>
          <w:rFonts w:cstheme="minorHAnsi"/>
          <w:szCs w:val="22"/>
          <w:lang w:val="ru-RU"/>
        </w:rPr>
        <w:t xml:space="preserve">Международный союз электросвязи (МСЭ) </w:t>
      </w:r>
      <w:r w:rsidR="004D4ECD" w:rsidRPr="00F7009C">
        <w:rPr>
          <w:rFonts w:cstheme="minorHAnsi"/>
          <w:szCs w:val="22"/>
          <w:lang w:val="ru-RU"/>
        </w:rPr>
        <w:t>организует</w:t>
      </w:r>
      <w:r w:rsidR="00BF3E47" w:rsidRPr="00F7009C">
        <w:rPr>
          <w:rFonts w:cstheme="minorHAnsi"/>
          <w:szCs w:val="22"/>
          <w:lang w:val="ru-RU"/>
        </w:rPr>
        <w:t xml:space="preserve"> </w:t>
      </w:r>
      <w:r w:rsidR="00290F68">
        <w:rPr>
          <w:b/>
          <w:bCs/>
          <w:lang w:val="ru-RU"/>
        </w:rPr>
        <w:t>Межр</w:t>
      </w:r>
      <w:r w:rsidR="00290F68" w:rsidRPr="00EB3AB1">
        <w:rPr>
          <w:b/>
          <w:bCs/>
          <w:lang w:val="ru-RU"/>
        </w:rPr>
        <w:t>егиональный форум по</w:t>
      </w:r>
      <w:r w:rsidR="00290F68">
        <w:rPr>
          <w:b/>
          <w:bCs/>
          <w:lang w:val="ru-RU"/>
        </w:rPr>
        <w:t xml:space="preserve"> стандартизации "Оперативные вопросы нумерации, экстренных служб и </w:t>
      </w:r>
      <w:r w:rsidR="00290F68">
        <w:rPr>
          <w:b/>
          <w:bCs/>
        </w:rPr>
        <w:t>OTT</w:t>
      </w:r>
      <w:r w:rsidR="00290F68">
        <w:rPr>
          <w:b/>
          <w:bCs/>
          <w:lang w:val="ru-RU"/>
        </w:rPr>
        <w:t>"</w:t>
      </w:r>
      <w:r w:rsidR="004D4ECD" w:rsidRPr="00F7009C">
        <w:rPr>
          <w:rFonts w:cstheme="minorHAnsi"/>
          <w:szCs w:val="22"/>
          <w:lang w:val="ru-RU"/>
        </w:rPr>
        <w:t>, который состоится</w:t>
      </w:r>
      <w:r w:rsidR="00BF5236" w:rsidRPr="00F7009C">
        <w:rPr>
          <w:rFonts w:cstheme="minorHAnsi"/>
          <w:szCs w:val="22"/>
          <w:lang w:val="ru-RU"/>
        </w:rPr>
        <w:t xml:space="preserve"> </w:t>
      </w:r>
      <w:r w:rsidR="00290F68">
        <w:rPr>
          <w:rFonts w:cstheme="minorHAnsi"/>
          <w:szCs w:val="22"/>
          <w:lang w:val="ru-RU"/>
        </w:rPr>
        <w:t>22</w:t>
      </w:r>
      <w:r w:rsidR="00BF5236" w:rsidRPr="00F7009C">
        <w:rPr>
          <w:rFonts w:cstheme="minorHAnsi"/>
          <w:szCs w:val="22"/>
          <w:lang w:val="ru-RU"/>
        </w:rPr>
        <w:t xml:space="preserve"> октября 2019 года в </w:t>
      </w:r>
      <w:r w:rsidR="00290F68" w:rsidRPr="00290F68">
        <w:rPr>
          <w:lang w:val="ru-RU"/>
        </w:rPr>
        <w:t>Дубае, Объединенные Арабские Эмираты</w:t>
      </w:r>
      <w:r w:rsidR="00BF5236" w:rsidRPr="00F7009C">
        <w:rPr>
          <w:rFonts w:cstheme="minorHAnsi"/>
          <w:szCs w:val="22"/>
          <w:lang w:val="ru-RU"/>
        </w:rPr>
        <w:t xml:space="preserve">. </w:t>
      </w:r>
      <w:r w:rsidR="003B0897" w:rsidRPr="00F7009C">
        <w:rPr>
          <w:rFonts w:cstheme="minorHAnsi"/>
          <w:szCs w:val="22"/>
          <w:lang w:val="ru-RU"/>
        </w:rPr>
        <w:t xml:space="preserve">Форум пройдет по любезному приглашению </w:t>
      </w:r>
      <w:r w:rsidR="00290F68">
        <w:rPr>
          <w:color w:val="000000"/>
          <w:lang w:val="ru-RU"/>
        </w:rPr>
        <w:t xml:space="preserve">Регуляторного органа электросвязи </w:t>
      </w:r>
      <w:r w:rsidR="00BF5236" w:rsidRPr="00F7009C">
        <w:rPr>
          <w:rFonts w:cstheme="minorHAnsi"/>
          <w:szCs w:val="22"/>
          <w:lang w:val="ru-RU"/>
        </w:rPr>
        <w:t>(</w:t>
      </w:r>
      <w:r w:rsidR="00BF5236" w:rsidRPr="00F7009C">
        <w:rPr>
          <w:rFonts w:cstheme="minorHAnsi"/>
          <w:szCs w:val="22"/>
          <w:lang w:val="en-GB"/>
        </w:rPr>
        <w:t>TR</w:t>
      </w:r>
      <w:r w:rsidR="00290F68">
        <w:rPr>
          <w:rFonts w:cstheme="minorHAnsi"/>
          <w:szCs w:val="22"/>
        </w:rPr>
        <w:t>A</w:t>
      </w:r>
      <w:r w:rsidR="00BF5236" w:rsidRPr="00F7009C">
        <w:rPr>
          <w:rFonts w:cstheme="minorHAnsi"/>
          <w:szCs w:val="22"/>
          <w:lang w:val="ru-RU"/>
        </w:rPr>
        <w:t>)</w:t>
      </w:r>
      <w:r w:rsidR="00290F68">
        <w:rPr>
          <w:rFonts w:cstheme="minorHAnsi"/>
          <w:szCs w:val="22"/>
          <w:lang w:val="ru-RU"/>
        </w:rPr>
        <w:t xml:space="preserve"> Объединенных Арабских Эмиратов, совместно с Региональным</w:t>
      </w:r>
      <w:r w:rsidR="00EB75B3">
        <w:rPr>
          <w:rFonts w:cstheme="minorHAnsi"/>
          <w:szCs w:val="22"/>
          <w:lang w:val="ru-RU"/>
        </w:rPr>
        <w:t>и</w:t>
      </w:r>
      <w:r w:rsidR="00290F68">
        <w:rPr>
          <w:rFonts w:cstheme="minorHAnsi"/>
          <w:szCs w:val="22"/>
          <w:lang w:val="ru-RU"/>
        </w:rPr>
        <w:t xml:space="preserve"> отделени</w:t>
      </w:r>
      <w:r w:rsidR="00EB75B3">
        <w:rPr>
          <w:rFonts w:cstheme="minorHAnsi"/>
          <w:szCs w:val="22"/>
          <w:lang w:val="ru-RU"/>
        </w:rPr>
        <w:t>я</w:t>
      </w:r>
      <w:r w:rsidR="00290F68">
        <w:rPr>
          <w:rFonts w:cstheme="minorHAnsi"/>
          <w:szCs w:val="22"/>
          <w:lang w:val="ru-RU"/>
        </w:rPr>
        <w:t>м</w:t>
      </w:r>
      <w:r w:rsidR="00EB75B3">
        <w:rPr>
          <w:rFonts w:cstheme="minorHAnsi"/>
          <w:szCs w:val="22"/>
          <w:lang w:val="ru-RU"/>
        </w:rPr>
        <w:t>и</w:t>
      </w:r>
      <w:r w:rsidR="00290F68">
        <w:rPr>
          <w:rFonts w:cstheme="minorHAnsi"/>
          <w:szCs w:val="22"/>
          <w:lang w:val="ru-RU"/>
        </w:rPr>
        <w:t xml:space="preserve"> </w:t>
      </w:r>
      <w:r w:rsidR="00EB75B3" w:rsidRPr="00EB3AB1">
        <w:rPr>
          <w:lang w:val="ru-RU"/>
        </w:rPr>
        <w:t xml:space="preserve">МСЭ для </w:t>
      </w:r>
      <w:r w:rsidR="00EB75B3">
        <w:rPr>
          <w:lang w:val="ru-RU"/>
        </w:rPr>
        <w:t>арабских государств и Африки</w:t>
      </w:r>
      <w:r w:rsidR="00BF5236" w:rsidRPr="00F7009C">
        <w:rPr>
          <w:rFonts w:cstheme="minorHAnsi"/>
          <w:szCs w:val="22"/>
          <w:lang w:val="ru-RU"/>
        </w:rPr>
        <w:t xml:space="preserve">. </w:t>
      </w:r>
      <w:r w:rsidR="00EB75B3">
        <w:rPr>
          <w:rFonts w:cstheme="minorHAnsi"/>
          <w:szCs w:val="22"/>
          <w:lang w:val="ru-RU"/>
        </w:rPr>
        <w:t>Там же состоятся следующие мероприятия МСЭ:</w:t>
      </w:r>
    </w:p>
    <w:p w14:paraId="567D12B9" w14:textId="410726D0" w:rsidR="00EB75B3" w:rsidRPr="001B1957" w:rsidRDefault="00EB75B3" w:rsidP="001B1957">
      <w:pPr>
        <w:pStyle w:val="enumlev1"/>
        <w:jc w:val="both"/>
        <w:rPr>
          <w:lang w:val="ru-RU"/>
        </w:rPr>
      </w:pPr>
      <w:r w:rsidRPr="001B1957">
        <w:rPr>
          <w:lang w:val="ru-RU"/>
        </w:rPr>
        <w:t>•</w:t>
      </w:r>
      <w:r w:rsidRPr="001B1957">
        <w:rPr>
          <w:lang w:val="ru-RU"/>
        </w:rPr>
        <w:tab/>
        <w:t>межрегиональное арабо-африканское практическое учебное занятие по ПРС (20–21</w:t>
      </w:r>
      <w:r>
        <w:t> </w:t>
      </w:r>
      <w:r w:rsidRPr="001B1957">
        <w:rPr>
          <w:lang w:val="ru-RU"/>
        </w:rPr>
        <w:t>октября 2019</w:t>
      </w:r>
      <w:r>
        <w:t> </w:t>
      </w:r>
      <w:r w:rsidRPr="001B1957">
        <w:rPr>
          <w:lang w:val="ru-RU"/>
        </w:rPr>
        <w:t>г.);</w:t>
      </w:r>
    </w:p>
    <w:p w14:paraId="65A0E43B" w14:textId="0D0F1C50" w:rsidR="00EB75B3" w:rsidRPr="001B1957" w:rsidRDefault="00EB75B3" w:rsidP="001B1957">
      <w:pPr>
        <w:pStyle w:val="enumlev1"/>
        <w:jc w:val="both"/>
        <w:rPr>
          <w:lang w:val="ru-RU"/>
        </w:rPr>
      </w:pPr>
      <w:r w:rsidRPr="001B1957">
        <w:rPr>
          <w:lang w:val="ru-RU"/>
        </w:rPr>
        <w:t>•</w:t>
      </w:r>
      <w:r w:rsidRPr="001B1957">
        <w:rPr>
          <w:lang w:val="ru-RU"/>
        </w:rPr>
        <w:tab/>
        <w:t xml:space="preserve">собрания </w:t>
      </w:r>
      <w:r w:rsidR="009B4EC8" w:rsidRPr="001B1957">
        <w:rPr>
          <w:lang w:val="ru-RU"/>
        </w:rPr>
        <w:t>Р</w:t>
      </w:r>
      <w:r w:rsidRPr="001B1957">
        <w:rPr>
          <w:lang w:val="ru-RU"/>
        </w:rPr>
        <w:t>егиональной группы 2</w:t>
      </w:r>
      <w:r w:rsidRPr="001B1957">
        <w:rPr>
          <w:lang w:val="ru-RU"/>
        </w:rPr>
        <w:noBreakHyphen/>
        <w:t xml:space="preserve">й Исследовательской комиссии МСЭ-Т </w:t>
      </w:r>
      <w:r w:rsidR="009B4EC8" w:rsidRPr="001B1957">
        <w:rPr>
          <w:lang w:val="ru-RU"/>
        </w:rPr>
        <w:t>для Африки (</w:t>
      </w:r>
      <w:r w:rsidR="00107B05">
        <w:fldChar w:fldCharType="begin"/>
      </w:r>
      <w:r w:rsidR="008710BE">
        <w:instrText>HYPERLINK</w:instrText>
      </w:r>
      <w:r w:rsidR="008710BE" w:rsidRPr="008710BE">
        <w:rPr>
          <w:lang w:val="ru-RU"/>
        </w:rPr>
        <w:instrText xml:space="preserve"> "</w:instrText>
      </w:r>
      <w:r w:rsidR="008710BE">
        <w:instrText>https</w:instrText>
      </w:r>
      <w:r w:rsidR="008710BE" w:rsidRPr="008710BE">
        <w:rPr>
          <w:lang w:val="ru-RU"/>
        </w:rPr>
        <w:instrText>://</w:instrText>
      </w:r>
      <w:r w:rsidR="008710BE">
        <w:instrText>www</w:instrText>
      </w:r>
      <w:r w:rsidR="008710BE" w:rsidRPr="008710BE">
        <w:rPr>
          <w:lang w:val="ru-RU"/>
        </w:rPr>
        <w:instrText>.</w:instrText>
      </w:r>
      <w:r w:rsidR="008710BE">
        <w:instrText>itu</w:instrText>
      </w:r>
      <w:r w:rsidR="008710BE" w:rsidRPr="008710BE">
        <w:rPr>
          <w:lang w:val="ru-RU"/>
        </w:rPr>
        <w:instrText>.</w:instrText>
      </w:r>
      <w:r w:rsidR="008710BE">
        <w:instrText>int</w:instrText>
      </w:r>
      <w:r w:rsidR="008710BE" w:rsidRPr="008710BE">
        <w:rPr>
          <w:lang w:val="ru-RU"/>
        </w:rPr>
        <w:instrText>/</w:instrText>
      </w:r>
      <w:r w:rsidR="008710BE">
        <w:instrText>en</w:instrText>
      </w:r>
      <w:r w:rsidR="008710BE" w:rsidRPr="008710BE">
        <w:rPr>
          <w:lang w:val="ru-RU"/>
        </w:rPr>
        <w:instrText>/</w:instrText>
      </w:r>
      <w:r w:rsidR="008710BE">
        <w:instrText>ITU</w:instrText>
      </w:r>
      <w:r w:rsidR="008710BE" w:rsidRPr="008710BE">
        <w:rPr>
          <w:lang w:val="ru-RU"/>
        </w:rPr>
        <w:instrText>-</w:instrText>
      </w:r>
      <w:r w:rsidR="008710BE">
        <w:instrText>T</w:instrText>
      </w:r>
      <w:r w:rsidR="008710BE" w:rsidRPr="008710BE">
        <w:rPr>
          <w:lang w:val="ru-RU"/>
        </w:rPr>
        <w:instrText>/</w:instrText>
      </w:r>
      <w:r w:rsidR="008710BE">
        <w:instrText>studygroups</w:instrText>
      </w:r>
      <w:r w:rsidR="008710BE" w:rsidRPr="008710BE">
        <w:rPr>
          <w:lang w:val="ru-RU"/>
        </w:rPr>
        <w:instrText>/2017-2020/02/</w:instrText>
      </w:r>
      <w:r w:rsidR="008710BE">
        <w:instrText>sg</w:instrText>
      </w:r>
      <w:r w:rsidR="008710BE" w:rsidRPr="008710BE">
        <w:rPr>
          <w:lang w:val="ru-RU"/>
        </w:rPr>
        <w:instrText>2</w:instrText>
      </w:r>
      <w:r w:rsidR="008710BE">
        <w:instrText>rgafr</w:instrText>
      </w:r>
      <w:r w:rsidR="008710BE" w:rsidRPr="008710BE">
        <w:rPr>
          <w:lang w:val="ru-RU"/>
        </w:rPr>
        <w:instrText>/</w:instrText>
      </w:r>
      <w:r w:rsidR="008710BE">
        <w:instrText>Pages</w:instrText>
      </w:r>
      <w:r w:rsidR="008710BE" w:rsidRPr="008710BE">
        <w:rPr>
          <w:lang w:val="ru-RU"/>
        </w:rPr>
        <w:instrText>/</w:instrText>
      </w:r>
      <w:r w:rsidR="008710BE">
        <w:instrText>default</w:instrText>
      </w:r>
      <w:r w:rsidR="008710BE" w:rsidRPr="008710BE">
        <w:rPr>
          <w:lang w:val="ru-RU"/>
        </w:rPr>
        <w:instrText>.</w:instrText>
      </w:r>
      <w:r w:rsidR="008710BE">
        <w:instrText>aspx</w:instrText>
      </w:r>
      <w:r w:rsidR="008710BE" w:rsidRPr="008710BE">
        <w:rPr>
          <w:lang w:val="ru-RU"/>
        </w:rPr>
        <w:instrText>"</w:instrText>
      </w:r>
      <w:r w:rsidR="00107B05">
        <w:fldChar w:fldCharType="separate"/>
      </w:r>
      <w:r w:rsidR="009B4EC8" w:rsidRPr="00107B05">
        <w:rPr>
          <w:rStyle w:val="Hyperlink"/>
          <w:rFonts w:cstheme="minorHAnsi"/>
          <w:szCs w:val="22"/>
          <w:lang w:val="ru-RU"/>
        </w:rPr>
        <w:t>РегГр-АФР ИК2</w:t>
      </w:r>
      <w:r w:rsidR="00107B05">
        <w:fldChar w:fldCharType="end"/>
      </w:r>
      <w:r w:rsidR="009B4EC8" w:rsidRPr="001B1957">
        <w:rPr>
          <w:lang w:val="ru-RU"/>
        </w:rPr>
        <w:t>) и Региональной группы 2</w:t>
      </w:r>
      <w:r w:rsidR="009B4EC8" w:rsidRPr="001B1957">
        <w:rPr>
          <w:lang w:val="ru-RU"/>
        </w:rPr>
        <w:noBreakHyphen/>
        <w:t>й Исследовательской комиссии МСЭ-Т для Арабского региона (</w:t>
      </w:r>
      <w:r w:rsidR="00107B05">
        <w:fldChar w:fldCharType="begin"/>
      </w:r>
      <w:r w:rsidR="008710BE">
        <w:instrText>HYPERLINK</w:instrText>
      </w:r>
      <w:r w:rsidR="008710BE" w:rsidRPr="008710BE">
        <w:rPr>
          <w:lang w:val="ru-RU"/>
        </w:rPr>
        <w:instrText xml:space="preserve"> "</w:instrText>
      </w:r>
      <w:r w:rsidR="008710BE">
        <w:instrText>https</w:instrText>
      </w:r>
      <w:r w:rsidR="008710BE" w:rsidRPr="008710BE">
        <w:rPr>
          <w:lang w:val="ru-RU"/>
        </w:rPr>
        <w:instrText>://</w:instrText>
      </w:r>
      <w:r w:rsidR="008710BE">
        <w:instrText>www</w:instrText>
      </w:r>
      <w:r w:rsidR="008710BE" w:rsidRPr="008710BE">
        <w:rPr>
          <w:lang w:val="ru-RU"/>
        </w:rPr>
        <w:instrText>.</w:instrText>
      </w:r>
      <w:r w:rsidR="008710BE">
        <w:instrText>itu</w:instrText>
      </w:r>
      <w:r w:rsidR="008710BE" w:rsidRPr="008710BE">
        <w:rPr>
          <w:lang w:val="ru-RU"/>
        </w:rPr>
        <w:instrText>.</w:instrText>
      </w:r>
      <w:r w:rsidR="008710BE">
        <w:instrText>int</w:instrText>
      </w:r>
      <w:r w:rsidR="008710BE" w:rsidRPr="008710BE">
        <w:rPr>
          <w:lang w:val="ru-RU"/>
        </w:rPr>
        <w:instrText>/</w:instrText>
      </w:r>
      <w:r w:rsidR="008710BE">
        <w:instrText>en</w:instrText>
      </w:r>
      <w:r w:rsidR="008710BE" w:rsidRPr="008710BE">
        <w:rPr>
          <w:lang w:val="ru-RU"/>
        </w:rPr>
        <w:instrText>/</w:instrText>
      </w:r>
      <w:r w:rsidR="008710BE">
        <w:instrText>ITU</w:instrText>
      </w:r>
      <w:r w:rsidR="008710BE" w:rsidRPr="008710BE">
        <w:rPr>
          <w:lang w:val="ru-RU"/>
        </w:rPr>
        <w:instrText>-</w:instrText>
      </w:r>
      <w:r w:rsidR="008710BE">
        <w:instrText>T</w:instrText>
      </w:r>
      <w:r w:rsidR="008710BE" w:rsidRPr="008710BE">
        <w:rPr>
          <w:lang w:val="ru-RU"/>
        </w:rPr>
        <w:instrText>/</w:instrText>
      </w:r>
      <w:r w:rsidR="008710BE">
        <w:instrText>studygroups</w:instrText>
      </w:r>
      <w:r w:rsidR="008710BE" w:rsidRPr="008710BE">
        <w:rPr>
          <w:lang w:val="ru-RU"/>
        </w:rPr>
        <w:instrText>/2017-2020/02/</w:instrText>
      </w:r>
      <w:r w:rsidR="008710BE">
        <w:instrText>sg</w:instrText>
      </w:r>
      <w:r w:rsidR="008710BE" w:rsidRPr="008710BE">
        <w:rPr>
          <w:lang w:val="ru-RU"/>
        </w:rPr>
        <w:instrText>2</w:instrText>
      </w:r>
      <w:r w:rsidR="008710BE">
        <w:instrText>rgarb</w:instrText>
      </w:r>
      <w:r w:rsidR="008710BE" w:rsidRPr="008710BE">
        <w:rPr>
          <w:lang w:val="ru-RU"/>
        </w:rPr>
        <w:instrText>"</w:instrText>
      </w:r>
      <w:r w:rsidR="00107B05">
        <w:fldChar w:fldCharType="separate"/>
      </w:r>
      <w:r w:rsidR="009B4EC8" w:rsidRPr="00107B05">
        <w:rPr>
          <w:rStyle w:val="Hyperlink"/>
          <w:rFonts w:cstheme="minorHAnsi"/>
          <w:szCs w:val="22"/>
          <w:lang w:val="ru-RU"/>
        </w:rPr>
        <w:t>РегГр-АРБ ИК2</w:t>
      </w:r>
      <w:r w:rsidR="00107B05">
        <w:fldChar w:fldCharType="end"/>
      </w:r>
      <w:r w:rsidR="009B4EC8" w:rsidRPr="001B1957">
        <w:rPr>
          <w:lang w:val="ru-RU"/>
        </w:rPr>
        <w:t>) (23–24</w:t>
      </w:r>
      <w:r w:rsidR="009B4EC8">
        <w:t> </w:t>
      </w:r>
      <w:r w:rsidR="009B4EC8" w:rsidRPr="001B1957">
        <w:rPr>
          <w:lang w:val="ru-RU"/>
        </w:rPr>
        <w:t>октября 2019</w:t>
      </w:r>
      <w:r w:rsidR="009B4EC8">
        <w:t> </w:t>
      </w:r>
      <w:r w:rsidR="009B4EC8" w:rsidRPr="001B1957">
        <w:rPr>
          <w:lang w:val="ru-RU"/>
        </w:rPr>
        <w:t>г.</w:t>
      </w:r>
      <w:r w:rsidR="00EF7574" w:rsidRPr="001B1957">
        <w:rPr>
          <w:lang w:val="ru-RU"/>
        </w:rPr>
        <w:t>)</w:t>
      </w:r>
      <w:r w:rsidR="009B4EC8" w:rsidRPr="001B1957">
        <w:rPr>
          <w:lang w:val="ru-RU"/>
        </w:rPr>
        <w:t>;</w:t>
      </w:r>
    </w:p>
    <w:p w14:paraId="15AAD7C7" w14:textId="6EB4FC68" w:rsidR="00107B05" w:rsidRPr="001B1957" w:rsidRDefault="00107B05" w:rsidP="001B1957">
      <w:pPr>
        <w:pStyle w:val="enumlev1"/>
        <w:jc w:val="both"/>
        <w:rPr>
          <w:lang w:val="ru-RU"/>
        </w:rPr>
      </w:pPr>
      <w:r w:rsidRPr="001B1957">
        <w:rPr>
          <w:lang w:val="ru-RU"/>
        </w:rPr>
        <w:t>•</w:t>
      </w:r>
      <w:r w:rsidRPr="001B1957">
        <w:rPr>
          <w:lang w:val="ru-RU"/>
        </w:rPr>
        <w:tab/>
        <w:t>собрание Региональной группы 3</w:t>
      </w:r>
      <w:r w:rsidRPr="001B1957">
        <w:rPr>
          <w:lang w:val="ru-RU"/>
        </w:rPr>
        <w:noBreakHyphen/>
        <w:t>й Исследовательской комиссии МСЭ-Т для Арабского региона (</w:t>
      </w:r>
      <w:r>
        <w:fldChar w:fldCharType="begin"/>
      </w:r>
      <w:r w:rsidR="008710BE">
        <w:instrText>HYPERLINK</w:instrText>
      </w:r>
      <w:r w:rsidR="008710BE" w:rsidRPr="008710BE">
        <w:rPr>
          <w:lang w:val="ru-RU"/>
        </w:rPr>
        <w:instrText xml:space="preserve"> "</w:instrText>
      </w:r>
      <w:r w:rsidR="008710BE">
        <w:instrText>https</w:instrText>
      </w:r>
      <w:r w:rsidR="008710BE" w:rsidRPr="008710BE">
        <w:rPr>
          <w:lang w:val="ru-RU"/>
        </w:rPr>
        <w:instrText>://</w:instrText>
      </w:r>
      <w:r w:rsidR="008710BE">
        <w:instrText>www</w:instrText>
      </w:r>
      <w:r w:rsidR="008710BE" w:rsidRPr="008710BE">
        <w:rPr>
          <w:lang w:val="ru-RU"/>
        </w:rPr>
        <w:instrText>.</w:instrText>
      </w:r>
      <w:r w:rsidR="008710BE">
        <w:instrText>itu</w:instrText>
      </w:r>
      <w:r w:rsidR="008710BE" w:rsidRPr="008710BE">
        <w:rPr>
          <w:lang w:val="ru-RU"/>
        </w:rPr>
        <w:instrText>.</w:instrText>
      </w:r>
      <w:r w:rsidR="008710BE">
        <w:instrText>int</w:instrText>
      </w:r>
      <w:r w:rsidR="008710BE" w:rsidRPr="008710BE">
        <w:rPr>
          <w:lang w:val="ru-RU"/>
        </w:rPr>
        <w:instrText>/</w:instrText>
      </w:r>
      <w:r w:rsidR="008710BE">
        <w:instrText>en</w:instrText>
      </w:r>
      <w:r w:rsidR="008710BE" w:rsidRPr="008710BE">
        <w:rPr>
          <w:lang w:val="ru-RU"/>
        </w:rPr>
        <w:instrText>/</w:instrText>
      </w:r>
      <w:r w:rsidR="008710BE">
        <w:instrText>ITU</w:instrText>
      </w:r>
      <w:r w:rsidR="008710BE" w:rsidRPr="008710BE">
        <w:rPr>
          <w:lang w:val="ru-RU"/>
        </w:rPr>
        <w:instrText>-</w:instrText>
      </w:r>
      <w:r w:rsidR="008710BE">
        <w:instrText>T</w:instrText>
      </w:r>
      <w:r w:rsidR="008710BE" w:rsidRPr="008710BE">
        <w:rPr>
          <w:lang w:val="ru-RU"/>
        </w:rPr>
        <w:instrText>/</w:instrText>
      </w:r>
      <w:r w:rsidR="008710BE">
        <w:instrText>studygroups</w:instrText>
      </w:r>
      <w:r w:rsidR="008710BE" w:rsidRPr="008710BE">
        <w:rPr>
          <w:lang w:val="ru-RU"/>
        </w:rPr>
        <w:instrText>/2017-2020/03/</w:instrText>
      </w:r>
      <w:r w:rsidR="008710BE">
        <w:instrText>sg</w:instrText>
      </w:r>
      <w:r w:rsidR="008710BE" w:rsidRPr="008710BE">
        <w:rPr>
          <w:lang w:val="ru-RU"/>
        </w:rPr>
        <w:instrText>3</w:instrText>
      </w:r>
      <w:r w:rsidR="008710BE">
        <w:instrText>rgarb</w:instrText>
      </w:r>
      <w:r w:rsidR="008710BE" w:rsidRPr="008710BE">
        <w:rPr>
          <w:lang w:val="ru-RU"/>
        </w:rPr>
        <w:instrText>/</w:instrText>
      </w:r>
      <w:r w:rsidR="008710BE">
        <w:instrText>Pages</w:instrText>
      </w:r>
      <w:r w:rsidR="008710BE" w:rsidRPr="008710BE">
        <w:rPr>
          <w:lang w:val="ru-RU"/>
        </w:rPr>
        <w:instrText>/</w:instrText>
      </w:r>
      <w:r w:rsidR="008710BE">
        <w:instrText>default</w:instrText>
      </w:r>
      <w:r w:rsidR="008710BE" w:rsidRPr="008710BE">
        <w:rPr>
          <w:lang w:val="ru-RU"/>
        </w:rPr>
        <w:instrText>.</w:instrText>
      </w:r>
      <w:r w:rsidR="008710BE">
        <w:instrText>aspx</w:instrText>
      </w:r>
      <w:r w:rsidR="008710BE" w:rsidRPr="008710BE">
        <w:rPr>
          <w:lang w:val="ru-RU"/>
        </w:rPr>
        <w:instrText>"</w:instrText>
      </w:r>
      <w:r>
        <w:fldChar w:fldCharType="separate"/>
      </w:r>
      <w:r w:rsidRPr="00107B05">
        <w:rPr>
          <w:rStyle w:val="Hyperlink"/>
          <w:rFonts w:cstheme="minorHAnsi"/>
          <w:szCs w:val="22"/>
          <w:lang w:val="ru-RU"/>
        </w:rPr>
        <w:t>РегГр-АРБ ИК3</w:t>
      </w:r>
      <w:r>
        <w:fldChar w:fldCharType="end"/>
      </w:r>
      <w:r w:rsidRPr="001B1957">
        <w:rPr>
          <w:lang w:val="ru-RU"/>
        </w:rPr>
        <w:t>) (23–24</w:t>
      </w:r>
      <w:r>
        <w:t> </w:t>
      </w:r>
      <w:r w:rsidRPr="001B1957">
        <w:rPr>
          <w:lang w:val="ru-RU"/>
        </w:rPr>
        <w:t>октября 2019</w:t>
      </w:r>
      <w:r>
        <w:t> </w:t>
      </w:r>
      <w:r w:rsidRPr="001B1957">
        <w:rPr>
          <w:lang w:val="ru-RU"/>
        </w:rPr>
        <w:t>г.</w:t>
      </w:r>
      <w:r w:rsidR="00EF7574" w:rsidRPr="001B1957">
        <w:rPr>
          <w:lang w:val="ru-RU"/>
        </w:rPr>
        <w:t>).</w:t>
      </w:r>
    </w:p>
    <w:p w14:paraId="43C7037A" w14:textId="77777777" w:rsidR="001D2164" w:rsidRPr="00EB3AB1" w:rsidRDefault="00AE4AD4" w:rsidP="00627713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2</w:t>
      </w:r>
      <w:r w:rsidR="001D2164" w:rsidRPr="00EB3AB1">
        <w:rPr>
          <w:rFonts w:cstheme="minorHAnsi"/>
          <w:szCs w:val="22"/>
          <w:lang w:val="ru-RU"/>
        </w:rPr>
        <w:tab/>
        <w:t xml:space="preserve">В </w:t>
      </w:r>
      <w:r w:rsidR="00DE7D1C" w:rsidRPr="00EB3AB1">
        <w:rPr>
          <w:rFonts w:cstheme="minorHAnsi"/>
          <w:szCs w:val="22"/>
          <w:lang w:val="ru-RU"/>
        </w:rPr>
        <w:t>Форуме</w:t>
      </w:r>
      <w:r w:rsidR="001D2164" w:rsidRPr="00EB3AB1">
        <w:rPr>
          <w:rFonts w:cstheme="minorHAnsi"/>
          <w:szCs w:val="22"/>
          <w:lang w:val="ru-RU"/>
        </w:rPr>
        <w:t xml:space="preserve">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</w:t>
      </w:r>
      <w:r w:rsidR="00627713" w:rsidRPr="00EB3AB1">
        <w:rPr>
          <w:rFonts w:cstheme="minorHAnsi"/>
          <w:szCs w:val="22"/>
          <w:lang w:val="ru-RU"/>
        </w:rPr>
        <w:t xml:space="preserve">его </w:t>
      </w:r>
      <w:r w:rsidR="001D2164" w:rsidRPr="00EB3AB1">
        <w:rPr>
          <w:rFonts w:cstheme="minorHAnsi"/>
          <w:szCs w:val="22"/>
          <w:lang w:val="ru-RU"/>
        </w:rPr>
        <w:t>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14:paraId="44DD4898" w14:textId="121D320E" w:rsidR="001D2164" w:rsidRPr="00EB3AB1" w:rsidRDefault="00AE4AD4" w:rsidP="00F7009C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lastRenderedPageBreak/>
        <w:t>3</w:t>
      </w:r>
      <w:r w:rsidR="001D2164" w:rsidRPr="00EB3AB1">
        <w:rPr>
          <w:rFonts w:cstheme="minorHAnsi"/>
          <w:szCs w:val="22"/>
          <w:lang w:val="ru-RU"/>
        </w:rPr>
        <w:tab/>
        <w:t>Основн</w:t>
      </w:r>
      <w:r w:rsidR="00A3034D" w:rsidRPr="00EB3AB1">
        <w:rPr>
          <w:rFonts w:cstheme="minorHAnsi"/>
          <w:szCs w:val="22"/>
          <w:lang w:val="ru-RU"/>
        </w:rPr>
        <w:t>ая</w:t>
      </w:r>
      <w:r w:rsidR="001D2164" w:rsidRPr="00EB3AB1">
        <w:rPr>
          <w:rFonts w:cstheme="minorHAnsi"/>
          <w:szCs w:val="22"/>
          <w:lang w:val="ru-RU"/>
        </w:rPr>
        <w:t xml:space="preserve"> задач</w:t>
      </w:r>
      <w:r w:rsidR="00A3034D" w:rsidRPr="00EB3AB1">
        <w:rPr>
          <w:rFonts w:cstheme="minorHAnsi"/>
          <w:szCs w:val="22"/>
          <w:lang w:val="ru-RU"/>
        </w:rPr>
        <w:t>а</w:t>
      </w:r>
      <w:r w:rsidR="001D2164" w:rsidRPr="00EB3AB1">
        <w:rPr>
          <w:rFonts w:cstheme="minorHAnsi"/>
          <w:szCs w:val="22"/>
          <w:lang w:val="ru-RU"/>
        </w:rPr>
        <w:t xml:space="preserve"> мероприятия состо</w:t>
      </w:r>
      <w:r w:rsidR="00A3034D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т в том, чтобы обеспечить открытый форум для проведения дискуссий и обмена мнениями по </w:t>
      </w:r>
      <w:r w:rsidR="003A5021" w:rsidRPr="003A5021">
        <w:rPr>
          <w:lang w:val="ru-RU"/>
        </w:rPr>
        <w:t xml:space="preserve">оперативным вопросам нумерации, экстренных служб и </w:t>
      </w:r>
      <w:r w:rsidR="003A5021" w:rsidRPr="003A5021">
        <w:t>OTT</w:t>
      </w:r>
      <w:r w:rsidR="001D2164" w:rsidRPr="00EB3AB1">
        <w:rPr>
          <w:rFonts w:cstheme="minorHAnsi"/>
          <w:szCs w:val="22"/>
          <w:lang w:val="ru-RU"/>
        </w:rPr>
        <w:t>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14:paraId="119FB874" w14:textId="27F9CFD9" w:rsidR="003A5021" w:rsidRDefault="00A3034D" w:rsidP="00BF5236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4</w:t>
      </w:r>
      <w:r w:rsidR="001D2164" w:rsidRPr="00EB3AB1">
        <w:rPr>
          <w:rFonts w:cstheme="minorHAnsi"/>
          <w:szCs w:val="22"/>
          <w:lang w:val="ru-RU"/>
        </w:rPr>
        <w:tab/>
        <w:t xml:space="preserve">Проект программы Форума будет размещен на веб-сайте МСЭ по адресу: </w:t>
      </w:r>
      <w:r w:rsidR="00A568FE">
        <w:fldChar w:fldCharType="begin"/>
      </w:r>
      <w:r w:rsidR="00867B99">
        <w:instrText>HYPERLINK</w:instrText>
      </w:r>
      <w:r w:rsidR="00867B99" w:rsidRPr="00867B99">
        <w:rPr>
          <w:lang w:val="ru-RU"/>
        </w:rPr>
        <w:instrText xml:space="preserve"> "</w:instrText>
      </w:r>
      <w:r w:rsidR="00867B99">
        <w:instrText>https</w:instrText>
      </w:r>
      <w:r w:rsidR="00867B99" w:rsidRPr="00867B99">
        <w:rPr>
          <w:lang w:val="ru-RU"/>
        </w:rPr>
        <w:instrText>://</w:instrText>
      </w:r>
      <w:r w:rsidR="00867B99">
        <w:instrText>www</w:instrText>
      </w:r>
      <w:r w:rsidR="00867B99" w:rsidRPr="00867B99">
        <w:rPr>
          <w:lang w:val="ru-RU"/>
        </w:rPr>
        <w:instrText>.</w:instrText>
      </w:r>
      <w:r w:rsidR="00867B99">
        <w:instrText>itu</w:instrText>
      </w:r>
      <w:r w:rsidR="00867B99" w:rsidRPr="00867B99">
        <w:rPr>
          <w:lang w:val="ru-RU"/>
        </w:rPr>
        <w:instrText>.</w:instrText>
      </w:r>
      <w:r w:rsidR="00867B99">
        <w:instrText>int</w:instrText>
      </w:r>
      <w:r w:rsidR="00867B99" w:rsidRPr="00867B99">
        <w:rPr>
          <w:lang w:val="ru-RU"/>
        </w:rPr>
        <w:instrText>/</w:instrText>
      </w:r>
      <w:r w:rsidR="00867B99">
        <w:instrText>en</w:instrText>
      </w:r>
      <w:r w:rsidR="00867B99" w:rsidRPr="00867B99">
        <w:rPr>
          <w:lang w:val="ru-RU"/>
        </w:rPr>
        <w:instrText>/</w:instrText>
      </w:r>
      <w:r w:rsidR="00867B99">
        <w:instrText>ITU</w:instrText>
      </w:r>
      <w:r w:rsidR="00867B99" w:rsidRPr="00867B99">
        <w:rPr>
          <w:lang w:val="ru-RU"/>
        </w:rPr>
        <w:instrText>-</w:instrText>
      </w:r>
      <w:r w:rsidR="00867B99">
        <w:instrText>T</w:instrText>
      </w:r>
      <w:r w:rsidR="00867B99" w:rsidRPr="00867B99">
        <w:rPr>
          <w:lang w:val="ru-RU"/>
        </w:rPr>
        <w:instrText>/</w:instrText>
      </w:r>
      <w:r w:rsidR="00867B99">
        <w:instrText>Workshops</w:instrText>
      </w:r>
      <w:r w:rsidR="00867B99" w:rsidRPr="00867B99">
        <w:rPr>
          <w:lang w:val="ru-RU"/>
        </w:rPr>
        <w:instrText>-</w:instrText>
      </w:r>
      <w:r w:rsidR="00867B99">
        <w:instrText>and</w:instrText>
      </w:r>
      <w:r w:rsidR="00867B99" w:rsidRPr="00867B99">
        <w:rPr>
          <w:lang w:val="ru-RU"/>
        </w:rPr>
        <w:instrText>-</w:instrText>
      </w:r>
      <w:r w:rsidR="00867B99">
        <w:instrText>Seminars</w:instrText>
      </w:r>
      <w:r w:rsidR="00867B99" w:rsidRPr="00867B99">
        <w:rPr>
          <w:lang w:val="ru-RU"/>
        </w:rPr>
        <w:instrText>/</w:instrText>
      </w:r>
      <w:r w:rsidR="00867B99">
        <w:instrText>bsg</w:instrText>
      </w:r>
      <w:r w:rsidR="00867B99" w:rsidRPr="00867B99">
        <w:rPr>
          <w:lang w:val="ru-RU"/>
        </w:rPr>
        <w:instrText>/20191022/</w:instrText>
      </w:r>
      <w:r w:rsidR="00867B99">
        <w:instrText>Pages</w:instrText>
      </w:r>
      <w:r w:rsidR="00867B99" w:rsidRPr="00867B99">
        <w:rPr>
          <w:lang w:val="ru-RU"/>
        </w:rPr>
        <w:instrText>/</w:instrText>
      </w:r>
      <w:r w:rsidR="00867B99">
        <w:instrText>default</w:instrText>
      </w:r>
      <w:r w:rsidR="00867B99" w:rsidRPr="00867B99">
        <w:rPr>
          <w:lang w:val="ru-RU"/>
        </w:rPr>
        <w:instrText>.</w:instrText>
      </w:r>
      <w:r w:rsidR="00867B99">
        <w:instrText>aspx</w:instrText>
      </w:r>
      <w:r w:rsidR="00867B99" w:rsidRPr="00867B99">
        <w:rPr>
          <w:lang w:val="ru-RU"/>
        </w:rPr>
        <w:instrText>"</w:instrText>
      </w:r>
      <w:r w:rsidR="00A568FE">
        <w:fldChar w:fldCharType="separate"/>
      </w:r>
      <w:r w:rsidR="003A5021" w:rsidRPr="001A3125">
        <w:rPr>
          <w:rStyle w:val="Hyperlink"/>
          <w:rFonts w:cstheme="minorHAnsi"/>
        </w:rPr>
        <w:t>https</w:t>
      </w:r>
      <w:r w:rsidR="003A5021" w:rsidRPr="003A5021">
        <w:rPr>
          <w:rStyle w:val="Hyperlink"/>
          <w:rFonts w:cstheme="minorHAnsi"/>
          <w:lang w:val="ru-RU"/>
        </w:rPr>
        <w:t>://</w:t>
      </w:r>
      <w:r w:rsidR="003A5021" w:rsidRPr="001A3125">
        <w:rPr>
          <w:rStyle w:val="Hyperlink"/>
          <w:rFonts w:cstheme="minorHAnsi"/>
        </w:rPr>
        <w:t>www</w:t>
      </w:r>
      <w:r w:rsidR="003A5021" w:rsidRPr="003A5021">
        <w:rPr>
          <w:rStyle w:val="Hyperlink"/>
          <w:rFonts w:cstheme="minorHAnsi"/>
          <w:lang w:val="ru-RU"/>
        </w:rPr>
        <w:t>.</w:t>
      </w:r>
      <w:proofErr w:type="spellStart"/>
      <w:r w:rsidR="003A5021" w:rsidRPr="001A3125">
        <w:rPr>
          <w:rStyle w:val="Hyperlink"/>
          <w:rFonts w:cstheme="minorHAnsi"/>
        </w:rPr>
        <w:t>itu</w:t>
      </w:r>
      <w:proofErr w:type="spellEnd"/>
      <w:r w:rsidR="003A5021" w:rsidRPr="003A5021">
        <w:rPr>
          <w:rStyle w:val="Hyperlink"/>
          <w:rFonts w:cstheme="minorHAnsi"/>
          <w:lang w:val="ru-RU"/>
        </w:rPr>
        <w:t>.</w:t>
      </w:r>
      <w:r w:rsidR="003A5021" w:rsidRPr="001A3125">
        <w:rPr>
          <w:rStyle w:val="Hyperlink"/>
          <w:rFonts w:cstheme="minorHAnsi"/>
        </w:rPr>
        <w:t>int</w:t>
      </w:r>
      <w:r w:rsidR="003A5021" w:rsidRPr="003A5021">
        <w:rPr>
          <w:rStyle w:val="Hyperlink"/>
          <w:rFonts w:cstheme="minorHAnsi"/>
          <w:lang w:val="ru-RU"/>
        </w:rPr>
        <w:t>/</w:t>
      </w:r>
      <w:r w:rsidR="003A5021" w:rsidRPr="001A3125">
        <w:rPr>
          <w:rStyle w:val="Hyperlink"/>
          <w:rFonts w:cstheme="minorHAnsi"/>
        </w:rPr>
        <w:t>en</w:t>
      </w:r>
      <w:r w:rsidR="003A5021" w:rsidRPr="003A5021">
        <w:rPr>
          <w:rStyle w:val="Hyperlink"/>
          <w:rFonts w:cstheme="minorHAnsi"/>
          <w:lang w:val="ru-RU"/>
        </w:rPr>
        <w:t>/</w:t>
      </w:r>
      <w:r w:rsidR="003A5021" w:rsidRPr="001A3125">
        <w:rPr>
          <w:rStyle w:val="Hyperlink"/>
          <w:rFonts w:cstheme="minorHAnsi"/>
        </w:rPr>
        <w:t>ITU</w:t>
      </w:r>
      <w:r w:rsidR="003A5021" w:rsidRPr="003A5021">
        <w:rPr>
          <w:rStyle w:val="Hyperlink"/>
          <w:rFonts w:cstheme="minorHAnsi"/>
          <w:lang w:val="ru-RU"/>
        </w:rPr>
        <w:t>-</w:t>
      </w:r>
      <w:r w:rsidR="003A5021" w:rsidRPr="001A3125">
        <w:rPr>
          <w:rStyle w:val="Hyperlink"/>
          <w:rFonts w:cstheme="minorHAnsi"/>
        </w:rPr>
        <w:t>T</w:t>
      </w:r>
      <w:r w:rsidR="003A5021" w:rsidRPr="003A5021">
        <w:rPr>
          <w:rStyle w:val="Hyperlink"/>
          <w:rFonts w:cstheme="minorHAnsi"/>
          <w:lang w:val="ru-RU"/>
        </w:rPr>
        <w:t>/</w:t>
      </w:r>
      <w:r w:rsidR="003A5021" w:rsidRPr="001A3125">
        <w:rPr>
          <w:rStyle w:val="Hyperlink"/>
          <w:rFonts w:cstheme="minorHAnsi"/>
        </w:rPr>
        <w:t>Workshops</w:t>
      </w:r>
      <w:r w:rsidR="003A5021" w:rsidRPr="003A5021">
        <w:rPr>
          <w:rStyle w:val="Hyperlink"/>
          <w:rFonts w:cstheme="minorHAnsi"/>
          <w:lang w:val="ru-RU"/>
        </w:rPr>
        <w:t>-</w:t>
      </w:r>
      <w:r w:rsidR="003A5021" w:rsidRPr="001A3125">
        <w:rPr>
          <w:rStyle w:val="Hyperlink"/>
          <w:rFonts w:cstheme="minorHAnsi"/>
        </w:rPr>
        <w:t>and</w:t>
      </w:r>
      <w:r w:rsidR="003A5021" w:rsidRPr="003A5021">
        <w:rPr>
          <w:rStyle w:val="Hyperlink"/>
          <w:rFonts w:cstheme="minorHAnsi"/>
          <w:lang w:val="ru-RU"/>
        </w:rPr>
        <w:t>-</w:t>
      </w:r>
      <w:r w:rsidR="003A5021" w:rsidRPr="001A3125">
        <w:rPr>
          <w:rStyle w:val="Hyperlink"/>
          <w:rFonts w:cstheme="minorHAnsi"/>
        </w:rPr>
        <w:t>Seminars</w:t>
      </w:r>
      <w:r w:rsidR="003A5021" w:rsidRPr="003A5021">
        <w:rPr>
          <w:rStyle w:val="Hyperlink"/>
          <w:rFonts w:cstheme="minorHAnsi"/>
          <w:lang w:val="ru-RU"/>
        </w:rPr>
        <w:t>/</w:t>
      </w:r>
      <w:proofErr w:type="spellStart"/>
      <w:r w:rsidR="003A5021" w:rsidRPr="001A3125">
        <w:rPr>
          <w:rStyle w:val="Hyperlink"/>
          <w:rFonts w:cstheme="minorHAnsi"/>
        </w:rPr>
        <w:t>bsg</w:t>
      </w:r>
      <w:proofErr w:type="spellEnd"/>
      <w:r w:rsidR="003A5021" w:rsidRPr="003A5021">
        <w:rPr>
          <w:rStyle w:val="Hyperlink"/>
          <w:rFonts w:cstheme="minorHAnsi"/>
          <w:lang w:val="ru-RU"/>
        </w:rPr>
        <w:t>/20191022/</w:t>
      </w:r>
      <w:r w:rsidR="003A5021" w:rsidRPr="001A3125">
        <w:rPr>
          <w:rStyle w:val="Hyperlink"/>
          <w:rFonts w:cstheme="minorHAnsi"/>
        </w:rPr>
        <w:t>Pages</w:t>
      </w:r>
      <w:r w:rsidR="003A5021" w:rsidRPr="003A5021">
        <w:rPr>
          <w:rStyle w:val="Hyperlink"/>
          <w:rFonts w:cstheme="minorHAnsi"/>
          <w:lang w:val="ru-RU"/>
        </w:rPr>
        <w:t>/</w:t>
      </w:r>
      <w:r w:rsidR="003A5021" w:rsidRPr="001A3125">
        <w:rPr>
          <w:rStyle w:val="Hyperlink"/>
          <w:rFonts w:cstheme="minorHAnsi"/>
        </w:rPr>
        <w:t>default</w:t>
      </w:r>
      <w:r w:rsidR="003A5021" w:rsidRPr="003A5021">
        <w:rPr>
          <w:rStyle w:val="Hyperlink"/>
          <w:rFonts w:cstheme="minorHAnsi"/>
          <w:lang w:val="ru-RU"/>
        </w:rPr>
        <w:t>.</w:t>
      </w:r>
      <w:proofErr w:type="spellStart"/>
      <w:r w:rsidR="003A5021" w:rsidRPr="001A3125">
        <w:rPr>
          <w:rStyle w:val="Hyperlink"/>
          <w:rFonts w:cstheme="minorHAnsi"/>
        </w:rPr>
        <w:t>aspx</w:t>
      </w:r>
      <w:proofErr w:type="spellEnd"/>
      <w:r w:rsidR="00A568FE">
        <w:rPr>
          <w:rStyle w:val="Hyperlink"/>
          <w:rFonts w:cstheme="minorHAnsi"/>
        </w:rPr>
        <w:fldChar w:fldCharType="end"/>
      </w:r>
      <w:hyperlink r:id="rId10" w:history="1"/>
      <w:r w:rsidR="00A44B31" w:rsidRPr="00EB3AB1">
        <w:rPr>
          <w:rFonts w:cstheme="minorHAnsi"/>
          <w:szCs w:val="22"/>
          <w:lang w:val="ru-RU"/>
        </w:rPr>
        <w:t xml:space="preserve">. </w:t>
      </w:r>
    </w:p>
    <w:p w14:paraId="7836D0EC" w14:textId="2B23A5E3" w:rsidR="001D2164" w:rsidRPr="00EB3AB1" w:rsidRDefault="001D2164" w:rsidP="00BF5236">
      <w:pPr>
        <w:jc w:val="both"/>
        <w:rPr>
          <w:lang w:val="ru-RU"/>
        </w:rPr>
      </w:pPr>
      <w:r w:rsidRPr="00EB3AB1">
        <w:rPr>
          <w:rFonts w:cstheme="minorHAnsi"/>
          <w:szCs w:val="22"/>
          <w:lang w:val="ru-RU"/>
        </w:rPr>
        <w:t>Данный веб</w:t>
      </w:r>
      <w:r w:rsidR="00A3034D" w:rsidRPr="00EB3AB1">
        <w:rPr>
          <w:rFonts w:cstheme="minorHAnsi"/>
          <w:szCs w:val="22"/>
          <w:lang w:val="ru-RU"/>
        </w:rPr>
        <w:noBreakHyphen/>
      </w:r>
      <w:r w:rsidRPr="00EB3AB1">
        <w:rPr>
          <w:rFonts w:cstheme="minorHAnsi"/>
          <w:szCs w:val="22"/>
          <w:lang w:val="ru-RU"/>
        </w:rPr>
        <w:t>сайт будет регулярно обновляться по мере появления новой или измененной информации</w:t>
      </w:r>
      <w:r w:rsidRPr="00EB3AB1">
        <w:rPr>
          <w:lang w:val="ru-RU"/>
        </w:rPr>
        <w:t>. Участникам</w:t>
      </w:r>
      <w:r w:rsidRPr="00EB3AB1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14:paraId="69F9E88A" w14:textId="77777777" w:rsidR="001D2164" w:rsidRPr="00EB3AB1" w:rsidRDefault="00A3034D" w:rsidP="00F7009C">
      <w:pPr>
        <w:jc w:val="both"/>
        <w:rPr>
          <w:lang w:val="ru-RU"/>
        </w:rPr>
      </w:pPr>
      <w:r w:rsidRPr="00EB3AB1">
        <w:rPr>
          <w:lang w:val="ru-RU"/>
        </w:rPr>
        <w:t>5</w:t>
      </w:r>
      <w:r w:rsidR="001D2164" w:rsidRPr="00EB3AB1">
        <w:rPr>
          <w:lang w:val="ru-RU"/>
        </w:rPr>
        <w:tab/>
        <w:t>Общая информация для участников, в том числе о размещени</w:t>
      </w:r>
      <w:r w:rsidR="00F7009C">
        <w:rPr>
          <w:lang w:val="ru-RU"/>
        </w:rPr>
        <w:t>и</w:t>
      </w:r>
      <w:r w:rsidR="001D2164" w:rsidRPr="00EB3AB1">
        <w:rPr>
          <w:lang w:val="ru-RU"/>
        </w:rPr>
        <w:t xml:space="preserve"> в гостиницах, обеспечени</w:t>
      </w:r>
      <w:r w:rsidR="00F7009C">
        <w:rPr>
          <w:lang w:val="ru-RU"/>
        </w:rPr>
        <w:t>и</w:t>
      </w:r>
      <w:r w:rsidR="001D2164" w:rsidRPr="00EB3AB1">
        <w:rPr>
          <w:lang w:val="ru-RU"/>
        </w:rPr>
        <w:t xml:space="preserve"> транспортом и визовых требовани</w:t>
      </w:r>
      <w:r w:rsidR="00F7009C">
        <w:rPr>
          <w:lang w:val="ru-RU"/>
        </w:rPr>
        <w:t>ях</w:t>
      </w:r>
      <w:r w:rsidR="001D2164" w:rsidRPr="00EB3AB1">
        <w:rPr>
          <w:lang w:val="ru-RU"/>
        </w:rPr>
        <w:t>, будет представлена на указанном выше веб</w:t>
      </w:r>
      <w:r w:rsidR="001D2164" w:rsidRPr="00EB3AB1">
        <w:rPr>
          <w:lang w:val="ru-RU"/>
        </w:rPr>
        <w:noBreakHyphen/>
        <w:t xml:space="preserve">сайте МСЭ. </w:t>
      </w:r>
    </w:p>
    <w:p w14:paraId="335AEB3F" w14:textId="2E726208" w:rsidR="001D2164" w:rsidRPr="00EB3AB1" w:rsidRDefault="00A3034D" w:rsidP="00F7009C">
      <w:pPr>
        <w:jc w:val="both"/>
        <w:rPr>
          <w:lang w:val="ru-RU"/>
        </w:rPr>
      </w:pPr>
      <w:r w:rsidRPr="00EB3AB1">
        <w:rPr>
          <w:lang w:val="ru-RU"/>
        </w:rPr>
        <w:t>6</w:t>
      </w:r>
      <w:r w:rsidR="001D2164" w:rsidRPr="00EB3AB1">
        <w:rPr>
          <w:lang w:val="ru-RU"/>
        </w:rPr>
        <w:tab/>
      </w:r>
      <w:r w:rsidR="00F7009C">
        <w:rPr>
          <w:lang w:val="ru-RU"/>
        </w:rPr>
        <w:t>Для того ч</w:t>
      </w:r>
      <w:r w:rsidR="001D2164" w:rsidRPr="00EB3AB1">
        <w:rPr>
          <w:lang w:val="ru-RU"/>
        </w:rPr>
        <w:t xml:space="preserve">тобы МСЭ мог </w:t>
      </w:r>
      <w:r w:rsidR="001D2164" w:rsidRPr="00EB3AB1">
        <w:rPr>
          <w:rFonts w:cstheme="minorHAnsi"/>
          <w:szCs w:val="22"/>
          <w:lang w:val="ru-RU"/>
        </w:rPr>
        <w:t xml:space="preserve">предпринять необходимые действия </w:t>
      </w:r>
      <w:r w:rsidR="00627713" w:rsidRPr="00EB3AB1">
        <w:rPr>
          <w:rFonts w:cstheme="minorHAnsi"/>
          <w:szCs w:val="22"/>
          <w:lang w:val="ru-RU"/>
        </w:rPr>
        <w:t>по</w:t>
      </w:r>
      <w:r w:rsidR="001D2164" w:rsidRPr="00EB3AB1">
        <w:rPr>
          <w:rFonts w:cstheme="minorHAnsi"/>
          <w:szCs w:val="22"/>
          <w:lang w:val="ru-RU"/>
        </w:rPr>
        <w:t xml:space="preserve"> организации Форума, </w:t>
      </w:r>
      <w:r w:rsidR="00F7009C">
        <w:rPr>
          <w:rFonts w:cstheme="minorHAnsi"/>
          <w:szCs w:val="22"/>
          <w:lang w:val="ru-RU"/>
        </w:rPr>
        <w:t>прошу вас</w:t>
      </w:r>
      <w:r w:rsidR="00627713" w:rsidRPr="00EB3AB1">
        <w:rPr>
          <w:rFonts w:cstheme="minorHAnsi"/>
          <w:color w:val="000000"/>
          <w:szCs w:val="22"/>
          <w:lang w:val="ru-RU"/>
        </w:rPr>
        <w:t xml:space="preserve"> зарегистрирова</w:t>
      </w:r>
      <w:r w:rsidR="00F7009C">
        <w:rPr>
          <w:rFonts w:cstheme="minorHAnsi"/>
          <w:color w:val="000000"/>
          <w:szCs w:val="22"/>
          <w:lang w:val="ru-RU"/>
        </w:rPr>
        <w:t>ться</w:t>
      </w:r>
      <w:r w:rsidR="00627713" w:rsidRPr="00EB3AB1">
        <w:rPr>
          <w:rFonts w:cstheme="minorHAnsi"/>
          <w:color w:val="000000"/>
          <w:szCs w:val="22"/>
          <w:lang w:val="ru-RU"/>
        </w:rPr>
        <w:t xml:space="preserve"> с использованием онлайновой формы, размещенной по адресу</w:t>
      </w:r>
      <w:r w:rsidR="001D2164" w:rsidRPr="00EB3AB1">
        <w:rPr>
          <w:rFonts w:cstheme="minorHAnsi"/>
          <w:szCs w:val="22"/>
          <w:lang w:val="ru-RU"/>
        </w:rPr>
        <w:t>:</w:t>
      </w:r>
      <w:r w:rsidR="00BF5236" w:rsidRPr="003B0897">
        <w:rPr>
          <w:lang w:val="ru-RU"/>
        </w:rPr>
        <w:t xml:space="preserve"> </w:t>
      </w:r>
      <w:hyperlink r:id="rId11" w:history="1">
        <w:r w:rsidR="003A5021" w:rsidRPr="001A3125">
          <w:rPr>
            <w:rStyle w:val="Hyperlink"/>
            <w:rFonts w:cstheme="minorHAnsi"/>
          </w:rPr>
          <w:t>https</w:t>
        </w:r>
        <w:r w:rsidR="003A5021" w:rsidRPr="003A5021">
          <w:rPr>
            <w:rStyle w:val="Hyperlink"/>
            <w:rFonts w:cstheme="minorHAnsi"/>
            <w:lang w:val="ru-RU"/>
          </w:rPr>
          <w:t>://</w:t>
        </w:r>
        <w:r w:rsidR="003A5021" w:rsidRPr="001A3125">
          <w:rPr>
            <w:rStyle w:val="Hyperlink"/>
            <w:rFonts w:cstheme="minorHAnsi"/>
          </w:rPr>
          <w:t>www</w:t>
        </w:r>
        <w:r w:rsidR="003A5021" w:rsidRPr="003A5021">
          <w:rPr>
            <w:rStyle w:val="Hyperlink"/>
            <w:rFonts w:cstheme="minorHAnsi"/>
            <w:lang w:val="ru-RU"/>
          </w:rPr>
          <w:t>.</w:t>
        </w:r>
        <w:proofErr w:type="spellStart"/>
        <w:r w:rsidR="003A5021" w:rsidRPr="001A3125">
          <w:rPr>
            <w:rStyle w:val="Hyperlink"/>
            <w:rFonts w:cstheme="minorHAnsi"/>
          </w:rPr>
          <w:t>itu</w:t>
        </w:r>
        <w:proofErr w:type="spellEnd"/>
        <w:r w:rsidR="003A5021" w:rsidRPr="003A5021">
          <w:rPr>
            <w:rStyle w:val="Hyperlink"/>
            <w:rFonts w:cstheme="minorHAnsi"/>
            <w:lang w:val="ru-RU"/>
          </w:rPr>
          <w:t>.</w:t>
        </w:r>
        <w:r w:rsidR="003A5021" w:rsidRPr="001A3125">
          <w:rPr>
            <w:rStyle w:val="Hyperlink"/>
            <w:rFonts w:cstheme="minorHAnsi"/>
          </w:rPr>
          <w:t>int</w:t>
        </w:r>
        <w:r w:rsidR="003A5021" w:rsidRPr="003A5021">
          <w:rPr>
            <w:rStyle w:val="Hyperlink"/>
            <w:rFonts w:cstheme="minorHAnsi"/>
            <w:lang w:val="ru-RU"/>
          </w:rPr>
          <w:t>/</w:t>
        </w:r>
        <w:r w:rsidR="003A5021" w:rsidRPr="001A3125">
          <w:rPr>
            <w:rStyle w:val="Hyperlink"/>
            <w:rFonts w:cstheme="minorHAnsi"/>
          </w:rPr>
          <w:t>net</w:t>
        </w:r>
        <w:r w:rsidR="003A5021" w:rsidRPr="003A5021">
          <w:rPr>
            <w:rStyle w:val="Hyperlink"/>
            <w:rFonts w:cstheme="minorHAnsi"/>
            <w:lang w:val="ru-RU"/>
          </w:rPr>
          <w:t>4/</w:t>
        </w:r>
        <w:r w:rsidR="003A5021" w:rsidRPr="001A3125">
          <w:rPr>
            <w:rStyle w:val="Hyperlink"/>
            <w:rFonts w:cstheme="minorHAnsi"/>
          </w:rPr>
          <w:t>CRM</w:t>
        </w:r>
        <w:r w:rsidR="003A5021" w:rsidRPr="003A5021">
          <w:rPr>
            <w:rStyle w:val="Hyperlink"/>
            <w:rFonts w:cstheme="minorHAnsi"/>
            <w:lang w:val="ru-RU"/>
          </w:rPr>
          <w:t>/</w:t>
        </w:r>
        <w:proofErr w:type="spellStart"/>
        <w:r w:rsidR="003A5021" w:rsidRPr="001A3125">
          <w:rPr>
            <w:rStyle w:val="Hyperlink"/>
            <w:rFonts w:cstheme="minorHAnsi"/>
          </w:rPr>
          <w:t>xr</w:t>
        </w:r>
        <w:r w:rsidR="003A5021" w:rsidRPr="001A3125">
          <w:rPr>
            <w:rStyle w:val="Hyperlink"/>
            <w:rFonts w:cstheme="minorHAnsi"/>
          </w:rPr>
          <w:t>eg</w:t>
        </w:r>
        <w:proofErr w:type="spellEnd"/>
        <w:r w:rsidR="003A5021" w:rsidRPr="003A5021">
          <w:rPr>
            <w:rStyle w:val="Hyperlink"/>
            <w:rFonts w:cstheme="minorHAnsi"/>
            <w:lang w:val="ru-RU"/>
          </w:rPr>
          <w:t>/</w:t>
        </w:r>
        <w:r w:rsidR="003A5021" w:rsidRPr="001A3125">
          <w:rPr>
            <w:rStyle w:val="Hyperlink"/>
            <w:rFonts w:cstheme="minorHAnsi"/>
          </w:rPr>
          <w:t>web</w:t>
        </w:r>
        <w:r w:rsidR="003A5021" w:rsidRPr="003A5021">
          <w:rPr>
            <w:rStyle w:val="Hyperlink"/>
            <w:rFonts w:cstheme="minorHAnsi"/>
            <w:lang w:val="ru-RU"/>
          </w:rPr>
          <w:t>/</w:t>
        </w:r>
        <w:r w:rsidR="003A5021" w:rsidRPr="001A3125">
          <w:rPr>
            <w:rStyle w:val="Hyperlink"/>
            <w:rFonts w:cstheme="minorHAnsi"/>
          </w:rPr>
          <w:t>registration</w:t>
        </w:r>
        <w:r w:rsidR="003A5021" w:rsidRPr="003A5021">
          <w:rPr>
            <w:rStyle w:val="Hyperlink"/>
            <w:rFonts w:cstheme="minorHAnsi"/>
            <w:lang w:val="ru-RU"/>
          </w:rPr>
          <w:t>.</w:t>
        </w:r>
        <w:proofErr w:type="spellStart"/>
        <w:r w:rsidR="003A5021" w:rsidRPr="001A3125">
          <w:rPr>
            <w:rStyle w:val="Hyperlink"/>
            <w:rFonts w:cstheme="minorHAnsi"/>
          </w:rPr>
          <w:t>aspx</w:t>
        </w:r>
        <w:proofErr w:type="spellEnd"/>
        <w:r w:rsidR="003A5021" w:rsidRPr="003A5021">
          <w:rPr>
            <w:rStyle w:val="Hyperlink"/>
            <w:rFonts w:cstheme="minorHAnsi"/>
            <w:lang w:val="ru-RU"/>
          </w:rPr>
          <w:t>?</w:t>
        </w:r>
        <w:r w:rsidR="003A5021" w:rsidRPr="001A3125">
          <w:rPr>
            <w:rStyle w:val="Hyperlink"/>
            <w:rFonts w:cstheme="minorHAnsi"/>
          </w:rPr>
          <w:t>Event</w:t>
        </w:r>
        <w:r w:rsidR="003A5021" w:rsidRPr="003A5021">
          <w:rPr>
            <w:rStyle w:val="Hyperlink"/>
            <w:rFonts w:cstheme="minorHAnsi"/>
            <w:lang w:val="ru-RU"/>
          </w:rPr>
          <w:t>=</w:t>
        </w:r>
        <w:r w:rsidR="003A5021" w:rsidRPr="001A3125">
          <w:rPr>
            <w:rStyle w:val="Hyperlink"/>
            <w:rFonts w:cstheme="minorHAnsi"/>
          </w:rPr>
          <w:t>C</w:t>
        </w:r>
        <w:r w:rsidR="003A5021" w:rsidRPr="003A5021">
          <w:rPr>
            <w:rStyle w:val="Hyperlink"/>
            <w:rFonts w:cstheme="minorHAnsi"/>
            <w:lang w:val="ru-RU"/>
          </w:rPr>
          <w:t>-00006410</w:t>
        </w:r>
      </w:hyperlink>
      <w:r w:rsidR="001D2164" w:rsidRPr="00EB3AB1">
        <w:rPr>
          <w:rFonts w:cstheme="minorHAnsi"/>
          <w:szCs w:val="22"/>
          <w:lang w:val="ru-RU"/>
        </w:rPr>
        <w:t>, в максимально коротк</w:t>
      </w:r>
      <w:r w:rsidR="00D2539E" w:rsidRPr="00EB3AB1">
        <w:rPr>
          <w:rFonts w:cstheme="minorHAnsi"/>
          <w:szCs w:val="22"/>
          <w:lang w:val="ru-RU"/>
        </w:rPr>
        <w:t>ие</w:t>
      </w:r>
      <w:r w:rsidR="001D2164" w:rsidRPr="00EB3AB1">
        <w:rPr>
          <w:rFonts w:cstheme="minorHAnsi"/>
          <w:szCs w:val="22"/>
          <w:lang w:val="ru-RU"/>
        </w:rPr>
        <w:t xml:space="preserve"> срок</w:t>
      </w:r>
      <w:r w:rsidR="00D2539E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, но </w:t>
      </w:r>
      <w:r w:rsidR="001D2164" w:rsidRPr="00EB3AB1">
        <w:rPr>
          <w:rFonts w:cstheme="minorHAnsi"/>
          <w:b/>
          <w:bCs/>
          <w:szCs w:val="22"/>
          <w:lang w:val="ru-RU"/>
        </w:rPr>
        <w:t xml:space="preserve">не позднее </w:t>
      </w:r>
      <w:r w:rsidR="003A5021">
        <w:rPr>
          <w:rFonts w:cstheme="minorHAnsi"/>
          <w:b/>
          <w:bCs/>
          <w:szCs w:val="22"/>
          <w:lang w:val="ru-RU"/>
        </w:rPr>
        <w:t>15 октября</w:t>
      </w:r>
      <w:r w:rsidR="00A306EE">
        <w:rPr>
          <w:rFonts w:cstheme="minorHAnsi"/>
          <w:b/>
          <w:bCs/>
          <w:szCs w:val="22"/>
          <w:lang w:val="ru-RU"/>
        </w:rPr>
        <w:t xml:space="preserve"> 2019</w:t>
      </w:r>
      <w:r w:rsidRPr="00EB3AB1">
        <w:rPr>
          <w:rFonts w:cstheme="minorHAnsi"/>
          <w:b/>
          <w:bCs/>
          <w:szCs w:val="22"/>
          <w:lang w:val="ru-RU"/>
        </w:rPr>
        <w:t> </w:t>
      </w:r>
      <w:r w:rsidR="001D2164" w:rsidRPr="00EB3AB1">
        <w:rPr>
          <w:rFonts w:cstheme="minorHAnsi"/>
          <w:b/>
          <w:bCs/>
          <w:szCs w:val="22"/>
          <w:lang w:val="ru-RU"/>
        </w:rPr>
        <w:t>года</w:t>
      </w:r>
      <w:r w:rsidR="001D2164" w:rsidRPr="00EB3AB1">
        <w:rPr>
          <w:rFonts w:cstheme="minorHAnsi"/>
          <w:szCs w:val="22"/>
          <w:lang w:val="ru-RU"/>
        </w:rPr>
        <w:t xml:space="preserve">. </w:t>
      </w:r>
      <w:r w:rsidR="001D2164" w:rsidRPr="00EB3AB1">
        <w:rPr>
          <w:rFonts w:cstheme="minorHAnsi"/>
          <w:b/>
          <w:bCs/>
          <w:szCs w:val="22"/>
          <w:lang w:val="ru-RU"/>
        </w:rPr>
        <w:t>Обращаем ваше внимание</w:t>
      </w:r>
      <w:r w:rsidR="001D2164" w:rsidRPr="00EB3AB1">
        <w:rPr>
          <w:b/>
          <w:bCs/>
          <w:lang w:val="ru-RU"/>
        </w:rPr>
        <w:t xml:space="preserve"> на то, что предварительная регистрация участников наших мероприятий проводится только в </w:t>
      </w:r>
      <w:r w:rsidR="001D2164" w:rsidRPr="00EB3AB1">
        <w:rPr>
          <w:b/>
          <w:bCs/>
          <w:i/>
          <w:iCs/>
          <w:lang w:val="ru-RU"/>
        </w:rPr>
        <w:t>онлайново</w:t>
      </w:r>
      <w:r w:rsidR="00F7009C">
        <w:rPr>
          <w:b/>
          <w:bCs/>
          <w:i/>
          <w:iCs/>
          <w:lang w:val="ru-RU"/>
        </w:rPr>
        <w:t>й форме</w:t>
      </w:r>
      <w:r w:rsidR="001D2164" w:rsidRPr="00EB3AB1">
        <w:rPr>
          <w:lang w:val="ru-RU"/>
        </w:rPr>
        <w:t xml:space="preserve">. </w:t>
      </w:r>
      <w:r w:rsidR="00627713" w:rsidRPr="00EB3AB1">
        <w:rPr>
          <w:lang w:val="ru-RU"/>
        </w:rPr>
        <w:t>У</w:t>
      </w:r>
      <w:r w:rsidR="001D2164" w:rsidRPr="00EB3AB1">
        <w:rPr>
          <w:lang w:val="ru-RU"/>
        </w:rPr>
        <w:t xml:space="preserve">частники смогут зарегистрироваться </w:t>
      </w:r>
      <w:r w:rsidR="00627713" w:rsidRPr="00EB3AB1">
        <w:rPr>
          <w:lang w:val="ru-RU"/>
        </w:rPr>
        <w:t xml:space="preserve">также </w:t>
      </w:r>
      <w:r w:rsidR="001D2164" w:rsidRPr="00EB3AB1">
        <w:rPr>
          <w:lang w:val="ru-RU"/>
        </w:rPr>
        <w:t xml:space="preserve">на месте в день проведения мероприятия. </w:t>
      </w:r>
    </w:p>
    <w:p w14:paraId="41FFA60E" w14:textId="0685422E" w:rsidR="001D2164" w:rsidRPr="00EB3AB1" w:rsidRDefault="00A3034D" w:rsidP="00BF5236">
      <w:pPr>
        <w:jc w:val="both"/>
        <w:rPr>
          <w:lang w:val="ru-RU"/>
        </w:rPr>
      </w:pPr>
      <w:r w:rsidRPr="00EB3AB1">
        <w:rPr>
          <w:lang w:val="ru-RU"/>
        </w:rPr>
        <w:t>7</w:t>
      </w:r>
      <w:r w:rsidR="001D2164" w:rsidRPr="00EB3AB1">
        <w:rPr>
          <w:lang w:val="ru-RU"/>
        </w:rPr>
        <w:tab/>
        <w:t xml:space="preserve">Хотел бы напомнить вам, что для въезда в </w:t>
      </w:r>
      <w:r w:rsidR="003A5021">
        <w:rPr>
          <w:lang w:val="ru-RU"/>
        </w:rPr>
        <w:t>Объединенные Арабские Эмираты</w:t>
      </w:r>
      <w:r w:rsidR="00A306EE">
        <w:rPr>
          <w:lang w:val="ru-RU"/>
        </w:rPr>
        <w:t xml:space="preserve"> </w:t>
      </w:r>
      <w:r w:rsidR="001D2164" w:rsidRPr="00EB3AB1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3A5021">
        <w:rPr>
          <w:lang w:val="ru-RU"/>
        </w:rPr>
        <w:t xml:space="preserve">Объединенные Арабские Эмираты </w:t>
      </w:r>
      <w:r w:rsidR="001D2164" w:rsidRPr="00EB3AB1">
        <w:rPr>
          <w:lang w:val="ru-RU"/>
        </w:rPr>
        <w:t xml:space="preserve">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="00880B19" w:rsidRPr="00EB3AB1">
        <w:rPr>
          <w:lang w:val="ru-RU"/>
        </w:rPr>
        <w:t>"П</w:t>
      </w:r>
      <w:r w:rsidR="001D2164" w:rsidRPr="00EB3AB1">
        <w:rPr>
          <w:lang w:val="ru-RU"/>
        </w:rPr>
        <w:t>рактическ</w:t>
      </w:r>
      <w:r w:rsidR="00880B19" w:rsidRPr="00EB3AB1">
        <w:rPr>
          <w:lang w:val="ru-RU"/>
        </w:rPr>
        <w:t>ая</w:t>
      </w:r>
      <w:r w:rsidR="001D2164" w:rsidRPr="00EB3AB1">
        <w:rPr>
          <w:lang w:val="ru-RU"/>
        </w:rPr>
        <w:t xml:space="preserve"> информаци</w:t>
      </w:r>
      <w:r w:rsidR="00880B19" w:rsidRPr="00EB3AB1">
        <w:rPr>
          <w:lang w:val="ru-RU"/>
        </w:rPr>
        <w:t>я"</w:t>
      </w:r>
      <w:r w:rsidR="001D2164" w:rsidRPr="00EB3AB1">
        <w:rPr>
          <w:lang w:val="ru-RU"/>
        </w:rPr>
        <w:t>.</w:t>
      </w:r>
    </w:p>
    <w:p w14:paraId="07923C95" w14:textId="67E95295" w:rsidR="001D2164" w:rsidRPr="00EB3AB1" w:rsidRDefault="001D2164" w:rsidP="001D2164">
      <w:pPr>
        <w:pStyle w:val="Normalaftertitle"/>
        <w:spacing w:before="240"/>
        <w:rPr>
          <w:lang w:val="ru-RU"/>
        </w:rPr>
      </w:pPr>
      <w:r w:rsidRPr="00EB3AB1">
        <w:rPr>
          <w:lang w:val="ru-RU"/>
        </w:rPr>
        <w:t>С уважением,</w:t>
      </w:r>
    </w:p>
    <w:p w14:paraId="102ADD46" w14:textId="77777777" w:rsidR="003672A9" w:rsidRPr="00EB3AB1" w:rsidRDefault="00447DFF" w:rsidP="00BF5236">
      <w:pPr>
        <w:spacing w:before="480"/>
        <w:rPr>
          <w:lang w:val="ru-RU"/>
        </w:rPr>
      </w:pPr>
      <w:bookmarkStart w:id="0" w:name="_GoBack"/>
      <w:r w:rsidRPr="00EB3AB1">
        <w:rPr>
          <w:lang w:val="ru-RU"/>
        </w:rPr>
        <w:t>(</w:t>
      </w:r>
      <w:r w:rsidRPr="00EB3AB1">
        <w:rPr>
          <w:i/>
          <w:iCs/>
          <w:lang w:val="ru-RU"/>
        </w:rPr>
        <w:t>подпись</w:t>
      </w:r>
      <w:r w:rsidRPr="00EB3AB1">
        <w:rPr>
          <w:lang w:val="ru-RU"/>
        </w:rPr>
        <w:t>)</w:t>
      </w:r>
    </w:p>
    <w:bookmarkEnd w:id="0"/>
    <w:p w14:paraId="5777824C" w14:textId="77777777" w:rsidR="00AD0AC9" w:rsidRPr="00EB3AB1" w:rsidRDefault="001D2164" w:rsidP="00BF5236">
      <w:pPr>
        <w:spacing w:before="480"/>
        <w:rPr>
          <w:lang w:val="ru-RU"/>
        </w:rPr>
      </w:pPr>
      <w:r w:rsidRPr="00EB3AB1">
        <w:rPr>
          <w:lang w:val="ru-RU"/>
        </w:rPr>
        <w:t>Чхе Суб Ли</w:t>
      </w:r>
      <w:r w:rsidRPr="00EB3AB1">
        <w:rPr>
          <w:lang w:val="ru-RU"/>
        </w:rPr>
        <w:br/>
        <w:t>Директор Бюро</w:t>
      </w:r>
      <w:r w:rsidRPr="00EB3AB1">
        <w:rPr>
          <w:lang w:val="ru-RU"/>
        </w:rPr>
        <w:br/>
        <w:t>стандартизации электросвязи</w:t>
      </w:r>
    </w:p>
    <w:sectPr w:rsidR="00AD0AC9" w:rsidRPr="00EB3AB1" w:rsidSect="00A44B31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3D786" w14:textId="77777777" w:rsidR="00031CE3" w:rsidRDefault="00031CE3">
      <w:r>
        <w:separator/>
      </w:r>
    </w:p>
  </w:endnote>
  <w:endnote w:type="continuationSeparator" w:id="0">
    <w:p w14:paraId="3682B528" w14:textId="77777777" w:rsidR="00031CE3" w:rsidRDefault="0003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9256" w14:textId="18BF881A" w:rsidR="009A0188" w:rsidRPr="001B1957" w:rsidRDefault="009A0188" w:rsidP="00493A19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CB48" w14:textId="77777777" w:rsidR="009A0188" w:rsidRPr="000E0F92" w:rsidRDefault="009A0188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4B75FF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B75FF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4B75FF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1521" w14:textId="77777777" w:rsidR="00031CE3" w:rsidRDefault="00031CE3">
      <w:r>
        <w:separator/>
      </w:r>
    </w:p>
  </w:footnote>
  <w:footnote w:type="continuationSeparator" w:id="0">
    <w:p w14:paraId="7E1E0272" w14:textId="77777777" w:rsidR="00031CE3" w:rsidRDefault="0003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9433A" w14:textId="45DCBE3C" w:rsidR="009A0188" w:rsidRDefault="009A0188" w:rsidP="008C113A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CF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1</w:t>
    </w:r>
    <w:r w:rsidR="00107B05">
      <w:rPr>
        <w:lang w:val="ru-RU"/>
      </w:rPr>
      <w:t>90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D8D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AED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BA6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E0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845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20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7A2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EAFD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81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9AD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136AC"/>
    <w:rsid w:val="00024565"/>
    <w:rsid w:val="00025F01"/>
    <w:rsid w:val="00031CE3"/>
    <w:rsid w:val="0003235D"/>
    <w:rsid w:val="00050093"/>
    <w:rsid w:val="00054334"/>
    <w:rsid w:val="000678A3"/>
    <w:rsid w:val="00082B7B"/>
    <w:rsid w:val="00095EA0"/>
    <w:rsid w:val="000A1E1D"/>
    <w:rsid w:val="000A5DAD"/>
    <w:rsid w:val="000B7558"/>
    <w:rsid w:val="000C0C66"/>
    <w:rsid w:val="000C2147"/>
    <w:rsid w:val="000C7D98"/>
    <w:rsid w:val="000E0F92"/>
    <w:rsid w:val="00103310"/>
    <w:rsid w:val="00104614"/>
    <w:rsid w:val="00107B05"/>
    <w:rsid w:val="00110507"/>
    <w:rsid w:val="0011518E"/>
    <w:rsid w:val="00115B49"/>
    <w:rsid w:val="001456F9"/>
    <w:rsid w:val="001629DC"/>
    <w:rsid w:val="001822AF"/>
    <w:rsid w:val="00185BDC"/>
    <w:rsid w:val="001947D6"/>
    <w:rsid w:val="001A6B35"/>
    <w:rsid w:val="001B16C1"/>
    <w:rsid w:val="001B1957"/>
    <w:rsid w:val="001B4A74"/>
    <w:rsid w:val="001B667B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47AFA"/>
    <w:rsid w:val="0025701E"/>
    <w:rsid w:val="0026232A"/>
    <w:rsid w:val="00267F62"/>
    <w:rsid w:val="00280180"/>
    <w:rsid w:val="00290F68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11859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A53"/>
    <w:rsid w:val="003A3C4A"/>
    <w:rsid w:val="003A5021"/>
    <w:rsid w:val="003B0897"/>
    <w:rsid w:val="003B2767"/>
    <w:rsid w:val="003B5960"/>
    <w:rsid w:val="003C6A28"/>
    <w:rsid w:val="003C7100"/>
    <w:rsid w:val="003E40ED"/>
    <w:rsid w:val="003F4856"/>
    <w:rsid w:val="003F5B77"/>
    <w:rsid w:val="003F602C"/>
    <w:rsid w:val="00411056"/>
    <w:rsid w:val="00412F34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5D19"/>
    <w:rsid w:val="00466691"/>
    <w:rsid w:val="00472DE6"/>
    <w:rsid w:val="00475A27"/>
    <w:rsid w:val="004830BF"/>
    <w:rsid w:val="00483E8F"/>
    <w:rsid w:val="00484D58"/>
    <w:rsid w:val="00493A19"/>
    <w:rsid w:val="00495F13"/>
    <w:rsid w:val="004A0D07"/>
    <w:rsid w:val="004A4F2A"/>
    <w:rsid w:val="004B75FF"/>
    <w:rsid w:val="004C15B9"/>
    <w:rsid w:val="004C5268"/>
    <w:rsid w:val="004D4ECD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7540C"/>
    <w:rsid w:val="00583011"/>
    <w:rsid w:val="00585C75"/>
    <w:rsid w:val="005D044D"/>
    <w:rsid w:val="005D4230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27713"/>
    <w:rsid w:val="00636D90"/>
    <w:rsid w:val="00646A2F"/>
    <w:rsid w:val="006525F0"/>
    <w:rsid w:val="00654050"/>
    <w:rsid w:val="00656148"/>
    <w:rsid w:val="00660728"/>
    <w:rsid w:val="00661D5C"/>
    <w:rsid w:val="006638D7"/>
    <w:rsid w:val="006731D9"/>
    <w:rsid w:val="006777D5"/>
    <w:rsid w:val="00686148"/>
    <w:rsid w:val="006A367B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0048B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67B99"/>
    <w:rsid w:val="008710BE"/>
    <w:rsid w:val="00871131"/>
    <w:rsid w:val="0087121D"/>
    <w:rsid w:val="00880B19"/>
    <w:rsid w:val="00883EBD"/>
    <w:rsid w:val="00884E8C"/>
    <w:rsid w:val="0089489B"/>
    <w:rsid w:val="008A1706"/>
    <w:rsid w:val="008C113A"/>
    <w:rsid w:val="008C5C0E"/>
    <w:rsid w:val="008C7044"/>
    <w:rsid w:val="008D1069"/>
    <w:rsid w:val="008D2836"/>
    <w:rsid w:val="008D5202"/>
    <w:rsid w:val="008D5573"/>
    <w:rsid w:val="008D6D36"/>
    <w:rsid w:val="008E0925"/>
    <w:rsid w:val="009326D5"/>
    <w:rsid w:val="009414E9"/>
    <w:rsid w:val="009461F5"/>
    <w:rsid w:val="009469D2"/>
    <w:rsid w:val="00974117"/>
    <w:rsid w:val="0097691A"/>
    <w:rsid w:val="00983585"/>
    <w:rsid w:val="00991346"/>
    <w:rsid w:val="009959DD"/>
    <w:rsid w:val="009979B5"/>
    <w:rsid w:val="009A0188"/>
    <w:rsid w:val="009A2C9B"/>
    <w:rsid w:val="009B4EC8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306EE"/>
    <w:rsid w:val="00A44B31"/>
    <w:rsid w:val="00A44CD2"/>
    <w:rsid w:val="00A563C7"/>
    <w:rsid w:val="00A568FE"/>
    <w:rsid w:val="00A57977"/>
    <w:rsid w:val="00A654CA"/>
    <w:rsid w:val="00A66C90"/>
    <w:rsid w:val="00A779FA"/>
    <w:rsid w:val="00A8170F"/>
    <w:rsid w:val="00A85134"/>
    <w:rsid w:val="00A86371"/>
    <w:rsid w:val="00A91EB5"/>
    <w:rsid w:val="00AA094D"/>
    <w:rsid w:val="00AC581E"/>
    <w:rsid w:val="00AC6293"/>
    <w:rsid w:val="00AD0AC9"/>
    <w:rsid w:val="00AD3D11"/>
    <w:rsid w:val="00AD56A0"/>
    <w:rsid w:val="00AE4AD4"/>
    <w:rsid w:val="00AF190B"/>
    <w:rsid w:val="00AF2B53"/>
    <w:rsid w:val="00B1583D"/>
    <w:rsid w:val="00B248EE"/>
    <w:rsid w:val="00B25FB0"/>
    <w:rsid w:val="00B34D84"/>
    <w:rsid w:val="00B37848"/>
    <w:rsid w:val="00B40237"/>
    <w:rsid w:val="00B6129A"/>
    <w:rsid w:val="00B67DF6"/>
    <w:rsid w:val="00B91D8A"/>
    <w:rsid w:val="00B93A61"/>
    <w:rsid w:val="00BA535C"/>
    <w:rsid w:val="00BA6175"/>
    <w:rsid w:val="00BB5B24"/>
    <w:rsid w:val="00BC1AFE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3E47"/>
    <w:rsid w:val="00BF5236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A5151"/>
    <w:rsid w:val="00CC184C"/>
    <w:rsid w:val="00CC692B"/>
    <w:rsid w:val="00CD064F"/>
    <w:rsid w:val="00CD0F4A"/>
    <w:rsid w:val="00CE01DF"/>
    <w:rsid w:val="00CF02A8"/>
    <w:rsid w:val="00D003AD"/>
    <w:rsid w:val="00D1751F"/>
    <w:rsid w:val="00D2539E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0CFB"/>
    <w:rsid w:val="00DA1127"/>
    <w:rsid w:val="00DC6210"/>
    <w:rsid w:val="00DC6716"/>
    <w:rsid w:val="00DD2CE8"/>
    <w:rsid w:val="00DE7D1C"/>
    <w:rsid w:val="00DF012B"/>
    <w:rsid w:val="00DF109B"/>
    <w:rsid w:val="00E07386"/>
    <w:rsid w:val="00E14A1A"/>
    <w:rsid w:val="00E17675"/>
    <w:rsid w:val="00E17F1A"/>
    <w:rsid w:val="00E45C46"/>
    <w:rsid w:val="00E631C5"/>
    <w:rsid w:val="00E645B4"/>
    <w:rsid w:val="00E72A52"/>
    <w:rsid w:val="00EA69D7"/>
    <w:rsid w:val="00EB3AB1"/>
    <w:rsid w:val="00EB75B3"/>
    <w:rsid w:val="00EC1A62"/>
    <w:rsid w:val="00ED045D"/>
    <w:rsid w:val="00ED20C7"/>
    <w:rsid w:val="00ED41FF"/>
    <w:rsid w:val="00EE2338"/>
    <w:rsid w:val="00EE6779"/>
    <w:rsid w:val="00EF273F"/>
    <w:rsid w:val="00EF7574"/>
    <w:rsid w:val="00F02268"/>
    <w:rsid w:val="00F10761"/>
    <w:rsid w:val="00F15118"/>
    <w:rsid w:val="00F205F5"/>
    <w:rsid w:val="00F33B5D"/>
    <w:rsid w:val="00F363E8"/>
    <w:rsid w:val="00F7009C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2A1BC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064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2404201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6639-BD69-4314-B6AE-4B622A8D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56</TotalTime>
  <Pages>2</Pages>
  <Words>505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4714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Jenkins, Lia</cp:lastModifiedBy>
  <cp:revision>7</cp:revision>
  <cp:lastPrinted>2019-09-18T12:31:00Z</cp:lastPrinted>
  <dcterms:created xsi:type="dcterms:W3CDTF">2019-09-05T10:07:00Z</dcterms:created>
  <dcterms:modified xsi:type="dcterms:W3CDTF">2019-09-18T12:31:00Z</dcterms:modified>
</cp:coreProperties>
</file>