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015"/>
        <w:gridCol w:w="314"/>
      </w:tblGrid>
      <w:tr w:rsidR="007B6316" w:rsidRPr="00BA6458" w14:paraId="37CE46E0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2930BEA4" w14:textId="77777777" w:rsidR="007B6316" w:rsidRPr="00BA6458" w:rsidRDefault="007B6316" w:rsidP="0089189E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A6458">
              <w:rPr>
                <w:noProof/>
                <w:lang w:val="en-GB" w:eastAsia="en-GB"/>
              </w:rPr>
              <w:drawing>
                <wp:inline distT="0" distB="0" distL="0" distR="0" wp14:anchorId="72320C3F" wp14:editId="050CB5A4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3"/>
            <w:vAlign w:val="center"/>
          </w:tcPr>
          <w:p w14:paraId="4E0E603C" w14:textId="77777777" w:rsidR="007B6316" w:rsidRPr="00BA6458" w:rsidRDefault="007B6316" w:rsidP="0089189E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A6458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88EC2A7" w14:textId="77777777" w:rsidR="007B6316" w:rsidRPr="00BA6458" w:rsidRDefault="007B6316" w:rsidP="0089189E">
            <w:pPr>
              <w:spacing w:before="0"/>
            </w:pPr>
            <w:r w:rsidRPr="00BA6458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BA6458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BA645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BA6458" w14:paraId="2EDCF607" w14:textId="77777777" w:rsidTr="00303D62">
        <w:trPr>
          <w:cantSplit/>
          <w:trHeight w:val="340"/>
        </w:trPr>
        <w:tc>
          <w:tcPr>
            <w:tcW w:w="993" w:type="dxa"/>
          </w:tcPr>
          <w:p w14:paraId="7F81E0C7" w14:textId="77777777" w:rsidR="007B6316" w:rsidRPr="00BA6458" w:rsidRDefault="007B6316" w:rsidP="0089189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34993797" w14:textId="77777777" w:rsidR="007B6316" w:rsidRPr="00BA6458" w:rsidRDefault="007B6316" w:rsidP="0089189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  <w:gridSpan w:val="2"/>
          </w:tcPr>
          <w:p w14:paraId="74F67B16" w14:textId="60EDEFE2" w:rsidR="007B6316" w:rsidRPr="00BA6458" w:rsidRDefault="007B6316" w:rsidP="008918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BA6458">
              <w:rPr>
                <w:szCs w:val="24"/>
              </w:rPr>
              <w:t>Ginebra,</w:t>
            </w:r>
            <w:r w:rsidR="00A23527" w:rsidRPr="00BA6458">
              <w:rPr>
                <w:szCs w:val="24"/>
              </w:rPr>
              <w:t xml:space="preserve"> 27 de septiembre 2019 </w:t>
            </w:r>
          </w:p>
        </w:tc>
      </w:tr>
      <w:tr w:rsidR="007B6316" w:rsidRPr="00BA6458" w14:paraId="4A131A10" w14:textId="77777777" w:rsidTr="00303D62">
        <w:trPr>
          <w:cantSplit/>
          <w:trHeight w:val="340"/>
        </w:trPr>
        <w:tc>
          <w:tcPr>
            <w:tcW w:w="993" w:type="dxa"/>
          </w:tcPr>
          <w:p w14:paraId="6DD727E8" w14:textId="77777777" w:rsidR="007B6316" w:rsidRPr="00BA6458" w:rsidRDefault="007B6316" w:rsidP="0089189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BA6458">
              <w:rPr>
                <w:b/>
                <w:bCs/>
                <w:sz w:val="22"/>
              </w:rPr>
              <w:t>Ref.:</w:t>
            </w:r>
          </w:p>
          <w:p w14:paraId="7222E66A" w14:textId="77777777" w:rsidR="007B6316" w:rsidRPr="00BA6458" w:rsidRDefault="007B6316" w:rsidP="0089189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5CA69423" w14:textId="5ACEDECB" w:rsidR="007B6316" w:rsidRPr="00BA6458" w:rsidRDefault="00A23527" w:rsidP="00D7179B">
            <w:pPr>
              <w:tabs>
                <w:tab w:val="left" w:pos="4111"/>
              </w:tabs>
              <w:spacing w:before="0"/>
              <w:ind w:left="57"/>
            </w:pPr>
            <w:r w:rsidRPr="00BA6458">
              <w:rPr>
                <w:b/>
              </w:rPr>
              <w:t>Addéndum 1 a la</w:t>
            </w:r>
            <w:r w:rsidR="00097DEF" w:rsidRPr="00BA6458">
              <w:rPr>
                <w:b/>
              </w:rPr>
              <w:br/>
            </w:r>
            <w:r w:rsidR="007B6316" w:rsidRPr="00BA6458">
              <w:rPr>
                <w:b/>
              </w:rPr>
              <w:t xml:space="preserve">Circular TSB </w:t>
            </w:r>
            <w:r w:rsidR="004C596A" w:rsidRPr="00BA6458">
              <w:rPr>
                <w:b/>
              </w:rPr>
              <w:t>191</w:t>
            </w:r>
          </w:p>
        </w:tc>
        <w:tc>
          <w:tcPr>
            <w:tcW w:w="5329" w:type="dxa"/>
            <w:gridSpan w:val="2"/>
            <w:vMerge w:val="restart"/>
          </w:tcPr>
          <w:p w14:paraId="4B2F4EF7" w14:textId="254FE21A" w:rsidR="00A23527" w:rsidRPr="00BA6458" w:rsidRDefault="0089189E" w:rsidP="008918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BA6458">
              <w:t>–</w:t>
            </w:r>
            <w:r w:rsidR="00A23527" w:rsidRPr="00BA6458">
              <w:tab/>
              <w:t xml:space="preserve">A las Administraciones de los Estados Miembros </w:t>
            </w:r>
            <w:r w:rsidR="00A23527" w:rsidRPr="00BA6458">
              <w:br/>
              <w:t>de la Unión;</w:t>
            </w:r>
          </w:p>
          <w:p w14:paraId="70F52974" w14:textId="77777777" w:rsidR="00A23527" w:rsidRPr="00BA6458" w:rsidRDefault="00A23527" w:rsidP="008918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6458">
              <w:t>–</w:t>
            </w:r>
            <w:r w:rsidRPr="00BA6458">
              <w:tab/>
              <w:t>A los Miembros de Sector del UIT-T;</w:t>
            </w:r>
          </w:p>
          <w:p w14:paraId="08442B2C" w14:textId="77777777" w:rsidR="00A23527" w:rsidRPr="00BA6458" w:rsidRDefault="00A23527" w:rsidP="008918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6458">
              <w:t>–</w:t>
            </w:r>
            <w:r w:rsidRPr="00BA6458">
              <w:tab/>
              <w:t>A los Asociados del UIT-T;</w:t>
            </w:r>
          </w:p>
          <w:p w14:paraId="7D8DF594" w14:textId="3A38FD58" w:rsidR="007B6316" w:rsidRPr="00BA6458" w:rsidRDefault="00A23527" w:rsidP="008918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6458">
              <w:t>–</w:t>
            </w:r>
            <w:r w:rsidRPr="00BA6458">
              <w:tab/>
              <w:t>A las Instituciones Académicas de la UIT</w:t>
            </w:r>
          </w:p>
        </w:tc>
      </w:tr>
      <w:tr w:rsidR="007B6316" w:rsidRPr="00BA6458" w14:paraId="3398B738" w14:textId="77777777" w:rsidTr="00303D62">
        <w:trPr>
          <w:cantSplit/>
        </w:trPr>
        <w:tc>
          <w:tcPr>
            <w:tcW w:w="993" w:type="dxa"/>
          </w:tcPr>
          <w:p w14:paraId="59DBB5D9" w14:textId="77777777" w:rsidR="007B6316" w:rsidRPr="00BA6458" w:rsidRDefault="007B6316" w:rsidP="0089189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BA6458">
              <w:rPr>
                <w:b/>
                <w:bCs/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5CDC1E19" w14:textId="07422809" w:rsidR="007B6316" w:rsidRPr="00BA6458" w:rsidRDefault="007B6316" w:rsidP="0089189E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BA6458">
              <w:t>+41 22 730</w:t>
            </w:r>
            <w:r w:rsidR="004C596A" w:rsidRPr="00BA6458">
              <w:t xml:space="preserve"> 5356</w:t>
            </w:r>
          </w:p>
        </w:tc>
        <w:tc>
          <w:tcPr>
            <w:tcW w:w="5329" w:type="dxa"/>
            <w:gridSpan w:val="2"/>
            <w:vMerge/>
          </w:tcPr>
          <w:p w14:paraId="037B7DE0" w14:textId="77777777" w:rsidR="007B6316" w:rsidRPr="00BA6458" w:rsidRDefault="007B6316" w:rsidP="0089189E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RPr="00BA6458" w14:paraId="02B61CCE" w14:textId="77777777" w:rsidTr="00303D62">
        <w:trPr>
          <w:cantSplit/>
        </w:trPr>
        <w:tc>
          <w:tcPr>
            <w:tcW w:w="993" w:type="dxa"/>
          </w:tcPr>
          <w:p w14:paraId="04B9A5B5" w14:textId="77777777" w:rsidR="007B6316" w:rsidRPr="00BA6458" w:rsidRDefault="007B6316" w:rsidP="0089189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BA6458">
              <w:rPr>
                <w:b/>
                <w:bCs/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6116B35E" w14:textId="77777777" w:rsidR="007B6316" w:rsidRPr="00BA6458" w:rsidRDefault="007B6316" w:rsidP="0089189E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BA6458">
              <w:t>+41 22 730 5853</w:t>
            </w:r>
          </w:p>
        </w:tc>
        <w:tc>
          <w:tcPr>
            <w:tcW w:w="5329" w:type="dxa"/>
            <w:gridSpan w:val="2"/>
            <w:vMerge/>
          </w:tcPr>
          <w:p w14:paraId="3EEC1A34" w14:textId="77777777" w:rsidR="007B6316" w:rsidRPr="00BA6458" w:rsidRDefault="007B6316" w:rsidP="0089189E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:rsidRPr="00BA6458" w14:paraId="753B5629" w14:textId="77777777" w:rsidTr="00303D62">
        <w:trPr>
          <w:cantSplit/>
        </w:trPr>
        <w:tc>
          <w:tcPr>
            <w:tcW w:w="993" w:type="dxa"/>
          </w:tcPr>
          <w:p w14:paraId="1F7BAB22" w14:textId="77777777" w:rsidR="00C34772" w:rsidRPr="00BA6458" w:rsidRDefault="00C34772" w:rsidP="0089189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BA6458">
              <w:rPr>
                <w:b/>
                <w:bCs/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6660F5D8" w14:textId="281F3785" w:rsidR="00C34772" w:rsidRPr="00BA6458" w:rsidRDefault="00600E81" w:rsidP="0089189E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4C596A" w:rsidRPr="00BA6458">
                <w:rPr>
                  <w:rStyle w:val="Hyperlink"/>
                </w:rPr>
                <w:t>tsbfgai4ee@itu.int</w:t>
              </w:r>
            </w:hyperlink>
            <w:r w:rsidR="00C34772" w:rsidRPr="00BA6458">
              <w:t xml:space="preserve"> </w:t>
            </w:r>
          </w:p>
        </w:tc>
        <w:tc>
          <w:tcPr>
            <w:tcW w:w="5329" w:type="dxa"/>
            <w:gridSpan w:val="2"/>
          </w:tcPr>
          <w:p w14:paraId="30C43CAE" w14:textId="77777777" w:rsidR="00C34772" w:rsidRPr="00BA6458" w:rsidRDefault="00C34772" w:rsidP="0089189E">
            <w:pPr>
              <w:tabs>
                <w:tab w:val="left" w:pos="4111"/>
              </w:tabs>
              <w:spacing w:before="0"/>
            </w:pPr>
            <w:r w:rsidRPr="00BA6458">
              <w:rPr>
                <w:b/>
              </w:rPr>
              <w:t>Copia</w:t>
            </w:r>
            <w:r w:rsidRPr="00BA6458">
              <w:t>:</w:t>
            </w:r>
          </w:p>
          <w:p w14:paraId="50A863CF" w14:textId="77777777" w:rsidR="00A23527" w:rsidRPr="00BA6458" w:rsidRDefault="00A23527" w:rsidP="008918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6458">
              <w:t>–</w:t>
            </w:r>
            <w:r w:rsidRPr="00BA6458">
              <w:tab/>
              <w:t>A los Presidentes y Vicepresidentes de las Comisiones de Estudio del UIT-T;</w:t>
            </w:r>
          </w:p>
          <w:p w14:paraId="6709E579" w14:textId="77777777" w:rsidR="00A23527" w:rsidRPr="00BA6458" w:rsidRDefault="00A23527" w:rsidP="008918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6458">
              <w:t>–</w:t>
            </w:r>
            <w:r w:rsidRPr="00BA6458">
              <w:tab/>
              <w:t>Al Director de la Oficina de Desarrollo de las Telecomunicaciones;</w:t>
            </w:r>
          </w:p>
          <w:p w14:paraId="40D63851" w14:textId="01B534AB" w:rsidR="00C34772" w:rsidRPr="00BA6458" w:rsidRDefault="00A23527" w:rsidP="008918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BA6458">
              <w:t>–</w:t>
            </w:r>
            <w:r w:rsidRPr="00BA6458">
              <w:tab/>
              <w:t>Al Director de la Oficina de Radiocomunicaciones</w:t>
            </w:r>
          </w:p>
        </w:tc>
      </w:tr>
      <w:tr w:rsidR="007B6316" w:rsidRPr="00BA6458" w14:paraId="1998881B" w14:textId="77777777" w:rsidTr="00A85568">
        <w:trPr>
          <w:gridAfter w:val="1"/>
          <w:wAfter w:w="314" w:type="dxa"/>
          <w:cantSplit/>
        </w:trPr>
        <w:tc>
          <w:tcPr>
            <w:tcW w:w="993" w:type="dxa"/>
          </w:tcPr>
          <w:p w14:paraId="006561D4" w14:textId="77777777" w:rsidR="007B6316" w:rsidRPr="00BA6458" w:rsidRDefault="007B6316" w:rsidP="00A85568">
            <w:pPr>
              <w:tabs>
                <w:tab w:val="left" w:pos="4111"/>
              </w:tabs>
              <w:spacing w:before="360" w:after="240"/>
              <w:ind w:left="57"/>
              <w:rPr>
                <w:b/>
                <w:bCs/>
                <w:sz w:val="22"/>
              </w:rPr>
            </w:pPr>
            <w:r w:rsidRPr="00BA6458">
              <w:rPr>
                <w:b/>
                <w:bCs/>
                <w:sz w:val="22"/>
              </w:rPr>
              <w:t>Asunto:</w:t>
            </w:r>
          </w:p>
        </w:tc>
        <w:tc>
          <w:tcPr>
            <w:tcW w:w="8899" w:type="dxa"/>
            <w:gridSpan w:val="3"/>
          </w:tcPr>
          <w:p w14:paraId="4C66AA1A" w14:textId="3A562E8B" w:rsidR="007B6316" w:rsidRPr="00BA6458" w:rsidRDefault="00A23527" w:rsidP="00A85568">
            <w:pPr>
              <w:tabs>
                <w:tab w:val="left" w:pos="4111"/>
              </w:tabs>
              <w:spacing w:before="360" w:after="240"/>
              <w:rPr>
                <w:b/>
              </w:rPr>
            </w:pPr>
            <w:r w:rsidRPr="00BA6458">
              <w:rPr>
                <w:b/>
                <w:bCs/>
              </w:rPr>
              <w:t>Creación del nuevo Grupo Temático del UIT-T sobre Eficiencia energética para Inteligencia Artificial y otras tecnologías emergentes (FG-AI4EE)</w:t>
            </w:r>
            <w:r w:rsidR="00137EF7" w:rsidRPr="00BA6458">
              <w:rPr>
                <w:b/>
                <w:bCs/>
              </w:rPr>
              <w:t xml:space="preserve"> y su primera reunión</w:t>
            </w:r>
            <w:r w:rsidRPr="00BA6458">
              <w:rPr>
                <w:b/>
                <w:bCs/>
              </w:rPr>
              <w:t>; For</w:t>
            </w:r>
            <w:r w:rsidR="00137EF7" w:rsidRPr="00BA6458">
              <w:rPr>
                <w:b/>
                <w:bCs/>
              </w:rPr>
              <w:t>o sobre Eficiencia energética para AI y otras tecnologías emergentes, y reunión del Grupo Temático sobre el Índice Mundial de Ciudades Inteligentes y Sostenibles</w:t>
            </w:r>
            <w:r w:rsidR="00A85568">
              <w:rPr>
                <w:b/>
                <w:bCs/>
              </w:rPr>
              <w:br/>
            </w:r>
            <w:r w:rsidRPr="00BA6458">
              <w:rPr>
                <w:b/>
                <w:bCs/>
              </w:rPr>
              <w:t xml:space="preserve">Viena </w:t>
            </w:r>
            <w:r w:rsidR="00137EF7" w:rsidRPr="00BA6458">
              <w:rPr>
                <w:b/>
                <w:bCs/>
              </w:rPr>
              <w:t>(</w:t>
            </w:r>
            <w:r w:rsidRPr="00BA6458">
              <w:rPr>
                <w:b/>
                <w:bCs/>
              </w:rPr>
              <w:t>Austria</w:t>
            </w:r>
            <w:r w:rsidR="00137EF7" w:rsidRPr="00BA6458">
              <w:rPr>
                <w:b/>
                <w:bCs/>
              </w:rPr>
              <w:t>)</w:t>
            </w:r>
            <w:r w:rsidRPr="00BA6458">
              <w:rPr>
                <w:b/>
                <w:bCs/>
              </w:rPr>
              <w:t xml:space="preserve">, </w:t>
            </w:r>
            <w:r w:rsidR="00137EF7" w:rsidRPr="00BA6458">
              <w:rPr>
                <w:b/>
                <w:bCs/>
              </w:rPr>
              <w:t xml:space="preserve">del </w:t>
            </w:r>
            <w:r w:rsidRPr="00BA6458">
              <w:rPr>
                <w:b/>
                <w:bCs/>
              </w:rPr>
              <w:t>11</w:t>
            </w:r>
            <w:r w:rsidR="00137EF7" w:rsidRPr="00BA6458">
              <w:rPr>
                <w:b/>
                <w:bCs/>
              </w:rPr>
              <w:t xml:space="preserve"> al </w:t>
            </w:r>
            <w:r w:rsidRPr="00BA6458">
              <w:rPr>
                <w:b/>
                <w:bCs/>
              </w:rPr>
              <w:t xml:space="preserve">13 </w:t>
            </w:r>
            <w:r w:rsidR="00137EF7" w:rsidRPr="00BA6458">
              <w:rPr>
                <w:b/>
                <w:bCs/>
              </w:rPr>
              <w:t xml:space="preserve">de diciembre de </w:t>
            </w:r>
            <w:r w:rsidRPr="00BA6458">
              <w:rPr>
                <w:b/>
                <w:bCs/>
              </w:rPr>
              <w:t>2019</w:t>
            </w:r>
          </w:p>
        </w:tc>
      </w:tr>
    </w:tbl>
    <w:p w14:paraId="0BAA41D0" w14:textId="5842B943" w:rsidR="00C34772" w:rsidRPr="00BA6458" w:rsidRDefault="00C34772" w:rsidP="0089189E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BA6458">
        <w:t>Muy Señora mía/Muy Señor mío</w:t>
      </w:r>
      <w:r w:rsidR="00A85568">
        <w:t>,</w:t>
      </w:r>
    </w:p>
    <w:p w14:paraId="0878F9D5" w14:textId="79566B9E" w:rsidR="00A23527" w:rsidRPr="00BA6458" w:rsidRDefault="00A23527" w:rsidP="00097DEF">
      <w:bookmarkStart w:id="4" w:name="_Hlk20906765"/>
      <w:r w:rsidRPr="00BA6458">
        <w:t>1</w:t>
      </w:r>
      <w:r w:rsidRPr="00BA6458">
        <w:tab/>
      </w:r>
      <w:bookmarkStart w:id="5" w:name="lt_pId051"/>
      <w:r w:rsidR="0095430E" w:rsidRPr="00BA6458">
        <w:t xml:space="preserve">En relación con la </w:t>
      </w:r>
      <w:hyperlink r:id="rId10" w:history="1">
        <w:r w:rsidRPr="00BA6458">
          <w:rPr>
            <w:rStyle w:val="Hyperlink"/>
          </w:rPr>
          <w:t xml:space="preserve">Circular </w:t>
        </w:r>
        <w:r w:rsidR="0095430E" w:rsidRPr="00BA6458">
          <w:rPr>
            <w:rStyle w:val="Hyperlink"/>
          </w:rPr>
          <w:t xml:space="preserve">TSB </w:t>
        </w:r>
        <w:r w:rsidRPr="00BA6458">
          <w:rPr>
            <w:rStyle w:val="Hyperlink"/>
          </w:rPr>
          <w:t>191</w:t>
        </w:r>
      </w:hyperlink>
      <w:r w:rsidRPr="00BA6458">
        <w:t xml:space="preserve"> </w:t>
      </w:r>
      <w:r w:rsidR="0095430E" w:rsidRPr="00BA6458">
        <w:t>de</w:t>
      </w:r>
      <w:r w:rsidRPr="00BA6458">
        <w:t xml:space="preserve"> 21 </w:t>
      </w:r>
      <w:r w:rsidR="0095430E" w:rsidRPr="00BA6458">
        <w:t>de agosto de</w:t>
      </w:r>
      <w:r w:rsidRPr="00BA6458">
        <w:t xml:space="preserve"> 2019, </w:t>
      </w:r>
      <w:r w:rsidR="0095430E" w:rsidRPr="00BA6458">
        <w:t>lamento informarle de que la primera reunión del nuevo Grupo Temátic</w:t>
      </w:r>
      <w:r w:rsidR="00945A6D" w:rsidRPr="00BA6458">
        <w:t>o</w:t>
      </w:r>
      <w:r w:rsidR="0095430E" w:rsidRPr="00BA6458">
        <w:t xml:space="preserve"> del UIT-T </w:t>
      </w:r>
      <w:bookmarkStart w:id="6" w:name="_Hlk20923304"/>
      <w:r w:rsidR="0095430E" w:rsidRPr="00BA6458">
        <w:t>sobre Eficiencia energética para Inteligencia Artificial y otras tecnologías emergentes</w:t>
      </w:r>
      <w:r w:rsidRPr="00BA6458">
        <w:t xml:space="preserve"> </w:t>
      </w:r>
      <w:bookmarkEnd w:id="6"/>
      <w:r w:rsidRPr="00BA6458">
        <w:t xml:space="preserve">(FG-AI4EE), </w:t>
      </w:r>
      <w:r w:rsidR="0095430E" w:rsidRPr="00BA6458">
        <w:t>que debía celebrarse en Viena (</w:t>
      </w:r>
      <w:r w:rsidRPr="00BA6458">
        <w:t>Austria</w:t>
      </w:r>
      <w:r w:rsidR="0095430E" w:rsidRPr="00BA6458">
        <w:t xml:space="preserve">) el </w:t>
      </w:r>
      <w:r w:rsidRPr="00BA6458">
        <w:t>15</w:t>
      </w:r>
      <w:r w:rsidR="00003E37">
        <w:t> </w:t>
      </w:r>
      <w:r w:rsidR="0095430E" w:rsidRPr="00BA6458">
        <w:t xml:space="preserve">de octubre de </w:t>
      </w:r>
      <w:r w:rsidRPr="00BA6458">
        <w:t>2019</w:t>
      </w:r>
      <w:r w:rsidR="0095430E" w:rsidRPr="00BA6458">
        <w:t>,</w:t>
      </w:r>
      <w:r w:rsidRPr="00BA6458">
        <w:t xml:space="preserve"> ha</w:t>
      </w:r>
      <w:r w:rsidR="0095430E" w:rsidRPr="00BA6458">
        <w:t xml:space="preserve"> tenido que posponerse al </w:t>
      </w:r>
      <w:r w:rsidRPr="00BA6458">
        <w:rPr>
          <w:b/>
        </w:rPr>
        <w:t xml:space="preserve">12 </w:t>
      </w:r>
      <w:r w:rsidR="0095430E" w:rsidRPr="00BA6458">
        <w:rPr>
          <w:b/>
        </w:rPr>
        <w:t xml:space="preserve">de diciembre </w:t>
      </w:r>
      <w:r w:rsidRPr="00BA6458">
        <w:rPr>
          <w:b/>
        </w:rPr>
        <w:t>2019</w:t>
      </w:r>
      <w:r w:rsidRPr="00BA6458">
        <w:t>.</w:t>
      </w:r>
      <w:bookmarkEnd w:id="5"/>
      <w:r w:rsidRPr="00BA6458">
        <w:t xml:space="preserve"> </w:t>
      </w:r>
      <w:bookmarkStart w:id="7" w:name="lt_pId052"/>
      <w:r w:rsidR="0095430E" w:rsidRPr="00BA6458">
        <w:t>Esta reunión se celebrará en paralelo a los siguientes eventos</w:t>
      </w:r>
      <w:r w:rsidRPr="00BA6458">
        <w:t>:</w:t>
      </w:r>
      <w:bookmarkEnd w:id="7"/>
    </w:p>
    <w:p w14:paraId="2415119C" w14:textId="730EB305" w:rsidR="00A23527" w:rsidRPr="00BA6458" w:rsidRDefault="00097DEF" w:rsidP="00097DEF">
      <w:pPr>
        <w:pStyle w:val="enumlev1"/>
      </w:pPr>
      <w:bookmarkStart w:id="8" w:name="lt_pId053"/>
      <w:r w:rsidRPr="00BA6458">
        <w:t>•</w:t>
      </w:r>
      <w:r w:rsidRPr="00BA6458">
        <w:tab/>
      </w:r>
      <w:r w:rsidR="00A23527" w:rsidRPr="00BA6458">
        <w:rPr>
          <w:b/>
          <w:bCs/>
        </w:rPr>
        <w:t>For</w:t>
      </w:r>
      <w:r w:rsidR="0095430E" w:rsidRPr="00BA6458">
        <w:rPr>
          <w:b/>
          <w:bCs/>
        </w:rPr>
        <w:t>o sobre</w:t>
      </w:r>
      <w:r w:rsidR="00A23527" w:rsidRPr="00BA6458">
        <w:rPr>
          <w:b/>
          <w:bCs/>
        </w:rPr>
        <w:t xml:space="preserve"> </w:t>
      </w:r>
      <w:r w:rsidR="0089189E" w:rsidRPr="00BA6458">
        <w:rPr>
          <w:b/>
          <w:bCs/>
        </w:rPr>
        <w:t>"</w:t>
      </w:r>
      <w:r w:rsidR="00A23527" w:rsidRPr="00BA6458">
        <w:rPr>
          <w:b/>
          <w:bCs/>
        </w:rPr>
        <w:t>Eficiencia energética para Inteligencia Artificial y otras tecnologías emergentes</w:t>
      </w:r>
      <w:r w:rsidR="0089189E" w:rsidRPr="00BA6458">
        <w:rPr>
          <w:b/>
          <w:bCs/>
        </w:rPr>
        <w:t>"</w:t>
      </w:r>
      <w:r w:rsidR="0095430E" w:rsidRPr="00BA6458">
        <w:rPr>
          <w:bCs/>
        </w:rPr>
        <w:t>,</w:t>
      </w:r>
      <w:r w:rsidR="00A23527" w:rsidRPr="00BA6458">
        <w:rPr>
          <w:bCs/>
        </w:rPr>
        <w:t xml:space="preserve"> </w:t>
      </w:r>
      <w:r w:rsidR="0095430E" w:rsidRPr="00BA6458">
        <w:rPr>
          <w:bCs/>
        </w:rPr>
        <w:t xml:space="preserve">que se celebrará </w:t>
      </w:r>
      <w:r w:rsidR="0095430E" w:rsidRPr="00BA6458">
        <w:t>el miércoles</w:t>
      </w:r>
      <w:r w:rsidR="00A23527" w:rsidRPr="00BA6458">
        <w:t xml:space="preserve"> 11 </w:t>
      </w:r>
      <w:r w:rsidR="0095430E" w:rsidRPr="00BA6458">
        <w:t xml:space="preserve">de diciembre de </w:t>
      </w:r>
      <w:r w:rsidR="00A23527" w:rsidRPr="00BA6458">
        <w:t>2019 (</w:t>
      </w:r>
      <w:r w:rsidR="0095430E" w:rsidRPr="00BA6458">
        <w:t>por la tarde</w:t>
      </w:r>
      <w:r w:rsidR="00A23527" w:rsidRPr="00BA6458">
        <w:t>);</w:t>
      </w:r>
      <w:bookmarkEnd w:id="8"/>
    </w:p>
    <w:p w14:paraId="57514E1C" w14:textId="3571F142" w:rsidR="00A23527" w:rsidRPr="00BA6458" w:rsidRDefault="00097DEF" w:rsidP="00097DEF">
      <w:pPr>
        <w:pStyle w:val="enumlev1"/>
      </w:pPr>
      <w:bookmarkStart w:id="9" w:name="lt_pId054"/>
      <w:r w:rsidRPr="00BA6458">
        <w:t>•</w:t>
      </w:r>
      <w:r w:rsidRPr="00BA6458">
        <w:tab/>
      </w:r>
      <w:r w:rsidR="0095430E" w:rsidRPr="00BA6458">
        <w:rPr>
          <w:b/>
          <w:bCs/>
        </w:rPr>
        <w:t xml:space="preserve">Reunión del </w:t>
      </w:r>
      <w:r w:rsidR="0089189E" w:rsidRPr="00BA6458">
        <w:rPr>
          <w:b/>
          <w:bCs/>
        </w:rPr>
        <w:t>"</w:t>
      </w:r>
      <w:r w:rsidR="0095430E" w:rsidRPr="00BA6458">
        <w:rPr>
          <w:b/>
          <w:bCs/>
        </w:rPr>
        <w:t>Grupo Temático sobre el Índice Mundial de Ciudades Inteligentes y Sostenibles</w:t>
      </w:r>
      <w:r w:rsidR="0089189E" w:rsidRPr="00BA6458">
        <w:rPr>
          <w:b/>
          <w:bCs/>
        </w:rPr>
        <w:t>"</w:t>
      </w:r>
      <w:r w:rsidR="0095430E" w:rsidRPr="00BA6458">
        <w:t>, que se celebrará el viernes</w:t>
      </w:r>
      <w:r w:rsidR="00A23527" w:rsidRPr="00BA6458">
        <w:t xml:space="preserve"> 13 </w:t>
      </w:r>
      <w:r w:rsidR="0095430E" w:rsidRPr="00BA6458">
        <w:t xml:space="preserve">de diciembre de </w:t>
      </w:r>
      <w:r w:rsidR="00A23527" w:rsidRPr="00BA6458">
        <w:t>2019 (</w:t>
      </w:r>
      <w:r w:rsidR="0095430E" w:rsidRPr="00BA6458">
        <w:t>de las 9.00 horas a las</w:t>
      </w:r>
      <w:r w:rsidR="00A23527" w:rsidRPr="00BA6458">
        <w:t xml:space="preserve"> 16</w:t>
      </w:r>
      <w:r w:rsidR="00945A6D" w:rsidRPr="00BA6458">
        <w:t>.</w:t>
      </w:r>
      <w:r w:rsidR="00A23527" w:rsidRPr="00BA6458">
        <w:t>00</w:t>
      </w:r>
      <w:r w:rsidR="00945A6D" w:rsidRPr="00BA6458">
        <w:t xml:space="preserve"> horas</w:t>
      </w:r>
      <w:r w:rsidR="00A23527" w:rsidRPr="00BA6458">
        <w:t>).</w:t>
      </w:r>
      <w:bookmarkEnd w:id="9"/>
    </w:p>
    <w:p w14:paraId="652E6A1A" w14:textId="42BE0F80" w:rsidR="00A23527" w:rsidRPr="00BA6458" w:rsidRDefault="00A23527" w:rsidP="00097DEF">
      <w:r w:rsidRPr="00BA6458">
        <w:t>2</w:t>
      </w:r>
      <w:r w:rsidRPr="00BA6458">
        <w:tab/>
      </w:r>
      <w:bookmarkStart w:id="10" w:name="lt_pId056"/>
      <w:r w:rsidR="00945A6D" w:rsidRPr="00BA6458">
        <w:t>El anfitrión de estos eventos será</w:t>
      </w:r>
      <w:bookmarkEnd w:id="10"/>
      <w:r w:rsidR="00945A6D" w:rsidRPr="00BA6458">
        <w:t xml:space="preserve"> </w:t>
      </w:r>
      <w:r w:rsidR="00FB304D" w:rsidRPr="00BA6458">
        <w:t>el Ministerio Federal de Transporte, Innovación y Tecnología de la República de Austria. La información relativa a est</w:t>
      </w:r>
      <w:r w:rsidR="00945A6D" w:rsidRPr="00BA6458">
        <w:t>os eventos</w:t>
      </w:r>
      <w:r w:rsidR="00FB304D" w:rsidRPr="00BA6458">
        <w:t xml:space="preserve">, incluido el </w:t>
      </w:r>
      <w:r w:rsidR="00945A6D" w:rsidRPr="00BA6458">
        <w:t xml:space="preserve">lugar exacto de celebración, el </w:t>
      </w:r>
      <w:r w:rsidR="00FB304D" w:rsidRPr="00BA6458">
        <w:t xml:space="preserve">proyecto de programa y otra información práctica, estará disponible en el sitio web del FG-AI4EE, en la dirección: </w:t>
      </w:r>
      <w:hyperlink r:id="rId11" w:history="1">
        <w:r w:rsidR="00945A6D" w:rsidRPr="00BA6458">
          <w:rPr>
            <w:rStyle w:val="Hyperlink"/>
            <w:rFonts w:cstheme="minorHAnsi"/>
            <w:szCs w:val="24"/>
          </w:rPr>
          <w:t>https://itu.int/go/fgai4ee</w:t>
        </w:r>
      </w:hyperlink>
      <w:r w:rsidR="00FB304D" w:rsidRPr="00BA6458">
        <w:t>. Este sitio web se actualizará periódicamente a medida que se disponga de información nueva o modificada. Se ruega a los participantes que consulten regularmente el sitio web.</w:t>
      </w:r>
    </w:p>
    <w:p w14:paraId="40A950CB" w14:textId="3842C884" w:rsidR="00A23527" w:rsidRPr="00BA6458" w:rsidRDefault="00A23527" w:rsidP="00097DEF">
      <w:pPr>
        <w:rPr>
          <w:szCs w:val="24"/>
        </w:rPr>
      </w:pPr>
      <w:r w:rsidRPr="00BA6458">
        <w:rPr>
          <w:szCs w:val="24"/>
        </w:rPr>
        <w:t>3</w:t>
      </w:r>
      <w:r w:rsidRPr="00BA6458">
        <w:rPr>
          <w:szCs w:val="24"/>
        </w:rPr>
        <w:tab/>
      </w:r>
      <w:bookmarkStart w:id="11" w:name="lt_pId061"/>
      <w:r w:rsidR="00945A6D" w:rsidRPr="00BA6458">
        <w:rPr>
          <w:szCs w:val="24"/>
        </w:rPr>
        <w:t>Las</w:t>
      </w:r>
      <w:r w:rsidR="00880639" w:rsidRPr="00BA6458">
        <w:rPr>
          <w:szCs w:val="24"/>
        </w:rPr>
        <w:t xml:space="preserve"> contribuciones por escrito </w:t>
      </w:r>
      <w:r w:rsidR="00945A6D" w:rsidRPr="00BA6458">
        <w:rPr>
          <w:szCs w:val="24"/>
        </w:rPr>
        <w:t xml:space="preserve">a la primera reunión </w:t>
      </w:r>
      <w:r w:rsidR="00880639" w:rsidRPr="00BA6458">
        <w:rPr>
          <w:szCs w:val="24"/>
        </w:rPr>
        <w:t>del Grupo</w:t>
      </w:r>
      <w:r w:rsidR="00945A6D" w:rsidRPr="00BA6458">
        <w:rPr>
          <w:szCs w:val="24"/>
        </w:rPr>
        <w:t xml:space="preserve"> Temático sobre Eficiencia energética para Inteligencia Artificial y otras tecnologías emergentes</w:t>
      </w:r>
      <w:r w:rsidR="00880639" w:rsidRPr="00BA6458">
        <w:rPr>
          <w:szCs w:val="24"/>
        </w:rPr>
        <w:t xml:space="preserve"> </w:t>
      </w:r>
      <w:r w:rsidR="00945A6D" w:rsidRPr="00BA6458">
        <w:rPr>
          <w:szCs w:val="24"/>
        </w:rPr>
        <w:t>deberán remitirse a la Secretaría (</w:t>
      </w:r>
      <w:hyperlink r:id="rId12" w:history="1">
        <w:r w:rsidR="00945A6D" w:rsidRPr="00BA6458">
          <w:rPr>
            <w:rStyle w:val="Hyperlink"/>
            <w:rFonts w:cstheme="minorHAnsi"/>
            <w:szCs w:val="24"/>
          </w:rPr>
          <w:t>tsbfgai4ee@itu.int</w:t>
        </w:r>
      </w:hyperlink>
      <w:r w:rsidR="00945A6D" w:rsidRPr="00BA6458">
        <w:rPr>
          <w:szCs w:val="24"/>
        </w:rPr>
        <w:t xml:space="preserve">) en formato electrónico, utilizando la </w:t>
      </w:r>
      <w:hyperlink r:id="rId13" w:history="1">
        <w:r w:rsidR="00945A6D" w:rsidRPr="00BA6458">
          <w:rPr>
            <w:rStyle w:val="Hyperlink"/>
            <w:rFonts w:cstheme="minorHAnsi"/>
            <w:szCs w:val="24"/>
          </w:rPr>
          <w:t>plantilla</w:t>
        </w:r>
      </w:hyperlink>
      <w:r w:rsidR="00945A6D" w:rsidRPr="00BA6458">
        <w:rPr>
          <w:szCs w:val="24"/>
        </w:rPr>
        <w:t xml:space="preserve"> de documento disponible en la página web del FG-AI4EE, </w:t>
      </w:r>
      <w:r w:rsidR="00880639" w:rsidRPr="00BA6458">
        <w:rPr>
          <w:szCs w:val="24"/>
        </w:rPr>
        <w:t xml:space="preserve">a más tardar </w:t>
      </w:r>
      <w:r w:rsidR="00880639" w:rsidRPr="00BA6458">
        <w:rPr>
          <w:b/>
          <w:bCs/>
          <w:szCs w:val="24"/>
        </w:rPr>
        <w:t>el 29 de noviembre de 2019</w:t>
      </w:r>
      <w:r w:rsidR="00880639" w:rsidRPr="00BA6458">
        <w:rPr>
          <w:szCs w:val="24"/>
        </w:rPr>
        <w:t>.</w:t>
      </w:r>
      <w:bookmarkEnd w:id="11"/>
    </w:p>
    <w:p w14:paraId="3A8D646C" w14:textId="036B826B" w:rsidR="00A23527" w:rsidRPr="00BA6458" w:rsidRDefault="00A23527" w:rsidP="00097DEF">
      <w:pPr>
        <w:rPr>
          <w:szCs w:val="24"/>
        </w:rPr>
      </w:pPr>
      <w:r w:rsidRPr="00BA6458">
        <w:rPr>
          <w:szCs w:val="24"/>
        </w:rPr>
        <w:lastRenderedPageBreak/>
        <w:t>4</w:t>
      </w:r>
      <w:r w:rsidRPr="00BA6458">
        <w:rPr>
          <w:szCs w:val="24"/>
        </w:rPr>
        <w:tab/>
      </w:r>
      <w:bookmarkStart w:id="12" w:name="lt_pId064"/>
      <w:r w:rsidR="00880639" w:rsidRPr="00BA6458">
        <w:rPr>
          <w:szCs w:val="24"/>
        </w:rPr>
        <w:t xml:space="preserve">A fin de que el anfitrión pueda adoptar las disposiciones logísticas necesarias, los participantes </w:t>
      </w:r>
      <w:r w:rsidR="00DA4C7B" w:rsidRPr="00BA6458">
        <w:rPr>
          <w:szCs w:val="24"/>
        </w:rPr>
        <w:t>deberán</w:t>
      </w:r>
      <w:r w:rsidR="00880639" w:rsidRPr="00BA6458">
        <w:rPr>
          <w:szCs w:val="24"/>
        </w:rPr>
        <w:t xml:space="preserve"> realizar la </w:t>
      </w:r>
      <w:r w:rsidR="00880639" w:rsidRPr="00BA6458">
        <w:rPr>
          <w:b/>
          <w:bCs/>
          <w:szCs w:val="24"/>
        </w:rPr>
        <w:t xml:space="preserve">preinscripción en línea </w:t>
      </w:r>
      <w:r w:rsidR="00880639" w:rsidRPr="00BA6458">
        <w:rPr>
          <w:szCs w:val="24"/>
        </w:rPr>
        <w:t xml:space="preserve">a través de la página web del FG-AI4EE lo antes posible y </w:t>
      </w:r>
      <w:r w:rsidR="00880639" w:rsidRPr="00BA6458">
        <w:rPr>
          <w:b/>
          <w:bCs/>
          <w:szCs w:val="24"/>
        </w:rPr>
        <w:t>a más tardar el 2</w:t>
      </w:r>
      <w:r w:rsidR="00DA4C7B" w:rsidRPr="00BA6458">
        <w:rPr>
          <w:b/>
          <w:bCs/>
          <w:szCs w:val="24"/>
        </w:rPr>
        <w:t>9</w:t>
      </w:r>
      <w:r w:rsidR="00880639" w:rsidRPr="00BA6458">
        <w:rPr>
          <w:b/>
          <w:bCs/>
          <w:szCs w:val="24"/>
        </w:rPr>
        <w:t xml:space="preserve"> de </w:t>
      </w:r>
      <w:r w:rsidR="00DA4C7B" w:rsidRPr="00BA6458">
        <w:rPr>
          <w:b/>
          <w:bCs/>
          <w:szCs w:val="24"/>
        </w:rPr>
        <w:t>noviembre</w:t>
      </w:r>
      <w:r w:rsidR="00880639" w:rsidRPr="00BA6458">
        <w:rPr>
          <w:b/>
          <w:bCs/>
          <w:szCs w:val="24"/>
        </w:rPr>
        <w:t xml:space="preserve"> de 2019</w:t>
      </w:r>
      <w:r w:rsidR="00880639" w:rsidRPr="00BA6458">
        <w:rPr>
          <w:szCs w:val="24"/>
        </w:rPr>
        <w:t>. El número de plazas es limitado y las inscripciones se tramitarán en el orden en que se reciban. Le ruego tenga en cuenta que la preinscripción de los participantes en los eventos se llevará a cabo exclusivamente en línea</w:t>
      </w:r>
      <w:bookmarkEnd w:id="12"/>
      <w:r w:rsidR="00003E37">
        <w:rPr>
          <w:szCs w:val="24"/>
        </w:rPr>
        <w:t>.</w:t>
      </w:r>
      <w:r w:rsidR="00880639" w:rsidRPr="00BA6458">
        <w:rPr>
          <w:szCs w:val="24"/>
        </w:rPr>
        <w:t xml:space="preserve"> </w:t>
      </w:r>
    </w:p>
    <w:p w14:paraId="24E34241" w14:textId="77777777" w:rsidR="00880639" w:rsidRPr="00BA6458" w:rsidRDefault="00880639" w:rsidP="00756097">
      <w:pPr>
        <w:pStyle w:val="Headingb0"/>
        <w:spacing w:after="120"/>
      </w:pPr>
      <w:r w:rsidRPr="00BA6458">
        <w:t>Plazos importantes: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801"/>
      </w:tblGrid>
      <w:tr w:rsidR="00A23527" w:rsidRPr="00BA6458" w14:paraId="794D1B37" w14:textId="77777777" w:rsidTr="004C7AA9">
        <w:tc>
          <w:tcPr>
            <w:tcW w:w="1429" w:type="pct"/>
            <w:shd w:val="clear" w:color="auto" w:fill="auto"/>
            <w:vAlign w:val="center"/>
          </w:tcPr>
          <w:p w14:paraId="3A5C6400" w14:textId="5907A25A" w:rsidR="00A23527" w:rsidRPr="00BA6458" w:rsidRDefault="00A23527" w:rsidP="0089189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cstheme="minorHAnsi"/>
                <w:sz w:val="22"/>
                <w:szCs w:val="22"/>
              </w:rPr>
            </w:pPr>
            <w:r w:rsidRPr="00BA6458">
              <w:rPr>
                <w:rFonts w:cstheme="minorHAnsi"/>
                <w:sz w:val="22"/>
                <w:szCs w:val="22"/>
              </w:rPr>
              <w:t xml:space="preserve">12 </w:t>
            </w:r>
            <w:bookmarkStart w:id="13" w:name="lt_pId069"/>
            <w:r w:rsidR="00912C2F" w:rsidRPr="00BA6458">
              <w:rPr>
                <w:rFonts w:cstheme="minorHAnsi"/>
                <w:sz w:val="22"/>
                <w:szCs w:val="22"/>
              </w:rPr>
              <w:t>de noviembre</w:t>
            </w:r>
            <w:r w:rsidRPr="00BA6458">
              <w:rPr>
                <w:rFonts w:cstheme="minorHAnsi"/>
                <w:sz w:val="22"/>
                <w:szCs w:val="22"/>
              </w:rPr>
              <w:t xml:space="preserve"> 2019</w:t>
            </w:r>
            <w:bookmarkEnd w:id="13"/>
          </w:p>
        </w:tc>
        <w:tc>
          <w:tcPr>
            <w:tcW w:w="3571" w:type="pct"/>
            <w:shd w:val="clear" w:color="auto" w:fill="auto"/>
            <w:vAlign w:val="center"/>
          </w:tcPr>
          <w:p w14:paraId="05751FAE" w14:textId="0CCA836E" w:rsidR="00A23527" w:rsidRPr="00BA6458" w:rsidRDefault="00912C2F" w:rsidP="0089189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cstheme="minorHAnsi"/>
                <w:sz w:val="22"/>
                <w:szCs w:val="22"/>
              </w:rPr>
            </w:pPr>
            <w:r w:rsidRPr="00BA6458">
              <w:rPr>
                <w:rFonts w:cstheme="minorHAnsi"/>
                <w:sz w:val="22"/>
                <w:szCs w:val="22"/>
              </w:rPr>
              <w:t>Presentación de solicitudes de cartas de apoyo a la obtención de visados (en el documento relativo a la logística de la reunión se incluirá información más detallada y se indicará la documentación necesaria para la tramitación del visado, en su caso, según se indica en el sitio web del FG-AI4EE)</w:t>
            </w:r>
          </w:p>
        </w:tc>
      </w:tr>
      <w:tr w:rsidR="00A23527" w:rsidRPr="00BA6458" w14:paraId="4423E3BB" w14:textId="77777777" w:rsidTr="004C7AA9">
        <w:tc>
          <w:tcPr>
            <w:tcW w:w="1429" w:type="pct"/>
            <w:shd w:val="clear" w:color="auto" w:fill="auto"/>
            <w:vAlign w:val="center"/>
          </w:tcPr>
          <w:p w14:paraId="1E1A1859" w14:textId="5D956904" w:rsidR="00A23527" w:rsidRPr="00BA6458" w:rsidRDefault="00A23527" w:rsidP="0089189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cstheme="minorHAnsi"/>
                <w:sz w:val="22"/>
                <w:szCs w:val="22"/>
              </w:rPr>
            </w:pPr>
            <w:r w:rsidRPr="00BA6458">
              <w:rPr>
                <w:rFonts w:cstheme="minorHAnsi"/>
                <w:sz w:val="22"/>
                <w:szCs w:val="22"/>
              </w:rPr>
              <w:t xml:space="preserve">29 </w:t>
            </w:r>
            <w:bookmarkStart w:id="14" w:name="lt_pId072"/>
            <w:r w:rsidR="004C7AA9" w:rsidRPr="00BA6458">
              <w:rPr>
                <w:rFonts w:cstheme="minorHAnsi"/>
                <w:sz w:val="22"/>
                <w:szCs w:val="22"/>
              </w:rPr>
              <w:t>de noviembre de</w:t>
            </w:r>
            <w:r w:rsidRPr="00BA6458">
              <w:rPr>
                <w:rFonts w:cstheme="minorHAnsi"/>
                <w:sz w:val="22"/>
                <w:szCs w:val="22"/>
              </w:rPr>
              <w:t xml:space="preserve"> 2019</w:t>
            </w:r>
            <w:bookmarkEnd w:id="14"/>
          </w:p>
        </w:tc>
        <w:tc>
          <w:tcPr>
            <w:tcW w:w="3571" w:type="pct"/>
            <w:shd w:val="clear" w:color="auto" w:fill="auto"/>
            <w:vAlign w:val="center"/>
          </w:tcPr>
          <w:p w14:paraId="6A24E279" w14:textId="21D111C2" w:rsidR="00A23527" w:rsidRPr="00BA6458" w:rsidRDefault="00912C2F" w:rsidP="0089189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cstheme="minorHAnsi"/>
                <w:sz w:val="22"/>
                <w:szCs w:val="22"/>
              </w:rPr>
            </w:pPr>
            <w:r w:rsidRPr="00BA6458">
              <w:rPr>
                <w:rFonts w:cstheme="minorHAnsi"/>
                <w:sz w:val="22"/>
                <w:szCs w:val="22"/>
              </w:rPr>
              <w:t>–</w:t>
            </w:r>
            <w:r w:rsidRPr="00BA6458">
              <w:rPr>
                <w:rFonts w:cstheme="minorHAnsi"/>
                <w:sz w:val="22"/>
                <w:szCs w:val="22"/>
              </w:rPr>
              <w:tab/>
              <w:t xml:space="preserve">Preinscripción (en línea a través de </w:t>
            </w:r>
            <w:hyperlink r:id="rId14" w:history="1">
              <w:r w:rsidRPr="00BA6458">
                <w:rPr>
                  <w:rStyle w:val="Hyperlink"/>
                  <w:rFonts w:cstheme="minorHAnsi"/>
                  <w:sz w:val="22"/>
                  <w:szCs w:val="22"/>
                </w:rPr>
                <w:t>página web del FG-AI4EE</w:t>
              </w:r>
            </w:hyperlink>
            <w:r w:rsidRPr="00BA6458">
              <w:rPr>
                <w:rFonts w:cstheme="minorHAnsi"/>
                <w:sz w:val="22"/>
                <w:szCs w:val="22"/>
              </w:rPr>
              <w:t>)</w:t>
            </w:r>
          </w:p>
          <w:p w14:paraId="24113B7D" w14:textId="2073D272" w:rsidR="00A23527" w:rsidRPr="00BA6458" w:rsidRDefault="00912C2F" w:rsidP="003018C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284" w:hanging="284"/>
              <w:textAlignment w:val="auto"/>
              <w:rPr>
                <w:rFonts w:cstheme="minorHAnsi"/>
                <w:sz w:val="22"/>
                <w:szCs w:val="22"/>
              </w:rPr>
            </w:pPr>
            <w:bookmarkStart w:id="15" w:name="lt_pId074"/>
            <w:r w:rsidRPr="00BA6458">
              <w:rPr>
                <w:rFonts w:cstheme="minorHAnsi"/>
                <w:sz w:val="22"/>
                <w:szCs w:val="22"/>
              </w:rPr>
              <w:t>–</w:t>
            </w:r>
            <w:r w:rsidRPr="00BA6458">
              <w:rPr>
                <w:rFonts w:cstheme="minorHAnsi"/>
                <w:sz w:val="22"/>
                <w:szCs w:val="22"/>
              </w:rPr>
              <w:tab/>
              <w:t xml:space="preserve">Presentación de contribuciones por escrito (por correo-e a </w:t>
            </w:r>
            <w:hyperlink r:id="rId15" w:history="1">
              <w:r w:rsidR="00A23527" w:rsidRPr="00BA6458">
                <w:rPr>
                  <w:rStyle w:val="Hyperlink"/>
                  <w:rFonts w:cstheme="minorHAnsi"/>
                  <w:sz w:val="22"/>
                  <w:szCs w:val="22"/>
                </w:rPr>
                <w:t>tsbfgai4ee@itu.int</w:t>
              </w:r>
            </w:hyperlink>
            <w:r w:rsidR="00A23527" w:rsidRPr="00BA6458">
              <w:rPr>
                <w:rFonts w:cstheme="minorHAnsi"/>
                <w:sz w:val="22"/>
                <w:szCs w:val="22"/>
              </w:rPr>
              <w:t xml:space="preserve">) </w:t>
            </w:r>
            <w:bookmarkEnd w:id="15"/>
            <w:r w:rsidR="00DA4C7B" w:rsidRPr="00BA6458">
              <w:rPr>
                <w:rFonts w:cstheme="minorHAnsi"/>
                <w:sz w:val="22"/>
                <w:szCs w:val="22"/>
              </w:rPr>
              <w:t xml:space="preserve">utilizando la </w:t>
            </w:r>
            <w:hyperlink r:id="rId16" w:history="1">
              <w:r w:rsidR="00DA4C7B" w:rsidRPr="00BA6458">
                <w:rPr>
                  <w:rStyle w:val="Hyperlink"/>
                  <w:rFonts w:cstheme="minorHAnsi"/>
                  <w:sz w:val="22"/>
                  <w:szCs w:val="22"/>
                </w:rPr>
                <w:t>plantilla</w:t>
              </w:r>
            </w:hyperlink>
            <w:r w:rsidR="00DA4C7B" w:rsidRPr="00BA6458">
              <w:rPr>
                <w:rFonts w:cstheme="minorHAnsi"/>
                <w:sz w:val="22"/>
                <w:szCs w:val="22"/>
              </w:rPr>
              <w:t>.</w:t>
            </w:r>
          </w:p>
        </w:tc>
      </w:tr>
    </w:tbl>
    <w:p w14:paraId="2FE4550D" w14:textId="0FB280D3" w:rsidR="00A23527" w:rsidRPr="00BA6458" w:rsidRDefault="00912C2F" w:rsidP="00756097">
      <w:pPr>
        <w:spacing w:before="240"/>
      </w:pPr>
      <w:r w:rsidRPr="00BA6458">
        <w:t>Le deseo una reunión agradable y productiva.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0"/>
        <w:gridCol w:w="3094"/>
      </w:tblGrid>
      <w:tr w:rsidR="00A23527" w:rsidRPr="00BA6458" w14:paraId="2DA11E08" w14:textId="77777777" w:rsidTr="00BC74F3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77E5A7D7" w14:textId="04A0BA07" w:rsidR="00912C2F" w:rsidRPr="00BA6458" w:rsidRDefault="00912C2F" w:rsidP="0089189E">
            <w:pPr>
              <w:ind w:left="-105"/>
            </w:pPr>
            <w:r w:rsidRPr="00BA6458">
              <w:t>Atentamente,</w:t>
            </w:r>
          </w:p>
          <w:p w14:paraId="4064D0E0" w14:textId="77777777" w:rsidR="00912C2F" w:rsidRPr="00BA6458" w:rsidRDefault="00912C2F" w:rsidP="0089189E">
            <w:pPr>
              <w:spacing w:before="360" w:after="360"/>
              <w:rPr>
                <w:i/>
                <w:iCs/>
              </w:rPr>
            </w:pPr>
            <w:bookmarkStart w:id="16" w:name="_GoBack"/>
            <w:r w:rsidRPr="00BA6458">
              <w:rPr>
                <w:i/>
                <w:iCs/>
              </w:rPr>
              <w:t>(firmado)</w:t>
            </w:r>
          </w:p>
          <w:bookmarkEnd w:id="16"/>
          <w:p w14:paraId="2AC468CE" w14:textId="76ADFF42" w:rsidR="00A23527" w:rsidRPr="00BA6458" w:rsidRDefault="00912C2F" w:rsidP="0089189E">
            <w:pPr>
              <w:spacing w:before="0"/>
              <w:ind w:left="-105"/>
              <w:rPr>
                <w:rFonts w:cstheme="minorHAnsi"/>
                <w:sz w:val="22"/>
                <w:szCs w:val="22"/>
              </w:rPr>
            </w:pPr>
            <w:r w:rsidRPr="00BA6458">
              <w:rPr>
                <w:szCs w:val="24"/>
              </w:rPr>
              <w:t>Chaesub Lee</w:t>
            </w:r>
            <w:r w:rsidRPr="00BA6458">
              <w:br/>
            </w:r>
            <w:proofErr w:type="gramStart"/>
            <w:r w:rsidRPr="00BA6458">
              <w:t>Director</w:t>
            </w:r>
            <w:proofErr w:type="gramEnd"/>
            <w:r w:rsidRPr="00BA6458">
              <w:t xml:space="preserve"> de la Oficina de </w:t>
            </w:r>
            <w:r w:rsidRPr="00BA6458">
              <w:br/>
              <w:t>Normalización de las Telecomunicaciones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76DC" w14:textId="77777777" w:rsidR="00A23527" w:rsidRPr="00BA6458" w:rsidRDefault="00A23527" w:rsidP="0089189E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BA6458">
              <w:rPr>
                <w:rFonts w:cstheme="min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04A5FD6A" wp14:editId="6EF77F22">
                  <wp:extent cx="1263650" cy="1263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568355" name="Unitag_QRCode_156526089161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688" cy="128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DDAF77" w14:textId="6C1A5D21" w:rsidR="00A23527" w:rsidRPr="00BA6458" w:rsidRDefault="00912C2F" w:rsidP="0089189E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BA6458">
              <w:rPr>
                <w:rFonts w:cstheme="minorHAnsi"/>
                <w:sz w:val="22"/>
                <w:szCs w:val="22"/>
              </w:rPr>
              <w:t>Información reciente sobre la reunión</w:t>
            </w:r>
          </w:p>
        </w:tc>
      </w:tr>
    </w:tbl>
    <w:p w14:paraId="1909DC6B" w14:textId="6EDB8FE0" w:rsidR="00A23527" w:rsidRPr="00BA6458" w:rsidRDefault="005D4F5B" w:rsidP="0089189E">
      <w:pPr>
        <w:spacing w:before="240"/>
      </w:pPr>
      <w:bookmarkStart w:id="17" w:name="lt_pId081"/>
      <w:r w:rsidRPr="00BA6458">
        <w:rPr>
          <w:rFonts w:cstheme="minorHAnsi"/>
          <w:b/>
          <w:bCs/>
          <w:sz w:val="22"/>
          <w:szCs w:val="22"/>
        </w:rPr>
        <w:t>Anexo:</w:t>
      </w:r>
      <w:r w:rsidR="00A23527" w:rsidRPr="00BA6458">
        <w:rPr>
          <w:rFonts w:cstheme="minorHAnsi"/>
          <w:b/>
          <w:bCs/>
          <w:sz w:val="22"/>
          <w:szCs w:val="22"/>
        </w:rPr>
        <w:t xml:space="preserve"> 1</w:t>
      </w:r>
      <w:bookmarkEnd w:id="17"/>
      <w:r w:rsidR="00A23527" w:rsidRPr="00BA6458">
        <w:rPr>
          <w:rFonts w:cstheme="minorHAnsi"/>
          <w:b/>
          <w:bCs/>
          <w:sz w:val="22"/>
          <w:szCs w:val="22"/>
        </w:rPr>
        <w:br w:type="page"/>
      </w:r>
    </w:p>
    <w:p w14:paraId="2A59C199" w14:textId="26E9793E" w:rsidR="00A23527" w:rsidRPr="00BA6458" w:rsidRDefault="00A23527" w:rsidP="003431C7">
      <w:pPr>
        <w:pStyle w:val="AnnexNo"/>
        <w:rPr>
          <w:rFonts w:ascii="Times New Roman" w:eastAsiaTheme="minorEastAsia" w:hAnsi="Times New Roman"/>
          <w:szCs w:val="24"/>
          <w:lang w:val="es-ES_tradnl" w:eastAsia="ja-JP"/>
        </w:rPr>
      </w:pPr>
      <w:bookmarkStart w:id="18" w:name="lt_pId082"/>
      <w:r w:rsidRPr="00BA6458">
        <w:rPr>
          <w:lang w:val="es-ES_tradnl"/>
        </w:rPr>
        <w:lastRenderedPageBreak/>
        <w:t>AN</w:t>
      </w:r>
      <w:bookmarkEnd w:id="18"/>
      <w:r w:rsidR="00912C2F" w:rsidRPr="00BA6458">
        <w:rPr>
          <w:lang w:val="es-ES_tradnl"/>
        </w:rPr>
        <w:t>EXO 1</w:t>
      </w:r>
      <w:r w:rsidRPr="00BA6458">
        <w:rPr>
          <w:lang w:val="es-ES_tradnl"/>
        </w:rPr>
        <w:br/>
      </w:r>
      <w:r w:rsidRPr="00BA6458">
        <w:rPr>
          <w:lang w:val="es-ES_tradnl"/>
        </w:rPr>
        <w:br/>
      </w:r>
      <w:r w:rsidR="00912C2F" w:rsidRPr="00BA6458">
        <w:rPr>
          <w:lang w:val="es-ES_tradnl"/>
        </w:rPr>
        <w:t>Información práctica sobre la reunión destinada a los participantes</w:t>
      </w:r>
    </w:p>
    <w:p w14:paraId="1216C41A" w14:textId="77777777" w:rsidR="00912C2F" w:rsidRPr="00BA6458" w:rsidRDefault="00912C2F" w:rsidP="003431C7">
      <w:pPr>
        <w:keepNext/>
        <w:keepLines/>
        <w:spacing w:before="480" w:after="280"/>
        <w:jc w:val="center"/>
        <w:rPr>
          <w:rFonts w:ascii="Calibri" w:hAnsi="Calibri"/>
          <w:b/>
        </w:rPr>
      </w:pPr>
      <w:r w:rsidRPr="00BA6458">
        <w:rPr>
          <w:rFonts w:ascii="Calibri" w:hAnsi="Calibri"/>
          <w:b/>
        </w:rPr>
        <w:t>MÉTODO DE TRABAJO E INSTALACIONES</w:t>
      </w:r>
    </w:p>
    <w:p w14:paraId="2D8F5D6D" w14:textId="6F55FC70" w:rsidR="00912C2F" w:rsidRPr="00BA6458" w:rsidRDefault="00912C2F" w:rsidP="0089189E">
      <w:pPr>
        <w:spacing w:after="120"/>
        <w:rPr>
          <w:rFonts w:eastAsia="SimSun"/>
          <w:szCs w:val="24"/>
          <w:lang w:eastAsia="zh-CN"/>
        </w:rPr>
      </w:pPr>
      <w:r w:rsidRPr="00BA6458">
        <w:rPr>
          <w:rFonts w:eastAsia="SimSun"/>
          <w:b/>
          <w:bCs/>
          <w:szCs w:val="24"/>
          <w:lang w:eastAsia="zh-CN"/>
        </w:rPr>
        <w:t>RESENTACIÓN DE DOCUMENTOS Y ACCESO: La reunión se celebrarán sin papel.</w:t>
      </w:r>
      <w:r w:rsidRPr="00BA6458">
        <w:rPr>
          <w:rFonts w:eastAsia="SimSun"/>
          <w:szCs w:val="24"/>
          <w:lang w:eastAsia="zh-CN"/>
        </w:rPr>
        <w:t xml:space="preserve"> Se recomienda remitir contribuciones por escrito a la reuni</w:t>
      </w:r>
      <w:r w:rsidR="00DA4C7B" w:rsidRPr="00BA6458">
        <w:rPr>
          <w:rFonts w:eastAsia="SimSun"/>
          <w:szCs w:val="24"/>
          <w:lang w:eastAsia="zh-CN"/>
        </w:rPr>
        <w:t>ó</w:t>
      </w:r>
      <w:r w:rsidRPr="00BA6458">
        <w:rPr>
          <w:rFonts w:eastAsia="SimSun"/>
          <w:szCs w:val="24"/>
          <w:lang w:eastAsia="zh-CN"/>
        </w:rPr>
        <w:t xml:space="preserve">n del Grupo </w:t>
      </w:r>
      <w:r w:rsidR="00DA4C7B" w:rsidRPr="00BA6458">
        <w:rPr>
          <w:rFonts w:eastAsia="SimSun"/>
          <w:szCs w:val="24"/>
          <w:lang w:eastAsia="zh-CN"/>
        </w:rPr>
        <w:t>Temático</w:t>
      </w:r>
      <w:r w:rsidRPr="00BA6458">
        <w:rPr>
          <w:rFonts w:eastAsia="SimSun"/>
          <w:szCs w:val="24"/>
          <w:lang w:eastAsia="zh-CN"/>
        </w:rPr>
        <w:t xml:space="preserve"> por correo electrónico (</w:t>
      </w:r>
      <w:hyperlink r:id="rId18" w:history="1">
        <w:r w:rsidRPr="00BA6458">
          <w:rPr>
            <w:rStyle w:val="Hyperlink"/>
          </w:rPr>
          <w:t>tsbfgai4ee@itu.int</w:t>
        </w:r>
      </w:hyperlink>
      <w:r w:rsidRPr="00BA6458">
        <w:rPr>
          <w:rFonts w:eastAsia="SimSun"/>
          <w:szCs w:val="24"/>
          <w:lang w:eastAsia="zh-CN"/>
        </w:rPr>
        <w:t xml:space="preserve">) a más tardar el </w:t>
      </w:r>
      <w:r w:rsidRPr="00BA6458">
        <w:rPr>
          <w:rFonts w:eastAsia="SimSun"/>
          <w:b/>
          <w:bCs/>
          <w:szCs w:val="24"/>
          <w:lang w:eastAsia="zh-CN"/>
        </w:rPr>
        <w:t>29 de noviembre de 2019</w:t>
      </w:r>
      <w:r w:rsidRPr="00BA6458">
        <w:rPr>
          <w:rFonts w:eastAsia="SimSun"/>
          <w:szCs w:val="24"/>
          <w:lang w:eastAsia="zh-CN"/>
        </w:rPr>
        <w:t xml:space="preserve">, y utilizar la </w:t>
      </w:r>
      <w:hyperlink r:id="rId19" w:history="1">
        <w:r w:rsidRPr="00BA6458">
          <w:rPr>
            <w:rStyle w:val="Hyperlink"/>
            <w:rFonts w:eastAsia="SimSun"/>
            <w:szCs w:val="24"/>
            <w:lang w:eastAsia="zh-CN"/>
          </w:rPr>
          <w:t>plantilla</w:t>
        </w:r>
      </w:hyperlink>
      <w:r w:rsidRPr="00BA6458">
        <w:rPr>
          <w:rFonts w:eastAsia="SimSun"/>
          <w:szCs w:val="24"/>
          <w:lang w:eastAsia="zh-CN"/>
        </w:rPr>
        <w:t xml:space="preserve"> de documento disponible en la </w:t>
      </w:r>
      <w:hyperlink r:id="rId20" w:history="1">
        <w:r w:rsidRPr="00BA6458">
          <w:rPr>
            <w:rStyle w:val="Hyperlink"/>
            <w:rFonts w:eastAsia="SimSun"/>
            <w:szCs w:val="24"/>
            <w:lang w:eastAsia="zh-CN"/>
          </w:rPr>
          <w:t>página web del FG-AI4EE</w:t>
        </w:r>
      </w:hyperlink>
      <w:r w:rsidRPr="00BA6458">
        <w:rPr>
          <w:rFonts w:eastAsia="SimSun"/>
          <w:szCs w:val="24"/>
          <w:lang w:eastAsia="zh-CN"/>
        </w:rPr>
        <w:t xml:space="preserve">. Es posible consultar los documentos recibidos y los finales </w:t>
      </w:r>
      <w:hyperlink r:id="rId21" w:history="1">
        <w:r w:rsidRPr="00BA6458">
          <w:rPr>
            <w:rStyle w:val="Hyperlink"/>
            <w:rFonts w:eastAsia="SimSun"/>
            <w:szCs w:val="24"/>
            <w:lang w:eastAsia="zh-CN"/>
          </w:rPr>
          <w:t>a través del sitio web colaborativo del FG-AI4EE</w:t>
        </w:r>
        <w:r w:rsidRPr="00BA6458">
          <w:rPr>
            <w:rStyle w:val="Hyperlink"/>
            <w:rFonts w:eastAsia="SimSun"/>
            <w:szCs w:val="24"/>
            <w:u w:val="none"/>
            <w:lang w:eastAsia="zh-CN"/>
          </w:rPr>
          <w:t xml:space="preserve"> </w:t>
        </w:r>
      </w:hyperlink>
      <w:r w:rsidRPr="00BA6458">
        <w:rPr>
          <w:rFonts w:eastAsia="SimSun"/>
          <w:szCs w:val="24"/>
          <w:lang w:eastAsia="zh-CN"/>
        </w:rPr>
        <w:t xml:space="preserve">(es necesario tener una </w:t>
      </w:r>
      <w:hyperlink r:id="rId22" w:history="1">
        <w:r w:rsidRPr="00BA6458">
          <w:rPr>
            <w:rStyle w:val="Hyperlink"/>
            <w:rFonts w:eastAsia="SimSun"/>
            <w:szCs w:val="24"/>
            <w:lang w:eastAsia="zh-CN"/>
          </w:rPr>
          <w:t>cuenta gratuita en la UIT</w:t>
        </w:r>
      </w:hyperlink>
      <w:r w:rsidRPr="00BA6458">
        <w:rPr>
          <w:rFonts w:eastAsia="SimSun"/>
          <w:szCs w:val="24"/>
          <w:lang w:eastAsia="zh-CN"/>
        </w:rPr>
        <w:t>).</w:t>
      </w:r>
    </w:p>
    <w:p w14:paraId="6FFFE9F9" w14:textId="77777777" w:rsidR="00912C2F" w:rsidRPr="00BA6458" w:rsidRDefault="00912C2F" w:rsidP="0089189E">
      <w:pPr>
        <w:rPr>
          <w:rFonts w:eastAsia="SimSun"/>
          <w:szCs w:val="24"/>
        </w:rPr>
      </w:pPr>
      <w:r w:rsidRPr="00BA6458">
        <w:rPr>
          <w:b/>
          <w:szCs w:val="24"/>
        </w:rPr>
        <w:t>LAN INALÁMBRICA</w:t>
      </w:r>
      <w:r w:rsidRPr="00BA6458">
        <w:rPr>
          <w:szCs w:val="24"/>
        </w:rPr>
        <w:t>: Los participantes disponen de instalaciones de red de área local inalámbrica en el lugar de la reunión.</w:t>
      </w:r>
    </w:p>
    <w:p w14:paraId="47BFEB52" w14:textId="77777777" w:rsidR="00912C2F" w:rsidRPr="00BA6458" w:rsidRDefault="00912C2F" w:rsidP="003431C7">
      <w:pPr>
        <w:keepNext/>
        <w:keepLines/>
        <w:spacing w:before="480" w:after="280"/>
        <w:jc w:val="center"/>
        <w:rPr>
          <w:rFonts w:ascii="Calibri" w:hAnsi="Calibri"/>
          <w:b/>
        </w:rPr>
      </w:pPr>
      <w:r w:rsidRPr="00BA6458">
        <w:rPr>
          <w:rFonts w:ascii="Calibri" w:hAnsi="Calibri"/>
          <w:b/>
        </w:rPr>
        <w:t>PREINSCRIPCIÓN</w:t>
      </w:r>
    </w:p>
    <w:p w14:paraId="28B377FD" w14:textId="5C697DC5" w:rsidR="00912C2F" w:rsidRDefault="00912C2F" w:rsidP="0089189E">
      <w:pPr>
        <w:rPr>
          <w:szCs w:val="24"/>
        </w:rPr>
      </w:pPr>
      <w:r w:rsidRPr="00BA6458">
        <w:rPr>
          <w:b/>
          <w:bCs/>
          <w:szCs w:val="24"/>
        </w:rPr>
        <w:t>PREINSCRIPCIÓN</w:t>
      </w:r>
      <w:r w:rsidRPr="00BA6458">
        <w:rPr>
          <w:szCs w:val="24"/>
        </w:rPr>
        <w:t xml:space="preserve">: La preinscripción para asistir a la reunión o participar en ella a distancia </w:t>
      </w:r>
      <w:r w:rsidR="00DA4C7B" w:rsidRPr="00BA6458">
        <w:rPr>
          <w:szCs w:val="24"/>
        </w:rPr>
        <w:t>deberá realizarse</w:t>
      </w:r>
      <w:r w:rsidRPr="00BA6458">
        <w:rPr>
          <w:szCs w:val="24"/>
        </w:rPr>
        <w:t xml:space="preserve"> a través de la </w:t>
      </w:r>
      <w:r w:rsidRPr="00BA6458">
        <w:rPr>
          <w:rFonts w:eastAsia="SimSun"/>
          <w:szCs w:val="24"/>
          <w:lang w:eastAsia="zh-CN"/>
        </w:rPr>
        <w:t xml:space="preserve">página web del </w:t>
      </w:r>
      <w:r w:rsidR="00DA4C7B" w:rsidRPr="00BA6458">
        <w:rPr>
          <w:rFonts w:eastAsia="SimSun"/>
          <w:szCs w:val="24"/>
          <w:lang w:eastAsia="zh-CN"/>
        </w:rPr>
        <w:t>F</w:t>
      </w:r>
      <w:r w:rsidRPr="00BA6458">
        <w:rPr>
          <w:rFonts w:eastAsia="SimSun"/>
          <w:szCs w:val="24"/>
          <w:lang w:eastAsia="zh-CN"/>
        </w:rPr>
        <w:t>G-AI4EE</w:t>
      </w:r>
      <w:r w:rsidRPr="00BA6458">
        <w:t>,</w:t>
      </w:r>
      <w:r w:rsidRPr="00BA6458">
        <w:rPr>
          <w:szCs w:val="24"/>
        </w:rPr>
        <w:t xml:space="preserve"> </w:t>
      </w:r>
      <w:r w:rsidRPr="00BA6458">
        <w:rPr>
          <w:b/>
          <w:bCs/>
          <w:szCs w:val="24"/>
        </w:rPr>
        <w:t>a más tardar el</w:t>
      </w:r>
      <w:r w:rsidRPr="00BA6458">
        <w:rPr>
          <w:szCs w:val="24"/>
        </w:rPr>
        <w:t xml:space="preserve"> </w:t>
      </w:r>
      <w:r w:rsidRPr="00BA6458">
        <w:rPr>
          <w:b/>
          <w:bCs/>
          <w:szCs w:val="24"/>
        </w:rPr>
        <w:t>29 de noviembre de 2019</w:t>
      </w:r>
      <w:r w:rsidRPr="00BA6458">
        <w:rPr>
          <w:szCs w:val="24"/>
        </w:rPr>
        <w:t>.</w:t>
      </w:r>
    </w:p>
    <w:p w14:paraId="560AD751" w14:textId="77777777" w:rsidR="006413D1" w:rsidRPr="00BA6458" w:rsidRDefault="006413D1" w:rsidP="0089189E">
      <w:pPr>
        <w:rPr>
          <w:szCs w:val="24"/>
        </w:rPr>
      </w:pPr>
    </w:p>
    <w:p w14:paraId="1DAB7F6A" w14:textId="262F3CB9" w:rsidR="007B6316" w:rsidRPr="00534453" w:rsidRDefault="00A23527" w:rsidP="00534453">
      <w:pPr>
        <w:spacing w:before="240" w:after="120"/>
        <w:jc w:val="center"/>
        <w:rPr>
          <w:szCs w:val="24"/>
        </w:rPr>
      </w:pPr>
      <w:r w:rsidRPr="00BA6458">
        <w:rPr>
          <w:bCs/>
          <w:szCs w:val="24"/>
        </w:rPr>
        <w:t>________________</w:t>
      </w:r>
      <w:bookmarkEnd w:id="4"/>
    </w:p>
    <w:sectPr w:rsidR="007B6316" w:rsidRPr="00534453" w:rsidSect="00B87E9E">
      <w:headerReference w:type="default" r:id="rId23"/>
      <w:footerReference w:type="first" r:id="rId2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654F7" w14:textId="77777777" w:rsidR="00A7597B" w:rsidRDefault="00A7597B">
      <w:r>
        <w:separator/>
      </w:r>
    </w:p>
  </w:endnote>
  <w:endnote w:type="continuationSeparator" w:id="0">
    <w:p w14:paraId="4AAC8B04" w14:textId="77777777" w:rsidR="00A7597B" w:rsidRDefault="00A7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06E63" w14:textId="3D045D84" w:rsidR="0014464D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BA6458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  <w:p w14:paraId="422EBFED" w14:textId="05BC4885" w:rsidR="0089189E" w:rsidRPr="00600E81" w:rsidRDefault="0089189E" w:rsidP="0089189E">
    <w:pPr>
      <w:pStyle w:val="Footer"/>
      <w:rPr>
        <w:lang w:val="fr-FR"/>
      </w:rPr>
    </w:pPr>
    <w:r w:rsidRPr="0089189E">
      <w:rPr>
        <w:noProof/>
        <w:lang w:val="es-ES"/>
      </w:rPr>
      <w:fldChar w:fldCharType="begin"/>
    </w:r>
    <w:r w:rsidRPr="00756097">
      <w:rPr>
        <w:noProof/>
        <w:lang w:val="fr-CH"/>
      </w:rPr>
      <w:instrText xml:space="preserve"> FILENAME \p  \* MERGEFORMAT </w:instrText>
    </w:r>
    <w:r w:rsidRPr="0089189E">
      <w:rPr>
        <w:noProof/>
        <w:lang w:val="es-ES"/>
      </w:rPr>
      <w:fldChar w:fldCharType="separate"/>
    </w:r>
    <w:r w:rsidR="00097DEF" w:rsidRPr="00756097">
      <w:rPr>
        <w:noProof/>
        <w:lang w:val="fr-CH"/>
      </w:rPr>
      <w:t>P:\ESP\ITU-T\BUREAU\CIRC\100\191ADD01S.docx</w:t>
    </w:r>
    <w:r w:rsidRPr="0089189E">
      <w:rPr>
        <w:noProof/>
        <w:lang w:val="es-ES"/>
      </w:rPr>
      <w:fldChar w:fldCharType="end"/>
    </w:r>
    <w:r w:rsidRPr="00600E81">
      <w:rPr>
        <w:noProof/>
        <w:lang w:val="fr-FR"/>
      </w:rPr>
      <w:t xml:space="preserve"> (</w:t>
    </w:r>
    <w:r w:rsidR="00097DEF" w:rsidRPr="00600E81">
      <w:rPr>
        <w:noProof/>
        <w:lang w:val="fr-FR"/>
      </w:rPr>
      <w:t>461554</w:t>
    </w:r>
    <w:r w:rsidRPr="00600E81">
      <w:rPr>
        <w:noProof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2D6E5" w14:textId="77777777" w:rsidR="00A7597B" w:rsidRDefault="00A7597B">
      <w:r>
        <w:t>____________________</w:t>
      </w:r>
    </w:p>
  </w:footnote>
  <w:footnote w:type="continuationSeparator" w:id="0">
    <w:p w14:paraId="289D4D63" w14:textId="77777777" w:rsidR="00A7597B" w:rsidRDefault="00A7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2FD3A" w14:textId="1C6D018B" w:rsidR="006969B4" w:rsidRPr="00303D62" w:rsidRDefault="006969B4" w:rsidP="00756097">
    <w:pPr>
      <w:pStyle w:val="Header"/>
      <w:spacing w:after="240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534453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912C2F">
      <w:rPr>
        <w:sz w:val="18"/>
        <w:szCs w:val="18"/>
      </w:rPr>
      <w:br/>
    </w:r>
    <w:r w:rsidR="004C7AA9">
      <w:rPr>
        <w:sz w:val="18"/>
        <w:szCs w:val="18"/>
      </w:rPr>
      <w:t xml:space="preserve">Addéndum 1 a la </w:t>
    </w:r>
    <w:r w:rsidR="00912C2F" w:rsidRPr="00912C2F">
      <w:rPr>
        <w:sz w:val="18"/>
        <w:szCs w:val="18"/>
      </w:rPr>
      <w:t>Circular TSB 191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0CC6F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D65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800F8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586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FFC5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F63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BA3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04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CC6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E0F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443FF"/>
    <w:multiLevelType w:val="hybridMultilevel"/>
    <w:tmpl w:val="A9D4A862"/>
    <w:lvl w:ilvl="0" w:tplc="9BE879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267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C2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04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40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E0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C0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AE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46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7B"/>
    <w:rsid w:val="00002529"/>
    <w:rsid w:val="00003E37"/>
    <w:rsid w:val="00085662"/>
    <w:rsid w:val="00097DEF"/>
    <w:rsid w:val="000C382F"/>
    <w:rsid w:val="001173CC"/>
    <w:rsid w:val="00137EF7"/>
    <w:rsid w:val="0014464D"/>
    <w:rsid w:val="001A54CC"/>
    <w:rsid w:val="00257FB4"/>
    <w:rsid w:val="002E496E"/>
    <w:rsid w:val="003018CF"/>
    <w:rsid w:val="00303D62"/>
    <w:rsid w:val="00335367"/>
    <w:rsid w:val="003431C7"/>
    <w:rsid w:val="00370C2D"/>
    <w:rsid w:val="003D1E8D"/>
    <w:rsid w:val="003D673B"/>
    <w:rsid w:val="003F2855"/>
    <w:rsid w:val="00401C20"/>
    <w:rsid w:val="0047185C"/>
    <w:rsid w:val="004A7957"/>
    <w:rsid w:val="004C4144"/>
    <w:rsid w:val="004C596A"/>
    <w:rsid w:val="004C7AA9"/>
    <w:rsid w:val="00517C14"/>
    <w:rsid w:val="00534453"/>
    <w:rsid w:val="0055719E"/>
    <w:rsid w:val="005D4F5B"/>
    <w:rsid w:val="005E20BC"/>
    <w:rsid w:val="00600E81"/>
    <w:rsid w:val="006413D1"/>
    <w:rsid w:val="006969B4"/>
    <w:rsid w:val="006E4F7B"/>
    <w:rsid w:val="00756097"/>
    <w:rsid w:val="00781E2A"/>
    <w:rsid w:val="007933A2"/>
    <w:rsid w:val="007B6316"/>
    <w:rsid w:val="00814503"/>
    <w:rsid w:val="008258C2"/>
    <w:rsid w:val="008505BD"/>
    <w:rsid w:val="00850C78"/>
    <w:rsid w:val="00876165"/>
    <w:rsid w:val="00880639"/>
    <w:rsid w:val="00884D12"/>
    <w:rsid w:val="0089189E"/>
    <w:rsid w:val="008B364F"/>
    <w:rsid w:val="008C17AD"/>
    <w:rsid w:val="008D02CD"/>
    <w:rsid w:val="008E14D2"/>
    <w:rsid w:val="00912C2F"/>
    <w:rsid w:val="0091370C"/>
    <w:rsid w:val="00945A6D"/>
    <w:rsid w:val="0095172A"/>
    <w:rsid w:val="0095430E"/>
    <w:rsid w:val="009A0BA0"/>
    <w:rsid w:val="009D0265"/>
    <w:rsid w:val="00A16B23"/>
    <w:rsid w:val="00A23527"/>
    <w:rsid w:val="00A54E47"/>
    <w:rsid w:val="00A7597B"/>
    <w:rsid w:val="00A85568"/>
    <w:rsid w:val="00AB6E3A"/>
    <w:rsid w:val="00AE7093"/>
    <w:rsid w:val="00B422BC"/>
    <w:rsid w:val="00B43F77"/>
    <w:rsid w:val="00B55A3E"/>
    <w:rsid w:val="00B87E9E"/>
    <w:rsid w:val="00B95F0A"/>
    <w:rsid w:val="00B96180"/>
    <w:rsid w:val="00BA6458"/>
    <w:rsid w:val="00C116FE"/>
    <w:rsid w:val="00C17AC0"/>
    <w:rsid w:val="00C34772"/>
    <w:rsid w:val="00C5465A"/>
    <w:rsid w:val="00D54642"/>
    <w:rsid w:val="00D7179B"/>
    <w:rsid w:val="00DA4C7B"/>
    <w:rsid w:val="00DD77C9"/>
    <w:rsid w:val="00DF3538"/>
    <w:rsid w:val="00E21F6E"/>
    <w:rsid w:val="00E839B0"/>
    <w:rsid w:val="00E92C09"/>
    <w:rsid w:val="00F14380"/>
    <w:rsid w:val="00F6461F"/>
    <w:rsid w:val="00FB304D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9CE6FF1"/>
  <w15:docId w15:val="{29135611-4DA1-4313-B2B0-3E89C9A9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超链接1,하이퍼링크2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Normal"/>
    <w:next w:val="Normal"/>
    <w:rsid w:val="00A23527"/>
    <w:pPr>
      <w:keepNext/>
      <w:keepLines/>
      <w:spacing w:before="480" w:after="80"/>
      <w:jc w:val="center"/>
    </w:pPr>
    <w:rPr>
      <w:rFonts w:ascii="Calibri" w:hAnsi="Calibri"/>
      <w:b/>
      <w:caps/>
      <w:sz w:val="28"/>
      <w:lang w:val="en-GB"/>
    </w:rPr>
  </w:style>
  <w:style w:type="table" w:styleId="TableGrid">
    <w:name w:val="Table Grid"/>
    <w:basedOn w:val="TableNormal"/>
    <w:rsid w:val="00A2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5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3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aging.itu.int/en/ITU-T/focusgroups/ai4ee/Documents/FG-AI4EE-I-template-Vienna-Austria-December2019.docx" TargetMode="External"/><Relationship Id="rId18" Type="http://schemas.openxmlformats.org/officeDocument/2006/relationships/hyperlink" Target="mailto:tsbfgai4ee@itu.i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xtranet.itu.int/sites/itu-t/focusgroups/ai4ee/SitePages/Home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fgai4ee@itu.int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aging.itu.int/en/ITU-T/focusgroups/ai4ee/Documents/FG-AI4EE-I-template-Vienna-Austria-December2019.docx" TargetMode="External"/><Relationship Id="rId20" Type="http://schemas.openxmlformats.org/officeDocument/2006/relationships/hyperlink" Target="https://www.itu.int/en/ITU-T/focusgroups/ai4ee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fgai4e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sbfgai4ee@itu.int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T17-TSB-CIR-0191/es" TargetMode="External"/><Relationship Id="rId19" Type="http://schemas.openxmlformats.org/officeDocument/2006/relationships/hyperlink" Target="https://staging.itu.int/en/ITU-T/focusgroups/ai4ee/Documents/FG-AI4EE-I-template-Vienna-Austria-December2019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ee@itu.int" TargetMode="External"/><Relationship Id="rId14" Type="http://schemas.openxmlformats.org/officeDocument/2006/relationships/hyperlink" Target="https://www.itu.int/en/ITU-T/focusgroups/ai4ee/Pages/default.aspx" TargetMode="External"/><Relationship Id="rId22" Type="http://schemas.openxmlformats.org/officeDocument/2006/relationships/hyperlink" Target="https://www.itu.int/en/ties-services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9373D-E127-4F00-8ADC-51F55A1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53</TotalTime>
  <Pages>3</Pages>
  <Words>747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5825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Jenkins, Lia</cp:lastModifiedBy>
  <cp:revision>10</cp:revision>
  <cp:lastPrinted>2019-10-14T14:05:00Z</cp:lastPrinted>
  <dcterms:created xsi:type="dcterms:W3CDTF">2019-10-02T14:33:00Z</dcterms:created>
  <dcterms:modified xsi:type="dcterms:W3CDTF">2019-10-14T14:05:00Z</dcterms:modified>
</cp:coreProperties>
</file>