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14:paraId="2D0907FB" w14:textId="77777777" w:rsidTr="00921769">
        <w:trPr>
          <w:cantSplit/>
          <w:trHeight w:val="1418"/>
          <w:jc w:val="center"/>
        </w:trPr>
        <w:tc>
          <w:tcPr>
            <w:tcW w:w="718" w:type="pct"/>
          </w:tcPr>
          <w:p w14:paraId="1A2BE84D" w14:textId="77777777"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25641E23" wp14:editId="0CE4F3C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217B8227" w14:textId="77777777"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14:paraId="1A3CE424"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1E7E79AF" w14:textId="77777777" w:rsidTr="00425492">
        <w:trPr>
          <w:cantSplit/>
          <w:trHeight w:val="340"/>
        </w:trPr>
        <w:tc>
          <w:tcPr>
            <w:tcW w:w="796" w:type="pct"/>
          </w:tcPr>
          <w:p w14:paraId="4E83E5ED"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3518825A"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14:paraId="084D7497" w14:textId="54E75C6A" w:rsidR="00A15845" w:rsidRPr="00A15845" w:rsidRDefault="00B309AE" w:rsidP="00513E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Pr>
                <w:rFonts w:eastAsiaTheme="minorEastAsia"/>
                <w:lang w:eastAsia="zh-CN"/>
              </w:rPr>
              <w:t>29</w:t>
            </w:r>
            <w:r w:rsidRPr="00425492">
              <w:rPr>
                <w:rFonts w:eastAsiaTheme="minorEastAsia" w:hint="cs"/>
                <w:rtl/>
                <w:lang w:eastAsia="zh-CN" w:bidi="ar-EG"/>
              </w:rPr>
              <w:t xml:space="preserve"> </w:t>
            </w:r>
            <w:r>
              <w:rPr>
                <w:rFonts w:eastAsiaTheme="minorEastAsia" w:hint="cs"/>
                <w:rtl/>
                <w:lang w:eastAsia="zh-CN" w:bidi="ar-EG"/>
              </w:rPr>
              <w:t>نوفمبر</w:t>
            </w:r>
            <w:r w:rsidRPr="00425492">
              <w:rPr>
                <w:rFonts w:eastAsiaTheme="minorEastAsia" w:hint="cs"/>
                <w:rtl/>
                <w:lang w:eastAsia="zh-CN" w:bidi="ar-EG"/>
              </w:rPr>
              <w:t xml:space="preserve"> </w:t>
            </w:r>
            <w:r>
              <w:rPr>
                <w:rFonts w:eastAsiaTheme="minorEastAsia"/>
                <w:lang w:eastAsia="zh-CN"/>
              </w:rPr>
              <w:t>2019</w:t>
            </w:r>
          </w:p>
        </w:tc>
      </w:tr>
      <w:tr w:rsidR="00B309AE" w:rsidRPr="00A15845" w14:paraId="70979525" w14:textId="77777777" w:rsidTr="00425492">
        <w:trPr>
          <w:cantSplit/>
          <w:trHeight w:val="340"/>
        </w:trPr>
        <w:tc>
          <w:tcPr>
            <w:tcW w:w="796" w:type="pct"/>
          </w:tcPr>
          <w:p w14:paraId="750EE438" w14:textId="77777777"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14:paraId="57563AA5" w14:textId="624AFF69"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Cs/>
                <w:position w:val="2"/>
                <w:rtl/>
                <w:lang w:eastAsia="zh-CN" w:bidi="ar-EG"/>
              </w:rPr>
            </w:pPr>
            <w:r w:rsidRPr="00B27266">
              <w:rPr>
                <w:rFonts w:eastAsiaTheme="minorEastAsia"/>
                <w:b/>
                <w:position w:val="2"/>
                <w:lang w:eastAsia="zh-CN" w:bidi="ar-SY"/>
              </w:rPr>
              <w:t>TSB Circular</w:t>
            </w:r>
            <w:r w:rsidR="00962D8C">
              <w:rPr>
                <w:rFonts w:eastAsiaTheme="minorEastAsia"/>
                <w:b/>
                <w:position w:val="2"/>
                <w:lang w:eastAsia="zh-CN" w:bidi="ar-SY"/>
              </w:rPr>
              <w:t> </w:t>
            </w:r>
            <w:r w:rsidRPr="00B27266">
              <w:rPr>
                <w:rFonts w:eastAsiaTheme="minorEastAsia"/>
                <w:b/>
                <w:position w:val="2"/>
                <w:lang w:eastAsia="zh-CN" w:bidi="ar-SY"/>
              </w:rPr>
              <w:t>195</w:t>
            </w:r>
            <w:r w:rsidRPr="00B27266">
              <w:rPr>
                <w:rFonts w:eastAsiaTheme="minorEastAsia"/>
                <w:b/>
                <w:position w:val="2"/>
                <w:lang w:eastAsia="zh-CN" w:bidi="ar-SY"/>
              </w:rPr>
              <w:br/>
            </w:r>
            <w:bookmarkStart w:id="0" w:name="lt_pId022"/>
            <w:r w:rsidRPr="00B27266">
              <w:rPr>
                <w:lang w:val="es-ES"/>
              </w:rPr>
              <w:t>SG17/XY</w:t>
            </w:r>
            <w:bookmarkEnd w:id="0"/>
          </w:p>
        </w:tc>
        <w:tc>
          <w:tcPr>
            <w:tcW w:w="2470" w:type="pct"/>
            <w:vMerge w:val="restart"/>
          </w:tcPr>
          <w:p w14:paraId="514DC89E" w14:textId="77777777" w:rsidR="00B309AE" w:rsidRPr="0011691C" w:rsidRDefault="00B309AE" w:rsidP="000C3569">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794" w:hanging="794"/>
              <w:jc w:val="left"/>
              <w:rPr>
                <w:b/>
                <w:bCs/>
                <w:position w:val="2"/>
                <w:rtl/>
                <w:lang w:bidi="ar-EG"/>
              </w:rPr>
            </w:pPr>
            <w:r w:rsidRPr="00B27266">
              <w:rPr>
                <w:rFonts w:hint="cs"/>
                <w:b/>
                <w:bCs/>
                <w:position w:val="2"/>
                <w:rtl/>
              </w:rPr>
              <w:t>إلى:</w:t>
            </w:r>
          </w:p>
          <w:p w14:paraId="30164618" w14:textId="77777777" w:rsidR="00B309AE" w:rsidRPr="00B27266" w:rsidRDefault="00B309AE" w:rsidP="000C3569">
            <w:pPr>
              <w:tabs>
                <w:tab w:val="left" w:pos="284"/>
                <w:tab w:val="left" w:pos="4111"/>
              </w:tabs>
              <w:spacing w:before="20" w:after="20" w:line="340" w:lineRule="exact"/>
              <w:ind w:left="284" w:hanging="284"/>
              <w:rPr>
                <w:position w:val="2"/>
                <w:rtl/>
                <w:lang w:bidi="ar-EG"/>
              </w:rPr>
            </w:pPr>
            <w:r w:rsidRPr="00B27266">
              <w:rPr>
                <w:rFonts w:hint="cs"/>
                <w:position w:val="2"/>
                <w:rtl/>
              </w:rPr>
              <w:t>-</w:t>
            </w:r>
            <w:r w:rsidRPr="00B27266">
              <w:rPr>
                <w:position w:val="2"/>
                <w:rtl/>
              </w:rPr>
              <w:tab/>
            </w:r>
            <w:r w:rsidRPr="00B27266">
              <w:rPr>
                <w:rFonts w:hint="cs"/>
                <w:position w:val="2"/>
                <w:rtl/>
              </w:rPr>
              <w:t>إدارات الدول الأعضاء في الاتحاد</w:t>
            </w:r>
            <w:r w:rsidRPr="00B27266">
              <w:rPr>
                <w:rFonts w:hint="cs"/>
                <w:position w:val="2"/>
                <w:rtl/>
                <w:lang w:bidi="ar-EG"/>
              </w:rPr>
              <w:t>؛</w:t>
            </w:r>
          </w:p>
          <w:p w14:paraId="618BC163" w14:textId="77777777" w:rsidR="00B309AE" w:rsidRPr="0011691C" w:rsidRDefault="00B309AE" w:rsidP="000C3569">
            <w:pPr>
              <w:tabs>
                <w:tab w:val="left" w:pos="284"/>
                <w:tab w:val="left" w:pos="4111"/>
              </w:tabs>
              <w:spacing w:before="20" w:after="20" w:line="340" w:lineRule="exact"/>
              <w:ind w:left="284" w:hanging="284"/>
              <w:rPr>
                <w:position w:val="2"/>
                <w:rtl/>
                <w:lang w:bidi="ar-EG"/>
              </w:rPr>
            </w:pPr>
            <w:r w:rsidRPr="00B27266">
              <w:rPr>
                <w:rFonts w:hint="cs"/>
                <w:position w:val="2"/>
                <w:rtl/>
              </w:rPr>
              <w:t>-</w:t>
            </w:r>
            <w:r w:rsidRPr="00B27266">
              <w:rPr>
                <w:position w:val="2"/>
                <w:rtl/>
              </w:rPr>
              <w:tab/>
            </w:r>
            <w:r w:rsidRPr="00B27266">
              <w:rPr>
                <w:rFonts w:hint="cs"/>
                <w:position w:val="2"/>
                <w:rtl/>
                <w:lang w:bidi="ar-EG"/>
              </w:rPr>
              <w:t>أعضاء قطاع تقييس الاتصالات؛</w:t>
            </w:r>
          </w:p>
          <w:p w14:paraId="4986D56C" w14:textId="77777777" w:rsidR="00B309AE" w:rsidRPr="0011691C" w:rsidRDefault="00B309AE" w:rsidP="000C3569">
            <w:pPr>
              <w:tabs>
                <w:tab w:val="left" w:pos="284"/>
                <w:tab w:val="left" w:pos="4111"/>
              </w:tabs>
              <w:spacing w:before="20" w:after="20" w:line="340" w:lineRule="exact"/>
              <w:ind w:left="284" w:hanging="284"/>
              <w:rPr>
                <w:position w:val="2"/>
                <w:rtl/>
                <w:lang w:bidi="ar-EG"/>
              </w:rPr>
            </w:pPr>
            <w:r w:rsidRPr="00B27266">
              <w:rPr>
                <w:rFonts w:hint="cs"/>
                <w:position w:val="2"/>
                <w:rtl/>
              </w:rPr>
              <w:t>-</w:t>
            </w:r>
            <w:r w:rsidRPr="00B27266">
              <w:rPr>
                <w:position w:val="2"/>
                <w:rtl/>
              </w:rPr>
              <w:tab/>
            </w:r>
            <w:r w:rsidRPr="00B27266">
              <w:rPr>
                <w:rFonts w:hint="cs"/>
                <w:position w:val="2"/>
                <w:rtl/>
              </w:rPr>
              <w:t>المنتسبين إلى قطاع تقييس الاتصالات</w:t>
            </w:r>
            <w:r>
              <w:rPr>
                <w:rFonts w:hint="cs"/>
                <w:position w:val="2"/>
                <w:rtl/>
              </w:rPr>
              <w:t xml:space="preserve"> المشاركين في أعمال لجنة الدراسات </w:t>
            </w:r>
            <w:r>
              <w:rPr>
                <w:position w:val="2"/>
              </w:rPr>
              <w:t>17</w:t>
            </w:r>
            <w:r w:rsidRPr="00B27266">
              <w:rPr>
                <w:rFonts w:hint="cs"/>
                <w:position w:val="2"/>
                <w:rtl/>
              </w:rPr>
              <w:t>؛</w:t>
            </w:r>
          </w:p>
          <w:p w14:paraId="76AD475C" w14:textId="54B65DA2" w:rsidR="00B309AE" w:rsidRPr="00513E16" w:rsidRDefault="00B309AE" w:rsidP="000C3569">
            <w:pPr>
              <w:tabs>
                <w:tab w:val="clear" w:pos="794"/>
                <w:tab w:val="left" w:pos="284"/>
                <w:tab w:val="left" w:pos="4111"/>
              </w:tabs>
              <w:spacing w:before="20" w:after="20" w:line="340" w:lineRule="exact"/>
              <w:ind w:left="284" w:hanging="284"/>
              <w:rPr>
                <w:position w:val="2"/>
                <w:lang w:bidi="ar-EG"/>
              </w:rPr>
            </w:pPr>
            <w:r w:rsidRPr="00B27266">
              <w:rPr>
                <w:rFonts w:hint="cs"/>
                <w:position w:val="2"/>
                <w:rtl/>
              </w:rPr>
              <w:t>-</w:t>
            </w:r>
            <w:r w:rsidRPr="00B27266">
              <w:rPr>
                <w:position w:val="2"/>
                <w:rtl/>
              </w:rPr>
              <w:tab/>
            </w:r>
            <w:r w:rsidRPr="00B27266">
              <w:rPr>
                <w:rFonts w:hint="cs"/>
                <w:position w:val="2"/>
                <w:rtl/>
              </w:rPr>
              <w:t>الهيئات الأكاديمية المنضمة إلى</w:t>
            </w:r>
            <w:r w:rsidRPr="00B27266">
              <w:rPr>
                <w:rFonts w:hint="cs"/>
                <w:position w:val="2"/>
                <w:rtl/>
                <w:lang w:bidi="ar-EG"/>
              </w:rPr>
              <w:t xml:space="preserve"> الاتحاد</w:t>
            </w:r>
          </w:p>
        </w:tc>
      </w:tr>
      <w:tr w:rsidR="00B309AE" w:rsidRPr="00A15845" w14:paraId="10260A35" w14:textId="77777777" w:rsidTr="00425492">
        <w:trPr>
          <w:cantSplit/>
          <w:trHeight w:val="340"/>
        </w:trPr>
        <w:tc>
          <w:tcPr>
            <w:tcW w:w="796" w:type="pct"/>
          </w:tcPr>
          <w:p w14:paraId="0241AF0C" w14:textId="77777777"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14:paraId="2CE5038D" w14:textId="040B4B20"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position w:val="2"/>
                <w:lang w:eastAsia="zh-CN" w:bidi="ar-SY"/>
              </w:rPr>
            </w:pPr>
            <w:r w:rsidRPr="00B27266">
              <w:rPr>
                <w:rFonts w:eastAsiaTheme="minorEastAsia"/>
                <w:position w:val="2"/>
                <w:lang w:eastAsia="zh-CN" w:bidi="ar-SY"/>
              </w:rPr>
              <w:t>+41 22 730 6206</w:t>
            </w:r>
          </w:p>
        </w:tc>
        <w:tc>
          <w:tcPr>
            <w:tcW w:w="2470" w:type="pct"/>
            <w:vMerge/>
          </w:tcPr>
          <w:p w14:paraId="68C607CC" w14:textId="77777777" w:rsidR="00B309AE" w:rsidRPr="00513E16" w:rsidRDefault="00B309AE" w:rsidP="000C3569">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position w:val="2"/>
                <w:rtl/>
                <w:lang w:eastAsia="zh-CN"/>
              </w:rPr>
            </w:pPr>
          </w:p>
        </w:tc>
      </w:tr>
      <w:tr w:rsidR="00B309AE" w:rsidRPr="00A15845" w14:paraId="5D06E5EA" w14:textId="77777777" w:rsidTr="00425492">
        <w:trPr>
          <w:cantSplit/>
          <w:trHeight w:val="340"/>
        </w:trPr>
        <w:tc>
          <w:tcPr>
            <w:tcW w:w="796" w:type="pct"/>
          </w:tcPr>
          <w:p w14:paraId="1E6258B7" w14:textId="77777777"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14:paraId="3DF22691" w14:textId="7F97333A"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position w:val="2"/>
                <w:lang w:eastAsia="zh-CN" w:bidi="ar-SY"/>
              </w:rPr>
            </w:pPr>
            <w:r w:rsidRPr="00B27266">
              <w:rPr>
                <w:rFonts w:eastAsiaTheme="minorEastAsia"/>
                <w:position w:val="2"/>
                <w:lang w:eastAsia="zh-CN" w:bidi="ar-SY"/>
              </w:rPr>
              <w:t>+41 22 730 5853</w:t>
            </w:r>
          </w:p>
        </w:tc>
        <w:tc>
          <w:tcPr>
            <w:tcW w:w="2470" w:type="pct"/>
            <w:vMerge/>
          </w:tcPr>
          <w:p w14:paraId="0DBE6A76" w14:textId="77777777" w:rsidR="00B309AE" w:rsidRPr="00513E16" w:rsidRDefault="00B309AE" w:rsidP="000C3569">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position w:val="2"/>
                <w:rtl/>
                <w:lang w:eastAsia="zh-CN"/>
              </w:rPr>
            </w:pPr>
          </w:p>
        </w:tc>
      </w:tr>
      <w:tr w:rsidR="00B309AE" w:rsidRPr="00A15845" w14:paraId="1582EEC0" w14:textId="77777777" w:rsidTr="00425492">
        <w:trPr>
          <w:cantSplit/>
        </w:trPr>
        <w:tc>
          <w:tcPr>
            <w:tcW w:w="796" w:type="pct"/>
          </w:tcPr>
          <w:p w14:paraId="6CAF32EC" w14:textId="77777777" w:rsidR="00B309AE" w:rsidRPr="00513E16"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14:paraId="18417DAD" w14:textId="07AAAF97" w:rsidR="00B309AE" w:rsidRPr="00513E16" w:rsidRDefault="00F21D66"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position w:val="2"/>
                <w:lang w:eastAsia="zh-CN" w:bidi="ar-SY"/>
              </w:rPr>
            </w:pPr>
            <w:hyperlink r:id="rId11" w:history="1">
              <w:bookmarkStart w:id="1" w:name="lt_pId038"/>
              <w:r w:rsidR="00B309AE" w:rsidRPr="003B2A48">
                <w:rPr>
                  <w:rStyle w:val="Hyperlink"/>
                  <w:rFonts w:eastAsiaTheme="minorEastAsia"/>
                  <w:position w:val="2"/>
                  <w:lang w:eastAsia="zh-CN" w:bidi="ar-SY"/>
                </w:rPr>
                <w:t>tsbsg17@itu.int</w:t>
              </w:r>
              <w:bookmarkEnd w:id="1"/>
            </w:hyperlink>
          </w:p>
        </w:tc>
        <w:tc>
          <w:tcPr>
            <w:tcW w:w="2470" w:type="pct"/>
          </w:tcPr>
          <w:p w14:paraId="06E232F2" w14:textId="77777777" w:rsidR="00B309AE" w:rsidRPr="00B27266" w:rsidRDefault="00B309AE" w:rsidP="000C3569">
            <w:pPr>
              <w:tabs>
                <w:tab w:val="left" w:pos="284"/>
                <w:tab w:val="left" w:pos="4111"/>
              </w:tabs>
              <w:spacing w:before="20" w:after="20" w:line="340" w:lineRule="exact"/>
              <w:ind w:left="57"/>
              <w:rPr>
                <w:b/>
                <w:bCs/>
                <w:position w:val="2"/>
                <w:rtl/>
              </w:rPr>
            </w:pPr>
            <w:r w:rsidRPr="00B27266">
              <w:rPr>
                <w:rFonts w:hint="cs"/>
                <w:b/>
                <w:bCs/>
                <w:position w:val="2"/>
                <w:rtl/>
              </w:rPr>
              <w:t>نسخة إلى:</w:t>
            </w:r>
          </w:p>
          <w:p w14:paraId="2EC92463" w14:textId="77777777" w:rsidR="00B309AE" w:rsidRPr="00B27266" w:rsidRDefault="00B309AE" w:rsidP="000C3569">
            <w:pPr>
              <w:tabs>
                <w:tab w:val="left" w:pos="284"/>
                <w:tab w:val="left" w:pos="4111"/>
              </w:tabs>
              <w:spacing w:before="20" w:after="20" w:line="340" w:lineRule="exact"/>
              <w:ind w:left="284" w:hanging="284"/>
              <w:rPr>
                <w:position w:val="2"/>
                <w:rtl/>
              </w:rPr>
            </w:pPr>
            <w:r w:rsidRPr="00B27266">
              <w:rPr>
                <w:rFonts w:hint="cs"/>
                <w:position w:val="2"/>
                <w:rtl/>
              </w:rPr>
              <w:t>-</w:t>
            </w:r>
            <w:r w:rsidRPr="00B27266">
              <w:rPr>
                <w:position w:val="2"/>
                <w:rtl/>
              </w:rPr>
              <w:tab/>
            </w:r>
            <w:r w:rsidRPr="00B27266">
              <w:rPr>
                <w:rFonts w:hint="cs"/>
                <w:position w:val="2"/>
                <w:rtl/>
              </w:rPr>
              <w:t xml:space="preserve">رئيس لجنة الدراسات </w:t>
            </w:r>
            <w:r w:rsidRPr="00B27266">
              <w:rPr>
                <w:position w:val="2"/>
              </w:rPr>
              <w:t>17</w:t>
            </w:r>
            <w:r w:rsidRPr="00B27266">
              <w:rPr>
                <w:rFonts w:hint="cs"/>
                <w:position w:val="2"/>
                <w:rtl/>
                <w:lang w:bidi="ar-EG"/>
              </w:rPr>
              <w:t xml:space="preserve"> لقطاع تقييس الاتصالات ونوابه</w:t>
            </w:r>
            <w:r w:rsidRPr="00B27266">
              <w:rPr>
                <w:rFonts w:hint="cs"/>
                <w:position w:val="2"/>
                <w:rtl/>
              </w:rPr>
              <w:t>؛</w:t>
            </w:r>
          </w:p>
          <w:p w14:paraId="7585C5D3" w14:textId="77777777" w:rsidR="00B309AE" w:rsidRPr="00B27266" w:rsidRDefault="00B309AE" w:rsidP="000C3569">
            <w:pPr>
              <w:tabs>
                <w:tab w:val="left" w:pos="284"/>
                <w:tab w:val="left" w:pos="4111"/>
              </w:tabs>
              <w:spacing w:before="20" w:after="20" w:line="340" w:lineRule="exact"/>
              <w:ind w:left="284" w:hanging="284"/>
              <w:rPr>
                <w:position w:val="2"/>
                <w:rtl/>
              </w:rPr>
            </w:pPr>
            <w:r w:rsidRPr="00B27266">
              <w:rPr>
                <w:rFonts w:hint="cs"/>
                <w:position w:val="2"/>
                <w:rtl/>
              </w:rPr>
              <w:t>-</w:t>
            </w:r>
            <w:r w:rsidRPr="00B27266">
              <w:rPr>
                <w:position w:val="2"/>
                <w:rtl/>
              </w:rPr>
              <w:tab/>
              <w:t>مدير</w:t>
            </w:r>
            <w:r w:rsidRPr="00B27266">
              <w:rPr>
                <w:rFonts w:hint="cs"/>
                <w:position w:val="2"/>
                <w:rtl/>
              </w:rPr>
              <w:t>ة</w:t>
            </w:r>
            <w:r w:rsidRPr="00B27266">
              <w:rPr>
                <w:position w:val="2"/>
                <w:rtl/>
              </w:rPr>
              <w:t xml:space="preserve"> مكتب تنمية الاتصالات</w:t>
            </w:r>
            <w:r w:rsidRPr="00B27266">
              <w:rPr>
                <w:rFonts w:hint="cs"/>
                <w:position w:val="2"/>
                <w:rtl/>
              </w:rPr>
              <w:t>؛</w:t>
            </w:r>
          </w:p>
          <w:p w14:paraId="3C0B387D" w14:textId="28032405" w:rsidR="00B309AE" w:rsidRPr="00513E16" w:rsidRDefault="00B309AE" w:rsidP="000C3569">
            <w:pPr>
              <w:tabs>
                <w:tab w:val="left" w:pos="284"/>
                <w:tab w:val="left" w:pos="4111"/>
              </w:tabs>
              <w:spacing w:before="20" w:after="20" w:line="340" w:lineRule="exact"/>
              <w:ind w:left="284" w:hanging="284"/>
              <w:rPr>
                <w:rFonts w:eastAsiaTheme="minorEastAsia"/>
                <w:position w:val="2"/>
                <w:rtl/>
                <w:lang w:eastAsia="zh-CN"/>
              </w:rPr>
            </w:pPr>
            <w:r w:rsidRPr="00B27266">
              <w:rPr>
                <w:rFonts w:hint="cs"/>
                <w:position w:val="2"/>
                <w:rtl/>
              </w:rPr>
              <w:t>-</w:t>
            </w:r>
            <w:r w:rsidRPr="00B27266">
              <w:rPr>
                <w:position w:val="2"/>
                <w:rtl/>
              </w:rPr>
              <w:tab/>
              <w:t>مدير مكتب الاتصالات الراديوية</w:t>
            </w:r>
          </w:p>
        </w:tc>
      </w:tr>
      <w:tr w:rsidR="00A15845" w:rsidRPr="00A15845" w14:paraId="2A3D9354" w14:textId="77777777" w:rsidTr="00425492">
        <w:trPr>
          <w:cantSplit/>
        </w:trPr>
        <w:tc>
          <w:tcPr>
            <w:tcW w:w="796" w:type="pct"/>
          </w:tcPr>
          <w:p w14:paraId="5B0DFF56" w14:textId="77777777" w:rsidR="00A15845" w:rsidRPr="00A15845" w:rsidRDefault="00A15845"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14:paraId="430959F0" w14:textId="77777777" w:rsidR="00A15845" w:rsidRPr="00A15845" w:rsidRDefault="00A15845"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14:paraId="58CC21E7" w14:textId="77777777" w:rsidR="00A15845" w:rsidRPr="00A15845" w:rsidRDefault="00A15845"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14:paraId="421DE61E" w14:textId="77777777" w:rsidTr="00425492">
        <w:trPr>
          <w:cantSplit/>
        </w:trPr>
        <w:tc>
          <w:tcPr>
            <w:tcW w:w="796" w:type="pct"/>
          </w:tcPr>
          <w:p w14:paraId="1749D363" w14:textId="77777777" w:rsidR="00A15845" w:rsidRPr="00A15845" w:rsidRDefault="00A15845"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14:paraId="063F3697" w14:textId="6A3CAE5D" w:rsidR="00A15845" w:rsidRPr="000B754D" w:rsidRDefault="00B309AE" w:rsidP="000C35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57" w:right="57"/>
              <w:rPr>
                <w:rFonts w:eastAsiaTheme="minorEastAsia"/>
                <w:b/>
                <w:bCs/>
                <w:spacing w:val="4"/>
                <w:rtl/>
                <w:lang w:eastAsia="zh-CN" w:bidi="ar-EG"/>
              </w:rPr>
            </w:pPr>
            <w:r w:rsidRPr="000B754D">
              <w:rPr>
                <w:rFonts w:eastAsiaTheme="minorEastAsia" w:hint="cs"/>
                <w:b/>
                <w:bCs/>
                <w:spacing w:val="4"/>
                <w:rtl/>
                <w:lang w:eastAsia="zh-CN"/>
              </w:rPr>
              <w:t>مشاورة الدول الأعضاء بشأن مش</w:t>
            </w:r>
            <w:r w:rsidRPr="000B754D">
              <w:rPr>
                <w:rFonts w:eastAsiaTheme="minorEastAsia" w:hint="cs"/>
                <w:b/>
                <w:bCs/>
                <w:spacing w:val="4"/>
                <w:rtl/>
                <w:lang w:eastAsia="zh-CN" w:bidi="ar-EG"/>
              </w:rPr>
              <w:t>اري</w:t>
            </w:r>
            <w:r w:rsidRPr="000B754D">
              <w:rPr>
                <w:rFonts w:eastAsiaTheme="minorEastAsia" w:hint="cs"/>
                <w:b/>
                <w:bCs/>
                <w:spacing w:val="4"/>
                <w:rtl/>
                <w:lang w:eastAsia="zh-CN"/>
              </w:rPr>
              <w:t xml:space="preserve">ع التوصيات الجديدة المحددة </w:t>
            </w:r>
            <w:r w:rsidRPr="000B754D">
              <w:rPr>
                <w:rFonts w:eastAsiaTheme="minorEastAsia"/>
                <w:b/>
                <w:bCs/>
                <w:spacing w:val="4"/>
                <w:lang w:eastAsia="zh-CN"/>
              </w:rPr>
              <w:t>ITU-T X.1332 (X.sgsec-3)</w:t>
            </w:r>
            <w:r w:rsidR="00CA3CC0" w:rsidRPr="000B754D">
              <w:rPr>
                <w:rFonts w:eastAsiaTheme="minorEastAsia"/>
                <w:b/>
                <w:bCs/>
                <w:spacing w:val="4"/>
                <w:rtl/>
                <w:lang w:eastAsia="zh-CN"/>
              </w:rPr>
              <w:br/>
            </w:r>
            <w:r w:rsidRPr="000B754D">
              <w:rPr>
                <w:rFonts w:eastAsiaTheme="minorEastAsia" w:hint="cs"/>
                <w:b/>
                <w:bCs/>
                <w:spacing w:val="4"/>
                <w:rtl/>
                <w:lang w:eastAsia="zh-CN"/>
              </w:rPr>
              <w:t>و</w:t>
            </w:r>
            <w:r w:rsidRPr="000B754D">
              <w:rPr>
                <w:rFonts w:eastAsiaTheme="minorEastAsia"/>
                <w:b/>
                <w:bCs/>
                <w:spacing w:val="4"/>
                <w:lang w:eastAsia="zh-CN"/>
              </w:rPr>
              <w:t>ITU-T</w:t>
            </w:r>
            <w:r w:rsidR="00CB1330" w:rsidRPr="000B754D">
              <w:rPr>
                <w:rFonts w:eastAsiaTheme="minorEastAsia"/>
                <w:b/>
                <w:bCs/>
                <w:spacing w:val="4"/>
                <w:lang w:eastAsia="zh-CN"/>
              </w:rPr>
              <w:t> </w:t>
            </w:r>
            <w:r w:rsidRPr="000B754D">
              <w:rPr>
                <w:rFonts w:eastAsiaTheme="minorEastAsia"/>
                <w:b/>
                <w:bCs/>
                <w:spacing w:val="4"/>
                <w:lang w:eastAsia="zh-CN"/>
              </w:rPr>
              <w:t>X.1365</w:t>
            </w:r>
            <w:r w:rsidR="00CB1330" w:rsidRPr="000B754D">
              <w:rPr>
                <w:rFonts w:eastAsiaTheme="minorEastAsia"/>
                <w:b/>
                <w:bCs/>
                <w:spacing w:val="4"/>
                <w:lang w:eastAsia="zh-CN"/>
              </w:rPr>
              <w:t> </w:t>
            </w:r>
            <w:r w:rsidRPr="000B754D">
              <w:rPr>
                <w:rFonts w:eastAsiaTheme="minorEastAsia"/>
                <w:b/>
                <w:bCs/>
                <w:spacing w:val="4"/>
                <w:lang w:eastAsia="zh-CN"/>
              </w:rPr>
              <w:t>(</w:t>
            </w:r>
            <w:proofErr w:type="spellStart"/>
            <w:r w:rsidRPr="000B754D">
              <w:rPr>
                <w:rFonts w:eastAsiaTheme="minorEastAsia"/>
                <w:b/>
                <w:bCs/>
                <w:spacing w:val="4"/>
                <w:lang w:eastAsia="zh-CN"/>
              </w:rPr>
              <w:t>X.ibc-iot</w:t>
            </w:r>
            <w:proofErr w:type="spellEnd"/>
            <w:r w:rsidRPr="000B754D">
              <w:rPr>
                <w:rFonts w:eastAsiaTheme="minorEastAsia"/>
                <w:b/>
                <w:bCs/>
                <w:spacing w:val="4"/>
                <w:lang w:eastAsia="zh-CN"/>
              </w:rPr>
              <w:t>)</w:t>
            </w:r>
            <w:r w:rsidRPr="000B754D">
              <w:rPr>
                <w:rFonts w:eastAsiaTheme="minorEastAsia" w:hint="cs"/>
                <w:b/>
                <w:bCs/>
                <w:spacing w:val="4"/>
                <w:rtl/>
                <w:lang w:eastAsia="zh-CN"/>
              </w:rPr>
              <w:t xml:space="preserve"> و</w:t>
            </w:r>
            <w:r w:rsidRPr="000B754D">
              <w:rPr>
                <w:rFonts w:eastAsiaTheme="minorEastAsia"/>
                <w:b/>
                <w:bCs/>
                <w:spacing w:val="4"/>
                <w:lang w:eastAsia="zh-CN"/>
              </w:rPr>
              <w:t>ITU-T</w:t>
            </w:r>
            <w:r w:rsidR="00CB1330" w:rsidRPr="000B754D">
              <w:rPr>
                <w:rFonts w:eastAsiaTheme="minorEastAsia"/>
                <w:b/>
                <w:bCs/>
                <w:spacing w:val="4"/>
                <w:lang w:eastAsia="zh-CN"/>
              </w:rPr>
              <w:t> </w:t>
            </w:r>
            <w:r w:rsidRPr="000B754D">
              <w:rPr>
                <w:rFonts w:eastAsiaTheme="minorEastAsia"/>
                <w:b/>
                <w:bCs/>
                <w:spacing w:val="4"/>
                <w:lang w:eastAsia="zh-CN"/>
              </w:rPr>
              <w:t>X.1372</w:t>
            </w:r>
            <w:r w:rsidR="00CB1330" w:rsidRPr="000B754D">
              <w:rPr>
                <w:rFonts w:eastAsiaTheme="minorEastAsia"/>
                <w:b/>
                <w:bCs/>
                <w:spacing w:val="4"/>
                <w:lang w:eastAsia="zh-CN"/>
              </w:rPr>
              <w:t> </w:t>
            </w:r>
            <w:r w:rsidRPr="000B754D">
              <w:rPr>
                <w:rFonts w:eastAsiaTheme="minorEastAsia"/>
                <w:b/>
                <w:bCs/>
                <w:spacing w:val="4"/>
                <w:lang w:eastAsia="zh-CN"/>
              </w:rPr>
              <w:t>(X.itssec-2)</w:t>
            </w:r>
            <w:r w:rsidR="004745D8" w:rsidRPr="000B754D">
              <w:rPr>
                <w:rFonts w:eastAsiaTheme="minorEastAsia" w:hint="cs"/>
                <w:b/>
                <w:bCs/>
                <w:spacing w:val="4"/>
                <w:rtl/>
                <w:lang w:eastAsia="zh-CN" w:bidi="ar-EG"/>
              </w:rPr>
              <w:t xml:space="preserve"> </w:t>
            </w:r>
            <w:r w:rsidRPr="000B754D">
              <w:rPr>
                <w:rFonts w:eastAsiaTheme="minorEastAsia" w:hint="cs"/>
                <w:b/>
                <w:bCs/>
                <w:spacing w:val="4"/>
                <w:rtl/>
                <w:lang w:eastAsia="zh-CN"/>
              </w:rPr>
              <w:t>و</w:t>
            </w:r>
            <w:r w:rsidRPr="000B754D">
              <w:rPr>
                <w:rFonts w:eastAsiaTheme="minorEastAsia"/>
                <w:b/>
                <w:bCs/>
                <w:spacing w:val="4"/>
                <w:lang w:eastAsia="zh-CN"/>
              </w:rPr>
              <w:t>ITU-T</w:t>
            </w:r>
            <w:r w:rsidR="00CB1330" w:rsidRPr="000B754D">
              <w:rPr>
                <w:rFonts w:eastAsiaTheme="minorEastAsia"/>
                <w:b/>
                <w:bCs/>
                <w:spacing w:val="4"/>
                <w:lang w:eastAsia="zh-CN"/>
              </w:rPr>
              <w:t> </w:t>
            </w:r>
            <w:r w:rsidRPr="000B754D">
              <w:rPr>
                <w:rFonts w:eastAsiaTheme="minorEastAsia"/>
                <w:b/>
                <w:bCs/>
                <w:spacing w:val="4"/>
                <w:lang w:eastAsia="zh-CN"/>
              </w:rPr>
              <w:t>X.1604</w:t>
            </w:r>
            <w:r w:rsidR="00CB1330" w:rsidRPr="000B754D">
              <w:rPr>
                <w:rFonts w:eastAsiaTheme="minorEastAsia"/>
                <w:b/>
                <w:bCs/>
                <w:spacing w:val="4"/>
                <w:lang w:eastAsia="zh-CN"/>
              </w:rPr>
              <w:t> </w:t>
            </w:r>
            <w:r w:rsidRPr="000B754D">
              <w:rPr>
                <w:rFonts w:eastAsiaTheme="minorEastAsia"/>
                <w:b/>
                <w:bCs/>
                <w:spacing w:val="4"/>
                <w:lang w:eastAsia="zh-CN"/>
              </w:rPr>
              <w:t>(</w:t>
            </w:r>
            <w:proofErr w:type="spellStart"/>
            <w:r w:rsidRPr="000B754D">
              <w:rPr>
                <w:rFonts w:eastAsiaTheme="minorEastAsia"/>
                <w:b/>
                <w:bCs/>
                <w:spacing w:val="4"/>
                <w:lang w:eastAsia="zh-CN"/>
              </w:rPr>
              <w:t>X.SRNaaS</w:t>
            </w:r>
            <w:proofErr w:type="spellEnd"/>
            <w:r w:rsidRPr="000B754D">
              <w:rPr>
                <w:rFonts w:eastAsiaTheme="minorEastAsia"/>
                <w:b/>
                <w:bCs/>
                <w:spacing w:val="4"/>
                <w:lang w:eastAsia="zh-CN"/>
              </w:rPr>
              <w:t>)</w:t>
            </w:r>
            <w:r w:rsidR="0011691C" w:rsidRPr="000B754D">
              <w:rPr>
                <w:rFonts w:eastAsiaTheme="minorEastAsia" w:hint="cs"/>
                <w:b/>
                <w:bCs/>
                <w:spacing w:val="4"/>
                <w:rtl/>
                <w:lang w:eastAsia="zh-CN"/>
              </w:rPr>
              <w:t xml:space="preserve"> </w:t>
            </w:r>
            <w:r w:rsidRPr="000B754D">
              <w:rPr>
                <w:rFonts w:eastAsiaTheme="minorEastAsia" w:hint="cs"/>
                <w:b/>
                <w:bCs/>
                <w:spacing w:val="4"/>
                <w:rtl/>
                <w:lang w:eastAsia="zh-CN"/>
              </w:rPr>
              <w:t>و</w:t>
            </w:r>
            <w:r w:rsidRPr="000B754D">
              <w:rPr>
                <w:rFonts w:eastAsiaTheme="minorEastAsia"/>
                <w:b/>
                <w:bCs/>
                <w:spacing w:val="4"/>
                <w:lang w:eastAsia="zh-CN"/>
              </w:rPr>
              <w:t>ITU</w:t>
            </w:r>
            <w:r w:rsidR="0011691C" w:rsidRPr="000B754D">
              <w:rPr>
                <w:rFonts w:eastAsiaTheme="minorEastAsia"/>
                <w:b/>
                <w:bCs/>
                <w:spacing w:val="4"/>
                <w:lang w:eastAsia="zh-CN"/>
              </w:rPr>
              <w:noBreakHyphen/>
            </w:r>
            <w:r w:rsidRPr="000B754D">
              <w:rPr>
                <w:rFonts w:eastAsiaTheme="minorEastAsia"/>
                <w:b/>
                <w:bCs/>
                <w:spacing w:val="4"/>
                <w:lang w:eastAsia="zh-CN"/>
              </w:rPr>
              <w:t>T</w:t>
            </w:r>
            <w:r w:rsidR="0011691C" w:rsidRPr="000B754D">
              <w:rPr>
                <w:rFonts w:eastAsiaTheme="minorEastAsia"/>
                <w:b/>
                <w:bCs/>
                <w:spacing w:val="4"/>
                <w:lang w:eastAsia="zh-CN"/>
              </w:rPr>
              <w:t> </w:t>
            </w:r>
            <w:r w:rsidRPr="000B754D">
              <w:rPr>
                <w:rFonts w:eastAsiaTheme="minorEastAsia"/>
                <w:b/>
                <w:bCs/>
                <w:spacing w:val="4"/>
                <w:lang w:eastAsia="zh-CN"/>
              </w:rPr>
              <w:t>X.1605</w:t>
            </w:r>
            <w:r w:rsidR="00CB1330" w:rsidRPr="000B754D">
              <w:rPr>
                <w:rFonts w:eastAsiaTheme="minorEastAsia"/>
                <w:b/>
                <w:bCs/>
                <w:spacing w:val="4"/>
                <w:lang w:eastAsia="zh-CN"/>
              </w:rPr>
              <w:t> </w:t>
            </w:r>
            <w:r w:rsidRPr="000B754D">
              <w:rPr>
                <w:rFonts w:eastAsiaTheme="minorEastAsia"/>
                <w:b/>
                <w:bCs/>
                <w:spacing w:val="4"/>
                <w:lang w:eastAsia="zh-CN"/>
              </w:rPr>
              <w:t>(</w:t>
            </w:r>
            <w:proofErr w:type="spellStart"/>
            <w:r w:rsidRPr="000B754D">
              <w:rPr>
                <w:rFonts w:eastAsiaTheme="minorEastAsia"/>
                <w:b/>
                <w:bCs/>
                <w:spacing w:val="4"/>
                <w:lang w:eastAsia="zh-CN"/>
              </w:rPr>
              <w:t>X.SRIaaS</w:t>
            </w:r>
            <w:proofErr w:type="spellEnd"/>
            <w:r w:rsidRPr="000B754D">
              <w:rPr>
                <w:rFonts w:eastAsiaTheme="minorEastAsia"/>
                <w:b/>
                <w:bCs/>
                <w:spacing w:val="4"/>
                <w:lang w:eastAsia="zh-CN"/>
              </w:rPr>
              <w:t>)</w:t>
            </w:r>
            <w:r w:rsidRPr="000B754D">
              <w:rPr>
                <w:rFonts w:eastAsiaTheme="minorEastAsia" w:hint="cs"/>
                <w:b/>
                <w:bCs/>
                <w:spacing w:val="4"/>
                <w:rtl/>
                <w:lang w:eastAsia="zh-CN"/>
              </w:rPr>
              <w:t xml:space="preserve"> </w:t>
            </w:r>
            <w:r w:rsidRPr="000B754D">
              <w:rPr>
                <w:rFonts w:eastAsiaTheme="minorEastAsia" w:hint="cs"/>
                <w:b/>
                <w:bCs/>
                <w:spacing w:val="4"/>
                <w:rtl/>
                <w:lang w:eastAsia="zh-CN" w:bidi="ar-EG"/>
              </w:rPr>
              <w:t xml:space="preserve">التي </w:t>
            </w:r>
            <w:r w:rsidRPr="000B754D">
              <w:rPr>
                <w:rFonts w:eastAsiaTheme="minorEastAsia" w:hint="cs"/>
                <w:b/>
                <w:bCs/>
                <w:spacing w:val="4"/>
                <w:rtl/>
                <w:lang w:eastAsia="zh-CN"/>
              </w:rPr>
              <w:t>يُقترح الموافقة عليها خلال اجتماع لجنة الدراسات</w:t>
            </w:r>
            <w:r w:rsidRPr="000B754D">
              <w:rPr>
                <w:rFonts w:eastAsiaTheme="minorEastAsia" w:hint="eastAsia"/>
                <w:b/>
                <w:bCs/>
                <w:spacing w:val="4"/>
                <w:rtl/>
                <w:lang w:eastAsia="zh-CN"/>
              </w:rPr>
              <w:t> </w:t>
            </w:r>
            <w:r w:rsidRPr="000B754D">
              <w:rPr>
                <w:rFonts w:eastAsiaTheme="minorEastAsia"/>
                <w:b/>
                <w:bCs/>
                <w:spacing w:val="4"/>
                <w:lang w:eastAsia="zh-CN"/>
              </w:rPr>
              <w:t>17</w:t>
            </w:r>
            <w:r w:rsidRPr="000B754D">
              <w:rPr>
                <w:rFonts w:eastAsiaTheme="minorEastAsia" w:hint="cs"/>
                <w:b/>
                <w:bCs/>
                <w:spacing w:val="4"/>
                <w:rtl/>
                <w:lang w:eastAsia="zh-CN"/>
              </w:rPr>
              <w:t xml:space="preserve"> لقطاع تقييس الاتصالات</w:t>
            </w:r>
            <w:r w:rsidRPr="000B754D">
              <w:rPr>
                <w:rFonts w:eastAsiaTheme="minorEastAsia" w:hint="cs"/>
                <w:b/>
                <w:bCs/>
                <w:spacing w:val="4"/>
                <w:rtl/>
                <w:lang w:eastAsia="zh-CN" w:bidi="ar-SY"/>
              </w:rPr>
              <w:t xml:space="preserve">، </w:t>
            </w:r>
            <w:r w:rsidRPr="000B754D">
              <w:rPr>
                <w:rFonts w:eastAsiaTheme="minorEastAsia" w:hint="cs"/>
                <w:b/>
                <w:bCs/>
                <w:spacing w:val="4"/>
                <w:rtl/>
                <w:lang w:eastAsia="zh-CN" w:bidi="ar-EG"/>
              </w:rPr>
              <w:t>(</w:t>
            </w:r>
            <w:r w:rsidRPr="000B754D">
              <w:rPr>
                <w:rFonts w:eastAsiaTheme="minorEastAsia" w:hint="cs"/>
                <w:b/>
                <w:bCs/>
                <w:spacing w:val="4"/>
                <w:rtl/>
                <w:lang w:eastAsia="zh-CN" w:bidi="ar-SY"/>
              </w:rPr>
              <w:t xml:space="preserve">جنيف، </w:t>
            </w:r>
            <w:r w:rsidRPr="000B754D">
              <w:rPr>
                <w:rFonts w:eastAsiaTheme="minorEastAsia"/>
                <w:b/>
                <w:bCs/>
                <w:spacing w:val="4"/>
                <w:lang w:eastAsia="zh-CN"/>
              </w:rPr>
              <w:t>26-17</w:t>
            </w:r>
            <w:r w:rsidRPr="000B754D">
              <w:rPr>
                <w:rFonts w:eastAsiaTheme="minorEastAsia" w:hint="cs"/>
                <w:b/>
                <w:bCs/>
                <w:spacing w:val="4"/>
                <w:rtl/>
                <w:lang w:eastAsia="zh-CN" w:bidi="ar-EG"/>
              </w:rPr>
              <w:t xml:space="preserve"> مارس </w:t>
            </w:r>
            <w:r w:rsidRPr="000B754D">
              <w:rPr>
                <w:rFonts w:eastAsiaTheme="minorEastAsia"/>
                <w:b/>
                <w:bCs/>
                <w:spacing w:val="4"/>
                <w:lang w:eastAsia="zh-CN"/>
              </w:rPr>
              <w:t>2020</w:t>
            </w:r>
            <w:r w:rsidRPr="000B754D">
              <w:rPr>
                <w:rFonts w:eastAsiaTheme="minorEastAsia" w:hint="cs"/>
                <w:b/>
                <w:bCs/>
                <w:spacing w:val="4"/>
                <w:rtl/>
                <w:lang w:eastAsia="zh-CN" w:bidi="ar-EG"/>
              </w:rPr>
              <w:t>)</w:t>
            </w:r>
          </w:p>
        </w:tc>
      </w:tr>
    </w:tbl>
    <w:p w14:paraId="1011EDA2"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14:paraId="1AD62670"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243BC903" w14:textId="77777777" w:rsidR="00B309AE" w:rsidRPr="00B309AE" w:rsidRDefault="00B309AE" w:rsidP="00B309AE">
      <w:pPr>
        <w:rPr>
          <w:rFonts w:eastAsiaTheme="minorEastAsia"/>
          <w:b/>
          <w:rtl/>
          <w:lang w:eastAsia="zh-CN" w:bidi="ar-SY"/>
        </w:rPr>
      </w:pPr>
      <w:r w:rsidRPr="00B309AE">
        <w:rPr>
          <w:rFonts w:eastAsiaTheme="minorEastAsia"/>
          <w:lang w:eastAsia="zh-CN" w:bidi="ar-SY"/>
        </w:rPr>
        <w:t>1</w:t>
      </w:r>
      <w:r w:rsidRPr="00B309AE">
        <w:rPr>
          <w:rFonts w:eastAsiaTheme="minorEastAsia"/>
          <w:lang w:eastAsia="zh-CN" w:bidi="ar-SY"/>
        </w:rPr>
        <w:tab/>
      </w:r>
      <w:r w:rsidRPr="00B309AE">
        <w:rPr>
          <w:rFonts w:eastAsiaTheme="minorEastAsia"/>
          <w:rtl/>
          <w:lang w:eastAsia="zh-CN"/>
        </w:rPr>
        <w:t>تعتزم لجنة الدراسات</w:t>
      </w:r>
      <w:r w:rsidRPr="00B309AE">
        <w:rPr>
          <w:rFonts w:eastAsiaTheme="minorEastAsia"/>
          <w:rtl/>
          <w:lang w:eastAsia="zh-CN" w:bidi="ar-EG"/>
        </w:rPr>
        <w:t xml:space="preserve"> </w:t>
      </w:r>
      <w:r w:rsidRPr="00B309AE">
        <w:rPr>
          <w:rFonts w:eastAsiaTheme="minorEastAsia"/>
          <w:lang w:eastAsia="zh-CN" w:bidi="ar-SY"/>
        </w:rPr>
        <w:t>17</w:t>
      </w:r>
      <w:r w:rsidRPr="00B309AE">
        <w:rPr>
          <w:rFonts w:eastAsiaTheme="minorEastAsia"/>
          <w:rtl/>
          <w:lang w:eastAsia="zh-CN" w:bidi="ar-EG"/>
        </w:rPr>
        <w:t xml:space="preserve"> لقطاع تقييس الاتصالات (</w:t>
      </w:r>
      <w:r w:rsidRPr="00B309AE">
        <w:rPr>
          <w:rFonts w:eastAsiaTheme="minorEastAsia" w:hint="cs"/>
          <w:rtl/>
          <w:lang w:eastAsia="zh-CN"/>
        </w:rPr>
        <w:t>الأمن</w:t>
      </w:r>
      <w:r w:rsidRPr="00B309AE">
        <w:rPr>
          <w:rFonts w:eastAsiaTheme="minorEastAsia"/>
          <w:rtl/>
          <w:lang w:eastAsia="zh-CN" w:bidi="ar-EG"/>
        </w:rPr>
        <w:t xml:space="preserve">) تطبيق إجراء الموافقة التقليدية </w:t>
      </w:r>
      <w:r w:rsidRPr="00B309AE">
        <w:rPr>
          <w:rFonts w:eastAsiaTheme="minorEastAsia" w:hint="cs"/>
          <w:rtl/>
          <w:lang w:eastAsia="zh-CN" w:bidi="ar-EG"/>
        </w:rPr>
        <w:t>على النحو المبيّن</w:t>
      </w:r>
      <w:r w:rsidRPr="00B309AE">
        <w:rPr>
          <w:rFonts w:eastAsiaTheme="minorEastAsia"/>
          <w:rtl/>
          <w:lang w:eastAsia="zh-CN" w:bidi="ar-EG"/>
        </w:rPr>
        <w:t xml:space="preserve"> في </w:t>
      </w:r>
      <w:r w:rsidRPr="00B309AE">
        <w:rPr>
          <w:rFonts w:eastAsiaTheme="minorEastAsia" w:hint="cs"/>
          <w:rtl/>
          <w:lang w:eastAsia="zh-CN" w:bidi="ar-EG"/>
        </w:rPr>
        <w:t>القسم</w:t>
      </w:r>
      <w:r w:rsidRPr="00B309AE">
        <w:rPr>
          <w:rFonts w:eastAsiaTheme="minorEastAsia"/>
          <w:rtl/>
          <w:lang w:eastAsia="zh-CN" w:bidi="ar-EG"/>
        </w:rPr>
        <w:t> </w:t>
      </w:r>
      <w:r w:rsidRPr="00B309AE">
        <w:rPr>
          <w:rFonts w:eastAsiaTheme="minorEastAsia"/>
          <w:lang w:eastAsia="zh-CN" w:bidi="ar-SY"/>
        </w:rPr>
        <w:t>9</w:t>
      </w:r>
      <w:r w:rsidRPr="00B309AE">
        <w:rPr>
          <w:rFonts w:eastAsiaTheme="minorEastAsia"/>
          <w:rtl/>
          <w:lang w:eastAsia="zh-CN" w:bidi="ar-EG"/>
        </w:rPr>
        <w:t xml:space="preserve"> من القرار</w:t>
      </w:r>
      <w:r w:rsidRPr="00B309AE">
        <w:rPr>
          <w:rFonts w:eastAsiaTheme="minorEastAsia" w:hint="cs"/>
          <w:rtl/>
          <w:lang w:eastAsia="zh-CN" w:bidi="ar-EG"/>
        </w:rPr>
        <w:t> </w:t>
      </w:r>
      <w:r w:rsidRPr="00B309AE">
        <w:rPr>
          <w:rFonts w:eastAsiaTheme="minorEastAsia"/>
          <w:lang w:eastAsia="zh-CN" w:bidi="ar-SY"/>
        </w:rPr>
        <w:t>1</w:t>
      </w:r>
      <w:r w:rsidRPr="00B309AE">
        <w:rPr>
          <w:rFonts w:eastAsiaTheme="minorEastAsia" w:hint="eastAsia"/>
          <w:rtl/>
          <w:lang w:eastAsia="zh-CN" w:bidi="ar-SY"/>
        </w:rPr>
        <w:t> </w:t>
      </w:r>
      <w:r w:rsidRPr="00B309AE">
        <w:rPr>
          <w:rFonts w:eastAsiaTheme="minorEastAsia"/>
          <w:rtl/>
          <w:lang w:eastAsia="zh-CN" w:bidi="ar-EG"/>
        </w:rPr>
        <w:t xml:space="preserve">(المراجَع في الحمامات، </w:t>
      </w:r>
      <w:r w:rsidRPr="00B309AE">
        <w:rPr>
          <w:rFonts w:eastAsiaTheme="minorEastAsia"/>
          <w:lang w:eastAsia="zh-CN" w:bidi="ar-SY"/>
        </w:rPr>
        <w:t>2016</w:t>
      </w:r>
      <w:r w:rsidRPr="00B309AE">
        <w:rPr>
          <w:rFonts w:eastAsiaTheme="minorEastAsia"/>
          <w:rtl/>
          <w:lang w:eastAsia="zh-CN" w:bidi="ar-EG"/>
        </w:rPr>
        <w:t xml:space="preserve">) </w:t>
      </w:r>
      <w:r w:rsidRPr="00B309AE">
        <w:rPr>
          <w:rFonts w:eastAsiaTheme="minorEastAsia" w:hint="cs"/>
          <w:rtl/>
          <w:lang w:eastAsia="zh-CN" w:bidi="ar-EG"/>
        </w:rPr>
        <w:t>للجمعية</w:t>
      </w:r>
      <w:r w:rsidRPr="00B309AE">
        <w:rPr>
          <w:rFonts w:eastAsiaTheme="minorEastAsia"/>
          <w:rtl/>
          <w:lang w:eastAsia="zh-CN" w:bidi="ar-EG"/>
        </w:rPr>
        <w:t xml:space="preserve"> العالمية لتقييس الاتصالات</w:t>
      </w:r>
      <w:r w:rsidRPr="00B309AE">
        <w:rPr>
          <w:rFonts w:eastAsiaTheme="minorEastAsia" w:hint="cs"/>
          <w:rtl/>
          <w:lang w:eastAsia="zh-CN" w:bidi="ar-EG"/>
        </w:rPr>
        <w:t> </w:t>
      </w:r>
      <w:r w:rsidRPr="00B309AE">
        <w:rPr>
          <w:rFonts w:eastAsiaTheme="minorEastAsia"/>
          <w:lang w:eastAsia="zh-CN" w:bidi="ar-SY"/>
        </w:rPr>
        <w:t>(WTSA)</w:t>
      </w:r>
      <w:r w:rsidRPr="00B309AE">
        <w:rPr>
          <w:rFonts w:eastAsiaTheme="minorEastAsia"/>
          <w:rtl/>
          <w:lang w:eastAsia="zh-CN" w:bidi="ar-EG"/>
        </w:rPr>
        <w:t xml:space="preserve">، للموافقة على </w:t>
      </w:r>
      <w:r w:rsidRPr="00B309AE">
        <w:rPr>
          <w:rFonts w:eastAsiaTheme="minorEastAsia" w:hint="cs"/>
          <w:rtl/>
          <w:lang w:eastAsia="zh-CN" w:bidi="ar-EG"/>
        </w:rPr>
        <w:t xml:space="preserve">مشاريع التوصيات المشار إليها أعلاه </w:t>
      </w:r>
      <w:r w:rsidRPr="00B309AE">
        <w:rPr>
          <w:rFonts w:eastAsiaTheme="minorEastAsia"/>
          <w:rtl/>
          <w:lang w:eastAsia="zh-CN"/>
        </w:rPr>
        <w:t xml:space="preserve">خلال اجتماعها المقبل الذي سيُعقد </w:t>
      </w:r>
      <w:r w:rsidRPr="00B309AE">
        <w:rPr>
          <w:rFonts w:eastAsiaTheme="minorEastAsia" w:hint="cs"/>
          <w:rtl/>
          <w:lang w:eastAsia="zh-CN"/>
        </w:rPr>
        <w:t>في</w:t>
      </w:r>
      <w:r w:rsidRPr="00B309AE">
        <w:rPr>
          <w:rFonts w:eastAsiaTheme="minorEastAsia" w:hint="eastAsia"/>
          <w:rtl/>
          <w:lang w:eastAsia="zh-CN"/>
        </w:rPr>
        <w:t> </w:t>
      </w:r>
      <w:r w:rsidRPr="00B309AE">
        <w:rPr>
          <w:rFonts w:eastAsiaTheme="minorEastAsia" w:hint="cs"/>
          <w:rtl/>
          <w:lang w:eastAsia="zh-CN"/>
        </w:rPr>
        <w:t>جنيف، في</w:t>
      </w:r>
      <w:r w:rsidRPr="00B309AE">
        <w:rPr>
          <w:rFonts w:eastAsiaTheme="minorEastAsia" w:hint="eastAsia"/>
          <w:rtl/>
          <w:lang w:eastAsia="zh-CN"/>
        </w:rPr>
        <w:t> </w:t>
      </w:r>
      <w:r w:rsidRPr="00B309AE">
        <w:rPr>
          <w:rFonts w:eastAsiaTheme="minorEastAsia" w:hint="cs"/>
          <w:rtl/>
          <w:lang w:eastAsia="zh-CN"/>
        </w:rPr>
        <w:t xml:space="preserve">الفترة </w:t>
      </w:r>
      <w:r w:rsidRPr="00B309AE">
        <w:rPr>
          <w:rFonts w:eastAsiaTheme="minorEastAsia" w:hint="cs"/>
          <w:rtl/>
          <w:lang w:eastAsia="zh-CN" w:bidi="ar-EG"/>
        </w:rPr>
        <w:t>من</w:t>
      </w:r>
      <w:r w:rsidRPr="00B309AE">
        <w:rPr>
          <w:rFonts w:eastAsiaTheme="minorEastAsia" w:hint="cs"/>
          <w:rtl/>
          <w:lang w:eastAsia="zh-CN"/>
        </w:rPr>
        <w:t xml:space="preserve"> </w:t>
      </w:r>
      <w:r w:rsidRPr="00B309AE">
        <w:rPr>
          <w:rFonts w:eastAsiaTheme="minorEastAsia"/>
          <w:lang w:eastAsia="zh-CN" w:bidi="ar-SY"/>
        </w:rPr>
        <w:t>17</w:t>
      </w:r>
      <w:r w:rsidRPr="00B309AE">
        <w:rPr>
          <w:rFonts w:eastAsiaTheme="minorEastAsia" w:hint="cs"/>
          <w:rtl/>
          <w:lang w:eastAsia="zh-CN" w:bidi="ar-EG"/>
        </w:rPr>
        <w:t xml:space="preserve"> إلى </w:t>
      </w:r>
      <w:r w:rsidRPr="00B309AE">
        <w:rPr>
          <w:rFonts w:eastAsiaTheme="minorEastAsia"/>
          <w:lang w:eastAsia="zh-CN" w:bidi="ar-SY"/>
        </w:rPr>
        <w:t>26</w:t>
      </w:r>
      <w:r w:rsidRPr="00B309AE">
        <w:rPr>
          <w:rFonts w:eastAsiaTheme="minorEastAsia" w:hint="cs"/>
          <w:rtl/>
          <w:lang w:eastAsia="zh-CN" w:bidi="ar-EG"/>
        </w:rPr>
        <w:t xml:space="preserve"> مارس </w:t>
      </w:r>
      <w:r w:rsidRPr="00B309AE">
        <w:rPr>
          <w:rFonts w:eastAsiaTheme="minorEastAsia"/>
          <w:lang w:eastAsia="zh-CN" w:bidi="ar-SY"/>
        </w:rPr>
        <w:t>2020</w:t>
      </w:r>
      <w:r w:rsidRPr="00B309AE">
        <w:rPr>
          <w:rFonts w:eastAsiaTheme="minorEastAsia" w:hint="cs"/>
          <w:rtl/>
          <w:lang w:eastAsia="zh-CN" w:bidi="ar-SY"/>
        </w:rPr>
        <w:t>.</w:t>
      </w:r>
      <w:r w:rsidRPr="00B309AE">
        <w:rPr>
          <w:rFonts w:eastAsiaTheme="minorEastAsia"/>
          <w:rtl/>
          <w:lang w:eastAsia="zh-CN"/>
        </w:rPr>
        <w:t xml:space="preserve"> ويمكن </w:t>
      </w:r>
      <w:r w:rsidRPr="00B309AE">
        <w:rPr>
          <w:rFonts w:eastAsiaTheme="minorEastAsia"/>
          <w:b/>
          <w:rtl/>
          <w:lang w:eastAsia="zh-CN"/>
        </w:rPr>
        <w:t xml:space="preserve">الاطلاع على جدول </w:t>
      </w:r>
      <w:r w:rsidRPr="00B309AE">
        <w:rPr>
          <w:rFonts w:eastAsiaTheme="minorEastAsia" w:hint="cs"/>
          <w:b/>
          <w:rtl/>
          <w:lang w:eastAsia="zh-CN"/>
        </w:rPr>
        <w:t xml:space="preserve">أعمال اجتماع </w:t>
      </w:r>
      <w:r w:rsidRPr="00B309AE">
        <w:rPr>
          <w:rFonts w:eastAsiaTheme="minorEastAsia"/>
          <w:rtl/>
          <w:lang w:eastAsia="zh-CN"/>
        </w:rPr>
        <w:t>لجنة الدراسات</w:t>
      </w:r>
      <w:r w:rsidRPr="00B309AE">
        <w:rPr>
          <w:rFonts w:eastAsiaTheme="minorEastAsia" w:hint="cs"/>
          <w:rtl/>
          <w:lang w:eastAsia="zh-CN" w:bidi="ar-EG"/>
        </w:rPr>
        <w:t> </w:t>
      </w:r>
      <w:r w:rsidRPr="00B309AE">
        <w:rPr>
          <w:rFonts w:eastAsiaTheme="minorEastAsia"/>
          <w:lang w:eastAsia="zh-CN" w:bidi="ar-SY"/>
        </w:rPr>
        <w:t>17</w:t>
      </w:r>
      <w:r w:rsidRPr="00B309AE">
        <w:rPr>
          <w:rFonts w:eastAsiaTheme="minorEastAsia"/>
          <w:rtl/>
          <w:lang w:eastAsia="zh-CN" w:bidi="ar-EG"/>
        </w:rPr>
        <w:t xml:space="preserve"> لقطاع تقييس الاتصالات</w:t>
      </w:r>
      <w:r w:rsidRPr="00B309AE">
        <w:rPr>
          <w:rFonts w:eastAsiaTheme="minorEastAsia" w:hint="cs"/>
          <w:b/>
          <w:rtl/>
          <w:lang w:eastAsia="zh-CN"/>
        </w:rPr>
        <w:t xml:space="preserve"> </w:t>
      </w:r>
      <w:r w:rsidRPr="00B309AE">
        <w:rPr>
          <w:rFonts w:eastAsiaTheme="minorEastAsia"/>
          <w:b/>
          <w:rtl/>
          <w:lang w:eastAsia="zh-CN"/>
        </w:rPr>
        <w:t xml:space="preserve">وجميع المعلومات </w:t>
      </w:r>
      <w:r w:rsidRPr="00B309AE">
        <w:rPr>
          <w:rFonts w:eastAsiaTheme="minorEastAsia" w:hint="cs"/>
          <w:b/>
          <w:rtl/>
          <w:lang w:eastAsia="zh-CN"/>
        </w:rPr>
        <w:t>المتصلة</w:t>
      </w:r>
      <w:r w:rsidRPr="00B309AE">
        <w:rPr>
          <w:rFonts w:eastAsiaTheme="minorEastAsia" w:hint="eastAsia"/>
          <w:b/>
          <w:rtl/>
          <w:lang w:eastAsia="zh-CN"/>
        </w:rPr>
        <w:t> </w:t>
      </w:r>
      <w:r w:rsidRPr="00B309AE">
        <w:rPr>
          <w:rFonts w:eastAsiaTheme="minorEastAsia" w:hint="cs"/>
          <w:b/>
          <w:rtl/>
          <w:lang w:eastAsia="zh-CN"/>
        </w:rPr>
        <w:t>به</w:t>
      </w:r>
      <w:r w:rsidRPr="00B309AE">
        <w:rPr>
          <w:rFonts w:eastAsiaTheme="minorEastAsia"/>
          <w:b/>
          <w:rtl/>
          <w:lang w:eastAsia="zh-CN"/>
        </w:rPr>
        <w:t xml:space="preserve"> </w:t>
      </w:r>
      <w:r w:rsidRPr="00B309AE">
        <w:rPr>
          <w:rFonts w:eastAsiaTheme="minorEastAsia" w:hint="cs"/>
          <w:b/>
          <w:rtl/>
          <w:lang w:eastAsia="zh-CN"/>
        </w:rPr>
        <w:t>في الرسالة الجماعية </w:t>
      </w:r>
      <w:r w:rsidRPr="00B309AE">
        <w:rPr>
          <w:rFonts w:eastAsiaTheme="minorEastAsia"/>
          <w:lang w:eastAsia="zh-CN" w:bidi="ar-SY"/>
        </w:rPr>
        <w:t>7/17</w:t>
      </w:r>
      <w:r w:rsidRPr="00B309AE">
        <w:rPr>
          <w:rFonts w:eastAsiaTheme="minorEastAsia"/>
          <w:b/>
          <w:rtl/>
          <w:lang w:eastAsia="zh-CN"/>
        </w:rPr>
        <w:t>.</w:t>
      </w:r>
    </w:p>
    <w:p w14:paraId="249B3A2E" w14:textId="4D32595B" w:rsidR="00B309AE" w:rsidRPr="00B309AE" w:rsidRDefault="00B309AE" w:rsidP="00B309AE">
      <w:pPr>
        <w:rPr>
          <w:rFonts w:eastAsiaTheme="minorEastAsia"/>
          <w:rtl/>
          <w:lang w:eastAsia="zh-CN"/>
        </w:rPr>
      </w:pPr>
      <w:r w:rsidRPr="00B309AE">
        <w:rPr>
          <w:rFonts w:eastAsiaTheme="minorEastAsia"/>
          <w:lang w:eastAsia="zh-CN" w:bidi="ar-SY"/>
        </w:rPr>
        <w:t>2</w:t>
      </w:r>
      <w:r w:rsidRPr="00B309AE">
        <w:rPr>
          <w:rFonts w:eastAsiaTheme="minorEastAsia"/>
          <w:rtl/>
          <w:lang w:eastAsia="zh-CN" w:bidi="ar-EG"/>
        </w:rPr>
        <w:tab/>
      </w:r>
      <w:r w:rsidRPr="00B309AE">
        <w:rPr>
          <w:rFonts w:eastAsiaTheme="minorEastAsia"/>
          <w:rtl/>
          <w:lang w:eastAsia="zh-CN"/>
        </w:rPr>
        <w:t xml:space="preserve">ويشمل </w:t>
      </w:r>
      <w:r w:rsidRPr="00B309AE">
        <w:rPr>
          <w:rFonts w:eastAsiaTheme="minorEastAsia"/>
          <w:b/>
          <w:bCs/>
          <w:rtl/>
          <w:lang w:eastAsia="zh-CN"/>
        </w:rPr>
        <w:t xml:space="preserve">الملحق </w:t>
      </w:r>
      <w:r w:rsidRPr="00B309AE">
        <w:rPr>
          <w:rFonts w:eastAsiaTheme="minorEastAsia"/>
          <w:b/>
          <w:bCs/>
          <w:lang w:eastAsia="zh-CN" w:bidi="ar-SY"/>
        </w:rPr>
        <w:t>1</w:t>
      </w:r>
      <w:r w:rsidRPr="00B309AE">
        <w:rPr>
          <w:rFonts w:eastAsiaTheme="minorEastAsia"/>
          <w:rtl/>
          <w:lang w:eastAsia="zh-CN"/>
        </w:rPr>
        <w:t xml:space="preserve"> بهذه الرسالة </w:t>
      </w:r>
      <w:r w:rsidRPr="00B309AE">
        <w:rPr>
          <w:rFonts w:eastAsiaTheme="minorEastAsia" w:hint="cs"/>
          <w:rtl/>
          <w:lang w:eastAsia="zh-CN"/>
        </w:rPr>
        <w:t xml:space="preserve">عناوين </w:t>
      </w:r>
      <w:r w:rsidR="0011691C">
        <w:rPr>
          <w:rFonts w:eastAsiaTheme="minorEastAsia" w:hint="cs"/>
          <w:rtl/>
          <w:lang w:eastAsia="zh-CN"/>
        </w:rPr>
        <w:t xml:space="preserve">وملخصات </w:t>
      </w:r>
      <w:r w:rsidRPr="00B309AE">
        <w:rPr>
          <w:rFonts w:eastAsiaTheme="minorEastAsia" w:hint="cs"/>
          <w:rtl/>
          <w:lang w:eastAsia="zh-CN"/>
        </w:rPr>
        <w:t xml:space="preserve">مشاريع التوصيات الجديدة </w:t>
      </w:r>
      <w:r w:rsidRPr="00B309AE">
        <w:rPr>
          <w:rFonts w:eastAsiaTheme="minorEastAsia"/>
          <w:lang w:eastAsia="zh-CN" w:bidi="ar-SY"/>
        </w:rPr>
        <w:t>ITU-T X.1332 (X.sgsec-3)</w:t>
      </w:r>
      <w:r w:rsidRPr="00B309AE">
        <w:rPr>
          <w:rFonts w:eastAsiaTheme="minorEastAsia" w:hint="cs"/>
          <w:rtl/>
          <w:lang w:eastAsia="zh-CN"/>
        </w:rPr>
        <w:t xml:space="preserve"> و</w:t>
      </w:r>
      <w:r w:rsidRPr="00B309AE">
        <w:rPr>
          <w:rFonts w:eastAsiaTheme="minorEastAsia"/>
          <w:lang w:eastAsia="zh-CN" w:bidi="ar-SY"/>
        </w:rPr>
        <w:t>ITU</w:t>
      </w:r>
      <w:r w:rsidR="0011691C">
        <w:rPr>
          <w:rFonts w:eastAsiaTheme="minorEastAsia"/>
          <w:lang w:eastAsia="zh-CN" w:bidi="ar-SY"/>
        </w:rPr>
        <w:noBreakHyphen/>
      </w:r>
      <w:r w:rsidRPr="00B309AE">
        <w:rPr>
          <w:rFonts w:eastAsiaTheme="minorEastAsia"/>
          <w:lang w:eastAsia="zh-CN" w:bidi="ar-SY"/>
        </w:rPr>
        <w:t>T</w:t>
      </w:r>
      <w:r w:rsidR="0011691C">
        <w:rPr>
          <w:rFonts w:eastAsiaTheme="minorEastAsia"/>
          <w:lang w:eastAsia="zh-CN" w:bidi="ar-SY"/>
        </w:rPr>
        <w:t> </w:t>
      </w:r>
      <w:r w:rsidRPr="00B309AE">
        <w:rPr>
          <w:rFonts w:eastAsiaTheme="minorEastAsia"/>
          <w:lang w:eastAsia="zh-CN" w:bidi="ar-SY"/>
        </w:rPr>
        <w:t>X.1365</w:t>
      </w:r>
      <w:r w:rsidR="0011691C">
        <w:rPr>
          <w:rFonts w:eastAsiaTheme="minorEastAsia"/>
          <w:lang w:eastAsia="zh-CN" w:bidi="ar-SY"/>
        </w:rPr>
        <w:t> </w:t>
      </w:r>
      <w:r w:rsidRPr="00B309AE">
        <w:rPr>
          <w:rFonts w:eastAsiaTheme="minorEastAsia"/>
          <w:lang w:eastAsia="zh-CN" w:bidi="ar-SY"/>
        </w:rPr>
        <w:t>(</w:t>
      </w:r>
      <w:proofErr w:type="spellStart"/>
      <w:r w:rsidRPr="00B309AE">
        <w:rPr>
          <w:rFonts w:eastAsiaTheme="minorEastAsia"/>
          <w:lang w:eastAsia="zh-CN" w:bidi="ar-SY"/>
        </w:rPr>
        <w:t>X.ibc-iot</w:t>
      </w:r>
      <w:proofErr w:type="spellEnd"/>
      <w:r w:rsidRPr="00B309AE">
        <w:rPr>
          <w:rFonts w:eastAsiaTheme="minorEastAsia"/>
          <w:lang w:eastAsia="zh-CN" w:bidi="ar-SY"/>
        </w:rPr>
        <w:t>)</w:t>
      </w:r>
      <w:r w:rsidRPr="00B309AE">
        <w:rPr>
          <w:rFonts w:eastAsiaTheme="minorEastAsia" w:hint="cs"/>
          <w:rtl/>
          <w:lang w:eastAsia="zh-CN"/>
        </w:rPr>
        <w:t xml:space="preserve"> و</w:t>
      </w:r>
      <w:r w:rsidRPr="00B309AE">
        <w:rPr>
          <w:rFonts w:eastAsiaTheme="minorEastAsia"/>
          <w:lang w:eastAsia="zh-CN" w:bidi="ar-SY"/>
        </w:rPr>
        <w:t>ITU-T X.1372 (X.itssec-2)</w:t>
      </w:r>
      <w:r w:rsidR="0011691C">
        <w:rPr>
          <w:rFonts w:eastAsiaTheme="minorEastAsia" w:hint="cs"/>
          <w:rtl/>
          <w:lang w:eastAsia="zh-CN" w:bidi="ar-SY"/>
        </w:rPr>
        <w:t xml:space="preserve"> </w:t>
      </w:r>
      <w:r w:rsidRPr="00B309AE">
        <w:rPr>
          <w:rFonts w:eastAsiaTheme="minorEastAsia" w:hint="cs"/>
          <w:rtl/>
          <w:lang w:eastAsia="zh-CN"/>
        </w:rPr>
        <w:t>و</w:t>
      </w:r>
      <w:r w:rsidRPr="00B309AE">
        <w:rPr>
          <w:rFonts w:eastAsiaTheme="minorEastAsia"/>
          <w:lang w:eastAsia="zh-CN" w:bidi="ar-SY"/>
        </w:rPr>
        <w:t>ITU-T X.1604 (</w:t>
      </w:r>
      <w:proofErr w:type="spellStart"/>
      <w:r w:rsidRPr="00B309AE">
        <w:rPr>
          <w:rFonts w:eastAsiaTheme="minorEastAsia"/>
          <w:lang w:eastAsia="zh-CN" w:bidi="ar-SY"/>
        </w:rPr>
        <w:t>X.SRNaaS</w:t>
      </w:r>
      <w:proofErr w:type="spellEnd"/>
      <w:r w:rsidRPr="00B309AE">
        <w:rPr>
          <w:rFonts w:eastAsiaTheme="minorEastAsia"/>
          <w:lang w:eastAsia="zh-CN" w:bidi="ar-SY"/>
        </w:rPr>
        <w:t>)</w:t>
      </w:r>
      <w:r w:rsidR="0011691C">
        <w:rPr>
          <w:rFonts w:eastAsiaTheme="minorEastAsia" w:hint="cs"/>
          <w:rtl/>
          <w:lang w:eastAsia="zh-CN" w:bidi="ar-SY"/>
        </w:rPr>
        <w:t xml:space="preserve"> </w:t>
      </w:r>
      <w:r w:rsidRPr="00B309AE">
        <w:rPr>
          <w:rFonts w:eastAsiaTheme="minorEastAsia" w:hint="cs"/>
          <w:rtl/>
          <w:lang w:eastAsia="zh-CN"/>
        </w:rPr>
        <w:t>و</w:t>
      </w:r>
      <w:r w:rsidRPr="00B309AE">
        <w:rPr>
          <w:rFonts w:eastAsiaTheme="minorEastAsia"/>
          <w:lang w:eastAsia="zh-CN" w:bidi="ar-SY"/>
        </w:rPr>
        <w:t>ITU-T X.1605 (</w:t>
      </w:r>
      <w:proofErr w:type="spellStart"/>
      <w:r w:rsidRPr="00B309AE">
        <w:rPr>
          <w:rFonts w:eastAsiaTheme="minorEastAsia"/>
          <w:lang w:eastAsia="zh-CN" w:bidi="ar-SY"/>
        </w:rPr>
        <w:t>X.SRIaaS</w:t>
      </w:r>
      <w:proofErr w:type="spellEnd"/>
      <w:r w:rsidRPr="00B309AE">
        <w:rPr>
          <w:rFonts w:eastAsiaTheme="minorEastAsia"/>
          <w:lang w:eastAsia="zh-CN" w:bidi="ar-SY"/>
        </w:rPr>
        <w:t>)</w:t>
      </w:r>
      <w:r w:rsidRPr="00B309AE">
        <w:rPr>
          <w:rFonts w:eastAsiaTheme="minorEastAsia" w:hint="cs"/>
          <w:rtl/>
          <w:lang w:eastAsia="zh-CN"/>
        </w:rPr>
        <w:t xml:space="preserve"> </w:t>
      </w:r>
      <w:r w:rsidRPr="00B309AE">
        <w:rPr>
          <w:rFonts w:eastAsiaTheme="minorEastAsia"/>
          <w:rtl/>
          <w:lang w:eastAsia="zh-CN"/>
        </w:rPr>
        <w:t>المقترح الموافقة عليه</w:t>
      </w:r>
      <w:r w:rsidRPr="00B309AE">
        <w:rPr>
          <w:rFonts w:eastAsiaTheme="minorEastAsia" w:hint="cs"/>
          <w:rtl/>
          <w:lang w:eastAsia="zh-CN"/>
        </w:rPr>
        <w:t>ا</w:t>
      </w:r>
      <w:r w:rsidRPr="00B309AE">
        <w:rPr>
          <w:rFonts w:eastAsiaTheme="minorEastAsia"/>
          <w:rtl/>
          <w:lang w:eastAsia="zh-CN"/>
        </w:rPr>
        <w:t xml:space="preserve"> </w:t>
      </w:r>
      <w:r w:rsidRPr="00B309AE">
        <w:rPr>
          <w:rFonts w:eastAsiaTheme="minorEastAsia" w:hint="cs"/>
          <w:rtl/>
          <w:lang w:eastAsia="zh-CN" w:bidi="ar-EG"/>
        </w:rPr>
        <w:t>والوثائق التي ترد فيها</w:t>
      </w:r>
      <w:r w:rsidRPr="00B309AE">
        <w:rPr>
          <w:rFonts w:eastAsiaTheme="minorEastAsia"/>
          <w:rtl/>
          <w:lang w:eastAsia="zh-CN"/>
        </w:rPr>
        <w:t>.</w:t>
      </w:r>
    </w:p>
    <w:p w14:paraId="7213B220" w14:textId="05E224F4" w:rsidR="00B309AE" w:rsidRPr="00B309AE" w:rsidRDefault="00B309AE" w:rsidP="00B309AE">
      <w:pPr>
        <w:rPr>
          <w:rFonts w:eastAsiaTheme="minorEastAsia"/>
          <w:rtl/>
          <w:lang w:eastAsia="zh-CN" w:bidi="ar-EG"/>
        </w:rPr>
      </w:pPr>
      <w:r w:rsidRPr="00B309AE">
        <w:rPr>
          <w:rFonts w:eastAsiaTheme="minorEastAsia"/>
          <w:b/>
          <w:bCs/>
          <w:rtl/>
          <w:lang w:eastAsia="zh-CN"/>
        </w:rPr>
        <w:t xml:space="preserve">الملاحظة </w:t>
      </w:r>
      <w:r w:rsidRPr="00B309AE">
        <w:rPr>
          <w:rFonts w:eastAsiaTheme="minorEastAsia"/>
          <w:b/>
          <w:bCs/>
          <w:lang w:eastAsia="zh-CN" w:bidi="ar-SY"/>
        </w:rPr>
        <w:t>1</w:t>
      </w:r>
      <w:r w:rsidRPr="00B309AE">
        <w:rPr>
          <w:rFonts w:eastAsiaTheme="minorEastAsia"/>
          <w:b/>
          <w:bCs/>
          <w:rtl/>
          <w:lang w:eastAsia="zh-CN"/>
        </w:rPr>
        <w:t xml:space="preserve"> لمكتب تقييس الاتصالات</w:t>
      </w:r>
      <w:r w:rsidRPr="00B309AE">
        <w:rPr>
          <w:rFonts w:eastAsiaTheme="minorEastAsia" w:hint="cs"/>
          <w:rtl/>
          <w:lang w:eastAsia="zh-CN" w:bidi="ar-EG"/>
        </w:rPr>
        <w:t xml:space="preserve"> </w:t>
      </w:r>
      <w:r w:rsidR="0011691C">
        <w:rPr>
          <w:rFonts w:eastAsiaTheme="minorEastAsia" w:hint="cs"/>
          <w:rtl/>
          <w:lang w:eastAsia="zh-CN" w:bidi="ar-EG"/>
        </w:rPr>
        <w:t>-</w:t>
      </w:r>
      <w:r w:rsidRPr="00B309AE">
        <w:rPr>
          <w:rFonts w:eastAsiaTheme="minorEastAsia" w:hint="cs"/>
          <w:rtl/>
          <w:lang w:eastAsia="zh-CN" w:bidi="ar-EG"/>
        </w:rPr>
        <w:t xml:space="preserve"> لم يتلق مكتب تقييس الاتصالات حتى تاريخ هذه الرسالة المعممة أي بيانات عن حقوق الملكية الفكرية فيما يخص أيّاً من مشاريع النصوص هذه. وللاطلاع على معلومات محدّثة في هذا الشأن، يرجى من الأعضاء الرجوع إلى قاعدة بيانات حقوق الملكية الفكرية المتاحة في العنوان التالي: </w:t>
      </w:r>
      <w:hyperlink r:id="rId12" w:history="1">
        <w:r w:rsidRPr="00B309AE">
          <w:rPr>
            <w:rStyle w:val="Hyperlink"/>
            <w:rFonts w:eastAsiaTheme="minorEastAsia"/>
            <w:lang w:eastAsia="zh-CN" w:bidi="ar-SY"/>
          </w:rPr>
          <w:t>www.itu.int/ipr/</w:t>
        </w:r>
      </w:hyperlink>
      <w:r w:rsidRPr="00B309AE">
        <w:rPr>
          <w:rFonts w:eastAsiaTheme="minorEastAsia" w:hint="cs"/>
          <w:rtl/>
          <w:lang w:eastAsia="zh-CN"/>
        </w:rPr>
        <w:t>.</w:t>
      </w:r>
    </w:p>
    <w:p w14:paraId="248D4E36" w14:textId="7EBF8CB8" w:rsidR="00425492" w:rsidRDefault="00B309AE" w:rsidP="00B309AE">
      <w:pPr>
        <w:rPr>
          <w:rFonts w:eastAsiaTheme="minorEastAsia"/>
          <w:lang w:eastAsia="zh-CN"/>
        </w:rPr>
      </w:pPr>
      <w:r w:rsidRPr="00B309AE">
        <w:rPr>
          <w:rFonts w:eastAsiaTheme="minorEastAsia"/>
          <w:b/>
          <w:bCs/>
          <w:rtl/>
          <w:lang w:eastAsia="zh-CN"/>
        </w:rPr>
        <w:t xml:space="preserve">الملاحظة </w:t>
      </w:r>
      <w:r w:rsidRPr="00B309AE">
        <w:rPr>
          <w:rFonts w:eastAsiaTheme="minorEastAsia"/>
          <w:b/>
          <w:bCs/>
          <w:lang w:eastAsia="zh-CN" w:bidi="ar-SY"/>
        </w:rPr>
        <w:t>2</w:t>
      </w:r>
      <w:r w:rsidRPr="00B309AE">
        <w:rPr>
          <w:rFonts w:eastAsiaTheme="minorEastAsia"/>
          <w:b/>
          <w:bCs/>
          <w:rtl/>
          <w:lang w:eastAsia="zh-CN"/>
        </w:rPr>
        <w:t xml:space="preserve"> لمكتب تقييس الاتصالات</w:t>
      </w:r>
      <w:r w:rsidRPr="00B309AE">
        <w:rPr>
          <w:rFonts w:eastAsiaTheme="minorEastAsia" w:hint="cs"/>
          <w:rtl/>
          <w:lang w:eastAsia="zh-CN" w:bidi="ar-EG"/>
        </w:rPr>
        <w:t xml:space="preserve"> </w:t>
      </w:r>
      <w:r w:rsidRPr="00B309AE">
        <w:rPr>
          <w:rFonts w:eastAsiaTheme="minorEastAsia"/>
          <w:rtl/>
          <w:lang w:eastAsia="zh-CN" w:bidi="ar-EG"/>
        </w:rPr>
        <w:t>–</w:t>
      </w:r>
      <w:r w:rsidRPr="00B309AE">
        <w:rPr>
          <w:rFonts w:eastAsiaTheme="minorEastAsia" w:hint="cs"/>
          <w:rtl/>
          <w:lang w:eastAsia="zh-CN" w:bidi="ar-EG"/>
        </w:rPr>
        <w:t xml:space="preserve"> باستثناء مشروع التوصية </w:t>
      </w:r>
      <w:r w:rsidRPr="00B309AE">
        <w:rPr>
          <w:rFonts w:eastAsiaTheme="minorEastAsia"/>
          <w:lang w:eastAsia="zh-CN" w:bidi="ar-SY"/>
        </w:rPr>
        <w:t>ITU-T X.1365 (</w:t>
      </w:r>
      <w:proofErr w:type="spellStart"/>
      <w:r w:rsidRPr="00B309AE">
        <w:rPr>
          <w:rFonts w:eastAsiaTheme="minorEastAsia"/>
          <w:lang w:eastAsia="zh-CN" w:bidi="ar-SY"/>
        </w:rPr>
        <w:t>X.ibc-iot</w:t>
      </w:r>
      <w:proofErr w:type="spellEnd"/>
      <w:r w:rsidRPr="00B309AE">
        <w:rPr>
          <w:rFonts w:eastAsiaTheme="minorEastAsia"/>
          <w:lang w:eastAsia="zh-CN" w:bidi="ar-SY"/>
        </w:rPr>
        <w:t>)</w:t>
      </w:r>
      <w:r w:rsidRPr="00B309AE">
        <w:rPr>
          <w:rFonts w:eastAsiaTheme="minorEastAsia" w:hint="cs"/>
          <w:rtl/>
          <w:lang w:eastAsia="zh-CN"/>
        </w:rPr>
        <w:t xml:space="preserve">، لم يجر إعداد أي وثيقة تسويغ بموجب التوصية </w:t>
      </w:r>
      <w:r w:rsidRPr="00B309AE">
        <w:rPr>
          <w:rFonts w:eastAsiaTheme="minorEastAsia"/>
          <w:lang w:eastAsia="zh-CN" w:bidi="ar-SY"/>
        </w:rPr>
        <w:t>ITU-T A.5</w:t>
      </w:r>
      <w:r w:rsidRPr="00B309AE">
        <w:rPr>
          <w:rFonts w:eastAsiaTheme="minorEastAsia" w:hint="cs"/>
          <w:rtl/>
          <w:lang w:eastAsia="zh-CN"/>
        </w:rPr>
        <w:t xml:space="preserve"> فيما يتعلق بمشاريع النصوص المحددة الأخرى.</w:t>
      </w:r>
    </w:p>
    <w:p w14:paraId="3DED2E31" w14:textId="77777777" w:rsidR="00B309AE" w:rsidRPr="009E0584" w:rsidRDefault="00B309AE" w:rsidP="00B309AE">
      <w:pPr>
        <w:rPr>
          <w:rFonts w:eastAsiaTheme="minorEastAsia"/>
          <w:rtl/>
          <w:lang w:eastAsia="zh-CN" w:bidi="ar-EG"/>
        </w:rPr>
      </w:pPr>
      <w:r w:rsidRPr="003B2A48">
        <w:rPr>
          <w:rFonts w:eastAsiaTheme="minorEastAsia"/>
          <w:lang w:eastAsia="zh-CN" w:bidi="ar-EG"/>
        </w:rPr>
        <w:lastRenderedPageBreak/>
        <w:t>3</w:t>
      </w:r>
      <w:r w:rsidRPr="003B2A48">
        <w:rPr>
          <w:rFonts w:eastAsiaTheme="minorEastAsia"/>
          <w:rtl/>
          <w:lang w:eastAsia="zh-CN" w:bidi="ar-EG"/>
        </w:rPr>
        <w:tab/>
      </w:r>
      <w:r w:rsidRPr="00AC0603">
        <w:rPr>
          <w:rFonts w:eastAsiaTheme="minorEastAsia"/>
          <w:rtl/>
          <w:lang w:eastAsia="zh-CN" w:bidi="ar-EG"/>
        </w:rPr>
        <w:t xml:space="preserve">وتستهل هذه الرسالة المعممة </w:t>
      </w:r>
      <w:r w:rsidRPr="00AC0603">
        <w:rPr>
          <w:rFonts w:eastAsiaTheme="minorEastAsia" w:hint="cs"/>
          <w:rtl/>
          <w:lang w:eastAsia="zh-CN" w:bidi="ar-EG"/>
        </w:rPr>
        <w:t xml:space="preserve">عملية </w:t>
      </w:r>
      <w:r w:rsidRPr="00AC0603">
        <w:rPr>
          <w:rFonts w:eastAsiaTheme="minorEastAsia"/>
          <w:rtl/>
          <w:lang w:eastAsia="zh-CN" w:bidi="ar-EG"/>
        </w:rPr>
        <w:t>المشاورة الرسمية مع الدول الأعضاء في الاتحاد لتحديد ما إذا كان يمكن النظر في </w:t>
      </w:r>
      <w:r>
        <w:rPr>
          <w:rFonts w:eastAsiaTheme="minorEastAsia" w:hint="cs"/>
          <w:rtl/>
          <w:lang w:eastAsia="zh-CN" w:bidi="ar-EG"/>
        </w:rPr>
        <w:t>هذه</w:t>
      </w:r>
      <w:r w:rsidRPr="00AC0603">
        <w:rPr>
          <w:rFonts w:eastAsiaTheme="minorEastAsia" w:hint="cs"/>
          <w:rtl/>
          <w:lang w:eastAsia="zh-CN" w:bidi="ar-EG"/>
        </w:rPr>
        <w:t xml:space="preserve"> النص</w:t>
      </w:r>
      <w:r>
        <w:rPr>
          <w:rFonts w:eastAsiaTheme="minorEastAsia" w:hint="cs"/>
          <w:rtl/>
          <w:lang w:eastAsia="zh-CN" w:bidi="ar-EG"/>
        </w:rPr>
        <w:t>وص</w:t>
      </w:r>
      <w:r w:rsidRPr="00AC0603">
        <w:rPr>
          <w:rFonts w:eastAsiaTheme="minorEastAsia" w:hint="cs"/>
          <w:rtl/>
          <w:lang w:eastAsia="zh-CN"/>
        </w:rPr>
        <w:t xml:space="preserve"> </w:t>
      </w:r>
      <w:r w:rsidRPr="00AC0603">
        <w:rPr>
          <w:rFonts w:eastAsiaTheme="minorEastAsia"/>
          <w:rtl/>
          <w:lang w:eastAsia="zh-CN" w:bidi="ar-EG"/>
        </w:rPr>
        <w:t>بغرض الموافقة عليه</w:t>
      </w:r>
      <w:r>
        <w:rPr>
          <w:rFonts w:eastAsiaTheme="minorEastAsia" w:hint="cs"/>
          <w:rtl/>
          <w:lang w:eastAsia="zh-CN" w:bidi="ar-EG"/>
        </w:rPr>
        <w:t>ا</w:t>
      </w:r>
      <w:r w:rsidRPr="00AC0603">
        <w:rPr>
          <w:rFonts w:eastAsiaTheme="minorEastAsia"/>
          <w:rtl/>
          <w:lang w:eastAsia="zh-CN" w:bidi="ar-EG"/>
        </w:rPr>
        <w:t xml:space="preserve"> خلال الاجتماع المقبل، وفقاً لأحكام الفقرة</w:t>
      </w:r>
      <w:r w:rsidRPr="00AC0603">
        <w:rPr>
          <w:rFonts w:eastAsiaTheme="minorEastAsia" w:hint="cs"/>
          <w:rtl/>
          <w:lang w:eastAsia="zh-CN" w:bidi="ar-EG"/>
        </w:rPr>
        <w:t> </w:t>
      </w:r>
      <w:r w:rsidRPr="00AC0603">
        <w:rPr>
          <w:rFonts w:eastAsiaTheme="minorEastAsia"/>
          <w:lang w:val="fr-CH" w:eastAsia="zh-CN" w:bidi="ar-EG"/>
        </w:rPr>
        <w:t>4.9</w:t>
      </w:r>
      <w:r w:rsidRPr="00AC0603">
        <w:rPr>
          <w:rFonts w:eastAsiaTheme="minorEastAsia"/>
          <w:rtl/>
          <w:lang w:eastAsia="zh-CN" w:bidi="ar-EG"/>
        </w:rPr>
        <w:t xml:space="preserve"> من القرار </w:t>
      </w:r>
      <w:r w:rsidRPr="00AC0603">
        <w:rPr>
          <w:rFonts w:eastAsiaTheme="minorEastAsia"/>
          <w:lang w:eastAsia="zh-CN" w:bidi="ar-EG"/>
        </w:rPr>
        <w:t>1</w:t>
      </w:r>
      <w:r w:rsidRPr="00AC0603">
        <w:rPr>
          <w:rFonts w:eastAsiaTheme="minorEastAsia"/>
          <w:rtl/>
          <w:lang w:eastAsia="zh-CN" w:bidi="ar-EG"/>
        </w:rPr>
        <w:t>. وي</w:t>
      </w:r>
      <w:r w:rsidRPr="00AC0603">
        <w:rPr>
          <w:rFonts w:eastAsiaTheme="minorEastAsia" w:hint="cs"/>
          <w:rtl/>
          <w:lang w:eastAsia="zh-CN" w:bidi="ar-EG"/>
        </w:rPr>
        <w:t>ُ</w:t>
      </w:r>
      <w:r w:rsidRPr="00AC0603">
        <w:rPr>
          <w:rFonts w:eastAsiaTheme="minorEastAsia"/>
          <w:rtl/>
          <w:lang w:eastAsia="zh-CN" w:bidi="ar-EG"/>
        </w:rPr>
        <w:t>رجى من الدول الأعضاء ملء الاستمارة الواردة في</w:t>
      </w:r>
      <w:r w:rsidRPr="00AC0603">
        <w:rPr>
          <w:rFonts w:eastAsiaTheme="minorEastAsia" w:hint="cs"/>
          <w:rtl/>
          <w:lang w:eastAsia="zh-CN" w:bidi="ar-EG"/>
        </w:rPr>
        <w:t> </w:t>
      </w:r>
      <w:r w:rsidRPr="00AC0603">
        <w:rPr>
          <w:rFonts w:eastAsiaTheme="minorEastAsia"/>
          <w:b/>
          <w:bCs/>
          <w:rtl/>
          <w:lang w:eastAsia="zh-CN" w:bidi="ar-EG"/>
        </w:rPr>
        <w:t>الملحق</w:t>
      </w:r>
      <w:r w:rsidRPr="00AC0603">
        <w:rPr>
          <w:rFonts w:eastAsiaTheme="minorEastAsia" w:hint="cs"/>
          <w:b/>
          <w:bCs/>
          <w:rtl/>
          <w:lang w:eastAsia="zh-CN" w:bidi="ar-EG"/>
        </w:rPr>
        <w:t> </w:t>
      </w:r>
      <w:r w:rsidRPr="00AC0603">
        <w:rPr>
          <w:rFonts w:eastAsiaTheme="minorEastAsia"/>
          <w:b/>
          <w:bCs/>
          <w:lang w:eastAsia="zh-CN" w:bidi="ar-EG"/>
        </w:rPr>
        <w:t>2</w:t>
      </w:r>
      <w:r w:rsidRPr="00AC0603">
        <w:rPr>
          <w:rFonts w:eastAsiaTheme="minorEastAsia"/>
          <w:rtl/>
          <w:lang w:eastAsia="zh-CN" w:bidi="ar-EG"/>
        </w:rPr>
        <w:t xml:space="preserve"> وإ</w:t>
      </w:r>
      <w:r w:rsidRPr="00AC0603">
        <w:rPr>
          <w:rFonts w:eastAsiaTheme="minorEastAsia" w:hint="cs"/>
          <w:rtl/>
          <w:lang w:eastAsia="zh-CN" w:bidi="ar-EG"/>
        </w:rPr>
        <w:t>عادتها</w:t>
      </w:r>
      <w:r w:rsidRPr="00AC0603">
        <w:rPr>
          <w:rFonts w:eastAsiaTheme="minorEastAsia"/>
          <w:rtl/>
          <w:lang w:eastAsia="zh-CN" w:bidi="ar-EG"/>
        </w:rPr>
        <w:t xml:space="preserve"> في موعد أقصاه </w:t>
      </w:r>
      <w:r w:rsidRPr="00AC0603">
        <w:rPr>
          <w:rFonts w:eastAsiaTheme="minorEastAsia"/>
          <w:b/>
          <w:bCs/>
          <w:lang w:eastAsia="zh-CN" w:bidi="ar-EG"/>
        </w:rPr>
        <w:t>29</w:t>
      </w:r>
      <w:r w:rsidRPr="00AC0603">
        <w:rPr>
          <w:rFonts w:eastAsiaTheme="minorEastAsia" w:hint="cs"/>
          <w:b/>
          <w:bCs/>
          <w:rtl/>
          <w:lang w:eastAsia="zh-CN" w:bidi="ar-EG"/>
        </w:rPr>
        <w:t> </w:t>
      </w:r>
      <w:r w:rsidRPr="00AC0603">
        <w:rPr>
          <w:rFonts w:eastAsiaTheme="minorEastAsia" w:hint="cs"/>
          <w:b/>
          <w:bCs/>
          <w:rtl/>
          <w:lang w:eastAsia="zh-CN"/>
        </w:rPr>
        <w:t xml:space="preserve">فبراير </w:t>
      </w:r>
      <w:r w:rsidRPr="00AC0603">
        <w:rPr>
          <w:rFonts w:eastAsiaTheme="minorEastAsia"/>
          <w:b/>
          <w:bCs/>
          <w:lang w:eastAsia="zh-CN" w:bidi="ar-EG"/>
        </w:rPr>
        <w:t>2020</w:t>
      </w:r>
      <w:r>
        <w:rPr>
          <w:rFonts w:eastAsiaTheme="minorEastAsia" w:hint="cs"/>
          <w:rtl/>
          <w:lang w:eastAsia="zh-CN" w:bidi="ar-EG"/>
        </w:rPr>
        <w:t xml:space="preserve">، </w:t>
      </w:r>
      <w:r w:rsidRPr="00AC0603">
        <w:rPr>
          <w:rFonts w:eastAsiaTheme="minorEastAsia"/>
          <w:rtl/>
          <w:lang w:eastAsia="zh-CN" w:bidi="ar-EG"/>
        </w:rPr>
        <w:t>الساعة </w:t>
      </w:r>
      <w:r w:rsidRPr="00AC0603">
        <w:rPr>
          <w:rFonts w:eastAsiaTheme="minorEastAsia"/>
          <w:lang w:eastAsia="zh-CN" w:bidi="ar-EG"/>
        </w:rPr>
        <w:t>23:59</w:t>
      </w:r>
      <w:r w:rsidRPr="00AC0603">
        <w:rPr>
          <w:rFonts w:eastAsiaTheme="minorEastAsia"/>
          <w:rtl/>
          <w:lang w:eastAsia="zh-CN" w:bidi="ar-EG"/>
        </w:rPr>
        <w:t xml:space="preserve"> </w:t>
      </w:r>
      <w:r w:rsidRPr="00AC0603">
        <w:rPr>
          <w:rFonts w:eastAsiaTheme="minorEastAsia" w:hint="cs"/>
          <w:rtl/>
          <w:lang w:eastAsia="zh-CN" w:bidi="ar-EG"/>
        </w:rPr>
        <w:t>بالتوقيت العالمي المنسق</w:t>
      </w:r>
      <w:r>
        <w:rPr>
          <w:rFonts w:eastAsiaTheme="minorEastAsia" w:hint="cs"/>
          <w:rtl/>
          <w:lang w:eastAsia="zh-CN" w:bidi="ar-EG"/>
        </w:rPr>
        <w:t>.</w:t>
      </w:r>
    </w:p>
    <w:p w14:paraId="0A280FA7" w14:textId="280BD439" w:rsidR="00B309AE" w:rsidRPr="00425492" w:rsidRDefault="00B309AE" w:rsidP="00B309AE">
      <w:pPr>
        <w:rPr>
          <w:rFonts w:eastAsiaTheme="minorEastAsia"/>
          <w:rtl/>
          <w:lang w:eastAsia="zh-CN" w:bidi="ar-EG"/>
        </w:rPr>
      </w:pPr>
      <w:r w:rsidRPr="003B2A48">
        <w:rPr>
          <w:rFonts w:eastAsiaTheme="minorEastAsia"/>
          <w:lang w:eastAsia="zh-CN" w:bidi="ar-EG"/>
        </w:rPr>
        <w:t>4</w:t>
      </w:r>
      <w:r w:rsidRPr="003B2A48">
        <w:rPr>
          <w:rFonts w:eastAsiaTheme="minorEastAsia"/>
          <w:rtl/>
          <w:lang w:eastAsia="zh-CN" w:bidi="ar-EG"/>
        </w:rPr>
        <w:tab/>
      </w:r>
      <w:r>
        <w:rPr>
          <w:rFonts w:eastAsiaTheme="minorEastAsia" w:hint="cs"/>
          <w:rtl/>
          <w:lang w:eastAsia="zh-CN" w:bidi="ar-EG"/>
        </w:rPr>
        <w:t>و</w:t>
      </w:r>
      <w:r w:rsidRPr="003B2A48">
        <w:rPr>
          <w:rFonts w:eastAsiaTheme="minorEastAsia"/>
          <w:rtl/>
          <w:lang w:eastAsia="zh-CN" w:bidi="ar-EG"/>
        </w:rPr>
        <w:t xml:space="preserve">إذا كان </w:t>
      </w:r>
      <w:r w:rsidRPr="003B2A48">
        <w:rPr>
          <w:rFonts w:eastAsiaTheme="minorEastAsia"/>
          <w:lang w:eastAsia="zh-CN" w:bidi="ar-EG"/>
        </w:rPr>
        <w:t>70</w:t>
      </w:r>
      <w:r w:rsidRPr="003B2A48">
        <w:rPr>
          <w:rFonts w:eastAsiaTheme="minorEastAsia"/>
          <w:rtl/>
          <w:lang w:eastAsia="zh-CN" w:bidi="ar-EG"/>
        </w:rPr>
        <w:t xml:space="preserve"> </w:t>
      </w:r>
      <w:r w:rsidRPr="003B2A48">
        <w:rPr>
          <w:rFonts w:eastAsiaTheme="minorEastAsia" w:hint="cs"/>
          <w:rtl/>
          <w:lang w:eastAsia="zh-CN" w:bidi="ar-EG"/>
        </w:rPr>
        <w:t xml:space="preserve">في المائة أو أكثر من الردود الواردة من الدول الأعضاء تؤيد النظر في </w:t>
      </w:r>
      <w:r>
        <w:rPr>
          <w:rFonts w:eastAsiaTheme="minorEastAsia" w:hint="cs"/>
          <w:rtl/>
          <w:lang w:eastAsia="zh-CN" w:bidi="ar-EG"/>
        </w:rPr>
        <w:t>مشاريع</w:t>
      </w:r>
      <w:r w:rsidRPr="003B2A48">
        <w:rPr>
          <w:rFonts w:eastAsiaTheme="minorEastAsia" w:hint="cs"/>
          <w:rtl/>
          <w:lang w:eastAsia="zh-CN" w:bidi="ar-EG"/>
        </w:rPr>
        <w:t xml:space="preserve"> </w:t>
      </w:r>
      <w:r>
        <w:rPr>
          <w:rFonts w:eastAsiaTheme="minorEastAsia" w:hint="cs"/>
          <w:rtl/>
          <w:lang w:eastAsia="zh-CN" w:bidi="ar-EG"/>
        </w:rPr>
        <w:t>التوصيات</w:t>
      </w:r>
      <w:r w:rsidRPr="003B2A48">
        <w:rPr>
          <w:rFonts w:eastAsiaTheme="minorEastAsia" w:hint="cs"/>
          <w:rtl/>
          <w:lang w:eastAsia="zh-CN" w:bidi="ar-EG"/>
        </w:rPr>
        <w:t xml:space="preserve"> بغرض الموافقة عليها، عندئذٍ سوف تُكرَّس جلسة عامة لتطبيق إجراء الموافقة. وينبغي للدول الأعضاء التي لا تفوض سلطة النظر في </w:t>
      </w:r>
      <w:r>
        <w:rPr>
          <w:rFonts w:eastAsiaTheme="minorEastAsia" w:hint="cs"/>
          <w:rtl/>
          <w:lang w:eastAsia="zh-CN" w:bidi="ar-EG"/>
        </w:rPr>
        <w:t>مشاريع</w:t>
      </w:r>
      <w:r w:rsidRPr="003B2A48">
        <w:rPr>
          <w:rFonts w:eastAsiaTheme="minorEastAsia" w:hint="cs"/>
          <w:rtl/>
          <w:lang w:eastAsia="zh-CN" w:bidi="ar-EG"/>
        </w:rPr>
        <w:t xml:space="preserve"> </w:t>
      </w:r>
      <w:r>
        <w:rPr>
          <w:rFonts w:eastAsiaTheme="minorEastAsia" w:hint="cs"/>
          <w:rtl/>
          <w:lang w:eastAsia="zh-CN" w:bidi="ar-EG"/>
        </w:rPr>
        <w:t>التوصيات</w:t>
      </w:r>
      <w:r w:rsidRPr="003B2A48">
        <w:rPr>
          <w:rFonts w:eastAsiaTheme="minorEastAsia" w:hint="cs"/>
          <w:rtl/>
          <w:lang w:eastAsia="zh-CN" w:bidi="ar-EG"/>
        </w:rPr>
        <w:t xml:space="preserve"> أن تبلغ مدير مكتب تقييس الاتصالات بأسباب هذا الرأي وتوضح التغييرات التي يمكن إدخالها ليتسنى التقدم في العمل.</w:t>
      </w:r>
    </w:p>
    <w:p w14:paraId="5BFE37F2" w14:textId="2A10E86B"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14:paraId="65B10FF5" w14:textId="31CD92A9" w:rsidR="00501AEA" w:rsidRPr="00A15845" w:rsidRDefault="00501AEA" w:rsidP="00501AE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rtl/>
          <w:lang w:eastAsia="zh-CN" w:bidi="ar-EG"/>
        </w:rPr>
      </w:pPr>
      <w:r>
        <w:rPr>
          <w:rFonts w:eastAsiaTheme="minorEastAsia" w:hint="cs"/>
          <w:rtl/>
          <w:lang w:eastAsia="zh-CN" w:bidi="ar-EG"/>
        </w:rPr>
        <w:t>(توقيع)</w:t>
      </w:r>
    </w:p>
    <w:p w14:paraId="42B51FF2" w14:textId="7495B6AC" w:rsidR="008B5B5D" w:rsidRDefault="00A15845" w:rsidP="00501AE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14:paraId="2E8DCBA9" w14:textId="04A22559" w:rsidR="00B309AE" w:rsidRDefault="00B309AE" w:rsidP="00B309A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080"/>
        <w:jc w:val="left"/>
        <w:rPr>
          <w:rFonts w:eastAsiaTheme="minorEastAsia"/>
          <w:rtl/>
          <w:lang w:eastAsia="zh-CN" w:bidi="ar-EG"/>
        </w:rPr>
      </w:pPr>
      <w:r w:rsidRPr="00460BD7">
        <w:rPr>
          <w:rFonts w:eastAsiaTheme="minorEastAsia" w:hint="cs"/>
          <w:b/>
          <w:bCs/>
          <w:rtl/>
          <w:lang w:eastAsia="zh-CN" w:bidi="ar-EG"/>
        </w:rPr>
        <w:t>الملحقات:</w:t>
      </w:r>
      <w:r w:rsidRPr="00460BD7">
        <w:rPr>
          <w:rFonts w:eastAsiaTheme="minorEastAsia" w:hint="cs"/>
          <w:rtl/>
          <w:lang w:eastAsia="zh-CN" w:bidi="ar-EG"/>
        </w:rPr>
        <w:t xml:space="preserve"> </w:t>
      </w:r>
      <w:r w:rsidRPr="00460BD7">
        <w:rPr>
          <w:rFonts w:eastAsiaTheme="minorEastAsia"/>
          <w:lang w:eastAsia="zh-CN" w:bidi="ar-SY"/>
        </w:rPr>
        <w:t>2</w:t>
      </w:r>
    </w:p>
    <w:p w14:paraId="3997695F" w14:textId="77777777" w:rsidR="00A73377" w:rsidRDefault="00A73377" w:rsidP="00B309AE">
      <w:pPr>
        <w:rPr>
          <w:rFonts w:eastAsiaTheme="minorEastAsia"/>
          <w:rtl/>
          <w:lang w:eastAsia="zh-CN" w:bidi="ar-SY"/>
        </w:rPr>
      </w:pPr>
      <w:r>
        <w:rPr>
          <w:rFonts w:eastAsiaTheme="minorEastAsia"/>
          <w:rtl/>
          <w:lang w:eastAsia="zh-CN" w:bidi="ar-SY"/>
        </w:rPr>
        <w:br w:type="page"/>
      </w:r>
    </w:p>
    <w:p w14:paraId="5BA374D8" w14:textId="77777777" w:rsidR="00B309AE" w:rsidRPr="00460BD7" w:rsidRDefault="00B309AE" w:rsidP="00B309AE">
      <w:pPr>
        <w:pStyle w:val="AnnexNo"/>
        <w:rPr>
          <w:rFonts w:eastAsiaTheme="minorEastAsia"/>
          <w:rtl/>
          <w:lang w:eastAsia="zh-CN"/>
        </w:rPr>
      </w:pPr>
      <w:r w:rsidRPr="00460BD7">
        <w:rPr>
          <w:rFonts w:eastAsiaTheme="minorEastAsia" w:hint="cs"/>
          <w:rtl/>
          <w:lang w:eastAsia="zh-CN"/>
        </w:rPr>
        <w:lastRenderedPageBreak/>
        <w:t xml:space="preserve">الملحـق </w:t>
      </w:r>
      <w:r w:rsidRPr="00460BD7">
        <w:rPr>
          <w:rFonts w:eastAsiaTheme="minorEastAsia"/>
          <w:lang w:val="en-US" w:eastAsia="zh-CN" w:bidi="ar-SY"/>
        </w:rPr>
        <w:t>1</w:t>
      </w:r>
    </w:p>
    <w:p w14:paraId="28C67795" w14:textId="65C31608" w:rsidR="00B309AE" w:rsidRPr="00460BD7" w:rsidRDefault="00B309AE" w:rsidP="00B309AE">
      <w:pPr>
        <w:pStyle w:val="Annextitle"/>
        <w:rPr>
          <w:rFonts w:eastAsiaTheme="minorEastAsia"/>
          <w:rtl/>
          <w:lang w:eastAsia="zh-CN" w:bidi="ar-EG"/>
        </w:rPr>
      </w:pPr>
      <w:r>
        <w:rPr>
          <w:rFonts w:eastAsiaTheme="minorEastAsia" w:hint="cs"/>
          <w:rtl/>
          <w:lang w:eastAsia="zh-CN" w:bidi="ar-EG"/>
        </w:rPr>
        <w:t>ملخصات مشاريع التوصيات المحددة</w:t>
      </w:r>
      <w:r w:rsidR="00C23BA5">
        <w:rPr>
          <w:rFonts w:eastAsiaTheme="minorEastAsia" w:hint="cs"/>
          <w:rtl/>
          <w:lang w:eastAsia="zh-CN" w:bidi="ar-EG"/>
        </w:rPr>
        <w:t xml:space="preserve"> </w:t>
      </w:r>
      <w:r w:rsidRPr="009762BD">
        <w:rPr>
          <w:rFonts w:eastAsiaTheme="minorEastAsia"/>
          <w:lang w:eastAsia="zh-CN" w:bidi="ar-EG"/>
        </w:rPr>
        <w:t>ITU-T X.1332 (X.sgsec-3)</w:t>
      </w:r>
      <w:r w:rsidR="00C23BA5">
        <w:rPr>
          <w:rFonts w:eastAsiaTheme="minorEastAsia"/>
          <w:rtl/>
          <w:lang w:eastAsia="zh-CN" w:bidi="ar-EG"/>
        </w:rPr>
        <w:br/>
      </w:r>
      <w:r w:rsidRPr="009762BD">
        <w:rPr>
          <w:rFonts w:eastAsiaTheme="minorEastAsia"/>
          <w:rtl/>
          <w:lang w:eastAsia="zh-CN" w:bidi="ar-EG"/>
        </w:rPr>
        <w:t>و</w:t>
      </w:r>
      <w:r w:rsidRPr="009762BD">
        <w:rPr>
          <w:rFonts w:eastAsiaTheme="minorEastAsia"/>
          <w:lang w:eastAsia="zh-CN" w:bidi="ar-EG"/>
        </w:rPr>
        <w:t>ITU-T X.1365 (</w:t>
      </w:r>
      <w:proofErr w:type="spellStart"/>
      <w:r w:rsidRPr="009762BD">
        <w:rPr>
          <w:rFonts w:eastAsiaTheme="minorEastAsia"/>
          <w:lang w:eastAsia="zh-CN" w:bidi="ar-EG"/>
        </w:rPr>
        <w:t>X.ibc-iot</w:t>
      </w:r>
      <w:proofErr w:type="spellEnd"/>
      <w:r w:rsidRPr="009762BD">
        <w:rPr>
          <w:rFonts w:eastAsiaTheme="minorEastAsia"/>
          <w:lang w:eastAsia="zh-CN" w:bidi="ar-EG"/>
        </w:rPr>
        <w:t>)</w:t>
      </w:r>
      <w:r w:rsidRPr="009762BD">
        <w:rPr>
          <w:rFonts w:eastAsiaTheme="minorEastAsia"/>
          <w:rtl/>
          <w:lang w:eastAsia="zh-CN" w:bidi="ar-EG"/>
        </w:rPr>
        <w:t xml:space="preserve"> و</w:t>
      </w:r>
      <w:r w:rsidRPr="009762BD">
        <w:rPr>
          <w:rFonts w:eastAsiaTheme="minorEastAsia"/>
          <w:lang w:eastAsia="zh-CN" w:bidi="ar-EG"/>
        </w:rPr>
        <w:t>ITU-T X.1372 (X.itssec-2)</w:t>
      </w:r>
      <w:r>
        <w:rPr>
          <w:rFonts w:eastAsiaTheme="minorEastAsia" w:hint="cs"/>
          <w:rtl/>
          <w:lang w:eastAsia="zh-CN" w:bidi="ar-EG"/>
        </w:rPr>
        <w:t xml:space="preserve"> </w:t>
      </w:r>
      <w:r w:rsidRPr="009762BD">
        <w:rPr>
          <w:rFonts w:eastAsiaTheme="minorEastAsia"/>
          <w:rtl/>
          <w:lang w:eastAsia="zh-CN" w:bidi="ar-EG"/>
        </w:rPr>
        <w:t>و</w:t>
      </w:r>
      <w:r w:rsidRPr="009762BD">
        <w:rPr>
          <w:rFonts w:eastAsiaTheme="minorEastAsia"/>
          <w:lang w:eastAsia="zh-CN" w:bidi="ar-EG"/>
        </w:rPr>
        <w:t>ITU-T X.1604 (</w:t>
      </w:r>
      <w:proofErr w:type="spellStart"/>
      <w:r w:rsidRPr="009762BD">
        <w:rPr>
          <w:rFonts w:eastAsiaTheme="minorEastAsia"/>
          <w:lang w:eastAsia="zh-CN" w:bidi="ar-EG"/>
        </w:rPr>
        <w:t>X.SRNaaS</w:t>
      </w:r>
      <w:proofErr w:type="spellEnd"/>
      <w:r w:rsidRPr="009762BD">
        <w:rPr>
          <w:rFonts w:eastAsiaTheme="minorEastAsia"/>
          <w:lang w:eastAsia="zh-CN" w:bidi="ar-EG"/>
        </w:rPr>
        <w:t>)</w:t>
      </w:r>
      <w:r>
        <w:rPr>
          <w:rFonts w:eastAsiaTheme="minorEastAsia" w:hint="cs"/>
          <w:rtl/>
          <w:lang w:eastAsia="zh-CN" w:bidi="ar-EG"/>
        </w:rPr>
        <w:t xml:space="preserve"> </w:t>
      </w:r>
      <w:r w:rsidRPr="009762BD">
        <w:rPr>
          <w:rFonts w:eastAsiaTheme="minorEastAsia"/>
          <w:rtl/>
          <w:lang w:eastAsia="zh-CN" w:bidi="ar-EG"/>
        </w:rPr>
        <w:t>و</w:t>
      </w:r>
      <w:r w:rsidRPr="009762BD">
        <w:rPr>
          <w:rFonts w:eastAsiaTheme="minorEastAsia"/>
          <w:lang w:eastAsia="zh-CN" w:bidi="ar-EG"/>
        </w:rPr>
        <w:t>ITU-T X.1605 (</w:t>
      </w:r>
      <w:proofErr w:type="spellStart"/>
      <w:r w:rsidRPr="009762BD">
        <w:rPr>
          <w:rFonts w:eastAsiaTheme="minorEastAsia"/>
          <w:lang w:eastAsia="zh-CN" w:bidi="ar-EG"/>
        </w:rPr>
        <w:t>X.SRIaaS</w:t>
      </w:r>
      <w:proofErr w:type="spellEnd"/>
      <w:r w:rsidRPr="009762BD">
        <w:rPr>
          <w:rFonts w:eastAsiaTheme="minorEastAsia"/>
          <w:lang w:eastAsia="zh-CN" w:bidi="ar-EG"/>
        </w:rPr>
        <w:t>)</w:t>
      </w:r>
      <w:r>
        <w:rPr>
          <w:rFonts w:eastAsiaTheme="minorEastAsia" w:hint="cs"/>
          <w:rtl/>
          <w:lang w:eastAsia="zh-CN" w:bidi="ar-EG"/>
        </w:rPr>
        <w:t xml:space="preserve"> والوثائق التي ترد فيها</w:t>
      </w:r>
    </w:p>
    <w:p w14:paraId="60E6654B" w14:textId="77777777" w:rsidR="00B309AE" w:rsidRDefault="00B309AE" w:rsidP="00B309AE">
      <w:pPr>
        <w:pStyle w:val="Heading1"/>
        <w:rPr>
          <w:rFonts w:eastAsiaTheme="minorEastAsia"/>
          <w:lang w:val="en-GB" w:eastAsia="zh-CN"/>
        </w:rPr>
      </w:pPr>
      <w:r>
        <w:rPr>
          <w:rFonts w:eastAsiaTheme="minorEastAsia"/>
          <w:lang w:eastAsia="zh-CN"/>
        </w:rPr>
        <w:t>1</w:t>
      </w:r>
      <w:r>
        <w:rPr>
          <w:rFonts w:eastAsiaTheme="minorEastAsia"/>
          <w:lang w:eastAsia="zh-CN"/>
        </w:rPr>
        <w:tab/>
      </w:r>
      <w:r w:rsidRPr="000C6DE3">
        <w:rPr>
          <w:rFonts w:eastAsiaTheme="minorEastAsia" w:hint="cs"/>
          <w:rtl/>
          <w:lang w:eastAsia="zh-CN"/>
        </w:rPr>
        <w:t>مشروع التوصية الجديدة</w:t>
      </w:r>
      <w:r>
        <w:rPr>
          <w:rFonts w:eastAsiaTheme="minorEastAsia" w:hint="cs"/>
          <w:rtl/>
          <w:lang w:eastAsia="zh-CN"/>
        </w:rPr>
        <w:t xml:space="preserve"> </w:t>
      </w:r>
      <w:r w:rsidRPr="00FD1EBA">
        <w:rPr>
          <w:szCs w:val="22"/>
        </w:rPr>
        <w:t>ITU-T X.1332 (X.sgsec-3)</w:t>
      </w:r>
      <w:r w:rsidRPr="000C6DE3">
        <w:rPr>
          <w:rFonts w:eastAsiaTheme="minorEastAsia" w:hint="cs"/>
          <w:rtl/>
          <w:lang w:eastAsia="zh-CN"/>
        </w:rPr>
        <w:t xml:space="preserve"> </w:t>
      </w:r>
      <w:r w:rsidRPr="000C6DE3">
        <w:rPr>
          <w:rFonts w:eastAsiaTheme="minorEastAsia"/>
          <w:lang w:eastAsia="zh-CN"/>
        </w:rPr>
        <w:t>[</w:t>
      </w:r>
      <w:hyperlink r:id="rId13" w:history="1">
        <w:r w:rsidRPr="000C6DE3">
          <w:rPr>
            <w:rStyle w:val="Hyperlink"/>
            <w:rFonts w:eastAsiaTheme="minorEastAsia"/>
            <w:sz w:val="26"/>
            <w:szCs w:val="36"/>
            <w:lang w:eastAsia="zh-CN"/>
          </w:rPr>
          <w:t>R046</w:t>
        </w:r>
      </w:hyperlink>
      <w:r w:rsidRPr="000C6DE3">
        <w:rPr>
          <w:rFonts w:eastAsiaTheme="minorEastAsia"/>
          <w:lang w:eastAsia="zh-CN"/>
        </w:rPr>
        <w:t>]</w:t>
      </w:r>
    </w:p>
    <w:p w14:paraId="01C8EA1B" w14:textId="036FD671" w:rsidR="00B309AE" w:rsidRPr="002A47E0" w:rsidRDefault="00B309AE" w:rsidP="0053294E">
      <w:pPr>
        <w:pStyle w:val="Headingb"/>
        <w:rPr>
          <w:rFonts w:eastAsiaTheme="minorEastAsia"/>
          <w:rtl/>
          <w:lang w:eastAsia="zh-CN"/>
        </w:rPr>
      </w:pPr>
      <w:r>
        <w:rPr>
          <w:rFonts w:eastAsiaTheme="minorEastAsia" w:hint="cs"/>
          <w:rtl/>
          <w:lang w:eastAsia="zh-CN"/>
        </w:rPr>
        <w:t>مبادئ توجيهية أمنية بشأن خدمات القياس الذكية في الشبكات الذكية</w:t>
      </w:r>
    </w:p>
    <w:p w14:paraId="13C9CAF4" w14:textId="77777777" w:rsidR="00B309AE" w:rsidRPr="0011691C" w:rsidRDefault="00B309AE" w:rsidP="00B309AE">
      <w:pPr>
        <w:pStyle w:val="Headingb"/>
        <w:rPr>
          <w:rFonts w:eastAsiaTheme="minorEastAsia"/>
          <w:rtl/>
          <w:lang w:eastAsia="zh-CN"/>
        </w:rPr>
      </w:pPr>
      <w:bookmarkStart w:id="2" w:name="_Toc500162389"/>
      <w:r w:rsidRPr="00460BD7">
        <w:rPr>
          <w:rFonts w:eastAsiaTheme="minorEastAsia"/>
          <w:rtl/>
          <w:lang w:eastAsia="zh-CN"/>
        </w:rPr>
        <w:t>ملخص</w:t>
      </w:r>
      <w:bookmarkEnd w:id="2"/>
    </w:p>
    <w:p w14:paraId="3F7BAE83" w14:textId="27F1FCA5" w:rsidR="00B309AE" w:rsidRDefault="00B309AE" w:rsidP="00B309AE">
      <w:pPr>
        <w:rPr>
          <w:rFonts w:eastAsiaTheme="minorEastAsia"/>
          <w:rtl/>
          <w:lang w:eastAsia="zh-CN" w:bidi="ar-EG"/>
        </w:rPr>
      </w:pPr>
      <w:r>
        <w:rPr>
          <w:rFonts w:eastAsiaTheme="minorEastAsia" w:hint="cs"/>
          <w:rtl/>
          <w:lang w:eastAsia="zh-CN" w:bidi="ar-EG"/>
        </w:rPr>
        <w:t xml:space="preserve">نُشرت خدمات القياس الذكية بشكل واسع في جميع أنحاء العالم لجعل شبكات الكهرباء أكثر كفاءة وموثوقية من خلال جمع المعلومات المتعلقة باستخدام الكهرباء من العملاء وتقديمها إليهم. ويمكن استخدام هذه المعلومات لتقدير طلبات العملاء على الكهرباء، ويمكن استخدام هذه التقديرات لإجراء تحول في الطلب أو لتغيير سلوك العملاء إزاء استهلاك الكهرباء من خلال تزويدهم بمعلومات عن استخدامها. ومع ذلك، قد تتعطل خدمات القياس الذكية بسبب تهديدات متنوعة. فعلى سبيل المثال، يمكن أن تؤدي معلومات القياس غير الصحيحة إلى اتخاذ قرار خاطئ بشأن إدارة الطلب، ويمكن أن تسبب </w:t>
      </w:r>
      <w:r w:rsidRPr="00ED1424">
        <w:rPr>
          <w:rFonts w:eastAsiaTheme="minorEastAsia"/>
          <w:rtl/>
          <w:lang w:eastAsia="zh-CN" w:bidi="ar-EG"/>
        </w:rPr>
        <w:t xml:space="preserve">إساءة استخدام وظائف </w:t>
      </w:r>
      <w:r w:rsidRPr="00167CE9">
        <w:rPr>
          <w:rFonts w:eastAsiaTheme="minorEastAsia"/>
          <w:rtl/>
          <w:lang w:eastAsia="zh-CN" w:bidi="ar-EG"/>
        </w:rPr>
        <w:t>التحكم في الحم</w:t>
      </w:r>
      <w:r w:rsidRPr="00167CE9">
        <w:rPr>
          <w:rFonts w:eastAsiaTheme="minorEastAsia" w:hint="cs"/>
          <w:rtl/>
          <w:lang w:eastAsia="zh-CN" w:bidi="ar-EG"/>
        </w:rPr>
        <w:t>و</w:t>
      </w:r>
      <w:r w:rsidRPr="00167CE9">
        <w:rPr>
          <w:rFonts w:eastAsiaTheme="minorEastAsia"/>
          <w:rtl/>
          <w:lang w:eastAsia="zh-CN" w:bidi="ar-EG"/>
        </w:rPr>
        <w:t>ل</w:t>
      </w:r>
      <w:r w:rsidRPr="00167CE9">
        <w:rPr>
          <w:rFonts w:eastAsiaTheme="minorEastAsia" w:hint="cs"/>
          <w:rtl/>
          <w:lang w:eastAsia="zh-CN" w:bidi="ar-EG"/>
        </w:rPr>
        <w:t>ة</w:t>
      </w:r>
      <w:r w:rsidRPr="00ED1424">
        <w:rPr>
          <w:rFonts w:eastAsiaTheme="minorEastAsia"/>
          <w:rtl/>
          <w:lang w:eastAsia="zh-CN" w:bidi="ar-EG"/>
        </w:rPr>
        <w:t xml:space="preserve"> أضرار</w:t>
      </w:r>
      <w:r>
        <w:rPr>
          <w:rFonts w:eastAsiaTheme="minorEastAsia" w:hint="cs"/>
          <w:rtl/>
          <w:lang w:eastAsia="zh-CN" w:bidi="ar-EG"/>
        </w:rPr>
        <w:t>اً</w:t>
      </w:r>
      <w:r w:rsidRPr="00ED1424">
        <w:rPr>
          <w:rFonts w:eastAsiaTheme="minorEastAsia"/>
          <w:rtl/>
          <w:lang w:eastAsia="zh-CN" w:bidi="ar-EG"/>
        </w:rPr>
        <w:t xml:space="preserve"> اقتصادية ومادية للعملاء.</w:t>
      </w:r>
      <w:r>
        <w:rPr>
          <w:rFonts w:eastAsiaTheme="minorEastAsia" w:hint="cs"/>
          <w:rtl/>
          <w:lang w:eastAsia="zh-CN" w:bidi="ar-EG"/>
        </w:rPr>
        <w:t xml:space="preserve"> وتقدم التوصية مبادئ توجيهية أمنية بشأن خدمات القياس الذكية لتمكين مقدمي الخدمات من تنفيذ التدابير الأمنية المناسبة التي تضمن أمن خدماتهم. وتبين هذه التوصية التهديدات الأمنية و</w:t>
      </w:r>
      <w:r w:rsidR="0011691C">
        <w:rPr>
          <w:rFonts w:eastAsiaTheme="minorEastAsia" w:hint="cs"/>
          <w:rtl/>
          <w:lang w:eastAsia="zh-CN" w:bidi="ar-EG"/>
        </w:rPr>
        <w:t xml:space="preserve">أساليب </w:t>
      </w:r>
      <w:r>
        <w:rPr>
          <w:rFonts w:eastAsiaTheme="minorEastAsia" w:hint="cs"/>
          <w:rtl/>
          <w:lang w:eastAsia="zh-CN" w:bidi="ar-EG"/>
        </w:rPr>
        <w:t>الهجوم التي تتعرض لها خدمات القياس الذكية، وتحدد المتطلبات والقدرات الأمنية الكفيلة بالتخفيف من هذه التهديدات والهجمات وفقاً</w:t>
      </w:r>
      <w:r w:rsidR="00664591">
        <w:rPr>
          <w:rFonts w:eastAsiaTheme="minorEastAsia" w:hint="eastAsia"/>
          <w:rtl/>
          <w:lang w:eastAsia="zh-CN" w:bidi="ar-EG"/>
        </w:rPr>
        <w:t> </w:t>
      </w:r>
      <w:r>
        <w:rPr>
          <w:rFonts w:eastAsiaTheme="minorEastAsia" w:hint="cs"/>
          <w:rtl/>
          <w:lang w:eastAsia="zh-CN" w:bidi="ar-EG"/>
        </w:rPr>
        <w:t>لذلك.</w:t>
      </w:r>
    </w:p>
    <w:p w14:paraId="06E2A718" w14:textId="26B8B0A8" w:rsidR="00B309AE" w:rsidRDefault="00B309AE" w:rsidP="00B309AE">
      <w:pPr>
        <w:pStyle w:val="Heading1"/>
        <w:rPr>
          <w:rFonts w:eastAsiaTheme="minorEastAsia"/>
          <w:rtl/>
          <w:lang w:eastAsia="zh-CN"/>
        </w:rPr>
      </w:pPr>
      <w:r>
        <w:rPr>
          <w:rFonts w:eastAsiaTheme="minorEastAsia"/>
          <w:lang w:eastAsia="zh-CN"/>
        </w:rPr>
        <w:t>2</w:t>
      </w:r>
      <w:r>
        <w:rPr>
          <w:rFonts w:eastAsiaTheme="minorEastAsia"/>
          <w:lang w:eastAsia="zh-CN"/>
        </w:rPr>
        <w:tab/>
      </w:r>
      <w:r w:rsidRPr="00B40718">
        <w:rPr>
          <w:rFonts w:eastAsiaTheme="minorEastAsia" w:hint="cs"/>
          <w:rtl/>
          <w:lang w:eastAsia="zh-CN"/>
        </w:rPr>
        <w:t xml:space="preserve">مشروع التوصية الجديدة </w:t>
      </w:r>
      <w:r w:rsidRPr="00FD1EBA">
        <w:rPr>
          <w:szCs w:val="22"/>
        </w:rPr>
        <w:t>ITU-T X.1365 (</w:t>
      </w:r>
      <w:proofErr w:type="spellStart"/>
      <w:r w:rsidRPr="00FD1EBA">
        <w:rPr>
          <w:szCs w:val="22"/>
        </w:rPr>
        <w:t>X.ibc-iot</w:t>
      </w:r>
      <w:proofErr w:type="spellEnd"/>
      <w:r w:rsidRPr="00FD1EBA">
        <w:rPr>
          <w:szCs w:val="22"/>
        </w:rPr>
        <w:t>)</w:t>
      </w:r>
      <w:r w:rsidRPr="00B40718">
        <w:rPr>
          <w:rFonts w:eastAsiaTheme="minorEastAsia" w:hint="cs"/>
          <w:rtl/>
          <w:lang w:eastAsia="zh-CN"/>
        </w:rPr>
        <w:t xml:space="preserve"> </w:t>
      </w:r>
      <w:r w:rsidRPr="00B40718">
        <w:rPr>
          <w:rFonts w:eastAsiaTheme="minorEastAsia"/>
          <w:lang w:eastAsia="zh-CN"/>
        </w:rPr>
        <w:t>[</w:t>
      </w:r>
      <w:hyperlink r:id="rId14" w:history="1">
        <w:r w:rsidRPr="00B40718">
          <w:rPr>
            <w:rStyle w:val="Hyperlink"/>
            <w:rFonts w:eastAsiaTheme="minorEastAsia"/>
            <w:sz w:val="26"/>
            <w:szCs w:val="36"/>
            <w:lang w:eastAsia="zh-CN"/>
          </w:rPr>
          <w:t>R043</w:t>
        </w:r>
      </w:hyperlink>
      <w:r w:rsidRPr="00B40718">
        <w:rPr>
          <w:rFonts w:eastAsiaTheme="minorEastAsia"/>
          <w:lang w:eastAsia="zh-CN"/>
        </w:rPr>
        <w:t>]</w:t>
      </w:r>
    </w:p>
    <w:p w14:paraId="4030EC7B" w14:textId="77777777" w:rsidR="00B309AE" w:rsidRPr="002A47E0" w:rsidRDefault="00B309AE" w:rsidP="00AE48A8">
      <w:pPr>
        <w:pStyle w:val="Headingb"/>
        <w:rPr>
          <w:rFonts w:eastAsiaTheme="minorEastAsia"/>
          <w:rtl/>
          <w:lang w:eastAsia="zh-CN"/>
        </w:rPr>
      </w:pPr>
      <w:r>
        <w:rPr>
          <w:rFonts w:eastAsiaTheme="minorEastAsia" w:hint="cs"/>
          <w:rtl/>
          <w:lang w:eastAsia="zh-CN"/>
        </w:rPr>
        <w:t>منهجية أمنية لاستخدام التجفير القائم على الهوية دعماً لخدمات إنترنت الأشياء المقدمة عبر شبكات الاتصالات</w:t>
      </w:r>
    </w:p>
    <w:p w14:paraId="2FECFD55" w14:textId="77777777" w:rsidR="00B309AE" w:rsidRPr="0082743B" w:rsidRDefault="00B309AE" w:rsidP="00B309AE">
      <w:pPr>
        <w:pStyle w:val="Headingb"/>
        <w:rPr>
          <w:rtl/>
        </w:rPr>
      </w:pPr>
      <w:bookmarkStart w:id="3" w:name="isume"/>
      <w:r w:rsidRPr="0082743B">
        <w:rPr>
          <w:rtl/>
        </w:rPr>
        <w:t>ملخص</w:t>
      </w:r>
    </w:p>
    <w:bookmarkEnd w:id="3"/>
    <w:p w14:paraId="31BF66C5" w14:textId="05AA0182" w:rsidR="00B309AE" w:rsidRDefault="00B309AE" w:rsidP="00B309AE">
      <w:pPr>
        <w:rPr>
          <w:rFonts w:eastAsiaTheme="minorEastAsia"/>
          <w:rtl/>
          <w:lang w:eastAsia="zh-CN" w:bidi="ar-EG"/>
        </w:rPr>
      </w:pPr>
      <w:r>
        <w:rPr>
          <w:rFonts w:eastAsiaTheme="minorEastAsia" w:hint="cs"/>
          <w:rtl/>
          <w:lang w:eastAsia="zh-CN" w:bidi="ar-EG"/>
        </w:rPr>
        <w:t xml:space="preserve">تشمل المنهجية الأمنية التقليدية القائمة على الشهادات </w:t>
      </w:r>
      <w:r w:rsidRPr="00E1640E">
        <w:rPr>
          <w:rFonts w:eastAsiaTheme="minorEastAsia" w:hint="cs"/>
          <w:rtl/>
          <w:lang w:eastAsia="zh-CN" w:bidi="ar-EG"/>
        </w:rPr>
        <w:t>عمليات ثقيلة العبء لإدارة المفاتيح</w:t>
      </w:r>
      <w:r>
        <w:rPr>
          <w:rFonts w:eastAsiaTheme="minorEastAsia" w:hint="cs"/>
          <w:rtl/>
          <w:lang w:eastAsia="zh-CN" w:bidi="ar-EG"/>
        </w:rPr>
        <w:t xml:space="preserve"> بما في ذلك إصدار الشهادات والاستفسار عنها وإلغاؤها. وتواجه هذه الأنظمة صعوبة كبيرة في مواكبة الأعداد المتزايدة من الأجهزة الموصولة بإنترنت الأشياء</w:t>
      </w:r>
      <w:r w:rsidR="00AE48A8">
        <w:rPr>
          <w:rFonts w:eastAsiaTheme="minorEastAsia" w:hint="eastAsia"/>
          <w:rtl/>
          <w:lang w:eastAsia="zh-CN" w:bidi="ar-EG"/>
        </w:rPr>
        <w:t> </w:t>
      </w:r>
      <w:r w:rsidRPr="00FD1EBA">
        <w:rPr>
          <w:lang w:eastAsia="zh-CN"/>
        </w:rPr>
        <w:t>(</w:t>
      </w:r>
      <w:r w:rsidRPr="00FD1EBA">
        <w:t>IoT)</w:t>
      </w:r>
      <w:r>
        <w:rPr>
          <w:rFonts w:hint="cs"/>
          <w:rtl/>
        </w:rPr>
        <w:t xml:space="preserve"> مع الحفاظ على مستوى لائق للأداء.</w:t>
      </w:r>
    </w:p>
    <w:p w14:paraId="16D65295" w14:textId="41CBE36A" w:rsidR="00B309AE" w:rsidRDefault="00B309AE" w:rsidP="00B309AE">
      <w:pPr>
        <w:rPr>
          <w:rFonts w:eastAsiaTheme="minorEastAsia"/>
          <w:lang w:eastAsia="zh-CN" w:bidi="ar-EG"/>
        </w:rPr>
      </w:pPr>
      <w:r>
        <w:rPr>
          <w:rFonts w:eastAsiaTheme="minorEastAsia" w:hint="cs"/>
          <w:rtl/>
          <w:lang w:eastAsia="zh-CN" w:bidi="ar-EG"/>
        </w:rPr>
        <w:t xml:space="preserve">وتمثل تكنولوجيا التجفير القائم على الهوية </w:t>
      </w:r>
      <w:r w:rsidRPr="00FD1EBA">
        <w:t>(IBC)</w:t>
      </w:r>
      <w:r>
        <w:rPr>
          <w:rFonts w:hint="cs"/>
          <w:rtl/>
        </w:rPr>
        <w:t xml:space="preserve"> منهجية أخرى من المنهجيات الأمنية التي تستخدم هوية الكيان كمفتاح عمومي. ومن السمات الأساسية لإنترنت الأشياء أن لكل شيء معرف هوية </w:t>
      </w:r>
      <w:r w:rsidRPr="00FD1EBA">
        <w:t>(ID)</w:t>
      </w:r>
      <w:r>
        <w:rPr>
          <w:rFonts w:hint="cs"/>
          <w:rtl/>
        </w:rPr>
        <w:t xml:space="preserve"> وحيداً. </w:t>
      </w:r>
      <w:r w:rsidR="00AE48A8">
        <w:rPr>
          <w:rFonts w:hint="cs"/>
          <w:rtl/>
        </w:rPr>
        <w:t>وباستخدام</w:t>
      </w:r>
      <w:r>
        <w:rPr>
          <w:rFonts w:hint="cs"/>
          <w:rtl/>
        </w:rPr>
        <w:t xml:space="preserve"> معرِّفات الهوية هذه كمفاتيح عمومية </w:t>
      </w:r>
      <w:r w:rsidR="004745D8">
        <w:rPr>
          <w:rFonts w:hint="cs"/>
          <w:rtl/>
        </w:rPr>
        <w:t>لا</w:t>
      </w:r>
      <w:r w:rsidR="004745D8">
        <w:rPr>
          <w:rFonts w:hint="eastAsia"/>
          <w:rtl/>
        </w:rPr>
        <w:t> </w:t>
      </w:r>
      <w:r w:rsidR="004745D8">
        <w:rPr>
          <w:rFonts w:hint="cs"/>
          <w:rtl/>
        </w:rPr>
        <w:t xml:space="preserve">تكون </w:t>
      </w:r>
      <w:r>
        <w:rPr>
          <w:rFonts w:hint="cs"/>
          <w:rtl/>
        </w:rPr>
        <w:t>الشهادات</w:t>
      </w:r>
      <w:r w:rsidR="004745D8">
        <w:rPr>
          <w:rFonts w:hint="cs"/>
          <w:rtl/>
        </w:rPr>
        <w:t xml:space="preserve"> مطلوبة</w:t>
      </w:r>
      <w:r>
        <w:rPr>
          <w:rFonts w:hint="cs"/>
          <w:rtl/>
        </w:rPr>
        <w:t>. وبالتالي فإن الحل الأمني الذي يوفره التجفير القائم على الهوية يستخ</w:t>
      </w:r>
      <w:bookmarkStart w:id="4" w:name="_GoBack"/>
      <w:bookmarkEnd w:id="4"/>
      <w:r>
        <w:rPr>
          <w:rFonts w:hint="cs"/>
          <w:rtl/>
        </w:rPr>
        <w:t>دم إدارة أبسط للمفاتيح ويمكن الهيئات الموزَّعة من التحكم في الأجهزة الخاصة بها ويتأقلم جيداً مع ارتفاع عدد النقاط الطرفية وتنوع الأجهزة على السواء.</w:t>
      </w:r>
    </w:p>
    <w:p w14:paraId="372AEEC1" w14:textId="77777777" w:rsidR="00B309AE" w:rsidRDefault="00B309AE" w:rsidP="00B309AE">
      <w:pPr>
        <w:rPr>
          <w:rFonts w:eastAsiaTheme="minorEastAsia"/>
          <w:rtl/>
          <w:lang w:eastAsia="zh-CN" w:bidi="ar-EG"/>
        </w:rPr>
      </w:pPr>
      <w:r>
        <w:rPr>
          <w:rFonts w:eastAsiaTheme="minorEastAsia" w:hint="cs"/>
          <w:rtl/>
          <w:lang w:eastAsia="zh-CN" w:bidi="ar-EG"/>
        </w:rPr>
        <w:t>وتقدم هذه التوصية منهجية أمنية لاستخدام تكنولوجيا التجفير القائم على الهوية للمفاتيح العمومية دعماً لخدمات إنترنت الأشياء المقدمة عبر شبكات الاتصالات بما في ذلك آليات إدارة الهوية ومعمارية إدارة المفاتيح وعمليات إدارة المفاتيح والاستيقان منها.</w:t>
      </w:r>
    </w:p>
    <w:p w14:paraId="051626AD" w14:textId="61F93573" w:rsidR="00B309AE" w:rsidRDefault="00B309AE" w:rsidP="00B309AE">
      <w:pPr>
        <w:rPr>
          <w:rFonts w:eastAsiaTheme="minorEastAsia"/>
          <w:rtl/>
          <w:lang w:eastAsia="zh-CN" w:bidi="ar-EG"/>
        </w:rPr>
      </w:pPr>
      <w:r>
        <w:rPr>
          <w:rFonts w:eastAsiaTheme="minorEastAsia" w:hint="cs"/>
          <w:rtl/>
          <w:lang w:eastAsia="zh-CN" w:bidi="ar-EG"/>
        </w:rPr>
        <w:t>ويتضمن مشروع النص المحدد هذا مراجع معيارية تتطلب تسويغاً بموجب التوصية</w:t>
      </w:r>
      <w:r w:rsidR="00AE48A8">
        <w:rPr>
          <w:rFonts w:eastAsiaTheme="minorEastAsia" w:hint="cs"/>
          <w:rtl/>
          <w:lang w:eastAsia="zh-CN" w:bidi="ar-EG"/>
        </w:rPr>
        <w:t xml:space="preserve"> </w:t>
      </w:r>
      <w:r w:rsidRPr="001846BB">
        <w:rPr>
          <w:rFonts w:asciiTheme="minorHAnsi" w:hAnsiTheme="minorHAnsi" w:cstheme="minorHAnsi"/>
          <w:szCs w:val="24"/>
        </w:rPr>
        <w:t>ITU</w:t>
      </w:r>
      <w:r w:rsidRPr="00194C1D">
        <w:rPr>
          <w:rFonts w:eastAsiaTheme="minorEastAsia"/>
          <w:lang w:eastAsia="zh-CN" w:bidi="ar-EG"/>
        </w:rPr>
        <w:t>-T A.5</w:t>
      </w:r>
      <w:r w:rsidRPr="00194C1D">
        <w:rPr>
          <w:rFonts w:eastAsiaTheme="minorEastAsia" w:hint="cs"/>
          <w:rtl/>
          <w:lang w:eastAsia="zh-CN" w:bidi="ar-EG"/>
        </w:rPr>
        <w:t>، ويمكن الاطلاع عليها في</w:t>
      </w:r>
      <w:r w:rsidR="00AE48A8">
        <w:rPr>
          <w:rFonts w:eastAsiaTheme="minorEastAsia" w:hint="eastAsia"/>
          <w:rtl/>
          <w:lang w:eastAsia="zh-CN" w:bidi="ar-EG"/>
        </w:rPr>
        <w:t> </w:t>
      </w:r>
      <w:r>
        <w:rPr>
          <w:rFonts w:eastAsiaTheme="minorEastAsia" w:hint="cs"/>
          <w:rtl/>
          <w:lang w:eastAsia="zh-CN" w:bidi="ar-EG"/>
        </w:rPr>
        <w:t>الوثيقة</w:t>
      </w:r>
      <w:r w:rsidR="00AE48A8">
        <w:rPr>
          <w:rFonts w:eastAsiaTheme="minorEastAsia" w:hint="eastAsia"/>
          <w:rtl/>
          <w:lang w:eastAsia="zh-CN" w:bidi="ar-EG"/>
        </w:rPr>
        <w:t> </w:t>
      </w:r>
      <w:hyperlink r:id="rId15" w:history="1">
        <w:r w:rsidRPr="001846BB">
          <w:rPr>
            <w:rStyle w:val="Hyperlink"/>
            <w:rFonts w:asciiTheme="minorHAnsi" w:hAnsiTheme="minorHAnsi" w:cstheme="minorHAnsi"/>
            <w:szCs w:val="24"/>
          </w:rPr>
          <w:t>SG17-TD2366</w:t>
        </w:r>
      </w:hyperlink>
      <w:r>
        <w:rPr>
          <w:rFonts w:eastAsiaTheme="minorEastAsia" w:hint="cs"/>
          <w:rtl/>
          <w:lang w:eastAsia="zh-CN" w:bidi="ar-EG"/>
        </w:rPr>
        <w:t>.</w:t>
      </w:r>
    </w:p>
    <w:p w14:paraId="677B4A80" w14:textId="77777777" w:rsidR="00B309AE" w:rsidRDefault="00B309AE" w:rsidP="00B309AE">
      <w:pPr>
        <w:pStyle w:val="Heading1"/>
        <w:rPr>
          <w:rFonts w:eastAsiaTheme="minorEastAsia"/>
          <w:rtl/>
          <w:lang w:eastAsia="zh-CN"/>
        </w:rPr>
      </w:pPr>
      <w:r>
        <w:rPr>
          <w:rFonts w:eastAsiaTheme="minorEastAsia"/>
          <w:lang w:eastAsia="zh-CN"/>
        </w:rPr>
        <w:lastRenderedPageBreak/>
        <w:t>3</w:t>
      </w:r>
      <w:r>
        <w:rPr>
          <w:rFonts w:eastAsiaTheme="minorEastAsia"/>
          <w:lang w:eastAsia="zh-CN"/>
        </w:rPr>
        <w:tab/>
      </w:r>
      <w:r w:rsidRPr="00C35EC4">
        <w:rPr>
          <w:rFonts w:eastAsiaTheme="minorEastAsia" w:hint="cs"/>
          <w:rtl/>
          <w:lang w:eastAsia="zh-CN"/>
        </w:rPr>
        <w:t xml:space="preserve">مشروع التوصية الجديدة </w:t>
      </w:r>
      <w:r w:rsidRPr="00FD1EBA">
        <w:rPr>
          <w:szCs w:val="22"/>
        </w:rPr>
        <w:t xml:space="preserve">ITU-T X.1372 (X.itssec-2) </w:t>
      </w:r>
      <w:r w:rsidRPr="00C35EC4">
        <w:rPr>
          <w:rFonts w:eastAsiaTheme="minorEastAsia" w:hint="cs"/>
          <w:rtl/>
          <w:lang w:eastAsia="zh-CN"/>
        </w:rPr>
        <w:t xml:space="preserve"> </w:t>
      </w:r>
      <w:r w:rsidRPr="00C35EC4">
        <w:rPr>
          <w:rFonts w:eastAsiaTheme="minorEastAsia"/>
          <w:lang w:eastAsia="zh-CN"/>
        </w:rPr>
        <w:t>[</w:t>
      </w:r>
      <w:hyperlink r:id="rId16" w:history="1">
        <w:r w:rsidRPr="00C35EC4">
          <w:rPr>
            <w:rStyle w:val="Hyperlink"/>
            <w:rFonts w:eastAsiaTheme="minorEastAsia"/>
            <w:sz w:val="26"/>
            <w:szCs w:val="36"/>
            <w:lang w:eastAsia="zh-CN"/>
          </w:rPr>
          <w:t>R049</w:t>
        </w:r>
      </w:hyperlink>
      <w:r w:rsidRPr="00C35EC4">
        <w:rPr>
          <w:rFonts w:eastAsiaTheme="minorEastAsia"/>
          <w:lang w:eastAsia="zh-CN"/>
        </w:rPr>
        <w:t>]</w:t>
      </w:r>
    </w:p>
    <w:p w14:paraId="7FE60DC7" w14:textId="1F366C4E" w:rsidR="00B309AE" w:rsidRPr="002A47E0" w:rsidRDefault="00B309AE" w:rsidP="00AE48A8">
      <w:pPr>
        <w:pStyle w:val="Headingb"/>
        <w:rPr>
          <w:rFonts w:eastAsiaTheme="minorEastAsia"/>
          <w:rtl/>
          <w:lang w:eastAsia="zh-CN"/>
        </w:rPr>
      </w:pPr>
      <w:r>
        <w:rPr>
          <w:rFonts w:eastAsiaTheme="minorEastAsia" w:hint="cs"/>
          <w:rtl/>
          <w:lang w:eastAsia="zh-CN"/>
        </w:rPr>
        <w:t xml:space="preserve">مبادئ توجيهية بشأن </w:t>
      </w:r>
      <w:r w:rsidR="004745D8">
        <w:rPr>
          <w:rFonts w:eastAsiaTheme="minorEastAsia" w:hint="cs"/>
          <w:rtl/>
          <w:lang w:eastAsia="zh-CN"/>
        </w:rPr>
        <w:t xml:space="preserve">أمن </w:t>
      </w:r>
      <w:r>
        <w:rPr>
          <w:rFonts w:eastAsiaTheme="minorEastAsia" w:hint="cs"/>
          <w:rtl/>
          <w:lang w:eastAsia="zh-CN"/>
        </w:rPr>
        <w:t xml:space="preserve">الاتصالات من مركبة إلى كل شيء </w:t>
      </w:r>
      <w:r w:rsidRPr="00E84BCA">
        <w:t>(V2X)</w:t>
      </w:r>
    </w:p>
    <w:p w14:paraId="37AB801B" w14:textId="77777777" w:rsidR="00B309AE" w:rsidRPr="00E84BCA" w:rsidRDefault="00B309AE" w:rsidP="00B309AE">
      <w:pPr>
        <w:pStyle w:val="Headingb"/>
        <w:rPr>
          <w:rtl/>
        </w:rPr>
      </w:pPr>
      <w:r w:rsidRPr="0082743B">
        <w:rPr>
          <w:rtl/>
        </w:rPr>
        <w:t>ملخص</w:t>
      </w:r>
    </w:p>
    <w:p w14:paraId="495E6C8A" w14:textId="68CBE95F" w:rsidR="00B309AE" w:rsidRDefault="00B309AE" w:rsidP="00B309AE">
      <w:pPr>
        <w:rPr>
          <w:rFonts w:eastAsiaTheme="minorEastAsia"/>
          <w:b/>
          <w:bCs/>
          <w:rtl/>
          <w:lang w:eastAsia="zh-CN" w:bidi="ar-EG"/>
        </w:rPr>
      </w:pPr>
      <w:r>
        <w:rPr>
          <w:rFonts w:eastAsiaTheme="minorEastAsia" w:hint="cs"/>
          <w:rtl/>
          <w:lang w:eastAsia="zh-CN" w:bidi="ar-EG"/>
        </w:rPr>
        <w:t xml:space="preserve">تقدم هذه التوصية مبادئ توجيهية بشأن </w:t>
      </w:r>
      <w:r w:rsidR="004745D8" w:rsidRPr="004745D8">
        <w:rPr>
          <w:rFonts w:eastAsiaTheme="minorEastAsia" w:hint="cs"/>
          <w:rtl/>
          <w:lang w:eastAsia="zh-CN"/>
        </w:rPr>
        <w:t>أمن</w:t>
      </w:r>
      <w:r w:rsidR="004745D8">
        <w:rPr>
          <w:rFonts w:eastAsiaTheme="minorEastAsia" w:hint="cs"/>
          <w:rtl/>
          <w:lang w:eastAsia="zh-CN" w:bidi="ar-EG"/>
        </w:rPr>
        <w:t xml:space="preserve"> </w:t>
      </w:r>
      <w:r>
        <w:rPr>
          <w:rFonts w:eastAsiaTheme="minorEastAsia" w:hint="cs"/>
          <w:rtl/>
          <w:lang w:eastAsia="zh-CN" w:bidi="ar-EG"/>
        </w:rPr>
        <w:t xml:space="preserve">الاتصالات من مركبة إلى كل شيء </w:t>
      </w:r>
      <w:r w:rsidRPr="00670A9B">
        <w:rPr>
          <w:bCs/>
        </w:rPr>
        <w:t>(V2X)</w:t>
      </w:r>
      <w:r>
        <w:rPr>
          <w:rFonts w:eastAsiaTheme="minorEastAsia" w:hint="cs"/>
          <w:rtl/>
          <w:lang w:eastAsia="zh-CN" w:bidi="ar-EG"/>
        </w:rPr>
        <w:t xml:space="preserve">. والاتصالات من مركبة إلى كل شيء هو مصطلح عام يدل على أساليب الاتصال التي يطلق عليها اسم الاتصالات من مركبة إلى مركبة </w:t>
      </w:r>
      <w:r w:rsidRPr="003B6E07">
        <w:t>(V2V)</w:t>
      </w:r>
      <w:r>
        <w:rPr>
          <w:rFonts w:hint="cs"/>
          <w:rtl/>
        </w:rPr>
        <w:t xml:space="preserve"> ومن مركبة إلى بنية تحتية</w:t>
      </w:r>
      <w:r w:rsidR="00AE48A8">
        <w:rPr>
          <w:rFonts w:hint="eastAsia"/>
          <w:rtl/>
        </w:rPr>
        <w:t> </w:t>
      </w:r>
      <w:r w:rsidRPr="003B6E07">
        <w:t>(V2I)</w:t>
      </w:r>
      <w:r>
        <w:rPr>
          <w:rFonts w:hint="cs"/>
          <w:rtl/>
        </w:rPr>
        <w:t xml:space="preserve"> ومن مركبة إلى أجهزة تجوال </w:t>
      </w:r>
      <w:r w:rsidRPr="003B6E07">
        <w:t>(V2D)</w:t>
      </w:r>
      <w:r>
        <w:rPr>
          <w:rFonts w:hint="cs"/>
          <w:rtl/>
        </w:rPr>
        <w:t xml:space="preserve"> ومن مركبة إلى </w:t>
      </w:r>
      <w:r w:rsidR="004745D8">
        <w:rPr>
          <w:rFonts w:hint="cs"/>
          <w:rtl/>
        </w:rPr>
        <w:t>مشاة</w:t>
      </w:r>
      <w:r>
        <w:rPr>
          <w:rFonts w:hint="cs"/>
          <w:rtl/>
        </w:rPr>
        <w:t xml:space="preserve"> </w:t>
      </w:r>
      <w:r w:rsidRPr="003B6E07">
        <w:t>(V2P)</w:t>
      </w:r>
      <w:r>
        <w:rPr>
          <w:rFonts w:hint="cs"/>
          <w:rtl/>
        </w:rPr>
        <w:t xml:space="preserve"> والتي تناقَش في هذه التوصية.</w:t>
      </w:r>
    </w:p>
    <w:p w14:paraId="4676D714" w14:textId="19E8294C" w:rsidR="00B309AE" w:rsidRPr="007966CC" w:rsidRDefault="00B309AE" w:rsidP="00B309AE">
      <w:pPr>
        <w:rPr>
          <w:rFonts w:eastAsiaTheme="minorEastAsia"/>
          <w:rtl/>
          <w:lang w:eastAsia="zh-CN" w:bidi="ar-EG"/>
        </w:rPr>
      </w:pPr>
      <w:r w:rsidRPr="007966CC">
        <w:rPr>
          <w:rFonts w:eastAsiaTheme="minorEastAsia" w:hint="cs"/>
          <w:rtl/>
          <w:lang w:eastAsia="zh-CN" w:bidi="ar-EG"/>
        </w:rPr>
        <w:t xml:space="preserve">لقد حدثت تطورات كبيرة خلال السنوات القليلة الماضية </w:t>
      </w:r>
      <w:r>
        <w:rPr>
          <w:rFonts w:eastAsiaTheme="minorEastAsia" w:hint="cs"/>
          <w:rtl/>
          <w:lang w:eastAsia="zh-CN" w:bidi="ar-EG"/>
        </w:rPr>
        <w:t xml:space="preserve">في مجال اتصالات المركبات في بيئة أنظمة النقل الذكية </w:t>
      </w:r>
      <w:r w:rsidRPr="003B6E07">
        <w:t>(ITS)</w:t>
      </w:r>
      <w:r>
        <w:rPr>
          <w:rFonts w:eastAsiaTheme="minorEastAsia" w:hint="cs"/>
          <w:rtl/>
          <w:lang w:eastAsia="zh-CN" w:bidi="ar-EG"/>
        </w:rPr>
        <w:t>. وتؤدي الاتصالات</w:t>
      </w:r>
      <w:r w:rsidR="00315F75">
        <w:rPr>
          <w:rFonts w:eastAsiaTheme="minorEastAsia" w:hint="eastAsia"/>
          <w:rtl/>
          <w:lang w:eastAsia="zh-CN" w:bidi="ar-EG"/>
        </w:rPr>
        <w:t> </w:t>
      </w:r>
      <w:r w:rsidRPr="00670A9B">
        <w:rPr>
          <w:bCs/>
        </w:rPr>
        <w:t>V2X</w:t>
      </w:r>
      <w:r w:rsidR="00AE48A8" w:rsidRPr="00AE48A8">
        <w:rPr>
          <w:rFonts w:hint="cs"/>
          <w:rtl/>
        </w:rPr>
        <w:t xml:space="preserve"> </w:t>
      </w:r>
      <w:r w:rsidRPr="00E1158E">
        <w:rPr>
          <w:rFonts w:eastAsiaTheme="minorEastAsia" w:hint="cs"/>
          <w:rtl/>
          <w:lang w:eastAsia="zh-CN" w:bidi="ar-EG"/>
        </w:rPr>
        <w:t xml:space="preserve">إلى تحسين السلامة على الطرق </w:t>
      </w:r>
      <w:r>
        <w:rPr>
          <w:rFonts w:eastAsiaTheme="minorEastAsia" w:hint="cs"/>
          <w:rtl/>
          <w:lang w:eastAsia="zh-CN" w:bidi="ar-EG"/>
        </w:rPr>
        <w:t>والتقليل من ازدحام حركة المرور و</w:t>
      </w:r>
      <w:r w:rsidR="004745D8">
        <w:rPr>
          <w:rFonts w:eastAsiaTheme="minorEastAsia" w:hint="cs"/>
          <w:rtl/>
          <w:lang w:eastAsia="zh-CN" w:bidi="ar-EG"/>
        </w:rPr>
        <w:t>تيسيرها</w:t>
      </w:r>
      <w:r w:rsidR="00315F75">
        <w:rPr>
          <w:rFonts w:eastAsiaTheme="minorEastAsia" w:hint="cs"/>
          <w:rtl/>
          <w:lang w:eastAsia="zh-CN" w:bidi="ar-EG"/>
        </w:rPr>
        <w:t xml:space="preserve"> بشكل كبير</w:t>
      </w:r>
      <w:r>
        <w:rPr>
          <w:rFonts w:eastAsiaTheme="minorEastAsia" w:hint="cs"/>
          <w:rtl/>
          <w:lang w:eastAsia="zh-CN" w:bidi="ar-EG"/>
        </w:rPr>
        <w:t xml:space="preserve">. ومع ذلك فإن أسلوب الاتصالات هذا يجعل الكيانات ذات الصلة في بيئة أنظمة النقل الذكية عرضةً لمختلف أشكال الهجمات </w:t>
      </w:r>
      <w:r w:rsidR="00664591">
        <w:rPr>
          <w:rFonts w:eastAsiaTheme="minorEastAsia" w:hint="cs"/>
          <w:rtl/>
          <w:lang w:eastAsia="zh-CN" w:bidi="ar-EG"/>
        </w:rPr>
        <w:t>السيبرانية</w:t>
      </w:r>
      <w:r>
        <w:rPr>
          <w:rFonts w:eastAsiaTheme="minorEastAsia" w:hint="cs"/>
          <w:rtl/>
          <w:lang w:eastAsia="zh-CN" w:bidi="ar-EG"/>
        </w:rPr>
        <w:t xml:space="preserve"> أيضاً.</w:t>
      </w:r>
    </w:p>
    <w:p w14:paraId="5825F826" w14:textId="2525638B" w:rsidR="00B309AE" w:rsidRPr="000070CF" w:rsidRDefault="00B309AE" w:rsidP="00B309AE">
      <w:pPr>
        <w:rPr>
          <w:rFonts w:eastAsiaTheme="minorEastAsia"/>
          <w:b/>
          <w:rtl/>
          <w:lang w:eastAsia="zh-CN" w:bidi="ar-EG"/>
        </w:rPr>
      </w:pPr>
      <w:r>
        <w:rPr>
          <w:rFonts w:eastAsiaTheme="minorEastAsia" w:hint="cs"/>
          <w:rtl/>
          <w:lang w:eastAsia="zh-CN" w:bidi="ar-EG"/>
        </w:rPr>
        <w:t xml:space="preserve">ولمعالجة هذا المشكلة الأمنية، تبين هذه التوصية التهديدات التي تنطوي عليها بيئة الاتصالات </w:t>
      </w:r>
      <w:r w:rsidRPr="00670A9B">
        <w:rPr>
          <w:bCs/>
        </w:rPr>
        <w:t>V2X</w:t>
      </w:r>
      <w:r w:rsidRPr="008E4E95">
        <w:rPr>
          <w:rFonts w:hint="cs"/>
          <w:b/>
          <w:rtl/>
        </w:rPr>
        <w:t xml:space="preserve"> </w:t>
      </w:r>
      <w:r w:rsidRPr="000D3D77">
        <w:rPr>
          <w:rFonts w:hint="cs"/>
          <w:b/>
          <w:rtl/>
        </w:rPr>
        <w:t xml:space="preserve">وتحدد </w:t>
      </w:r>
      <w:r>
        <w:rPr>
          <w:rFonts w:hint="cs"/>
          <w:b/>
          <w:rtl/>
        </w:rPr>
        <w:t>ال</w:t>
      </w:r>
      <w:r w:rsidRPr="000D3D77">
        <w:rPr>
          <w:rFonts w:hint="cs"/>
          <w:b/>
          <w:rtl/>
        </w:rPr>
        <w:t xml:space="preserve">متطلبات الأمنية </w:t>
      </w:r>
      <w:r>
        <w:rPr>
          <w:rFonts w:hint="cs"/>
          <w:b/>
          <w:rtl/>
        </w:rPr>
        <w:t xml:space="preserve">لهذه الاتصالات للتخفيف من التهديدات المذكورة. وتتضمن هذه التوصية أيضاً وصفاً لإمكانية تنفيذ الاتصالات </w:t>
      </w:r>
      <w:r w:rsidRPr="00670A9B">
        <w:rPr>
          <w:bCs/>
        </w:rPr>
        <w:t>V2X</w:t>
      </w:r>
      <w:r w:rsidRPr="00150B78">
        <w:rPr>
          <w:rFonts w:hint="cs"/>
          <w:b/>
          <w:rtl/>
        </w:rPr>
        <w:t xml:space="preserve"> </w:t>
      </w:r>
      <w:r w:rsidRPr="000070CF">
        <w:rPr>
          <w:rFonts w:hint="cs"/>
          <w:b/>
          <w:rtl/>
        </w:rPr>
        <w:t xml:space="preserve">بشكل </w:t>
      </w:r>
      <w:r>
        <w:rPr>
          <w:rFonts w:hint="cs"/>
          <w:b/>
          <w:rtl/>
        </w:rPr>
        <w:t>آمن</w:t>
      </w:r>
      <w:r w:rsidRPr="000070CF">
        <w:rPr>
          <w:rFonts w:hint="cs"/>
          <w:b/>
          <w:rtl/>
        </w:rPr>
        <w:t>.</w:t>
      </w:r>
    </w:p>
    <w:p w14:paraId="43ADBA7F" w14:textId="77777777" w:rsidR="00B309AE" w:rsidRDefault="00B309AE" w:rsidP="00B309AE">
      <w:pPr>
        <w:pStyle w:val="Heading1"/>
        <w:rPr>
          <w:rFonts w:eastAsiaTheme="minorEastAsia"/>
          <w:rtl/>
          <w:lang w:eastAsia="zh-CN"/>
        </w:rPr>
      </w:pPr>
      <w:r>
        <w:rPr>
          <w:rFonts w:eastAsiaTheme="minorEastAsia"/>
          <w:lang w:eastAsia="zh-CN"/>
        </w:rPr>
        <w:t>4</w:t>
      </w:r>
      <w:r>
        <w:rPr>
          <w:rFonts w:eastAsiaTheme="minorEastAsia"/>
          <w:lang w:eastAsia="zh-CN"/>
        </w:rPr>
        <w:tab/>
      </w:r>
      <w:r w:rsidRPr="000070CF">
        <w:rPr>
          <w:rFonts w:eastAsiaTheme="minorEastAsia" w:hint="cs"/>
          <w:rtl/>
          <w:lang w:eastAsia="zh-CN"/>
        </w:rPr>
        <w:t xml:space="preserve">مشروع التوصية الجديدة </w:t>
      </w:r>
      <w:r w:rsidRPr="00670A9B">
        <w:rPr>
          <w:szCs w:val="22"/>
        </w:rPr>
        <w:t>ITU-T X.1604 (</w:t>
      </w:r>
      <w:proofErr w:type="spellStart"/>
      <w:r w:rsidRPr="00670A9B">
        <w:rPr>
          <w:szCs w:val="22"/>
        </w:rPr>
        <w:t>X.SRNaaS</w:t>
      </w:r>
      <w:proofErr w:type="spellEnd"/>
      <w:r w:rsidRPr="00670A9B">
        <w:rPr>
          <w:szCs w:val="22"/>
        </w:rPr>
        <w:t xml:space="preserve">) </w:t>
      </w:r>
      <w:r w:rsidRPr="000070CF">
        <w:rPr>
          <w:rFonts w:eastAsiaTheme="minorEastAsia" w:hint="cs"/>
          <w:rtl/>
          <w:lang w:eastAsia="zh-CN"/>
        </w:rPr>
        <w:t xml:space="preserve"> </w:t>
      </w:r>
      <w:r w:rsidRPr="000070CF">
        <w:rPr>
          <w:rFonts w:eastAsiaTheme="minorEastAsia"/>
          <w:lang w:eastAsia="zh-CN"/>
        </w:rPr>
        <w:t>[</w:t>
      </w:r>
      <w:hyperlink r:id="rId17" w:history="1">
        <w:r w:rsidRPr="000070CF">
          <w:rPr>
            <w:rStyle w:val="Hyperlink"/>
            <w:rFonts w:eastAsiaTheme="minorEastAsia"/>
            <w:sz w:val="26"/>
            <w:szCs w:val="36"/>
            <w:lang w:eastAsia="zh-CN"/>
          </w:rPr>
          <w:t>R048</w:t>
        </w:r>
      </w:hyperlink>
      <w:r w:rsidRPr="000070CF">
        <w:rPr>
          <w:rFonts w:eastAsiaTheme="minorEastAsia"/>
          <w:lang w:eastAsia="zh-CN"/>
        </w:rPr>
        <w:t>]</w:t>
      </w:r>
    </w:p>
    <w:p w14:paraId="7AD87B2A" w14:textId="77777777" w:rsidR="00B309AE" w:rsidRPr="00011B4D" w:rsidRDefault="00B309AE" w:rsidP="004B3835">
      <w:pPr>
        <w:pStyle w:val="Headingb"/>
        <w:rPr>
          <w:rFonts w:eastAsiaTheme="minorEastAsia"/>
          <w:rtl/>
          <w:lang w:eastAsia="zh-CN"/>
        </w:rPr>
      </w:pPr>
      <w:r>
        <w:rPr>
          <w:rFonts w:eastAsiaTheme="minorEastAsia" w:hint="cs"/>
          <w:rtl/>
          <w:lang w:eastAsia="zh-CN"/>
        </w:rPr>
        <w:t xml:space="preserve">المتطلبات الأمنية للشبكة كخدمة </w:t>
      </w:r>
      <w:r w:rsidRPr="00011B4D">
        <w:t>(</w:t>
      </w:r>
      <w:proofErr w:type="spellStart"/>
      <w:r w:rsidRPr="00011B4D">
        <w:t>NaaS</w:t>
      </w:r>
      <w:proofErr w:type="spellEnd"/>
      <w:r w:rsidRPr="00011B4D">
        <w:t>)</w:t>
      </w:r>
      <w:r w:rsidRPr="00011B4D">
        <w:rPr>
          <w:rFonts w:hint="cs"/>
          <w:rtl/>
        </w:rPr>
        <w:t xml:space="preserve"> في الحوسبة السحابية</w:t>
      </w:r>
    </w:p>
    <w:p w14:paraId="5DFA0313" w14:textId="77777777" w:rsidR="00B309AE" w:rsidRPr="0082743B" w:rsidRDefault="00B309AE" w:rsidP="00B309AE">
      <w:pPr>
        <w:pStyle w:val="Headingb"/>
      </w:pPr>
      <w:r w:rsidRPr="0082743B">
        <w:rPr>
          <w:rtl/>
        </w:rPr>
        <w:t>ملخص</w:t>
      </w:r>
    </w:p>
    <w:p w14:paraId="5B54E3D1" w14:textId="7259125F" w:rsidR="00B309AE" w:rsidRDefault="00B309AE" w:rsidP="00B309AE">
      <w:pPr>
        <w:rPr>
          <w:rFonts w:eastAsiaTheme="minorEastAsia"/>
          <w:rtl/>
          <w:lang w:eastAsia="zh-CN" w:bidi="ar-EG"/>
        </w:rPr>
      </w:pPr>
      <w:r>
        <w:rPr>
          <w:rFonts w:eastAsiaTheme="minorEastAsia" w:hint="cs"/>
          <w:rtl/>
          <w:lang w:eastAsia="zh-CN" w:bidi="ar-EG"/>
        </w:rPr>
        <w:t>تحلل هذه التوصية التهديدات والتحديات</w:t>
      </w:r>
      <w:r w:rsidR="00D029EB">
        <w:rPr>
          <w:rFonts w:eastAsiaTheme="minorEastAsia" w:hint="cs"/>
          <w:rtl/>
          <w:lang w:eastAsia="zh-CN" w:bidi="ar-EG"/>
        </w:rPr>
        <w:t xml:space="preserve"> الأمنية</w:t>
      </w:r>
      <w:r>
        <w:rPr>
          <w:rFonts w:eastAsiaTheme="minorEastAsia" w:hint="cs"/>
          <w:rtl/>
          <w:lang w:eastAsia="zh-CN" w:bidi="ar-EG"/>
        </w:rPr>
        <w:t xml:space="preserve"> المتعلقة بالشبكة كخدمة </w:t>
      </w:r>
      <w:r w:rsidRPr="00670A9B">
        <w:t>(</w:t>
      </w:r>
      <w:proofErr w:type="spellStart"/>
      <w:r w:rsidRPr="00670A9B">
        <w:t>NaaS</w:t>
      </w:r>
      <w:proofErr w:type="spellEnd"/>
      <w:r w:rsidRPr="00670A9B">
        <w:t>)</w:t>
      </w:r>
      <w:r>
        <w:rPr>
          <w:rFonts w:hint="cs"/>
          <w:rtl/>
        </w:rPr>
        <w:t xml:space="preserve"> في الحوسبة السحابية وتحدد المتطلبات الأمنية للشبكة كخدمة في الجوانب المتمثلة في تطبيق الشبكة كخدمة </w:t>
      </w:r>
      <w:r w:rsidRPr="00505118">
        <w:rPr>
          <w:rtl/>
        </w:rPr>
        <w:t xml:space="preserve">ومنصة الشبكة كخدمة وتوصيلية الشبكة كخدمة </w:t>
      </w:r>
      <w:r w:rsidR="004745D8">
        <w:rPr>
          <w:rFonts w:hint="cs"/>
          <w:rtl/>
        </w:rPr>
        <w:t xml:space="preserve">استناداً إلى </w:t>
      </w:r>
      <w:r>
        <w:rPr>
          <w:rFonts w:hint="cs"/>
          <w:rtl/>
        </w:rPr>
        <w:t>ما</w:t>
      </w:r>
      <w:r w:rsidR="00C61AD1">
        <w:rPr>
          <w:rFonts w:hint="eastAsia"/>
          <w:rtl/>
        </w:rPr>
        <w:t> </w:t>
      </w:r>
      <w:r>
        <w:rPr>
          <w:rFonts w:hint="cs"/>
          <w:rtl/>
        </w:rPr>
        <w:t xml:space="preserve">يقابلها من </w:t>
      </w:r>
      <w:r w:rsidRPr="00505118">
        <w:rPr>
          <w:rtl/>
        </w:rPr>
        <w:t>أنماط القدرات السحابية.</w:t>
      </w:r>
    </w:p>
    <w:p w14:paraId="62B4A2B0" w14:textId="77777777" w:rsidR="00B309AE" w:rsidRDefault="00B309AE" w:rsidP="00B309AE">
      <w:pPr>
        <w:pStyle w:val="Heading1"/>
        <w:rPr>
          <w:rFonts w:eastAsiaTheme="minorEastAsia"/>
          <w:rtl/>
          <w:lang w:eastAsia="zh-CN"/>
        </w:rPr>
      </w:pPr>
      <w:r>
        <w:rPr>
          <w:rFonts w:eastAsiaTheme="minorEastAsia"/>
          <w:lang w:eastAsia="zh-CN"/>
        </w:rPr>
        <w:t>5</w:t>
      </w:r>
      <w:r>
        <w:rPr>
          <w:rFonts w:eastAsiaTheme="minorEastAsia"/>
          <w:lang w:eastAsia="zh-CN"/>
        </w:rPr>
        <w:tab/>
      </w:r>
      <w:r w:rsidRPr="00A37674">
        <w:rPr>
          <w:rFonts w:eastAsiaTheme="minorEastAsia" w:hint="cs"/>
          <w:rtl/>
          <w:lang w:eastAsia="zh-CN"/>
        </w:rPr>
        <w:t xml:space="preserve">مشروع التوصية الجديدة </w:t>
      </w:r>
      <w:r w:rsidRPr="00670A9B">
        <w:rPr>
          <w:szCs w:val="22"/>
        </w:rPr>
        <w:t>ITU-T X.1605 (</w:t>
      </w:r>
      <w:proofErr w:type="spellStart"/>
      <w:r w:rsidRPr="00670A9B">
        <w:rPr>
          <w:szCs w:val="22"/>
        </w:rPr>
        <w:t>X.SRIaaS</w:t>
      </w:r>
      <w:proofErr w:type="spellEnd"/>
      <w:r w:rsidRPr="00670A9B">
        <w:rPr>
          <w:szCs w:val="22"/>
        </w:rPr>
        <w:t xml:space="preserve">) </w:t>
      </w:r>
      <w:r w:rsidRPr="00A37674">
        <w:rPr>
          <w:rFonts w:eastAsiaTheme="minorEastAsia" w:hint="cs"/>
          <w:rtl/>
          <w:lang w:eastAsia="zh-CN"/>
        </w:rPr>
        <w:t xml:space="preserve"> </w:t>
      </w:r>
      <w:r w:rsidRPr="00A37674">
        <w:rPr>
          <w:rFonts w:eastAsiaTheme="minorEastAsia"/>
          <w:lang w:eastAsia="zh-CN"/>
        </w:rPr>
        <w:t>[</w:t>
      </w:r>
      <w:hyperlink r:id="rId18" w:history="1">
        <w:r w:rsidRPr="00A37674">
          <w:rPr>
            <w:rStyle w:val="Hyperlink"/>
            <w:rFonts w:eastAsiaTheme="minorEastAsia"/>
            <w:sz w:val="26"/>
            <w:szCs w:val="36"/>
            <w:lang w:eastAsia="zh-CN"/>
          </w:rPr>
          <w:t>R047</w:t>
        </w:r>
      </w:hyperlink>
      <w:r w:rsidRPr="00A37674">
        <w:rPr>
          <w:rFonts w:eastAsiaTheme="minorEastAsia"/>
          <w:lang w:eastAsia="zh-CN"/>
        </w:rPr>
        <w:t>]</w:t>
      </w:r>
    </w:p>
    <w:p w14:paraId="46D22B01" w14:textId="77777777" w:rsidR="00B309AE" w:rsidRPr="002A47E0" w:rsidRDefault="00B309AE" w:rsidP="004B3835">
      <w:pPr>
        <w:pStyle w:val="Headingb"/>
        <w:rPr>
          <w:rFonts w:eastAsiaTheme="minorEastAsia"/>
          <w:rtl/>
          <w:lang w:eastAsia="zh-CN"/>
        </w:rPr>
      </w:pPr>
      <w:r>
        <w:rPr>
          <w:rFonts w:eastAsiaTheme="minorEastAsia" w:hint="cs"/>
          <w:rtl/>
          <w:lang w:eastAsia="zh-CN"/>
        </w:rPr>
        <w:t xml:space="preserve">المتطلبات الأمنية للبنية التحتية العمومية كخدمة </w:t>
      </w:r>
      <w:r w:rsidRPr="0084210C">
        <w:t>(IaaS)</w:t>
      </w:r>
      <w:r>
        <w:rPr>
          <w:rFonts w:hint="cs"/>
          <w:rtl/>
        </w:rPr>
        <w:t xml:space="preserve"> في الحوسبة السحابية</w:t>
      </w:r>
    </w:p>
    <w:p w14:paraId="07C8A2E1" w14:textId="77777777" w:rsidR="00B309AE" w:rsidRPr="0082743B" w:rsidRDefault="00B309AE" w:rsidP="00B309AE">
      <w:pPr>
        <w:pStyle w:val="Headingb"/>
      </w:pPr>
      <w:r w:rsidRPr="0082743B">
        <w:rPr>
          <w:rtl/>
        </w:rPr>
        <w:t>ملخص</w:t>
      </w:r>
    </w:p>
    <w:p w14:paraId="371D393A" w14:textId="42B7C979" w:rsidR="00B309AE" w:rsidRDefault="00B309AE" w:rsidP="00B309AE">
      <w:pPr>
        <w:rPr>
          <w:rFonts w:eastAsiaTheme="minorEastAsia"/>
          <w:rtl/>
          <w:lang w:eastAsia="zh-CN" w:bidi="ar-EG"/>
        </w:rPr>
      </w:pPr>
      <w:r>
        <w:rPr>
          <w:rFonts w:eastAsiaTheme="minorEastAsia" w:hint="cs"/>
          <w:rtl/>
          <w:lang w:eastAsia="zh-CN" w:bidi="ar-EG"/>
        </w:rPr>
        <w:t xml:space="preserve">تواجه المنصات والخدمات الافتراضية للبنية التحتية كخدمة </w:t>
      </w:r>
      <w:r w:rsidRPr="00670A9B">
        <w:t>(IaaS</w:t>
      </w:r>
      <w:r w:rsidRPr="00670A9B">
        <w:rPr>
          <w:rFonts w:asciiTheme="minorHAnsi" w:eastAsia="MS Gothic" w:hAnsiTheme="minorHAnsi" w:cstheme="minorHAnsi" w:hint="eastAsia"/>
        </w:rPr>
        <w:t>)</w:t>
      </w:r>
      <w:r w:rsidRPr="00E76CDB">
        <w:rPr>
          <w:rFonts w:asciiTheme="minorHAnsi" w:eastAsia="MS Gothic" w:hAnsiTheme="minorHAnsi" w:cstheme="minorHAnsi" w:hint="cs"/>
          <w:rtl/>
        </w:rPr>
        <w:t xml:space="preserve"> </w:t>
      </w:r>
      <w:r>
        <w:rPr>
          <w:rFonts w:eastAsiaTheme="minorEastAsia" w:hint="cs"/>
          <w:rtl/>
          <w:lang w:eastAsia="zh-CN" w:bidi="ar-EG"/>
        </w:rPr>
        <w:t xml:space="preserve">تحديات وتهديدات مختلفة عن تلك التي تواجهها البنية التحتية والتطبيقات التقليدية لتكنولوجيا المعلومات، وربما أكثر منها عدداً. وتحتاج منصات </w:t>
      </w:r>
      <w:r>
        <w:rPr>
          <w:rFonts w:hint="cs"/>
          <w:rtl/>
        </w:rPr>
        <w:t>البنية التحتية كخدمة</w:t>
      </w:r>
      <w:r>
        <w:rPr>
          <w:rFonts w:eastAsiaTheme="minorEastAsia" w:hint="cs"/>
          <w:rtl/>
          <w:lang w:eastAsia="zh-CN" w:bidi="ar-EG"/>
        </w:rPr>
        <w:t xml:space="preserve"> التي تتقاسم خدمات الحوسبة والتخزين والتوص</w:t>
      </w:r>
      <w:r w:rsidR="004745D8">
        <w:rPr>
          <w:rFonts w:eastAsiaTheme="minorEastAsia" w:hint="cs"/>
          <w:rtl/>
          <w:lang w:eastAsia="zh-CN" w:bidi="ar-EG"/>
        </w:rPr>
        <w:t>ي</w:t>
      </w:r>
      <w:r>
        <w:rPr>
          <w:rFonts w:eastAsiaTheme="minorEastAsia" w:hint="cs"/>
          <w:rtl/>
          <w:lang w:eastAsia="zh-CN" w:bidi="ar-EG"/>
        </w:rPr>
        <w:t xml:space="preserve">ل </w:t>
      </w:r>
      <w:r w:rsidR="004745D8">
        <w:rPr>
          <w:rFonts w:eastAsiaTheme="minorEastAsia" w:hint="cs"/>
          <w:rtl/>
          <w:lang w:eastAsia="zh-CN" w:bidi="ar-EG"/>
        </w:rPr>
        <w:t xml:space="preserve">الشبكي </w:t>
      </w:r>
      <w:r>
        <w:rPr>
          <w:rFonts w:eastAsiaTheme="minorEastAsia" w:hint="cs"/>
          <w:rtl/>
          <w:lang w:eastAsia="zh-CN" w:bidi="ar-EG"/>
        </w:rPr>
        <w:t xml:space="preserve">إلى حماية خاصة من التهديدات التي تنطوي عليها بيئة </w:t>
      </w:r>
      <w:r>
        <w:rPr>
          <w:rFonts w:hint="cs"/>
          <w:rtl/>
        </w:rPr>
        <w:t>البنية التحتية كخدمة. وتهدف هذه التوصية إلى توثيق المتطلبات الأمنية للبنية التحتية العمومية كخدمة لمساعدة مقدمي خدمات البنية التحتية كخدمة على تحسين أمن منصاتها طوال مراحل التخطيط والبناء والتشغيل.</w:t>
      </w:r>
    </w:p>
    <w:p w14:paraId="2BEF366F" w14:textId="77777777" w:rsidR="00B309AE" w:rsidRPr="00460BD7" w:rsidRDefault="00B309AE" w:rsidP="00B309AE">
      <w:pPr>
        <w:rPr>
          <w:rFonts w:eastAsiaTheme="minorEastAsia"/>
          <w:lang w:eastAsia="zh-CN" w:bidi="ar-EG"/>
        </w:rPr>
      </w:pPr>
    </w:p>
    <w:p w14:paraId="13081CCA" w14:textId="77777777" w:rsidR="00B309AE" w:rsidRPr="00460BD7" w:rsidRDefault="00B309AE" w:rsidP="00B309AE">
      <w:pPr>
        <w:rPr>
          <w:rFonts w:eastAsiaTheme="minorEastAsia"/>
          <w:rtl/>
          <w:lang w:eastAsia="zh-CN" w:bidi="ar-EG"/>
        </w:rPr>
      </w:pPr>
      <w:r w:rsidRPr="00460BD7">
        <w:rPr>
          <w:rFonts w:eastAsiaTheme="minorEastAsia"/>
          <w:rtl/>
          <w:lang w:eastAsia="zh-CN" w:bidi="ar-EG"/>
        </w:rPr>
        <w:br w:type="page"/>
      </w:r>
    </w:p>
    <w:p w14:paraId="39452A67" w14:textId="77777777" w:rsidR="00B309AE" w:rsidRPr="00460BD7" w:rsidRDefault="00B309AE" w:rsidP="00B309AE">
      <w:pPr>
        <w:pStyle w:val="AnnexNo"/>
        <w:rPr>
          <w:rFonts w:eastAsiaTheme="minorEastAsia"/>
          <w:rtl/>
          <w:lang w:eastAsia="zh-CN"/>
        </w:rPr>
      </w:pPr>
      <w:r w:rsidRPr="00460BD7">
        <w:rPr>
          <w:rFonts w:eastAsiaTheme="minorEastAsia" w:hint="cs"/>
          <w:rtl/>
          <w:lang w:eastAsia="zh-CN"/>
        </w:rPr>
        <w:lastRenderedPageBreak/>
        <w:t xml:space="preserve">الملحـق </w:t>
      </w:r>
      <w:r w:rsidRPr="00460BD7">
        <w:rPr>
          <w:rFonts w:eastAsiaTheme="minorEastAsia"/>
          <w:lang w:val="en-US" w:eastAsia="zh-CN" w:bidi="ar-SY"/>
        </w:rPr>
        <w:t>2</w:t>
      </w:r>
    </w:p>
    <w:p w14:paraId="2D789406" w14:textId="751EA78C" w:rsidR="00B309AE" w:rsidRPr="00356271" w:rsidRDefault="00B309AE" w:rsidP="00B309AE">
      <w:pPr>
        <w:pStyle w:val="Annextitle"/>
        <w:spacing w:after="240"/>
        <w:rPr>
          <w:rFonts w:eastAsiaTheme="minorEastAsia"/>
          <w:rtl/>
          <w:lang w:eastAsia="zh-CN" w:bidi="ar-EG"/>
        </w:rPr>
      </w:pPr>
      <w:r w:rsidRPr="00BE7371">
        <w:rPr>
          <w:rFonts w:eastAsiaTheme="minorEastAsia"/>
          <w:rtl/>
          <w:lang w:eastAsia="zh-CN"/>
        </w:rPr>
        <w:t xml:space="preserve">الموضوع: رد الدول الأعضاء على الرسالة المعممة </w:t>
      </w:r>
      <w:r w:rsidRPr="00BE7371">
        <w:t>195</w:t>
      </w:r>
      <w:r w:rsidRPr="00BE7371">
        <w:rPr>
          <w:rFonts w:eastAsiaTheme="minorEastAsia"/>
          <w:rtl/>
          <w:lang w:eastAsia="zh-CN"/>
        </w:rPr>
        <w:t xml:space="preserve"> لمكتب تقييس الاتصالات:</w:t>
      </w:r>
      <w:r w:rsidRPr="00BE7371">
        <w:rPr>
          <w:rFonts w:eastAsiaTheme="minorEastAsia" w:hint="cs"/>
          <w:rtl/>
          <w:lang w:eastAsia="zh-CN"/>
        </w:rPr>
        <w:t xml:space="preserve"> </w:t>
      </w:r>
      <w:r w:rsidRPr="00BE7371">
        <w:rPr>
          <w:rFonts w:eastAsiaTheme="minorEastAsia"/>
          <w:rtl/>
          <w:lang w:eastAsia="zh-CN"/>
        </w:rPr>
        <w:br/>
        <w:t xml:space="preserve">مشاورة بشأن مشاريع التوصيات المحددة </w:t>
      </w:r>
      <w:r w:rsidRPr="00BE7371">
        <w:rPr>
          <w:rFonts w:eastAsiaTheme="minorEastAsia"/>
          <w:lang w:eastAsia="zh-CN"/>
        </w:rPr>
        <w:t>ITU-T X.1332 (X.sgsec-3)</w:t>
      </w:r>
      <w:r w:rsidRPr="00BE7371">
        <w:rPr>
          <w:rFonts w:eastAsiaTheme="minorEastAsia"/>
          <w:rtl/>
          <w:lang w:eastAsia="zh-CN"/>
        </w:rPr>
        <w:t xml:space="preserve"> و</w:t>
      </w:r>
      <w:r w:rsidRPr="00BE7371">
        <w:rPr>
          <w:rFonts w:eastAsiaTheme="minorEastAsia"/>
          <w:lang w:eastAsia="zh-CN"/>
        </w:rPr>
        <w:t>ITU</w:t>
      </w:r>
      <w:r w:rsidR="004745D8" w:rsidRPr="00BE7371">
        <w:rPr>
          <w:rFonts w:eastAsiaTheme="minorEastAsia"/>
          <w:lang w:eastAsia="zh-CN"/>
        </w:rPr>
        <w:noBreakHyphen/>
      </w:r>
      <w:r w:rsidRPr="00BE7371">
        <w:rPr>
          <w:rFonts w:eastAsiaTheme="minorEastAsia"/>
          <w:lang w:eastAsia="zh-CN"/>
        </w:rPr>
        <w:t>T</w:t>
      </w:r>
      <w:r w:rsidR="004745D8" w:rsidRPr="00BE7371">
        <w:rPr>
          <w:rFonts w:eastAsiaTheme="minorEastAsia"/>
          <w:lang w:eastAsia="zh-CN"/>
        </w:rPr>
        <w:t> </w:t>
      </w:r>
      <w:r w:rsidRPr="00BE7371">
        <w:rPr>
          <w:rFonts w:eastAsiaTheme="minorEastAsia"/>
          <w:lang w:eastAsia="zh-CN"/>
        </w:rPr>
        <w:t>X.1365</w:t>
      </w:r>
      <w:r w:rsidR="004745D8" w:rsidRPr="00BE7371">
        <w:rPr>
          <w:rFonts w:eastAsiaTheme="minorEastAsia"/>
          <w:lang w:eastAsia="zh-CN"/>
        </w:rPr>
        <w:t> </w:t>
      </w:r>
      <w:r w:rsidRPr="00BE7371">
        <w:rPr>
          <w:rFonts w:eastAsiaTheme="minorEastAsia"/>
          <w:lang w:eastAsia="zh-CN"/>
        </w:rPr>
        <w:t>(</w:t>
      </w:r>
      <w:proofErr w:type="spellStart"/>
      <w:r w:rsidRPr="00BE7371">
        <w:rPr>
          <w:rFonts w:eastAsiaTheme="minorEastAsia"/>
          <w:lang w:eastAsia="zh-CN"/>
        </w:rPr>
        <w:t>X.ibc</w:t>
      </w:r>
      <w:r w:rsidR="004745D8" w:rsidRPr="00BE7371">
        <w:rPr>
          <w:rFonts w:eastAsiaTheme="minorEastAsia"/>
          <w:lang w:eastAsia="zh-CN"/>
        </w:rPr>
        <w:noBreakHyphen/>
      </w:r>
      <w:r w:rsidRPr="00BE7371">
        <w:rPr>
          <w:rFonts w:eastAsiaTheme="minorEastAsia"/>
          <w:lang w:eastAsia="zh-CN"/>
        </w:rPr>
        <w:t>iot</w:t>
      </w:r>
      <w:proofErr w:type="spellEnd"/>
      <w:r w:rsidRPr="00BE7371">
        <w:rPr>
          <w:rFonts w:eastAsiaTheme="minorEastAsia"/>
          <w:lang w:eastAsia="zh-CN"/>
        </w:rPr>
        <w:t>)</w:t>
      </w:r>
      <w:r w:rsidRPr="00BE7371">
        <w:rPr>
          <w:rFonts w:eastAsiaTheme="minorEastAsia"/>
          <w:rtl/>
          <w:lang w:eastAsia="zh-CN"/>
        </w:rPr>
        <w:t xml:space="preserve"> و</w:t>
      </w:r>
      <w:r w:rsidRPr="00BE7371">
        <w:rPr>
          <w:rFonts w:eastAsiaTheme="minorEastAsia"/>
          <w:lang w:eastAsia="zh-CN"/>
        </w:rPr>
        <w:t>ITU-T X.1372 (X.itssec-2)</w:t>
      </w:r>
      <w:r w:rsidRPr="00BE7371">
        <w:rPr>
          <w:rFonts w:eastAsiaTheme="minorEastAsia" w:hint="cs"/>
          <w:rtl/>
          <w:lang w:eastAsia="zh-CN"/>
        </w:rPr>
        <w:t xml:space="preserve"> </w:t>
      </w:r>
      <w:r w:rsidR="004745D8" w:rsidRPr="00BE7371">
        <w:rPr>
          <w:rFonts w:eastAsiaTheme="minorEastAsia"/>
          <w:rtl/>
          <w:lang w:eastAsia="zh-CN"/>
        </w:rPr>
        <w:br/>
      </w:r>
      <w:r w:rsidRPr="00BE7371">
        <w:rPr>
          <w:rFonts w:eastAsiaTheme="minorEastAsia"/>
          <w:rtl/>
          <w:lang w:eastAsia="zh-CN"/>
        </w:rPr>
        <w:t>و</w:t>
      </w:r>
      <w:r w:rsidRPr="00BE7371">
        <w:rPr>
          <w:rFonts w:eastAsiaTheme="minorEastAsia"/>
          <w:lang w:eastAsia="zh-CN"/>
        </w:rPr>
        <w:t>ITU-T X.1604 (</w:t>
      </w:r>
      <w:proofErr w:type="spellStart"/>
      <w:r w:rsidRPr="00BE7371">
        <w:rPr>
          <w:rFonts w:eastAsiaTheme="minorEastAsia"/>
          <w:lang w:eastAsia="zh-CN"/>
        </w:rPr>
        <w:t>X.SRNaaS</w:t>
      </w:r>
      <w:proofErr w:type="spellEnd"/>
      <w:r w:rsidRPr="00BE7371">
        <w:rPr>
          <w:rFonts w:eastAsiaTheme="minorEastAsia"/>
          <w:lang w:eastAsia="zh-CN"/>
        </w:rPr>
        <w:t>)</w:t>
      </w:r>
      <w:r w:rsidRPr="00BE7371">
        <w:rPr>
          <w:rFonts w:eastAsiaTheme="minorEastAsia" w:hint="cs"/>
          <w:rtl/>
          <w:lang w:eastAsia="zh-CN"/>
        </w:rPr>
        <w:t xml:space="preserve"> </w:t>
      </w:r>
      <w:r w:rsidRPr="00BE7371">
        <w:rPr>
          <w:rFonts w:eastAsiaTheme="minorEastAsia"/>
          <w:rtl/>
          <w:lang w:eastAsia="zh-CN"/>
        </w:rPr>
        <w:t>و</w:t>
      </w:r>
      <w:r w:rsidRPr="00BE7371">
        <w:rPr>
          <w:rFonts w:eastAsiaTheme="minorEastAsia"/>
          <w:lang w:eastAsia="zh-CN"/>
        </w:rPr>
        <w:t>ITU</w:t>
      </w:r>
      <w:r w:rsidR="004745D8" w:rsidRPr="00BE7371">
        <w:rPr>
          <w:rFonts w:eastAsiaTheme="minorEastAsia"/>
          <w:lang w:eastAsia="zh-CN"/>
        </w:rPr>
        <w:noBreakHyphen/>
      </w:r>
      <w:r w:rsidRPr="00BE7371">
        <w:rPr>
          <w:rFonts w:eastAsiaTheme="minorEastAsia"/>
          <w:lang w:eastAsia="zh-CN"/>
        </w:rPr>
        <w:t>T</w:t>
      </w:r>
      <w:r w:rsidR="004745D8" w:rsidRPr="00BE7371">
        <w:rPr>
          <w:rFonts w:eastAsiaTheme="minorEastAsia"/>
          <w:lang w:eastAsia="zh-CN"/>
        </w:rPr>
        <w:t> </w:t>
      </w:r>
      <w:r w:rsidRPr="00BE7371">
        <w:rPr>
          <w:rFonts w:eastAsiaTheme="minorEastAsia"/>
          <w:lang w:eastAsia="zh-CN"/>
        </w:rPr>
        <w:t>X.1605 (</w:t>
      </w:r>
      <w:proofErr w:type="spellStart"/>
      <w:r w:rsidRPr="00BE7371">
        <w:rPr>
          <w:rFonts w:eastAsiaTheme="minorEastAsia"/>
          <w:lang w:eastAsia="zh-CN"/>
        </w:rPr>
        <w:t>X.SRIaaS</w:t>
      </w:r>
      <w:proofErr w:type="spellEnd"/>
      <w:r w:rsidRPr="00BE7371">
        <w:rPr>
          <w:rFonts w:eastAsiaTheme="minorEastAsia"/>
          <w:lang w:eastAsia="zh-CN"/>
        </w:rPr>
        <w:t>)</w:t>
      </w:r>
    </w:p>
    <w:tbl>
      <w:tblPr>
        <w:bidiVisual/>
        <w:tblW w:w="5000" w:type="pct"/>
        <w:tblLayout w:type="fixed"/>
        <w:tblCellMar>
          <w:right w:w="0" w:type="dxa"/>
        </w:tblCellMar>
        <w:tblLook w:val="04A0" w:firstRow="1" w:lastRow="0" w:firstColumn="1" w:lastColumn="0" w:noHBand="0" w:noVBand="1"/>
      </w:tblPr>
      <w:tblGrid>
        <w:gridCol w:w="1559"/>
        <w:gridCol w:w="3402"/>
        <w:gridCol w:w="1787"/>
        <w:gridCol w:w="2891"/>
      </w:tblGrid>
      <w:tr w:rsidR="00B309AE" w:rsidRPr="00907228" w14:paraId="48F70B5D" w14:textId="77777777" w:rsidTr="001F2351">
        <w:tc>
          <w:tcPr>
            <w:tcW w:w="1559" w:type="dxa"/>
            <w:hideMark/>
          </w:tcPr>
          <w:p w14:paraId="05D38585" w14:textId="77777777" w:rsidR="00B309AE" w:rsidRPr="00907228" w:rsidRDefault="00B309AE" w:rsidP="001F2351">
            <w:pPr>
              <w:spacing w:before="60" w:after="60" w:line="300" w:lineRule="exact"/>
              <w:rPr>
                <w:rFonts w:eastAsiaTheme="minorEastAsia"/>
                <w:position w:val="2"/>
                <w:rtl/>
                <w:lang w:eastAsia="zh-CN"/>
              </w:rPr>
            </w:pPr>
            <w:r w:rsidRPr="00907228">
              <w:rPr>
                <w:rFonts w:eastAsiaTheme="minorEastAsia"/>
                <w:b/>
                <w:bCs/>
                <w:position w:val="2"/>
                <w:rtl/>
                <w:lang w:eastAsia="zh-CN"/>
              </w:rPr>
              <w:t>إلى:</w:t>
            </w:r>
          </w:p>
        </w:tc>
        <w:tc>
          <w:tcPr>
            <w:tcW w:w="3402" w:type="dxa"/>
            <w:tcBorders>
              <w:top w:val="nil"/>
              <w:left w:val="nil"/>
              <w:bottom w:val="nil"/>
              <w:right w:val="single" w:sz="4" w:space="0" w:color="auto"/>
            </w:tcBorders>
            <w:hideMark/>
          </w:tcPr>
          <w:p w14:paraId="1EB602E7" w14:textId="77777777" w:rsidR="00B309AE" w:rsidRPr="00907228" w:rsidRDefault="00B309AE" w:rsidP="001F2351">
            <w:pPr>
              <w:spacing w:before="60" w:after="60" w:line="300" w:lineRule="exact"/>
              <w:jc w:val="left"/>
              <w:rPr>
                <w:rFonts w:eastAsiaTheme="minorEastAsia"/>
                <w:position w:val="2"/>
                <w:lang w:val="ru-RU" w:eastAsia="zh-CN" w:bidi="ar-SY"/>
              </w:rPr>
            </w:pPr>
            <w:r w:rsidRPr="00907228">
              <w:rPr>
                <w:rFonts w:eastAsiaTheme="minorEastAsia"/>
                <w:b/>
                <w:position w:val="2"/>
                <w:rtl/>
                <w:lang w:eastAsia="zh-CN" w:bidi="ar-SY"/>
              </w:rPr>
              <w:t>مدير مكتب تقييس الاتصالات</w:t>
            </w:r>
            <w:r w:rsidRPr="00907228">
              <w:rPr>
                <w:rFonts w:eastAsiaTheme="minorEastAsia"/>
                <w:b/>
                <w:position w:val="2"/>
                <w:rtl/>
                <w:lang w:eastAsia="zh-CN" w:bidi="ar-EG"/>
              </w:rPr>
              <w:br/>
            </w:r>
            <w:r w:rsidRPr="00907228">
              <w:rPr>
                <w:rFonts w:eastAsiaTheme="minorEastAsia"/>
                <w:b/>
                <w:position w:val="2"/>
                <w:rtl/>
                <w:lang w:eastAsia="zh-CN" w:bidi="ar-SY"/>
              </w:rPr>
              <w:t>الاتحاد</w:t>
            </w:r>
            <w:r w:rsidRPr="00907228">
              <w:rPr>
                <w:rFonts w:eastAsiaTheme="minorEastAsia"/>
                <w:b/>
                <w:i/>
                <w:iCs/>
                <w:position w:val="2"/>
                <w:rtl/>
                <w:lang w:eastAsia="zh-CN" w:bidi="ar-SY"/>
              </w:rPr>
              <w:t xml:space="preserve"> </w:t>
            </w:r>
            <w:r w:rsidRPr="00907228">
              <w:rPr>
                <w:rFonts w:eastAsiaTheme="minorEastAsia"/>
                <w:b/>
                <w:position w:val="2"/>
                <w:rtl/>
                <w:lang w:eastAsia="zh-CN" w:bidi="ar-SY"/>
              </w:rPr>
              <w:t>الدولي للاتصالات</w:t>
            </w:r>
            <w:r w:rsidRPr="00907228">
              <w:rPr>
                <w:rFonts w:eastAsiaTheme="minorEastAsia"/>
                <w:b/>
                <w:position w:val="2"/>
                <w:rtl/>
                <w:lang w:eastAsia="zh-CN"/>
              </w:rPr>
              <w:br/>
            </w:r>
            <w:r w:rsidRPr="00907228">
              <w:rPr>
                <w:rFonts w:eastAsiaTheme="minorEastAsia"/>
                <w:position w:val="2"/>
                <w:lang w:val="fr-CH" w:eastAsia="zh-CN" w:bidi="ar-SY"/>
              </w:rPr>
              <w:t>Place des Nations</w:t>
            </w:r>
            <w:r w:rsidRPr="00907228">
              <w:rPr>
                <w:rFonts w:eastAsiaTheme="minorEastAsia"/>
                <w:position w:val="2"/>
                <w:rtl/>
                <w:lang w:eastAsia="zh-CN"/>
              </w:rPr>
              <w:br/>
            </w:r>
            <w:r w:rsidRPr="00907228">
              <w:rPr>
                <w:rFonts w:eastAsiaTheme="minorEastAsia"/>
                <w:position w:val="2"/>
                <w:lang w:eastAsia="zh-CN" w:bidi="ar-SY"/>
              </w:rPr>
              <w:t>CH 1211 Geneva 20, Switzerland</w:t>
            </w:r>
          </w:p>
        </w:tc>
        <w:tc>
          <w:tcPr>
            <w:tcW w:w="1787" w:type="dxa"/>
            <w:tcBorders>
              <w:top w:val="nil"/>
              <w:left w:val="single" w:sz="4" w:space="0" w:color="auto"/>
              <w:bottom w:val="nil"/>
              <w:right w:val="nil"/>
            </w:tcBorders>
            <w:hideMark/>
          </w:tcPr>
          <w:p w14:paraId="479A2B9D" w14:textId="77777777" w:rsidR="00B309AE" w:rsidRPr="00907228" w:rsidRDefault="00B309AE" w:rsidP="001F2351">
            <w:pPr>
              <w:spacing w:before="60" w:after="60" w:line="300" w:lineRule="exact"/>
              <w:ind w:left="113"/>
              <w:rPr>
                <w:rFonts w:eastAsiaTheme="minorEastAsia"/>
                <w:position w:val="2"/>
                <w:rtl/>
                <w:lang w:eastAsia="zh-CN"/>
              </w:rPr>
            </w:pPr>
            <w:r w:rsidRPr="00907228">
              <w:rPr>
                <w:rFonts w:eastAsiaTheme="minorEastAsia"/>
                <w:b/>
                <w:bCs/>
                <w:position w:val="2"/>
                <w:rtl/>
                <w:lang w:eastAsia="zh-CN" w:bidi="ar-SY"/>
              </w:rPr>
              <w:t>من:</w:t>
            </w:r>
          </w:p>
        </w:tc>
        <w:tc>
          <w:tcPr>
            <w:tcW w:w="2891" w:type="dxa"/>
            <w:hideMark/>
          </w:tcPr>
          <w:p w14:paraId="0087FBC2" w14:textId="77777777" w:rsidR="00B309AE" w:rsidRPr="00907228" w:rsidRDefault="00B309AE" w:rsidP="001F2351">
            <w:pPr>
              <w:spacing w:before="60" w:after="60" w:line="300" w:lineRule="exact"/>
              <w:jc w:val="left"/>
              <w:rPr>
                <w:rFonts w:eastAsiaTheme="minorEastAsia"/>
                <w:position w:val="2"/>
                <w:highlight w:val="green"/>
                <w:lang w:val="ru-RU" w:eastAsia="zh-CN" w:bidi="ar-SY"/>
              </w:rPr>
            </w:pPr>
            <w:r w:rsidRPr="00907228">
              <w:rPr>
                <w:rFonts w:eastAsiaTheme="minorEastAsia"/>
                <w:position w:val="2"/>
                <w:highlight w:val="green"/>
                <w:rtl/>
                <w:lang w:eastAsia="zh-CN" w:bidi="ar-SY"/>
              </w:rPr>
              <w:t>[الاسم]</w:t>
            </w:r>
          </w:p>
          <w:p w14:paraId="7BD1ED28" w14:textId="77777777" w:rsidR="00B309AE" w:rsidRPr="00907228" w:rsidRDefault="00B309AE" w:rsidP="001F2351">
            <w:pPr>
              <w:spacing w:before="60" w:after="60" w:line="300" w:lineRule="exact"/>
              <w:jc w:val="left"/>
              <w:rPr>
                <w:rFonts w:eastAsiaTheme="minorEastAsia"/>
                <w:position w:val="2"/>
                <w:highlight w:val="green"/>
                <w:lang w:val="ru-RU" w:eastAsia="zh-CN" w:bidi="ar-SY"/>
              </w:rPr>
            </w:pPr>
            <w:r w:rsidRPr="00907228">
              <w:rPr>
                <w:rFonts w:eastAsiaTheme="minorEastAsia"/>
                <w:position w:val="2"/>
                <w:highlight w:val="green"/>
                <w:rtl/>
                <w:lang w:eastAsia="zh-CN" w:bidi="ar-SY"/>
              </w:rPr>
              <w:t>[الصفة الرسمية/الدور الرسمي]</w:t>
            </w:r>
          </w:p>
          <w:p w14:paraId="3F8413C4" w14:textId="77777777" w:rsidR="00B309AE" w:rsidRPr="00907228" w:rsidRDefault="00B309AE" w:rsidP="001F2351">
            <w:pPr>
              <w:spacing w:before="60" w:after="60" w:line="300" w:lineRule="exact"/>
              <w:jc w:val="left"/>
              <w:rPr>
                <w:rFonts w:eastAsiaTheme="minorEastAsia"/>
                <w:position w:val="2"/>
                <w:lang w:val="ru-RU" w:eastAsia="zh-CN" w:bidi="ar-SY"/>
              </w:rPr>
            </w:pPr>
            <w:r w:rsidRPr="00907228">
              <w:rPr>
                <w:rFonts w:eastAsiaTheme="minorEastAsia"/>
                <w:position w:val="2"/>
                <w:highlight w:val="green"/>
                <w:rtl/>
                <w:lang w:eastAsia="zh-CN" w:bidi="ar-SY"/>
              </w:rPr>
              <w:t>[العنوان]</w:t>
            </w:r>
          </w:p>
        </w:tc>
      </w:tr>
      <w:tr w:rsidR="00B309AE" w:rsidRPr="00907228" w14:paraId="092A7325" w14:textId="77777777" w:rsidTr="001F2351">
        <w:tc>
          <w:tcPr>
            <w:tcW w:w="1559" w:type="dxa"/>
            <w:hideMark/>
          </w:tcPr>
          <w:p w14:paraId="487BBB5D" w14:textId="77777777" w:rsidR="00B309AE" w:rsidRPr="00907228" w:rsidRDefault="00B309AE" w:rsidP="001F2351">
            <w:pPr>
              <w:spacing w:before="60" w:after="60" w:line="300" w:lineRule="exact"/>
              <w:rPr>
                <w:rFonts w:eastAsiaTheme="minorEastAsia"/>
                <w:position w:val="2"/>
                <w:lang w:val="ru-RU" w:eastAsia="zh-CN" w:bidi="ar-SY"/>
              </w:rPr>
            </w:pPr>
            <w:r w:rsidRPr="00907228">
              <w:rPr>
                <w:rFonts w:eastAsiaTheme="minorEastAsia"/>
                <w:b/>
                <w:bCs/>
                <w:position w:val="2"/>
                <w:rtl/>
                <w:lang w:eastAsia="zh-CN"/>
              </w:rPr>
              <w:t>الفاكس:</w:t>
            </w:r>
          </w:p>
          <w:p w14:paraId="4DCFAAB0" w14:textId="77777777" w:rsidR="00B309AE" w:rsidRPr="00907228" w:rsidRDefault="00B309AE" w:rsidP="001F2351">
            <w:pPr>
              <w:spacing w:before="60" w:after="60" w:line="300" w:lineRule="exact"/>
              <w:rPr>
                <w:rFonts w:eastAsiaTheme="minorEastAsia"/>
                <w:position w:val="2"/>
                <w:lang w:val="ru-RU" w:eastAsia="zh-CN" w:bidi="ar-SY"/>
              </w:rPr>
            </w:pPr>
            <w:r w:rsidRPr="00907228">
              <w:rPr>
                <w:rFonts w:eastAsiaTheme="minorEastAsia"/>
                <w:b/>
                <w:bCs/>
                <w:position w:val="2"/>
                <w:rtl/>
                <w:lang w:eastAsia="zh-CN"/>
              </w:rPr>
              <w:t>البريد الإلكتروني:</w:t>
            </w:r>
          </w:p>
        </w:tc>
        <w:tc>
          <w:tcPr>
            <w:tcW w:w="3402" w:type="dxa"/>
            <w:tcBorders>
              <w:top w:val="nil"/>
              <w:left w:val="nil"/>
              <w:bottom w:val="nil"/>
              <w:right w:val="single" w:sz="4" w:space="0" w:color="auto"/>
            </w:tcBorders>
            <w:hideMark/>
          </w:tcPr>
          <w:p w14:paraId="32D3FBDA" w14:textId="77777777" w:rsidR="00B309AE" w:rsidRPr="00907228" w:rsidRDefault="00B309AE" w:rsidP="001F2351">
            <w:pPr>
              <w:spacing w:before="60" w:after="60" w:line="300" w:lineRule="exact"/>
              <w:jc w:val="left"/>
              <w:rPr>
                <w:rFonts w:eastAsiaTheme="minorEastAsia"/>
                <w:position w:val="2"/>
                <w:lang w:val="ru-RU" w:eastAsia="zh-CN" w:bidi="ar-SY"/>
              </w:rPr>
            </w:pPr>
            <w:r w:rsidRPr="00907228">
              <w:rPr>
                <w:rFonts w:eastAsiaTheme="minorEastAsia"/>
                <w:position w:val="2"/>
                <w:lang w:val="ru-RU" w:eastAsia="zh-CN" w:bidi="ar-SY"/>
              </w:rPr>
              <w:t>+41</w:t>
            </w:r>
            <w:r>
              <w:rPr>
                <w:rFonts w:eastAsiaTheme="minorEastAsia"/>
                <w:position w:val="2"/>
                <w:lang w:eastAsia="zh-CN" w:bidi="ar-SY"/>
              </w:rPr>
              <w:t>-</w:t>
            </w:r>
            <w:r w:rsidRPr="00907228">
              <w:rPr>
                <w:rFonts w:eastAsiaTheme="minorEastAsia"/>
                <w:position w:val="2"/>
                <w:lang w:val="ru-RU" w:eastAsia="zh-CN" w:bidi="ar-SY"/>
              </w:rPr>
              <w:t>22</w:t>
            </w:r>
            <w:r>
              <w:rPr>
                <w:rFonts w:eastAsiaTheme="minorEastAsia"/>
                <w:position w:val="2"/>
                <w:lang w:eastAsia="zh-CN" w:bidi="ar-SY"/>
              </w:rPr>
              <w:t>-</w:t>
            </w:r>
            <w:r w:rsidRPr="00907228">
              <w:rPr>
                <w:rFonts w:eastAsiaTheme="minorEastAsia"/>
                <w:position w:val="2"/>
                <w:lang w:val="ru-RU" w:eastAsia="zh-CN" w:bidi="ar-SY"/>
              </w:rPr>
              <w:t>730</w:t>
            </w:r>
            <w:r>
              <w:rPr>
                <w:rFonts w:eastAsiaTheme="minorEastAsia"/>
                <w:position w:val="2"/>
                <w:lang w:eastAsia="zh-CN" w:bidi="ar-SY"/>
              </w:rPr>
              <w:t>-</w:t>
            </w:r>
            <w:r w:rsidRPr="00907228">
              <w:rPr>
                <w:rFonts w:eastAsiaTheme="minorEastAsia"/>
                <w:position w:val="2"/>
                <w:lang w:val="ru-RU" w:eastAsia="zh-CN" w:bidi="ar-SY"/>
              </w:rPr>
              <w:t>5853</w:t>
            </w:r>
          </w:p>
          <w:p w14:paraId="0971B2D7" w14:textId="77777777" w:rsidR="00B309AE" w:rsidRPr="00907228" w:rsidRDefault="00F21D66" w:rsidP="001F2351">
            <w:pPr>
              <w:spacing w:before="60" w:after="60" w:line="300" w:lineRule="exact"/>
              <w:jc w:val="left"/>
              <w:rPr>
                <w:rFonts w:eastAsiaTheme="minorEastAsia"/>
                <w:position w:val="2"/>
                <w:lang w:val="ru-RU" w:eastAsia="zh-CN" w:bidi="ar-SY"/>
              </w:rPr>
            </w:pPr>
            <w:hyperlink r:id="rId19" w:history="1">
              <w:r w:rsidR="00B309AE" w:rsidRPr="00907228">
                <w:rPr>
                  <w:rStyle w:val="Hyperlink"/>
                  <w:rFonts w:eastAsiaTheme="minorEastAsia"/>
                  <w:position w:val="2"/>
                  <w:lang w:val="ru-RU" w:eastAsia="zh-CN" w:bidi="ar-SY"/>
                </w:rPr>
                <w:t>tsbdir@itu.int</w:t>
              </w:r>
            </w:hyperlink>
          </w:p>
        </w:tc>
        <w:tc>
          <w:tcPr>
            <w:tcW w:w="1787" w:type="dxa"/>
            <w:tcBorders>
              <w:top w:val="nil"/>
              <w:left w:val="single" w:sz="4" w:space="0" w:color="auto"/>
              <w:bottom w:val="nil"/>
              <w:right w:val="nil"/>
            </w:tcBorders>
            <w:hideMark/>
          </w:tcPr>
          <w:p w14:paraId="69E69102" w14:textId="77777777" w:rsidR="00B309AE" w:rsidRPr="00907228" w:rsidRDefault="00B309AE" w:rsidP="001F2351">
            <w:pPr>
              <w:spacing w:before="60" w:after="60" w:line="300" w:lineRule="exact"/>
              <w:ind w:left="113"/>
              <w:rPr>
                <w:rFonts w:eastAsiaTheme="minorEastAsia"/>
                <w:position w:val="2"/>
                <w:lang w:val="ru-RU" w:eastAsia="zh-CN" w:bidi="ar-SY"/>
              </w:rPr>
            </w:pPr>
            <w:r w:rsidRPr="00907228">
              <w:rPr>
                <w:rFonts w:eastAsiaTheme="minorEastAsia"/>
                <w:b/>
                <w:bCs/>
                <w:position w:val="2"/>
                <w:rtl/>
                <w:lang w:eastAsia="zh-CN"/>
              </w:rPr>
              <w:t>الفاكس:</w:t>
            </w:r>
          </w:p>
          <w:p w14:paraId="4D55EEB0" w14:textId="77777777" w:rsidR="00B309AE" w:rsidRPr="00907228" w:rsidRDefault="00B309AE" w:rsidP="001F2351">
            <w:pPr>
              <w:spacing w:before="60" w:after="60" w:line="300" w:lineRule="exact"/>
              <w:ind w:left="113"/>
              <w:rPr>
                <w:rFonts w:eastAsiaTheme="minorEastAsia"/>
                <w:position w:val="2"/>
                <w:lang w:val="ru-RU" w:eastAsia="zh-CN" w:bidi="ar-SY"/>
              </w:rPr>
            </w:pPr>
            <w:r w:rsidRPr="00907228">
              <w:rPr>
                <w:rFonts w:eastAsiaTheme="minorEastAsia"/>
                <w:b/>
                <w:bCs/>
                <w:position w:val="2"/>
                <w:rtl/>
                <w:lang w:eastAsia="zh-CN"/>
              </w:rPr>
              <w:t>البريد الإلكتروني:</w:t>
            </w:r>
          </w:p>
        </w:tc>
        <w:tc>
          <w:tcPr>
            <w:tcW w:w="2891" w:type="dxa"/>
          </w:tcPr>
          <w:p w14:paraId="74B2C487" w14:textId="77777777" w:rsidR="00B309AE" w:rsidRPr="00907228" w:rsidRDefault="00B309AE" w:rsidP="001F2351">
            <w:pPr>
              <w:spacing w:before="60" w:after="60" w:line="300" w:lineRule="exact"/>
              <w:jc w:val="left"/>
              <w:rPr>
                <w:rFonts w:eastAsiaTheme="minorEastAsia"/>
                <w:position w:val="2"/>
                <w:highlight w:val="green"/>
                <w:lang w:val="ru-RU" w:eastAsia="zh-CN" w:bidi="ar-SY"/>
              </w:rPr>
            </w:pPr>
          </w:p>
        </w:tc>
      </w:tr>
    </w:tbl>
    <w:p w14:paraId="3C900EE9" w14:textId="77777777" w:rsidR="00B309AE" w:rsidRPr="00460BD7" w:rsidRDefault="00B309AE" w:rsidP="00B309AE">
      <w:pPr>
        <w:spacing w:before="360" w:line="180" w:lineRule="auto"/>
        <w:rPr>
          <w:rFonts w:eastAsiaTheme="minorEastAsia"/>
          <w:rtl/>
          <w:lang w:eastAsia="zh-CN" w:bidi="ar-EG"/>
        </w:rPr>
      </w:pPr>
      <w:r w:rsidRPr="00460BD7">
        <w:rPr>
          <w:rFonts w:eastAsiaTheme="minorEastAsia"/>
          <w:rtl/>
          <w:lang w:eastAsia="zh-CN" w:bidi="ar-SY"/>
        </w:rPr>
        <w:t>حضرات السادة والسيدات،</w:t>
      </w:r>
    </w:p>
    <w:p w14:paraId="7D98CA85" w14:textId="77777777" w:rsidR="00B309AE" w:rsidRPr="00460BD7" w:rsidRDefault="00B309AE" w:rsidP="00B309AE">
      <w:pPr>
        <w:spacing w:line="180" w:lineRule="auto"/>
        <w:rPr>
          <w:rFonts w:eastAsiaTheme="minorEastAsia"/>
          <w:rtl/>
          <w:lang w:eastAsia="zh-CN"/>
        </w:rPr>
      </w:pPr>
      <w:r w:rsidRPr="00460BD7">
        <w:rPr>
          <w:rFonts w:eastAsiaTheme="minorEastAsia"/>
          <w:rtl/>
          <w:lang w:eastAsia="zh-CN"/>
        </w:rPr>
        <w:t>تحية طيبة وبعد،</w:t>
      </w:r>
    </w:p>
    <w:p w14:paraId="699E5443" w14:textId="77777777" w:rsidR="00B309AE" w:rsidRPr="004A1935" w:rsidRDefault="00B309AE" w:rsidP="00B309AE">
      <w:pPr>
        <w:spacing w:after="240" w:line="180" w:lineRule="auto"/>
        <w:rPr>
          <w:rFonts w:eastAsiaTheme="minorEastAsia"/>
          <w:spacing w:val="4"/>
          <w:rtl/>
          <w:lang w:eastAsia="zh-CN"/>
        </w:rPr>
      </w:pPr>
      <w:r w:rsidRPr="004A1935">
        <w:rPr>
          <w:rFonts w:eastAsiaTheme="minorEastAsia"/>
          <w:spacing w:val="4"/>
          <w:rtl/>
          <w:lang w:eastAsia="zh-CN"/>
        </w:rPr>
        <w:t xml:space="preserve">فيما يخص مشاورة الدول الأعضاء بشأن </w:t>
      </w:r>
      <w:r w:rsidRPr="004A1935">
        <w:rPr>
          <w:rFonts w:eastAsiaTheme="minorEastAsia" w:hint="cs"/>
          <w:spacing w:val="4"/>
          <w:rtl/>
          <w:lang w:eastAsia="zh-CN"/>
        </w:rPr>
        <w:t xml:space="preserve">مشاريع </w:t>
      </w:r>
      <w:r w:rsidRPr="004A1935">
        <w:rPr>
          <w:rFonts w:eastAsiaTheme="minorEastAsia"/>
          <w:spacing w:val="4"/>
          <w:rtl/>
          <w:lang w:eastAsia="zh-CN"/>
        </w:rPr>
        <w:t>النص</w:t>
      </w:r>
      <w:r w:rsidRPr="004A1935">
        <w:rPr>
          <w:rFonts w:eastAsiaTheme="minorEastAsia" w:hint="cs"/>
          <w:spacing w:val="4"/>
          <w:rtl/>
          <w:lang w:eastAsia="zh-CN"/>
        </w:rPr>
        <w:t>وص</w:t>
      </w:r>
      <w:r w:rsidRPr="004A1935">
        <w:rPr>
          <w:rFonts w:eastAsiaTheme="minorEastAsia"/>
          <w:spacing w:val="4"/>
          <w:rtl/>
          <w:lang w:eastAsia="zh-CN"/>
        </w:rPr>
        <w:t xml:space="preserve"> المحدد</w:t>
      </w:r>
      <w:r w:rsidRPr="004A1935">
        <w:rPr>
          <w:rFonts w:eastAsiaTheme="minorEastAsia" w:hint="cs"/>
          <w:spacing w:val="4"/>
          <w:rtl/>
          <w:lang w:eastAsia="zh-CN"/>
        </w:rPr>
        <w:t>ة</w:t>
      </w:r>
      <w:r w:rsidRPr="004A1935">
        <w:rPr>
          <w:rFonts w:eastAsiaTheme="minorEastAsia"/>
          <w:spacing w:val="4"/>
          <w:rtl/>
          <w:lang w:eastAsia="zh-CN"/>
        </w:rPr>
        <w:t xml:space="preserve"> </w:t>
      </w:r>
      <w:r w:rsidRPr="004A1935">
        <w:rPr>
          <w:rFonts w:eastAsiaTheme="minorEastAsia" w:hint="cs"/>
          <w:spacing w:val="4"/>
          <w:rtl/>
          <w:lang w:eastAsia="zh-CN"/>
        </w:rPr>
        <w:t xml:space="preserve">المذكورة </w:t>
      </w:r>
      <w:r w:rsidRPr="004A1935">
        <w:rPr>
          <w:rFonts w:eastAsiaTheme="minorEastAsia"/>
          <w:spacing w:val="4"/>
          <w:rtl/>
          <w:lang w:eastAsia="zh-CN"/>
        </w:rPr>
        <w:t xml:space="preserve">في الرسالة المعممة </w:t>
      </w:r>
      <w:r w:rsidRPr="004A1935">
        <w:rPr>
          <w:spacing w:val="4"/>
        </w:rPr>
        <w:t>195</w:t>
      </w:r>
      <w:r w:rsidRPr="004A1935">
        <w:rPr>
          <w:rFonts w:eastAsiaTheme="minorEastAsia" w:hint="cs"/>
          <w:spacing w:val="4"/>
          <w:rtl/>
          <w:lang w:eastAsia="zh-CN"/>
        </w:rPr>
        <w:t xml:space="preserve"> </w:t>
      </w:r>
      <w:r w:rsidRPr="004A1935">
        <w:rPr>
          <w:rFonts w:eastAsiaTheme="minorEastAsia"/>
          <w:spacing w:val="4"/>
          <w:rtl/>
          <w:lang w:eastAsia="zh-CN"/>
        </w:rPr>
        <w:t>لمكتب تقييس الاتصالات، أود</w:t>
      </w:r>
      <w:r w:rsidRPr="004A1935">
        <w:rPr>
          <w:rFonts w:eastAsiaTheme="minorEastAsia" w:hint="cs"/>
          <w:spacing w:val="4"/>
          <w:rtl/>
          <w:lang w:eastAsia="zh-CN"/>
        </w:rPr>
        <w:t xml:space="preserve"> </w:t>
      </w:r>
      <w:r w:rsidRPr="004A1935">
        <w:rPr>
          <w:rFonts w:eastAsiaTheme="minorEastAsia"/>
          <w:spacing w:val="4"/>
          <w:rtl/>
          <w:lang w:eastAsia="zh-CN"/>
        </w:rPr>
        <w:t>أن</w:t>
      </w:r>
      <w:r w:rsidRPr="004A1935">
        <w:rPr>
          <w:rFonts w:eastAsiaTheme="minorEastAsia" w:hint="cs"/>
          <w:spacing w:val="4"/>
          <w:rtl/>
          <w:lang w:eastAsia="zh-CN"/>
        </w:rPr>
        <w:t> </w:t>
      </w:r>
      <w:r w:rsidRPr="004A1935">
        <w:rPr>
          <w:rFonts w:eastAsiaTheme="minorEastAsia"/>
          <w:spacing w:val="4"/>
          <w:rtl/>
          <w:lang w:eastAsia="zh-CN"/>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B309AE" w:rsidRPr="00907228" w14:paraId="41F9CA3A" w14:textId="77777777" w:rsidTr="001F2351">
        <w:trPr>
          <w:jc w:val="center"/>
        </w:trPr>
        <w:tc>
          <w:tcPr>
            <w:tcW w:w="2056" w:type="dxa"/>
            <w:vAlign w:val="center"/>
          </w:tcPr>
          <w:p w14:paraId="7A138998" w14:textId="77777777" w:rsidR="00B309AE" w:rsidRPr="00907228" w:rsidRDefault="00B309AE" w:rsidP="001F2351">
            <w:pPr>
              <w:spacing w:before="60" w:after="60" w:line="300" w:lineRule="exact"/>
              <w:rPr>
                <w:rFonts w:eastAsiaTheme="minorEastAsia"/>
                <w:b/>
                <w:bCs/>
                <w:position w:val="2"/>
                <w:rtl/>
                <w:lang w:eastAsia="zh-CN"/>
              </w:rPr>
            </w:pPr>
          </w:p>
        </w:tc>
        <w:tc>
          <w:tcPr>
            <w:tcW w:w="7573" w:type="dxa"/>
            <w:vAlign w:val="center"/>
            <w:hideMark/>
          </w:tcPr>
          <w:p w14:paraId="5A9284B4" w14:textId="77777777" w:rsidR="00B309AE" w:rsidRPr="006514F5" w:rsidRDefault="00B309AE" w:rsidP="001F2351">
            <w:pPr>
              <w:spacing w:before="60" w:after="60" w:line="300" w:lineRule="exact"/>
              <w:jc w:val="center"/>
              <w:rPr>
                <w:rFonts w:eastAsiaTheme="minorEastAsia"/>
                <w:b/>
                <w:bCs/>
                <w:position w:val="2"/>
                <w:highlight w:val="green"/>
                <w:rtl/>
                <w:lang w:eastAsia="zh-CN" w:bidi="ar-EG"/>
              </w:rPr>
            </w:pPr>
            <w:r w:rsidRPr="004330A3">
              <w:rPr>
                <w:rFonts w:eastAsiaTheme="minorEastAsia"/>
                <w:b/>
                <w:bCs/>
                <w:position w:val="2"/>
                <w:rtl/>
                <w:lang w:eastAsia="zh-CN"/>
              </w:rPr>
              <w:t>ي</w:t>
            </w:r>
            <w:r w:rsidRPr="004330A3">
              <w:rPr>
                <w:rFonts w:eastAsiaTheme="minorEastAsia" w:hint="cs"/>
                <w:b/>
                <w:bCs/>
                <w:position w:val="2"/>
                <w:rtl/>
                <w:lang w:eastAsia="zh-CN"/>
              </w:rPr>
              <w:t>ُ</w:t>
            </w:r>
            <w:r w:rsidRPr="004330A3">
              <w:rPr>
                <w:rFonts w:eastAsiaTheme="minorEastAsia"/>
                <w:b/>
                <w:bCs/>
                <w:position w:val="2"/>
                <w:rtl/>
                <w:lang w:eastAsia="zh-CN"/>
              </w:rPr>
              <w:t xml:space="preserve">رجى اختيار أحد </w:t>
            </w:r>
            <w:r w:rsidRPr="004330A3">
              <w:rPr>
                <w:rFonts w:eastAsiaTheme="minorEastAsia" w:hint="cs"/>
                <w:b/>
                <w:bCs/>
                <w:position w:val="2"/>
                <w:rtl/>
                <w:lang w:eastAsia="zh-CN"/>
              </w:rPr>
              <w:t>المربعين</w:t>
            </w:r>
            <w:r w:rsidRPr="004330A3">
              <w:rPr>
                <w:rFonts w:eastAsiaTheme="minorEastAsia" w:hint="cs"/>
                <w:b/>
                <w:bCs/>
                <w:position w:val="2"/>
                <w:rtl/>
                <w:lang w:eastAsia="zh-CN" w:bidi="ar-EG"/>
              </w:rPr>
              <w:t xml:space="preserve"> فيما يتعلق بكل نص</w:t>
            </w:r>
          </w:p>
        </w:tc>
      </w:tr>
      <w:tr w:rsidR="00B309AE" w:rsidRPr="00907228" w14:paraId="14FD2EE3" w14:textId="77777777" w:rsidTr="001F2351">
        <w:trPr>
          <w:trHeight w:val="593"/>
          <w:jc w:val="center"/>
        </w:trPr>
        <w:tc>
          <w:tcPr>
            <w:tcW w:w="2056" w:type="dxa"/>
            <w:vMerge w:val="restart"/>
            <w:vAlign w:val="center"/>
          </w:tcPr>
          <w:p w14:paraId="26CFEEEF" w14:textId="77777777" w:rsidR="00B309AE" w:rsidRPr="006514F5" w:rsidRDefault="00B309AE" w:rsidP="001F2351">
            <w:pPr>
              <w:spacing w:before="60" w:after="60" w:line="300" w:lineRule="exact"/>
              <w:jc w:val="center"/>
              <w:rPr>
                <w:rFonts w:eastAsiaTheme="minorEastAsia"/>
                <w:b/>
                <w:bCs/>
                <w:position w:val="2"/>
                <w:highlight w:val="green"/>
                <w:rtl/>
                <w:lang w:eastAsia="zh-CN"/>
              </w:rPr>
            </w:pPr>
            <w:r w:rsidRPr="00274B33">
              <w:rPr>
                <w:rFonts w:eastAsiaTheme="minorEastAsia" w:hint="cs"/>
                <w:b/>
                <w:bCs/>
                <w:position w:val="2"/>
                <w:rtl/>
                <w:lang w:eastAsia="zh-CN"/>
              </w:rPr>
              <w:t xml:space="preserve">مشروع التوصية </w:t>
            </w:r>
            <w:r w:rsidRPr="00274B33">
              <w:rPr>
                <w:rFonts w:eastAsiaTheme="minorEastAsia"/>
                <w:b/>
                <w:bCs/>
                <w:position w:val="2"/>
                <w:rtl/>
                <w:lang w:eastAsia="zh-CN"/>
              </w:rPr>
              <w:br/>
            </w:r>
            <w:r w:rsidRPr="004C32E6">
              <w:rPr>
                <w:b/>
                <w:bCs/>
                <w:szCs w:val="24"/>
                <w:lang w:val="fr-CH"/>
              </w:rPr>
              <w:t>ITU-T X1332 (X.sgsec-3)</w:t>
            </w:r>
          </w:p>
        </w:tc>
        <w:tc>
          <w:tcPr>
            <w:tcW w:w="7573" w:type="dxa"/>
            <w:vAlign w:val="center"/>
          </w:tcPr>
          <w:p w14:paraId="120E14D4" w14:textId="55C0B290" w:rsidR="00B309AE" w:rsidRPr="00D32D55" w:rsidRDefault="00B309AE" w:rsidP="001F2351">
            <w:pPr>
              <w:spacing w:before="60" w:after="60" w:line="300" w:lineRule="exact"/>
              <w:ind w:left="794" w:hanging="794"/>
              <w:rPr>
                <w:rFonts w:eastAsiaTheme="minorEastAsia"/>
                <w:position w:val="2"/>
                <w:rtl/>
                <w:lang w:eastAsia="zh-CN" w:bidi="ar-EG"/>
              </w:rPr>
            </w:pPr>
            <w:r w:rsidRPr="00D32D55">
              <w:rPr>
                <w:rFonts w:eastAsiaTheme="minorEastAsia"/>
                <w:position w:val="2"/>
                <w:lang w:val="en-GB" w:eastAsia="zh-CN" w:bidi="ar-SY"/>
              </w:rPr>
              <w:fldChar w:fldCharType="begin">
                <w:ffData>
                  <w:name w:val="Check1"/>
                  <w:enabled/>
                  <w:calcOnExit w:val="0"/>
                  <w:checkBox>
                    <w:sizeAuto/>
                    <w:default w:val="0"/>
                  </w:checkBox>
                </w:ffData>
              </w:fldChar>
            </w:r>
            <w:bookmarkStart w:id="5" w:name="Check1"/>
            <w:r w:rsidRPr="00D32D55">
              <w:rPr>
                <w:rFonts w:eastAsiaTheme="minorEastAsia"/>
                <w:position w:val="2"/>
                <w:lang w:val="en-GB" w:eastAsia="zh-CN" w:bidi="ar-SY"/>
              </w:rPr>
              <w:instrText xml:space="preserve"> FORMCHECKBOX </w:instrText>
            </w:r>
            <w:r w:rsidR="00F21D66">
              <w:rPr>
                <w:rFonts w:eastAsiaTheme="minorEastAsia"/>
                <w:position w:val="2"/>
                <w:lang w:val="en-GB" w:eastAsia="zh-CN" w:bidi="ar-SY"/>
              </w:rPr>
            </w:r>
            <w:r w:rsidR="00F21D66">
              <w:rPr>
                <w:rFonts w:eastAsiaTheme="minorEastAsia"/>
                <w:position w:val="2"/>
                <w:lang w:val="en-GB" w:eastAsia="zh-CN" w:bidi="ar-SY"/>
              </w:rPr>
              <w:fldChar w:fldCharType="separate"/>
            </w:r>
            <w:r w:rsidRPr="00D32D55">
              <w:rPr>
                <w:rFonts w:eastAsiaTheme="minorEastAsia"/>
                <w:position w:val="2"/>
                <w:lang w:val="ru-RU" w:eastAsia="zh-CN" w:bidi="ar-SY"/>
              </w:rPr>
              <w:fldChar w:fldCharType="end"/>
            </w:r>
            <w:bookmarkEnd w:id="5"/>
            <w:r w:rsidRPr="00D32D55">
              <w:rPr>
                <w:rFonts w:eastAsiaTheme="minorEastAsia"/>
                <w:position w:val="2"/>
                <w:lang w:eastAsia="zh-CN" w:bidi="ar-SY"/>
              </w:rPr>
              <w:tab/>
            </w:r>
            <w:r w:rsidRPr="00D32D55">
              <w:rPr>
                <w:rFonts w:eastAsiaTheme="minorEastAsia"/>
                <w:b/>
                <w:bCs/>
                <w:position w:val="2"/>
                <w:rtl/>
                <w:lang w:eastAsia="zh-CN"/>
              </w:rPr>
              <w:t xml:space="preserve">تفوض </w:t>
            </w:r>
            <w:r w:rsidRPr="00D32D55">
              <w:rPr>
                <w:rFonts w:eastAsiaTheme="minorEastAsia"/>
                <w:position w:val="2"/>
                <w:rtl/>
                <w:lang w:eastAsia="zh-CN"/>
              </w:rPr>
              <w:t xml:space="preserve">لجنة الدراسات </w:t>
            </w:r>
            <w:r w:rsidRPr="00D32D55">
              <w:rPr>
                <w:rFonts w:eastAsiaTheme="minorEastAsia"/>
                <w:position w:val="2"/>
                <w:lang w:eastAsia="zh-CN" w:bidi="ar-SY"/>
              </w:rPr>
              <w:t>17</w:t>
            </w:r>
            <w:r w:rsidRPr="00D32D55">
              <w:rPr>
                <w:rFonts w:eastAsiaTheme="minorEastAsia"/>
                <w:position w:val="2"/>
                <w:rtl/>
                <w:lang w:eastAsia="zh-CN" w:bidi="ar-EG"/>
              </w:rPr>
              <w:t xml:space="preserve"> </w:t>
            </w:r>
            <w:r w:rsidRPr="00D32D55">
              <w:rPr>
                <w:rFonts w:eastAsiaTheme="minorEastAsia"/>
                <w:b/>
                <w:bCs/>
                <w:position w:val="2"/>
                <w:rtl/>
                <w:lang w:eastAsia="zh-CN"/>
              </w:rPr>
              <w:t xml:space="preserve">سلطة </w:t>
            </w:r>
            <w:r w:rsidRPr="00D32D55">
              <w:rPr>
                <w:rFonts w:eastAsiaTheme="minorEastAsia"/>
                <w:position w:val="2"/>
                <w:rtl/>
                <w:lang w:eastAsia="zh-CN"/>
              </w:rPr>
              <w:t>النظر في هذا النص بغرض الموافقة عليه (ي</w:t>
            </w:r>
            <w:r w:rsidRPr="00D32D55">
              <w:rPr>
                <w:rFonts w:eastAsiaTheme="minorEastAsia" w:hint="cs"/>
                <w:position w:val="2"/>
                <w:rtl/>
                <w:lang w:eastAsia="zh-CN"/>
              </w:rPr>
              <w:t>ُ</w:t>
            </w:r>
            <w:r w:rsidRPr="00D32D55">
              <w:rPr>
                <w:rFonts w:eastAsiaTheme="minorEastAsia"/>
                <w:position w:val="2"/>
                <w:rtl/>
                <w:lang w:eastAsia="zh-CN"/>
              </w:rPr>
              <w:t>رجى</w:t>
            </w:r>
            <w:r w:rsidR="00CC4F8F" w:rsidRPr="00D32D55">
              <w:rPr>
                <w:rFonts w:eastAsiaTheme="minorEastAsia" w:hint="cs"/>
                <w:position w:val="2"/>
                <w:rtl/>
                <w:lang w:eastAsia="zh-CN"/>
              </w:rPr>
              <w:t> </w:t>
            </w:r>
            <w:r w:rsidRPr="00D32D55">
              <w:rPr>
                <w:rFonts w:eastAsiaTheme="minorEastAsia"/>
                <w:position w:val="2"/>
                <w:rtl/>
                <w:lang w:eastAsia="zh-CN"/>
              </w:rPr>
              <w:t xml:space="preserve">في هذه الحالة انتقاء أحد الخيارين </w:t>
            </w:r>
            <w:r w:rsidRPr="00D32D55">
              <w:rPr>
                <w:rFonts w:eastAsiaTheme="minorEastAsia"/>
                <w:position w:val="2"/>
                <w:lang w:eastAsia="zh-CN" w:bidi="ar-SY"/>
              </w:rPr>
              <w:t>⃝</w:t>
            </w:r>
            <w:r w:rsidRPr="00D32D55">
              <w:rPr>
                <w:rFonts w:eastAsiaTheme="minorEastAsia"/>
                <w:position w:val="2"/>
                <w:rtl/>
                <w:lang w:eastAsia="zh-CN"/>
              </w:rPr>
              <w:t>)</w:t>
            </w:r>
            <w:r w:rsidRPr="00D32D55">
              <w:rPr>
                <w:rFonts w:eastAsiaTheme="minorEastAsia"/>
                <w:b/>
                <w:bCs/>
                <w:position w:val="2"/>
                <w:rtl/>
                <w:lang w:eastAsia="zh-CN"/>
              </w:rPr>
              <w:t>:</w:t>
            </w:r>
          </w:p>
          <w:p w14:paraId="4141BFDD" w14:textId="77777777" w:rsidR="00B309AE" w:rsidRPr="00907228" w:rsidRDefault="00B309AE" w:rsidP="001F2351">
            <w:pPr>
              <w:spacing w:before="60" w:after="60" w:line="300" w:lineRule="exact"/>
              <w:rPr>
                <w:rFonts w:eastAsiaTheme="minorEastAsia"/>
                <w:position w:val="2"/>
                <w:rtl/>
                <w:lang w:eastAsia="zh-CN" w:bidi="ar-EG"/>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لا تعليقات ولا تغييرات مقترحة</w:t>
            </w:r>
          </w:p>
          <w:p w14:paraId="126A59A1" w14:textId="77777777" w:rsidR="00B309AE" w:rsidRPr="00907228" w:rsidRDefault="00B309AE" w:rsidP="001F2351">
            <w:pPr>
              <w:spacing w:before="60" w:after="60" w:line="300" w:lineRule="exact"/>
              <w:rPr>
                <w:rFonts w:eastAsiaTheme="minorEastAsia"/>
                <w:b/>
                <w:bCs/>
                <w:position w:val="2"/>
                <w:rtl/>
                <w:lang w:eastAsia="zh-CN"/>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 xml:space="preserve">التعليقات والتغييرات المقترحة </w:t>
            </w:r>
            <w:r w:rsidRPr="00907228">
              <w:rPr>
                <w:rFonts w:eastAsiaTheme="minorEastAsia" w:hint="cs"/>
                <w:position w:val="2"/>
                <w:rtl/>
                <w:lang w:eastAsia="zh-CN"/>
              </w:rPr>
              <w:t>مرفقة بالطي</w:t>
            </w:r>
          </w:p>
        </w:tc>
      </w:tr>
      <w:tr w:rsidR="00B309AE" w:rsidRPr="00907228" w14:paraId="6341C071" w14:textId="77777777" w:rsidTr="001F2351">
        <w:trPr>
          <w:trHeight w:val="593"/>
          <w:jc w:val="center"/>
        </w:trPr>
        <w:tc>
          <w:tcPr>
            <w:tcW w:w="2056" w:type="dxa"/>
            <w:vMerge/>
            <w:vAlign w:val="center"/>
          </w:tcPr>
          <w:p w14:paraId="4FFC732F" w14:textId="77777777" w:rsidR="00B309AE" w:rsidRPr="00907228" w:rsidRDefault="00B309AE" w:rsidP="001F2351">
            <w:pPr>
              <w:spacing w:before="60" w:after="60" w:line="300" w:lineRule="exact"/>
              <w:rPr>
                <w:rFonts w:eastAsiaTheme="minorEastAsia"/>
                <w:b/>
                <w:bCs/>
                <w:position w:val="2"/>
                <w:rtl/>
                <w:lang w:eastAsia="zh-CN"/>
              </w:rPr>
            </w:pPr>
          </w:p>
        </w:tc>
        <w:tc>
          <w:tcPr>
            <w:tcW w:w="7573" w:type="dxa"/>
            <w:vAlign w:val="center"/>
          </w:tcPr>
          <w:p w14:paraId="22DBBF2C" w14:textId="77777777" w:rsidR="00B309AE" w:rsidRPr="00907228" w:rsidRDefault="00B309AE" w:rsidP="001F2351">
            <w:pPr>
              <w:spacing w:before="60" w:after="60" w:line="300" w:lineRule="exact"/>
              <w:ind w:left="794" w:hanging="794"/>
              <w:rPr>
                <w:rFonts w:eastAsiaTheme="minorEastAsia"/>
                <w:position w:val="2"/>
                <w:lang w:eastAsia="zh-CN" w:bidi="ar-SY"/>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07228">
              <w:rPr>
                <w:rFonts w:eastAsiaTheme="minorEastAsia"/>
                <w:position w:val="2"/>
                <w:lang w:eastAsia="zh-CN" w:bidi="ar-SY"/>
              </w:rPr>
              <w:tab/>
            </w:r>
            <w:r w:rsidRPr="00907228">
              <w:rPr>
                <w:rFonts w:eastAsiaTheme="minorEastAsia"/>
                <w:b/>
                <w:bCs/>
                <w:position w:val="2"/>
                <w:rtl/>
                <w:lang w:eastAsia="zh-CN"/>
              </w:rPr>
              <w:t>لا</w:t>
            </w:r>
            <w:r w:rsidRPr="00907228">
              <w:rPr>
                <w:rFonts w:eastAsiaTheme="minorEastAsia"/>
                <w:position w:val="2"/>
                <w:rtl/>
                <w:lang w:eastAsia="zh-CN"/>
              </w:rPr>
              <w:t xml:space="preserve"> </w:t>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07228">
              <w:rPr>
                <w:rFonts w:eastAsiaTheme="minorEastAsia"/>
                <w:position w:val="2"/>
                <w:lang w:eastAsia="zh-CN" w:bidi="ar-SY"/>
              </w:rPr>
              <w:t>1</w:t>
            </w:r>
            <w:r>
              <w:rPr>
                <w:rFonts w:eastAsiaTheme="minorEastAsia"/>
                <w:position w:val="2"/>
                <w:lang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w:t>
            </w:r>
            <w:r w:rsidRPr="00907228">
              <w:rPr>
                <w:rFonts w:eastAsiaTheme="minorEastAsia" w:hint="cs"/>
                <w:position w:val="2"/>
                <w:rtl/>
                <w:lang w:eastAsia="zh-CN"/>
              </w:rPr>
              <w:t>ت</w:t>
            </w:r>
            <w:r w:rsidRPr="00907228">
              <w:rPr>
                <w:rFonts w:eastAsiaTheme="minorEastAsia"/>
                <w:position w:val="2"/>
                <w:rtl/>
                <w:lang w:eastAsia="zh-CN"/>
              </w:rPr>
              <w:t xml:space="preserve">رفق </w:t>
            </w:r>
            <w:r w:rsidRPr="00907228">
              <w:rPr>
                <w:rFonts w:eastAsiaTheme="minorEastAsia" w:hint="cs"/>
                <w:position w:val="2"/>
                <w:rtl/>
                <w:lang w:eastAsia="zh-CN"/>
              </w:rPr>
              <w:t>بالطي</w:t>
            </w:r>
            <w:r w:rsidRPr="00907228">
              <w:rPr>
                <w:rFonts w:eastAsiaTheme="minorEastAsia"/>
                <w:position w:val="2"/>
                <w:rtl/>
                <w:lang w:eastAsia="zh-CN"/>
              </w:rPr>
              <w:t xml:space="preserve"> أسباب هذا الرأي ولمحة عن التغييرات المحتملة التي </w:t>
            </w:r>
            <w:r w:rsidRPr="00907228">
              <w:rPr>
                <w:rFonts w:eastAsiaTheme="minorEastAsia" w:hint="cs"/>
                <w:position w:val="2"/>
                <w:rtl/>
                <w:lang w:eastAsia="zh-CN"/>
              </w:rPr>
              <w:t>يمكن أن</w:t>
            </w:r>
            <w:r w:rsidRPr="00907228">
              <w:rPr>
                <w:rFonts w:eastAsiaTheme="minorEastAsia"/>
                <w:position w:val="2"/>
                <w:rtl/>
                <w:lang w:eastAsia="zh-CN"/>
              </w:rPr>
              <w:t xml:space="preserve"> تيسر تقدم العمل)</w:t>
            </w:r>
          </w:p>
        </w:tc>
      </w:tr>
      <w:tr w:rsidR="00B309AE" w:rsidRPr="00907228" w14:paraId="4D0B7281" w14:textId="77777777" w:rsidTr="001F2351">
        <w:trPr>
          <w:trHeight w:val="748"/>
          <w:jc w:val="center"/>
        </w:trPr>
        <w:tc>
          <w:tcPr>
            <w:tcW w:w="2056" w:type="dxa"/>
            <w:vMerge w:val="restart"/>
            <w:vAlign w:val="center"/>
          </w:tcPr>
          <w:p w14:paraId="6C809780" w14:textId="77777777" w:rsidR="00B309AE" w:rsidRDefault="00B309AE" w:rsidP="001F2351">
            <w:pPr>
              <w:spacing w:before="60" w:after="60" w:line="300" w:lineRule="exact"/>
              <w:jc w:val="center"/>
              <w:rPr>
                <w:b/>
                <w:rtl/>
                <w:lang w:val="fr-CH"/>
              </w:rPr>
            </w:pPr>
            <w:bookmarkStart w:id="6" w:name="_Hlk25923350"/>
            <w:r w:rsidRPr="00274B33">
              <w:rPr>
                <w:rFonts w:eastAsiaTheme="minorEastAsia" w:hint="cs"/>
                <w:b/>
                <w:bCs/>
                <w:position w:val="2"/>
                <w:rtl/>
                <w:lang w:eastAsia="zh-CN"/>
              </w:rPr>
              <w:t xml:space="preserve">مشروع التوصية </w:t>
            </w:r>
            <w:r w:rsidRPr="00274B33">
              <w:rPr>
                <w:rFonts w:eastAsiaTheme="minorEastAsia"/>
                <w:b/>
                <w:bCs/>
                <w:position w:val="2"/>
                <w:rtl/>
                <w:lang w:eastAsia="zh-CN"/>
              </w:rPr>
              <w:br/>
            </w:r>
            <w:r w:rsidRPr="00B919FF">
              <w:rPr>
                <w:b/>
                <w:lang w:val="fr-CH"/>
              </w:rPr>
              <w:t xml:space="preserve">ITU-T X.1365 </w:t>
            </w:r>
          </w:p>
          <w:p w14:paraId="1C40EB49" w14:textId="77777777" w:rsidR="00B309AE" w:rsidRPr="006514F5" w:rsidRDefault="00B309AE" w:rsidP="001F2351">
            <w:pPr>
              <w:spacing w:before="60" w:after="60" w:line="300" w:lineRule="exact"/>
              <w:jc w:val="center"/>
              <w:rPr>
                <w:rFonts w:eastAsiaTheme="minorEastAsia"/>
                <w:b/>
                <w:bCs/>
                <w:spacing w:val="-4"/>
                <w:position w:val="2"/>
                <w:highlight w:val="green"/>
                <w:rtl/>
                <w:lang w:eastAsia="zh-CN"/>
              </w:rPr>
            </w:pPr>
            <w:r w:rsidRPr="00B919FF">
              <w:rPr>
                <w:b/>
                <w:lang w:val="fr-CH"/>
              </w:rPr>
              <w:t>(</w:t>
            </w:r>
            <w:proofErr w:type="spellStart"/>
            <w:r w:rsidRPr="00B919FF">
              <w:rPr>
                <w:b/>
                <w:lang w:val="fr-CH"/>
              </w:rPr>
              <w:t>X.ibc-iot</w:t>
            </w:r>
            <w:proofErr w:type="spellEnd"/>
            <w:r w:rsidRPr="00B919FF">
              <w:rPr>
                <w:b/>
                <w:lang w:val="fr-CH"/>
              </w:rPr>
              <w:t>)</w:t>
            </w:r>
          </w:p>
        </w:tc>
        <w:tc>
          <w:tcPr>
            <w:tcW w:w="7573" w:type="dxa"/>
            <w:vAlign w:val="center"/>
            <w:hideMark/>
          </w:tcPr>
          <w:p w14:paraId="018F04A6" w14:textId="77777777" w:rsidR="00B309AE" w:rsidRPr="00907228" w:rsidRDefault="00B309AE" w:rsidP="001F2351">
            <w:pPr>
              <w:spacing w:before="60" w:after="60" w:line="300" w:lineRule="exact"/>
              <w:ind w:left="794" w:hanging="794"/>
              <w:rPr>
                <w:rFonts w:eastAsiaTheme="minorEastAsia"/>
                <w:position w:val="2"/>
                <w:rtl/>
                <w:lang w:eastAsia="zh-CN" w:bidi="ar-EG"/>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07228">
              <w:rPr>
                <w:rFonts w:eastAsiaTheme="minorEastAsia"/>
                <w:position w:val="2"/>
                <w:lang w:eastAsia="zh-CN" w:bidi="ar-SY"/>
              </w:rPr>
              <w:tab/>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07228">
              <w:rPr>
                <w:rFonts w:eastAsiaTheme="minorEastAsia"/>
                <w:position w:val="2"/>
                <w:lang w:eastAsia="zh-CN" w:bidi="ar-SY"/>
              </w:rPr>
              <w:t>1</w:t>
            </w:r>
            <w:r>
              <w:rPr>
                <w:rFonts w:eastAsiaTheme="minorEastAsia"/>
                <w:position w:val="2"/>
                <w:lang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(ي</w:t>
            </w:r>
            <w:r w:rsidRPr="00907228">
              <w:rPr>
                <w:rFonts w:eastAsiaTheme="minorEastAsia" w:hint="cs"/>
                <w:position w:val="2"/>
                <w:rtl/>
                <w:lang w:eastAsia="zh-CN"/>
              </w:rPr>
              <w:t>ُ</w:t>
            </w:r>
            <w:r w:rsidRPr="00907228">
              <w:rPr>
                <w:rFonts w:eastAsiaTheme="minorEastAsia"/>
                <w:position w:val="2"/>
                <w:rtl/>
                <w:lang w:eastAsia="zh-CN"/>
              </w:rPr>
              <w:t xml:space="preserve">رجى في هذه الحالة انتقاء أحد الخيارين </w:t>
            </w:r>
            <w:r w:rsidRPr="00907228">
              <w:rPr>
                <w:rFonts w:eastAsiaTheme="minorEastAsia"/>
                <w:position w:val="2"/>
                <w:lang w:eastAsia="zh-CN" w:bidi="ar-SY"/>
              </w:rPr>
              <w:t>⃝</w:t>
            </w:r>
            <w:r w:rsidRPr="00907228">
              <w:rPr>
                <w:rFonts w:eastAsiaTheme="minorEastAsia"/>
                <w:position w:val="2"/>
                <w:rtl/>
                <w:lang w:eastAsia="zh-CN"/>
              </w:rPr>
              <w:t>)</w:t>
            </w:r>
            <w:r w:rsidRPr="00907228">
              <w:rPr>
                <w:rFonts w:eastAsiaTheme="minorEastAsia"/>
                <w:b/>
                <w:bCs/>
                <w:position w:val="2"/>
                <w:rtl/>
                <w:lang w:eastAsia="zh-CN"/>
              </w:rPr>
              <w:t>:</w:t>
            </w:r>
          </w:p>
          <w:p w14:paraId="66B1FF76" w14:textId="77777777" w:rsidR="00B309AE" w:rsidRPr="00907228" w:rsidRDefault="00B309AE" w:rsidP="001F2351">
            <w:pPr>
              <w:spacing w:before="60" w:after="60" w:line="300" w:lineRule="exact"/>
              <w:rPr>
                <w:rFonts w:eastAsiaTheme="minorEastAsia"/>
                <w:position w:val="2"/>
                <w:rtl/>
                <w:lang w:eastAsia="zh-CN" w:bidi="ar-EG"/>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لا تعليقات ولا تغييرات مقترحة</w:t>
            </w:r>
          </w:p>
          <w:p w14:paraId="55A243AF" w14:textId="77777777" w:rsidR="00B309AE" w:rsidRPr="00907228" w:rsidRDefault="00B309AE" w:rsidP="001F2351">
            <w:pPr>
              <w:spacing w:before="60" w:after="60" w:line="300" w:lineRule="exact"/>
              <w:rPr>
                <w:rFonts w:eastAsiaTheme="minorEastAsia"/>
                <w:position w:val="2"/>
                <w:lang w:eastAsia="zh-CN" w:bidi="ar-SY"/>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 xml:space="preserve">التعليقات والتغييرات المقترحة </w:t>
            </w:r>
            <w:r w:rsidRPr="00907228">
              <w:rPr>
                <w:rFonts w:eastAsiaTheme="minorEastAsia" w:hint="cs"/>
                <w:position w:val="2"/>
                <w:rtl/>
                <w:lang w:eastAsia="zh-CN"/>
              </w:rPr>
              <w:t>مرفقة بالطي</w:t>
            </w:r>
          </w:p>
        </w:tc>
      </w:tr>
      <w:tr w:rsidR="00B309AE" w:rsidRPr="00C854DB" w14:paraId="5418F591" w14:textId="77777777" w:rsidTr="001F2351">
        <w:trPr>
          <w:trHeight w:val="747"/>
          <w:jc w:val="center"/>
        </w:trPr>
        <w:tc>
          <w:tcPr>
            <w:tcW w:w="0" w:type="auto"/>
            <w:vMerge/>
            <w:vAlign w:val="center"/>
            <w:hideMark/>
          </w:tcPr>
          <w:p w14:paraId="4B34A836" w14:textId="77777777" w:rsidR="00B309AE" w:rsidRPr="00907228" w:rsidRDefault="00B309AE" w:rsidP="001F2351">
            <w:pPr>
              <w:spacing w:before="60" w:after="60" w:line="300" w:lineRule="exact"/>
              <w:rPr>
                <w:rFonts w:eastAsiaTheme="minorEastAsia"/>
                <w:b/>
                <w:bCs/>
                <w:position w:val="2"/>
                <w:lang w:val="fr-CH" w:eastAsia="zh-CN" w:bidi="ar-SY"/>
              </w:rPr>
            </w:pPr>
          </w:p>
        </w:tc>
        <w:tc>
          <w:tcPr>
            <w:tcW w:w="7573" w:type="dxa"/>
            <w:vAlign w:val="center"/>
            <w:hideMark/>
          </w:tcPr>
          <w:p w14:paraId="3E26084B" w14:textId="77777777" w:rsidR="00B309AE" w:rsidRPr="009437BC" w:rsidRDefault="00B309AE" w:rsidP="001F2351">
            <w:pPr>
              <w:spacing w:before="60" w:after="60" w:line="300" w:lineRule="exact"/>
              <w:ind w:left="794" w:hanging="794"/>
              <w:rPr>
                <w:rFonts w:eastAsiaTheme="minorEastAsia"/>
                <w:position w:val="2"/>
                <w:lang w:val="fr-CH" w:eastAsia="zh-CN" w:bidi="ar-SY"/>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437BC">
              <w:rPr>
                <w:rFonts w:eastAsiaTheme="minorEastAsia"/>
                <w:position w:val="2"/>
                <w:lang w:val="fr-CH" w:eastAsia="zh-CN" w:bidi="ar-SY"/>
              </w:rPr>
              <w:tab/>
            </w:r>
            <w:r w:rsidRPr="00907228">
              <w:rPr>
                <w:rFonts w:eastAsiaTheme="minorEastAsia"/>
                <w:b/>
                <w:bCs/>
                <w:position w:val="2"/>
                <w:rtl/>
                <w:lang w:eastAsia="zh-CN"/>
              </w:rPr>
              <w:t>لا</w:t>
            </w:r>
            <w:r w:rsidRPr="00907228">
              <w:rPr>
                <w:rFonts w:eastAsiaTheme="minorEastAsia"/>
                <w:position w:val="2"/>
                <w:rtl/>
                <w:lang w:eastAsia="zh-CN"/>
              </w:rPr>
              <w:t xml:space="preserve"> </w:t>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437BC">
              <w:rPr>
                <w:rFonts w:eastAsiaTheme="minorEastAsia"/>
                <w:position w:val="2"/>
                <w:lang w:val="fr-CH" w:eastAsia="zh-CN" w:bidi="ar-SY"/>
              </w:rPr>
              <w:t>1</w:t>
            </w:r>
            <w:r>
              <w:rPr>
                <w:rFonts w:eastAsiaTheme="minorEastAsia"/>
                <w:position w:val="2"/>
                <w:lang w:val="fr-CH"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w:t>
            </w:r>
            <w:r w:rsidRPr="00907228">
              <w:rPr>
                <w:rFonts w:eastAsiaTheme="minorEastAsia" w:hint="cs"/>
                <w:position w:val="2"/>
                <w:rtl/>
                <w:lang w:eastAsia="zh-CN"/>
              </w:rPr>
              <w:t>ت</w:t>
            </w:r>
            <w:r w:rsidRPr="00907228">
              <w:rPr>
                <w:rFonts w:eastAsiaTheme="minorEastAsia"/>
                <w:position w:val="2"/>
                <w:rtl/>
                <w:lang w:eastAsia="zh-CN"/>
              </w:rPr>
              <w:t xml:space="preserve">رفق </w:t>
            </w:r>
            <w:r w:rsidRPr="00907228">
              <w:rPr>
                <w:rFonts w:eastAsiaTheme="minorEastAsia" w:hint="cs"/>
                <w:position w:val="2"/>
                <w:rtl/>
                <w:lang w:eastAsia="zh-CN"/>
              </w:rPr>
              <w:t>بالطي</w:t>
            </w:r>
            <w:r w:rsidRPr="00907228">
              <w:rPr>
                <w:rFonts w:eastAsiaTheme="minorEastAsia"/>
                <w:position w:val="2"/>
                <w:rtl/>
                <w:lang w:eastAsia="zh-CN"/>
              </w:rPr>
              <w:t xml:space="preserve"> أسباب هذا الرأي ولمحة عن التغييرات المحتملة التي </w:t>
            </w:r>
            <w:r w:rsidRPr="00907228">
              <w:rPr>
                <w:rFonts w:eastAsiaTheme="minorEastAsia" w:hint="cs"/>
                <w:position w:val="2"/>
                <w:rtl/>
                <w:lang w:eastAsia="zh-CN"/>
              </w:rPr>
              <w:t>يمكن أن</w:t>
            </w:r>
            <w:r w:rsidRPr="00907228">
              <w:rPr>
                <w:rFonts w:eastAsiaTheme="minorEastAsia"/>
                <w:position w:val="2"/>
                <w:rtl/>
                <w:lang w:eastAsia="zh-CN"/>
              </w:rPr>
              <w:t xml:space="preserve"> تيسر تقدم العمل)</w:t>
            </w:r>
          </w:p>
        </w:tc>
      </w:tr>
      <w:bookmarkEnd w:id="6"/>
      <w:tr w:rsidR="00B309AE" w:rsidRPr="00907228" w14:paraId="200D1342" w14:textId="77777777" w:rsidTr="001F2351">
        <w:trPr>
          <w:trHeight w:val="748"/>
          <w:jc w:val="center"/>
        </w:trPr>
        <w:tc>
          <w:tcPr>
            <w:tcW w:w="2056" w:type="dxa"/>
            <w:vMerge w:val="restart"/>
            <w:vAlign w:val="center"/>
          </w:tcPr>
          <w:p w14:paraId="5C91B116" w14:textId="77777777" w:rsidR="00B309AE" w:rsidRPr="006514F5" w:rsidRDefault="00B309AE" w:rsidP="001F2351">
            <w:pPr>
              <w:spacing w:before="60" w:after="60" w:line="300" w:lineRule="exact"/>
              <w:jc w:val="center"/>
              <w:rPr>
                <w:rFonts w:eastAsiaTheme="minorEastAsia"/>
                <w:b/>
                <w:bCs/>
                <w:spacing w:val="-4"/>
                <w:position w:val="2"/>
                <w:highlight w:val="green"/>
                <w:rtl/>
                <w:lang w:eastAsia="zh-CN"/>
              </w:rPr>
            </w:pPr>
            <w:r w:rsidRPr="00274B33">
              <w:rPr>
                <w:rFonts w:eastAsiaTheme="minorEastAsia" w:hint="cs"/>
                <w:b/>
                <w:bCs/>
                <w:position w:val="2"/>
                <w:rtl/>
                <w:lang w:eastAsia="zh-CN"/>
              </w:rPr>
              <w:t xml:space="preserve">مشروع التوصية </w:t>
            </w:r>
            <w:r w:rsidRPr="00274B33">
              <w:rPr>
                <w:rFonts w:eastAsiaTheme="minorEastAsia"/>
                <w:b/>
                <w:bCs/>
                <w:position w:val="2"/>
                <w:rtl/>
                <w:lang w:eastAsia="zh-CN"/>
              </w:rPr>
              <w:br/>
            </w:r>
            <w:r w:rsidRPr="005C6B49">
              <w:rPr>
                <w:rFonts w:eastAsiaTheme="minorEastAsia"/>
                <w:b/>
                <w:bCs/>
                <w:position w:val="2"/>
                <w:lang w:val="fr-CH" w:eastAsia="zh-CN"/>
              </w:rPr>
              <w:t>ITU-T X1372</w:t>
            </w:r>
            <w:bookmarkStart w:id="7" w:name="lt_pId154"/>
            <w:r w:rsidRPr="005C6B49">
              <w:rPr>
                <w:rFonts w:eastAsiaTheme="minorEastAsia"/>
                <w:b/>
                <w:bCs/>
                <w:position w:val="2"/>
                <w:rtl/>
                <w:lang w:val="fr-CH" w:eastAsia="zh-CN"/>
              </w:rPr>
              <w:br/>
            </w:r>
            <w:r w:rsidRPr="005C6B49">
              <w:rPr>
                <w:rFonts w:eastAsiaTheme="minorEastAsia"/>
                <w:b/>
                <w:bCs/>
                <w:position w:val="2"/>
                <w:lang w:val="fr-CH" w:eastAsia="zh-CN"/>
              </w:rPr>
              <w:t>(X.itssec-2)</w:t>
            </w:r>
            <w:bookmarkEnd w:id="7"/>
          </w:p>
        </w:tc>
        <w:tc>
          <w:tcPr>
            <w:tcW w:w="7573" w:type="dxa"/>
            <w:vAlign w:val="center"/>
            <w:hideMark/>
          </w:tcPr>
          <w:p w14:paraId="5C438B08" w14:textId="77777777" w:rsidR="00B309AE" w:rsidRPr="00907228" w:rsidRDefault="00B309AE" w:rsidP="001F2351">
            <w:pPr>
              <w:spacing w:before="60" w:after="60" w:line="300" w:lineRule="exact"/>
              <w:ind w:left="794" w:hanging="794"/>
              <w:rPr>
                <w:rFonts w:eastAsiaTheme="minorEastAsia"/>
                <w:position w:val="2"/>
                <w:rtl/>
                <w:lang w:eastAsia="zh-CN" w:bidi="ar-EG"/>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07228">
              <w:rPr>
                <w:rFonts w:eastAsiaTheme="minorEastAsia"/>
                <w:position w:val="2"/>
                <w:lang w:eastAsia="zh-CN" w:bidi="ar-SY"/>
              </w:rPr>
              <w:tab/>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07228">
              <w:rPr>
                <w:rFonts w:eastAsiaTheme="minorEastAsia"/>
                <w:position w:val="2"/>
                <w:lang w:eastAsia="zh-CN" w:bidi="ar-SY"/>
              </w:rPr>
              <w:t>1</w:t>
            </w:r>
            <w:r>
              <w:rPr>
                <w:rFonts w:eastAsiaTheme="minorEastAsia"/>
                <w:position w:val="2"/>
                <w:lang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(ي</w:t>
            </w:r>
            <w:r w:rsidRPr="00907228">
              <w:rPr>
                <w:rFonts w:eastAsiaTheme="minorEastAsia" w:hint="cs"/>
                <w:position w:val="2"/>
                <w:rtl/>
                <w:lang w:eastAsia="zh-CN"/>
              </w:rPr>
              <w:t>ُ</w:t>
            </w:r>
            <w:r w:rsidRPr="00907228">
              <w:rPr>
                <w:rFonts w:eastAsiaTheme="minorEastAsia"/>
                <w:position w:val="2"/>
                <w:rtl/>
                <w:lang w:eastAsia="zh-CN"/>
              </w:rPr>
              <w:t xml:space="preserve">رجى في هذه الحالة انتقاء أحد الخيارين </w:t>
            </w:r>
            <w:r w:rsidRPr="00907228">
              <w:rPr>
                <w:rFonts w:eastAsiaTheme="minorEastAsia"/>
                <w:position w:val="2"/>
                <w:lang w:eastAsia="zh-CN" w:bidi="ar-SY"/>
              </w:rPr>
              <w:t>⃝</w:t>
            </w:r>
            <w:r w:rsidRPr="00907228">
              <w:rPr>
                <w:rFonts w:eastAsiaTheme="minorEastAsia"/>
                <w:position w:val="2"/>
                <w:rtl/>
                <w:lang w:eastAsia="zh-CN"/>
              </w:rPr>
              <w:t>)</w:t>
            </w:r>
            <w:r w:rsidRPr="00907228">
              <w:rPr>
                <w:rFonts w:eastAsiaTheme="minorEastAsia"/>
                <w:b/>
                <w:bCs/>
                <w:position w:val="2"/>
                <w:rtl/>
                <w:lang w:eastAsia="zh-CN"/>
              </w:rPr>
              <w:t>:</w:t>
            </w:r>
          </w:p>
          <w:p w14:paraId="26399D48" w14:textId="77777777" w:rsidR="00B309AE" w:rsidRPr="00907228" w:rsidRDefault="00B309AE" w:rsidP="001F2351">
            <w:pPr>
              <w:spacing w:before="60" w:after="60" w:line="300" w:lineRule="exact"/>
              <w:rPr>
                <w:rFonts w:eastAsiaTheme="minorEastAsia"/>
                <w:position w:val="2"/>
                <w:rtl/>
                <w:lang w:eastAsia="zh-CN" w:bidi="ar-EG"/>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لا تعليقات ولا تغييرات مقترحة</w:t>
            </w:r>
          </w:p>
          <w:p w14:paraId="0B5391CD" w14:textId="77777777" w:rsidR="00B309AE" w:rsidRPr="00907228" w:rsidRDefault="00B309AE" w:rsidP="001F2351">
            <w:pPr>
              <w:spacing w:before="60" w:after="60" w:line="300" w:lineRule="exact"/>
              <w:rPr>
                <w:rFonts w:eastAsiaTheme="minorEastAsia"/>
                <w:position w:val="2"/>
                <w:lang w:eastAsia="zh-CN" w:bidi="ar-SY"/>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 xml:space="preserve">التعليقات والتغييرات المقترحة </w:t>
            </w:r>
            <w:r w:rsidRPr="00907228">
              <w:rPr>
                <w:rFonts w:eastAsiaTheme="minorEastAsia" w:hint="cs"/>
                <w:position w:val="2"/>
                <w:rtl/>
                <w:lang w:eastAsia="zh-CN"/>
              </w:rPr>
              <w:t>مرفقة بالطي</w:t>
            </w:r>
          </w:p>
        </w:tc>
      </w:tr>
      <w:tr w:rsidR="00B309AE" w:rsidRPr="009437BC" w14:paraId="2B8DC0F0" w14:textId="77777777" w:rsidTr="001F2351">
        <w:trPr>
          <w:trHeight w:val="747"/>
          <w:jc w:val="center"/>
        </w:trPr>
        <w:tc>
          <w:tcPr>
            <w:tcW w:w="0" w:type="auto"/>
            <w:vMerge/>
            <w:vAlign w:val="center"/>
            <w:hideMark/>
          </w:tcPr>
          <w:p w14:paraId="30A87DC7" w14:textId="77777777" w:rsidR="00B309AE" w:rsidRPr="00907228" w:rsidRDefault="00B309AE" w:rsidP="001F2351">
            <w:pPr>
              <w:spacing w:before="60" w:after="60" w:line="300" w:lineRule="exact"/>
              <w:rPr>
                <w:rFonts w:eastAsiaTheme="minorEastAsia"/>
                <w:b/>
                <w:bCs/>
                <w:position w:val="2"/>
                <w:lang w:val="fr-CH" w:eastAsia="zh-CN" w:bidi="ar-SY"/>
              </w:rPr>
            </w:pPr>
          </w:p>
        </w:tc>
        <w:tc>
          <w:tcPr>
            <w:tcW w:w="7573" w:type="dxa"/>
            <w:vAlign w:val="center"/>
            <w:hideMark/>
          </w:tcPr>
          <w:p w14:paraId="4AEE1AFA" w14:textId="77777777" w:rsidR="00B309AE" w:rsidRPr="009437BC" w:rsidRDefault="00B309AE" w:rsidP="001F2351">
            <w:pPr>
              <w:spacing w:before="60" w:after="60" w:line="300" w:lineRule="exact"/>
              <w:ind w:left="794" w:hanging="794"/>
              <w:rPr>
                <w:rFonts w:eastAsiaTheme="minorEastAsia"/>
                <w:position w:val="2"/>
                <w:lang w:val="fr-CH" w:eastAsia="zh-CN" w:bidi="ar-SY"/>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437BC">
              <w:rPr>
                <w:rFonts w:eastAsiaTheme="minorEastAsia"/>
                <w:position w:val="2"/>
                <w:lang w:val="fr-CH" w:eastAsia="zh-CN" w:bidi="ar-SY"/>
              </w:rPr>
              <w:tab/>
            </w:r>
            <w:r w:rsidRPr="00907228">
              <w:rPr>
                <w:rFonts w:eastAsiaTheme="minorEastAsia"/>
                <w:b/>
                <w:bCs/>
                <w:position w:val="2"/>
                <w:rtl/>
                <w:lang w:eastAsia="zh-CN"/>
              </w:rPr>
              <w:t>لا</w:t>
            </w:r>
            <w:r w:rsidRPr="00907228">
              <w:rPr>
                <w:rFonts w:eastAsiaTheme="minorEastAsia"/>
                <w:position w:val="2"/>
                <w:rtl/>
                <w:lang w:eastAsia="zh-CN"/>
              </w:rPr>
              <w:t xml:space="preserve"> </w:t>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437BC">
              <w:rPr>
                <w:rFonts w:eastAsiaTheme="minorEastAsia"/>
                <w:position w:val="2"/>
                <w:lang w:val="fr-CH" w:eastAsia="zh-CN" w:bidi="ar-SY"/>
              </w:rPr>
              <w:t>1</w:t>
            </w:r>
            <w:r>
              <w:rPr>
                <w:rFonts w:eastAsiaTheme="minorEastAsia"/>
                <w:position w:val="2"/>
                <w:lang w:val="fr-CH"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w:t>
            </w:r>
            <w:r w:rsidRPr="00907228">
              <w:rPr>
                <w:rFonts w:eastAsiaTheme="minorEastAsia" w:hint="cs"/>
                <w:position w:val="2"/>
                <w:rtl/>
                <w:lang w:eastAsia="zh-CN"/>
              </w:rPr>
              <w:t>ت</w:t>
            </w:r>
            <w:r w:rsidRPr="00907228">
              <w:rPr>
                <w:rFonts w:eastAsiaTheme="minorEastAsia"/>
                <w:position w:val="2"/>
                <w:rtl/>
                <w:lang w:eastAsia="zh-CN"/>
              </w:rPr>
              <w:t xml:space="preserve">رفق </w:t>
            </w:r>
            <w:r w:rsidRPr="00907228">
              <w:rPr>
                <w:rFonts w:eastAsiaTheme="minorEastAsia" w:hint="cs"/>
                <w:position w:val="2"/>
                <w:rtl/>
                <w:lang w:eastAsia="zh-CN"/>
              </w:rPr>
              <w:t>بالطي</w:t>
            </w:r>
            <w:r w:rsidRPr="00907228">
              <w:rPr>
                <w:rFonts w:eastAsiaTheme="minorEastAsia"/>
                <w:position w:val="2"/>
                <w:rtl/>
                <w:lang w:eastAsia="zh-CN"/>
              </w:rPr>
              <w:t xml:space="preserve"> أسباب هذا الرأي ولمحة عن التغييرات المحتملة التي </w:t>
            </w:r>
            <w:r w:rsidRPr="00907228">
              <w:rPr>
                <w:rFonts w:eastAsiaTheme="minorEastAsia" w:hint="cs"/>
                <w:position w:val="2"/>
                <w:rtl/>
                <w:lang w:eastAsia="zh-CN"/>
              </w:rPr>
              <w:t>يمكن أن</w:t>
            </w:r>
            <w:r w:rsidRPr="00907228">
              <w:rPr>
                <w:rFonts w:eastAsiaTheme="minorEastAsia"/>
                <w:position w:val="2"/>
                <w:rtl/>
                <w:lang w:eastAsia="zh-CN"/>
              </w:rPr>
              <w:t xml:space="preserve"> تيسر تقدم العمل)</w:t>
            </w:r>
          </w:p>
        </w:tc>
      </w:tr>
      <w:tr w:rsidR="00B309AE" w:rsidRPr="00907228" w14:paraId="5DC81865" w14:textId="77777777" w:rsidTr="001F2351">
        <w:trPr>
          <w:trHeight w:val="748"/>
          <w:jc w:val="center"/>
        </w:trPr>
        <w:tc>
          <w:tcPr>
            <w:tcW w:w="2056" w:type="dxa"/>
            <w:vMerge w:val="restart"/>
            <w:vAlign w:val="center"/>
          </w:tcPr>
          <w:p w14:paraId="782F820A" w14:textId="77777777" w:rsidR="00B309AE" w:rsidRPr="00E1640E" w:rsidRDefault="00B309AE" w:rsidP="001F2351">
            <w:pPr>
              <w:keepNext/>
              <w:keepLines/>
              <w:spacing w:before="60" w:after="60" w:line="300" w:lineRule="exact"/>
              <w:jc w:val="center"/>
              <w:rPr>
                <w:rFonts w:eastAsiaTheme="minorEastAsia"/>
                <w:b/>
                <w:bCs/>
                <w:spacing w:val="-4"/>
                <w:position w:val="2"/>
                <w:rtl/>
                <w:lang w:eastAsia="zh-CN"/>
              </w:rPr>
            </w:pPr>
            <w:r w:rsidRPr="00E1640E">
              <w:rPr>
                <w:rFonts w:eastAsiaTheme="minorEastAsia" w:hint="cs"/>
                <w:b/>
                <w:bCs/>
                <w:position w:val="2"/>
                <w:rtl/>
                <w:lang w:eastAsia="zh-CN"/>
              </w:rPr>
              <w:lastRenderedPageBreak/>
              <w:t xml:space="preserve">مشروع التوصية </w:t>
            </w:r>
            <w:r w:rsidRPr="00E1640E">
              <w:rPr>
                <w:rFonts w:eastAsiaTheme="minorEastAsia"/>
                <w:b/>
                <w:bCs/>
                <w:position w:val="2"/>
                <w:rtl/>
                <w:lang w:eastAsia="zh-CN"/>
              </w:rPr>
              <w:br/>
            </w:r>
            <w:r w:rsidRPr="00E1640E">
              <w:rPr>
                <w:b/>
                <w:bCs/>
                <w:szCs w:val="22"/>
                <w:lang w:val="fr-CH"/>
              </w:rPr>
              <w:t>ITU-T X.1604</w:t>
            </w:r>
            <w:r w:rsidRPr="00E1640E">
              <w:rPr>
                <w:rFonts w:hint="cs"/>
                <w:b/>
                <w:bCs/>
                <w:szCs w:val="22"/>
                <w:rtl/>
                <w:lang w:val="fr-CH"/>
              </w:rPr>
              <w:t xml:space="preserve"> </w:t>
            </w:r>
            <w:r w:rsidRPr="00E1640E">
              <w:rPr>
                <w:b/>
                <w:bCs/>
                <w:szCs w:val="22"/>
                <w:lang w:val="fr-CH"/>
              </w:rPr>
              <w:t>(</w:t>
            </w:r>
            <w:proofErr w:type="spellStart"/>
            <w:r w:rsidRPr="00E1640E">
              <w:rPr>
                <w:b/>
                <w:bCs/>
                <w:szCs w:val="22"/>
                <w:lang w:val="fr-CH"/>
              </w:rPr>
              <w:t>X.SRNaaS</w:t>
            </w:r>
            <w:proofErr w:type="spellEnd"/>
            <w:r w:rsidRPr="00E1640E">
              <w:rPr>
                <w:b/>
                <w:bCs/>
                <w:szCs w:val="22"/>
                <w:lang w:val="fr-CH"/>
              </w:rPr>
              <w:t>)</w:t>
            </w:r>
          </w:p>
        </w:tc>
        <w:tc>
          <w:tcPr>
            <w:tcW w:w="7573" w:type="dxa"/>
            <w:vAlign w:val="center"/>
            <w:hideMark/>
          </w:tcPr>
          <w:p w14:paraId="519CA514" w14:textId="4F23789A" w:rsidR="00B309AE" w:rsidRPr="00907228" w:rsidRDefault="00B309AE" w:rsidP="001F2351">
            <w:pPr>
              <w:keepNext/>
              <w:keepLines/>
              <w:spacing w:before="60" w:after="60" w:line="300" w:lineRule="exact"/>
              <w:ind w:left="794" w:hanging="794"/>
              <w:rPr>
                <w:rFonts w:eastAsiaTheme="minorEastAsia"/>
                <w:position w:val="2"/>
                <w:rtl/>
                <w:lang w:eastAsia="zh-CN" w:bidi="ar-EG"/>
              </w:rPr>
            </w:pPr>
            <w:r w:rsidRPr="00907228">
              <w:rPr>
                <w:rFonts w:eastAsiaTheme="minorEastAsia"/>
                <w:position w:val="2"/>
                <w:lang w:val="ru-RU" w:eastAsia="zh-CN" w:bidi="ar-SY"/>
              </w:rPr>
              <w:fldChar w:fldCharType="begin">
                <w:ffData>
                  <w:name w:val=""/>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07228">
              <w:rPr>
                <w:rFonts w:eastAsiaTheme="minorEastAsia"/>
                <w:position w:val="2"/>
                <w:lang w:eastAsia="zh-CN" w:bidi="ar-SY"/>
              </w:rPr>
              <w:tab/>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07228">
              <w:rPr>
                <w:rFonts w:eastAsiaTheme="minorEastAsia"/>
                <w:position w:val="2"/>
                <w:lang w:eastAsia="zh-CN" w:bidi="ar-SY"/>
              </w:rPr>
              <w:t>1</w:t>
            </w:r>
            <w:r>
              <w:rPr>
                <w:rFonts w:eastAsiaTheme="minorEastAsia"/>
                <w:position w:val="2"/>
                <w:lang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(ي</w:t>
            </w:r>
            <w:r w:rsidRPr="00907228">
              <w:rPr>
                <w:rFonts w:eastAsiaTheme="minorEastAsia" w:hint="cs"/>
                <w:position w:val="2"/>
                <w:rtl/>
                <w:lang w:eastAsia="zh-CN"/>
              </w:rPr>
              <w:t>ُ</w:t>
            </w:r>
            <w:r w:rsidRPr="00907228">
              <w:rPr>
                <w:rFonts w:eastAsiaTheme="minorEastAsia"/>
                <w:position w:val="2"/>
                <w:rtl/>
                <w:lang w:eastAsia="zh-CN"/>
              </w:rPr>
              <w:t xml:space="preserve">رجى في هذه الحالة انتقاء أحد الخيارين </w:t>
            </w:r>
            <w:r w:rsidRPr="00907228">
              <w:rPr>
                <w:rFonts w:eastAsiaTheme="minorEastAsia"/>
                <w:position w:val="2"/>
                <w:lang w:eastAsia="zh-CN" w:bidi="ar-SY"/>
              </w:rPr>
              <w:t>⃝</w:t>
            </w:r>
            <w:r w:rsidRPr="00907228">
              <w:rPr>
                <w:rFonts w:eastAsiaTheme="minorEastAsia"/>
                <w:position w:val="2"/>
                <w:rtl/>
                <w:lang w:eastAsia="zh-CN"/>
              </w:rPr>
              <w:t>)</w:t>
            </w:r>
            <w:r w:rsidRPr="00907228">
              <w:rPr>
                <w:rFonts w:eastAsiaTheme="minorEastAsia"/>
                <w:b/>
                <w:bCs/>
                <w:position w:val="2"/>
                <w:rtl/>
                <w:lang w:eastAsia="zh-CN"/>
              </w:rPr>
              <w:t>:</w:t>
            </w:r>
          </w:p>
          <w:p w14:paraId="0175DC64" w14:textId="77777777" w:rsidR="00B309AE" w:rsidRPr="00907228" w:rsidRDefault="00B309AE" w:rsidP="001F2351">
            <w:pPr>
              <w:keepNext/>
              <w:keepLines/>
              <w:spacing w:before="60" w:after="60" w:line="300" w:lineRule="exact"/>
              <w:rPr>
                <w:rFonts w:eastAsiaTheme="minorEastAsia"/>
                <w:position w:val="2"/>
                <w:rtl/>
                <w:lang w:eastAsia="zh-CN" w:bidi="ar-EG"/>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لا تعليقات ولا تغييرات مقترحة</w:t>
            </w:r>
          </w:p>
          <w:p w14:paraId="21949FED" w14:textId="77777777" w:rsidR="00B309AE" w:rsidRPr="00907228" w:rsidRDefault="00B309AE" w:rsidP="001F2351">
            <w:pPr>
              <w:keepNext/>
              <w:keepLines/>
              <w:spacing w:before="60" w:after="60" w:line="300" w:lineRule="exact"/>
              <w:rPr>
                <w:rFonts w:eastAsiaTheme="minorEastAsia"/>
                <w:position w:val="2"/>
                <w:lang w:eastAsia="zh-CN" w:bidi="ar-SY"/>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 xml:space="preserve">التعليقات والتغييرات المقترحة </w:t>
            </w:r>
            <w:r w:rsidRPr="00907228">
              <w:rPr>
                <w:rFonts w:eastAsiaTheme="minorEastAsia" w:hint="cs"/>
                <w:position w:val="2"/>
                <w:rtl/>
                <w:lang w:eastAsia="zh-CN"/>
              </w:rPr>
              <w:t>مرفقة بالطي</w:t>
            </w:r>
          </w:p>
        </w:tc>
      </w:tr>
      <w:tr w:rsidR="00B309AE" w:rsidRPr="009437BC" w14:paraId="11DCB775" w14:textId="77777777" w:rsidTr="001F2351">
        <w:trPr>
          <w:trHeight w:val="747"/>
          <w:jc w:val="center"/>
        </w:trPr>
        <w:tc>
          <w:tcPr>
            <w:tcW w:w="0" w:type="auto"/>
            <w:vMerge/>
            <w:vAlign w:val="center"/>
            <w:hideMark/>
          </w:tcPr>
          <w:p w14:paraId="605CC31A" w14:textId="77777777" w:rsidR="00B309AE" w:rsidRPr="00E1640E" w:rsidRDefault="00B309AE" w:rsidP="001F2351">
            <w:pPr>
              <w:keepNext/>
              <w:keepLines/>
              <w:spacing w:before="60" w:after="60" w:line="300" w:lineRule="exact"/>
              <w:rPr>
                <w:rFonts w:eastAsiaTheme="minorEastAsia"/>
                <w:b/>
                <w:bCs/>
                <w:position w:val="2"/>
                <w:lang w:val="fr-CH" w:eastAsia="zh-CN" w:bidi="ar-SY"/>
              </w:rPr>
            </w:pPr>
          </w:p>
        </w:tc>
        <w:tc>
          <w:tcPr>
            <w:tcW w:w="7573" w:type="dxa"/>
            <w:vAlign w:val="center"/>
            <w:hideMark/>
          </w:tcPr>
          <w:p w14:paraId="61B5ADE3" w14:textId="77777777" w:rsidR="00B309AE" w:rsidRPr="009437BC" w:rsidRDefault="00B309AE" w:rsidP="001F2351">
            <w:pPr>
              <w:keepNext/>
              <w:keepLines/>
              <w:spacing w:before="60" w:after="60" w:line="300" w:lineRule="exact"/>
              <w:ind w:left="794" w:hanging="794"/>
              <w:rPr>
                <w:rFonts w:eastAsiaTheme="minorEastAsia"/>
                <w:position w:val="2"/>
                <w:lang w:val="fr-CH" w:eastAsia="zh-CN" w:bidi="ar-SY"/>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437BC">
              <w:rPr>
                <w:rFonts w:eastAsiaTheme="minorEastAsia"/>
                <w:position w:val="2"/>
                <w:lang w:val="fr-CH" w:eastAsia="zh-CN" w:bidi="ar-SY"/>
              </w:rPr>
              <w:tab/>
            </w:r>
            <w:r w:rsidRPr="00907228">
              <w:rPr>
                <w:rFonts w:eastAsiaTheme="minorEastAsia"/>
                <w:b/>
                <w:bCs/>
                <w:position w:val="2"/>
                <w:rtl/>
                <w:lang w:eastAsia="zh-CN"/>
              </w:rPr>
              <w:t>لا</w:t>
            </w:r>
            <w:r w:rsidRPr="00907228">
              <w:rPr>
                <w:rFonts w:eastAsiaTheme="minorEastAsia"/>
                <w:position w:val="2"/>
                <w:rtl/>
                <w:lang w:eastAsia="zh-CN"/>
              </w:rPr>
              <w:t xml:space="preserve"> </w:t>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437BC">
              <w:rPr>
                <w:rFonts w:eastAsiaTheme="minorEastAsia"/>
                <w:position w:val="2"/>
                <w:lang w:val="fr-CH" w:eastAsia="zh-CN" w:bidi="ar-SY"/>
              </w:rPr>
              <w:t>1</w:t>
            </w:r>
            <w:r>
              <w:rPr>
                <w:rFonts w:eastAsiaTheme="minorEastAsia"/>
                <w:position w:val="2"/>
                <w:lang w:val="fr-CH"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w:t>
            </w:r>
            <w:r w:rsidRPr="00907228">
              <w:rPr>
                <w:rFonts w:eastAsiaTheme="minorEastAsia" w:hint="cs"/>
                <w:position w:val="2"/>
                <w:rtl/>
                <w:lang w:eastAsia="zh-CN"/>
              </w:rPr>
              <w:t>ت</w:t>
            </w:r>
            <w:r w:rsidRPr="00907228">
              <w:rPr>
                <w:rFonts w:eastAsiaTheme="minorEastAsia"/>
                <w:position w:val="2"/>
                <w:rtl/>
                <w:lang w:eastAsia="zh-CN"/>
              </w:rPr>
              <w:t xml:space="preserve">رفق </w:t>
            </w:r>
            <w:r w:rsidRPr="00907228">
              <w:rPr>
                <w:rFonts w:eastAsiaTheme="minorEastAsia" w:hint="cs"/>
                <w:position w:val="2"/>
                <w:rtl/>
                <w:lang w:eastAsia="zh-CN"/>
              </w:rPr>
              <w:t>بالطي</w:t>
            </w:r>
            <w:r w:rsidRPr="00907228">
              <w:rPr>
                <w:rFonts w:eastAsiaTheme="minorEastAsia"/>
                <w:position w:val="2"/>
                <w:rtl/>
                <w:lang w:eastAsia="zh-CN"/>
              </w:rPr>
              <w:t xml:space="preserve"> أسباب هذا الرأي ولمحة عن التغييرات المحتملة التي </w:t>
            </w:r>
            <w:r w:rsidRPr="00907228">
              <w:rPr>
                <w:rFonts w:eastAsiaTheme="minorEastAsia" w:hint="cs"/>
                <w:position w:val="2"/>
                <w:rtl/>
                <w:lang w:eastAsia="zh-CN"/>
              </w:rPr>
              <w:t>يمكن أن</w:t>
            </w:r>
            <w:r w:rsidRPr="00907228">
              <w:rPr>
                <w:rFonts w:eastAsiaTheme="minorEastAsia"/>
                <w:position w:val="2"/>
                <w:rtl/>
                <w:lang w:eastAsia="zh-CN"/>
              </w:rPr>
              <w:t xml:space="preserve"> تيسر تقدم العمل)</w:t>
            </w:r>
          </w:p>
        </w:tc>
      </w:tr>
      <w:tr w:rsidR="00B309AE" w:rsidRPr="00907228" w14:paraId="732535C4" w14:textId="77777777" w:rsidTr="001F2351">
        <w:trPr>
          <w:trHeight w:val="748"/>
          <w:jc w:val="center"/>
        </w:trPr>
        <w:tc>
          <w:tcPr>
            <w:tcW w:w="2056" w:type="dxa"/>
            <w:vMerge w:val="restart"/>
            <w:vAlign w:val="center"/>
          </w:tcPr>
          <w:p w14:paraId="5B76BCBF" w14:textId="77777777" w:rsidR="00B309AE" w:rsidRPr="00E1640E" w:rsidRDefault="00B309AE" w:rsidP="001F2351">
            <w:pPr>
              <w:spacing w:before="60" w:after="60" w:line="300" w:lineRule="exact"/>
              <w:jc w:val="center"/>
              <w:rPr>
                <w:rFonts w:eastAsiaTheme="minorEastAsia"/>
                <w:b/>
                <w:bCs/>
                <w:spacing w:val="-4"/>
                <w:position w:val="2"/>
                <w:rtl/>
                <w:lang w:eastAsia="zh-CN"/>
              </w:rPr>
            </w:pPr>
            <w:r w:rsidRPr="00E1640E">
              <w:rPr>
                <w:rFonts w:eastAsiaTheme="minorEastAsia" w:hint="cs"/>
                <w:b/>
                <w:bCs/>
                <w:position w:val="2"/>
                <w:rtl/>
                <w:lang w:eastAsia="zh-CN"/>
              </w:rPr>
              <w:t xml:space="preserve">مشروع التوصية </w:t>
            </w:r>
            <w:r w:rsidRPr="00E1640E">
              <w:rPr>
                <w:rFonts w:eastAsiaTheme="minorEastAsia"/>
                <w:b/>
                <w:bCs/>
                <w:position w:val="2"/>
                <w:rtl/>
                <w:lang w:eastAsia="zh-CN"/>
              </w:rPr>
              <w:br/>
            </w:r>
            <w:r w:rsidRPr="00E1640E">
              <w:rPr>
                <w:b/>
                <w:lang w:val="fr-CH"/>
              </w:rPr>
              <w:t>ITU-T X1605</w:t>
            </w:r>
            <w:r w:rsidRPr="00E1640E">
              <w:rPr>
                <w:rFonts w:hint="cs"/>
                <w:b/>
                <w:rtl/>
                <w:lang w:val="fr-CH"/>
              </w:rPr>
              <w:t xml:space="preserve"> </w:t>
            </w:r>
            <w:r w:rsidRPr="00E1640E">
              <w:rPr>
                <w:b/>
                <w:rtl/>
                <w:lang w:val="fr-CH"/>
              </w:rPr>
              <w:br/>
            </w:r>
            <w:bookmarkStart w:id="8" w:name="lt_pId171"/>
            <w:r w:rsidRPr="00E1640E">
              <w:rPr>
                <w:b/>
                <w:lang w:val="fr-CH"/>
              </w:rPr>
              <w:t>(</w:t>
            </w:r>
            <w:proofErr w:type="spellStart"/>
            <w:r w:rsidRPr="00E1640E">
              <w:rPr>
                <w:b/>
                <w:lang w:val="fr-CH"/>
              </w:rPr>
              <w:t>X.SRIaaS</w:t>
            </w:r>
            <w:proofErr w:type="spellEnd"/>
            <w:r w:rsidRPr="00E1640E">
              <w:rPr>
                <w:b/>
                <w:lang w:val="fr-CH"/>
              </w:rPr>
              <w:t>)</w:t>
            </w:r>
            <w:bookmarkEnd w:id="8"/>
          </w:p>
        </w:tc>
        <w:tc>
          <w:tcPr>
            <w:tcW w:w="7573" w:type="dxa"/>
            <w:vAlign w:val="center"/>
            <w:hideMark/>
          </w:tcPr>
          <w:p w14:paraId="7533E2E5" w14:textId="21FEA240" w:rsidR="00B309AE" w:rsidRPr="00907228" w:rsidRDefault="004745D8" w:rsidP="001F2351">
            <w:pPr>
              <w:spacing w:before="60" w:after="60" w:line="300" w:lineRule="exact"/>
              <w:ind w:left="794" w:hanging="794"/>
              <w:rPr>
                <w:rFonts w:eastAsiaTheme="minorEastAsia"/>
                <w:position w:val="2"/>
                <w:rtl/>
                <w:lang w:eastAsia="zh-CN" w:bidi="ar-EG"/>
              </w:rPr>
            </w:pPr>
            <w:r>
              <w:rPr>
                <w:rFonts w:eastAsiaTheme="minorEastAsia"/>
                <w:position w:val="2"/>
                <w:lang w:val="ru-RU" w:eastAsia="zh-CN" w:bidi="ar-SY"/>
              </w:rPr>
              <w:fldChar w:fldCharType="begin">
                <w:ffData>
                  <w:name w:val=""/>
                  <w:enabled/>
                  <w:calcOnExit w:val="0"/>
                  <w:checkBox>
                    <w:sizeAuto/>
                    <w:default w:val="0"/>
                  </w:checkBox>
                </w:ffData>
              </w:fldChar>
            </w:r>
            <w:r>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Pr>
                <w:rFonts w:eastAsiaTheme="minorEastAsia"/>
                <w:position w:val="2"/>
                <w:lang w:val="ru-RU" w:eastAsia="zh-CN" w:bidi="ar-SY"/>
              </w:rPr>
              <w:fldChar w:fldCharType="end"/>
            </w:r>
            <w:r w:rsidR="00B309AE" w:rsidRPr="00907228">
              <w:rPr>
                <w:rFonts w:eastAsiaTheme="minorEastAsia"/>
                <w:position w:val="2"/>
                <w:lang w:eastAsia="zh-CN" w:bidi="ar-SY"/>
              </w:rPr>
              <w:tab/>
            </w:r>
            <w:r w:rsidR="00B309AE" w:rsidRPr="00907228">
              <w:rPr>
                <w:rFonts w:eastAsiaTheme="minorEastAsia"/>
                <w:b/>
                <w:bCs/>
                <w:position w:val="2"/>
                <w:rtl/>
                <w:lang w:eastAsia="zh-CN"/>
              </w:rPr>
              <w:t xml:space="preserve">تفوض </w:t>
            </w:r>
            <w:r w:rsidR="00B309AE" w:rsidRPr="00907228">
              <w:rPr>
                <w:rFonts w:eastAsiaTheme="minorEastAsia"/>
                <w:position w:val="2"/>
                <w:rtl/>
                <w:lang w:eastAsia="zh-CN"/>
              </w:rPr>
              <w:t xml:space="preserve">لجنة الدراسات </w:t>
            </w:r>
            <w:r w:rsidR="00B309AE" w:rsidRPr="00907228">
              <w:rPr>
                <w:rFonts w:eastAsiaTheme="minorEastAsia"/>
                <w:position w:val="2"/>
                <w:lang w:eastAsia="zh-CN" w:bidi="ar-SY"/>
              </w:rPr>
              <w:t>1</w:t>
            </w:r>
            <w:r w:rsidR="00B309AE">
              <w:rPr>
                <w:rFonts w:eastAsiaTheme="minorEastAsia"/>
                <w:position w:val="2"/>
                <w:lang w:eastAsia="zh-CN" w:bidi="ar-SY"/>
              </w:rPr>
              <w:t>7</w:t>
            </w:r>
            <w:r w:rsidR="00B309AE" w:rsidRPr="00907228">
              <w:rPr>
                <w:rFonts w:eastAsiaTheme="minorEastAsia"/>
                <w:position w:val="2"/>
                <w:rtl/>
                <w:lang w:eastAsia="zh-CN" w:bidi="ar-EG"/>
              </w:rPr>
              <w:t xml:space="preserve"> </w:t>
            </w:r>
            <w:r w:rsidR="00B309AE" w:rsidRPr="00907228">
              <w:rPr>
                <w:rFonts w:eastAsiaTheme="minorEastAsia"/>
                <w:b/>
                <w:bCs/>
                <w:position w:val="2"/>
                <w:rtl/>
                <w:lang w:eastAsia="zh-CN"/>
              </w:rPr>
              <w:t xml:space="preserve">سلطة </w:t>
            </w:r>
            <w:r w:rsidR="00B309AE" w:rsidRPr="00907228">
              <w:rPr>
                <w:rFonts w:eastAsiaTheme="minorEastAsia"/>
                <w:position w:val="2"/>
                <w:rtl/>
                <w:lang w:eastAsia="zh-CN"/>
              </w:rPr>
              <w:t>النظر في هذا النص بغرض الموافقة عليه (ي</w:t>
            </w:r>
            <w:r w:rsidR="00B309AE" w:rsidRPr="00907228">
              <w:rPr>
                <w:rFonts w:eastAsiaTheme="minorEastAsia" w:hint="cs"/>
                <w:position w:val="2"/>
                <w:rtl/>
                <w:lang w:eastAsia="zh-CN"/>
              </w:rPr>
              <w:t>ُ</w:t>
            </w:r>
            <w:r w:rsidR="00B309AE" w:rsidRPr="00907228">
              <w:rPr>
                <w:rFonts w:eastAsiaTheme="minorEastAsia"/>
                <w:position w:val="2"/>
                <w:rtl/>
                <w:lang w:eastAsia="zh-CN"/>
              </w:rPr>
              <w:t xml:space="preserve">رجى في هذه الحالة انتقاء أحد الخيارين </w:t>
            </w:r>
            <w:r w:rsidR="00B309AE" w:rsidRPr="00907228">
              <w:rPr>
                <w:rFonts w:eastAsiaTheme="minorEastAsia"/>
                <w:position w:val="2"/>
                <w:lang w:eastAsia="zh-CN" w:bidi="ar-SY"/>
              </w:rPr>
              <w:t>⃝</w:t>
            </w:r>
            <w:r w:rsidR="00B309AE" w:rsidRPr="00907228">
              <w:rPr>
                <w:rFonts w:eastAsiaTheme="minorEastAsia"/>
                <w:position w:val="2"/>
                <w:rtl/>
                <w:lang w:eastAsia="zh-CN"/>
              </w:rPr>
              <w:t>)</w:t>
            </w:r>
            <w:r w:rsidR="00B309AE" w:rsidRPr="00907228">
              <w:rPr>
                <w:rFonts w:eastAsiaTheme="minorEastAsia"/>
                <w:b/>
                <w:bCs/>
                <w:position w:val="2"/>
                <w:rtl/>
                <w:lang w:eastAsia="zh-CN"/>
              </w:rPr>
              <w:t>:</w:t>
            </w:r>
          </w:p>
          <w:p w14:paraId="62946087" w14:textId="77777777" w:rsidR="00B309AE" w:rsidRPr="00907228" w:rsidRDefault="00B309AE" w:rsidP="001F2351">
            <w:pPr>
              <w:spacing w:before="60" w:after="60" w:line="300" w:lineRule="exact"/>
              <w:rPr>
                <w:rFonts w:eastAsiaTheme="minorEastAsia"/>
                <w:position w:val="2"/>
                <w:rtl/>
                <w:lang w:eastAsia="zh-CN" w:bidi="ar-EG"/>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لا تعليقات ولا تغييرات مقترحة</w:t>
            </w:r>
          </w:p>
          <w:p w14:paraId="71480643" w14:textId="77777777" w:rsidR="00B309AE" w:rsidRPr="00907228" w:rsidRDefault="00B309AE" w:rsidP="001F2351">
            <w:pPr>
              <w:spacing w:before="60" w:after="60" w:line="300" w:lineRule="exact"/>
              <w:rPr>
                <w:rFonts w:eastAsiaTheme="minorEastAsia"/>
                <w:position w:val="2"/>
                <w:lang w:eastAsia="zh-CN" w:bidi="ar-SY"/>
              </w:rPr>
            </w:pPr>
            <w:r w:rsidRPr="00907228">
              <w:rPr>
                <w:rFonts w:eastAsiaTheme="minorEastAsia"/>
                <w:position w:val="2"/>
                <w:rtl/>
                <w:lang w:eastAsia="zh-CN" w:bidi="ar-EG"/>
              </w:rPr>
              <w:tab/>
            </w:r>
            <w:r w:rsidRPr="00907228">
              <w:rPr>
                <w:rFonts w:eastAsiaTheme="minorEastAsia"/>
                <w:position w:val="2"/>
                <w:lang w:eastAsia="zh-CN" w:bidi="ar-SY"/>
              </w:rPr>
              <w:t>⃝</w:t>
            </w:r>
            <w:r w:rsidRPr="00907228">
              <w:rPr>
                <w:rFonts w:eastAsiaTheme="minorEastAsia"/>
                <w:position w:val="2"/>
                <w:lang w:eastAsia="zh-CN" w:bidi="ar-SY"/>
              </w:rPr>
              <w:tab/>
            </w:r>
            <w:r w:rsidRPr="00907228">
              <w:rPr>
                <w:rFonts w:eastAsiaTheme="minorEastAsia"/>
                <w:position w:val="2"/>
                <w:rtl/>
                <w:lang w:eastAsia="zh-CN"/>
              </w:rPr>
              <w:t xml:space="preserve">التعليقات والتغييرات المقترحة </w:t>
            </w:r>
            <w:r w:rsidRPr="00907228">
              <w:rPr>
                <w:rFonts w:eastAsiaTheme="minorEastAsia" w:hint="cs"/>
                <w:position w:val="2"/>
                <w:rtl/>
                <w:lang w:eastAsia="zh-CN"/>
              </w:rPr>
              <w:t>مرفقة بالطي</w:t>
            </w:r>
          </w:p>
        </w:tc>
      </w:tr>
      <w:tr w:rsidR="00B309AE" w:rsidRPr="009437BC" w14:paraId="2B2D0A8B" w14:textId="77777777" w:rsidTr="001F2351">
        <w:trPr>
          <w:trHeight w:val="747"/>
          <w:jc w:val="center"/>
        </w:trPr>
        <w:tc>
          <w:tcPr>
            <w:tcW w:w="0" w:type="auto"/>
            <w:vMerge/>
            <w:vAlign w:val="center"/>
            <w:hideMark/>
          </w:tcPr>
          <w:p w14:paraId="758CA31A" w14:textId="77777777" w:rsidR="00B309AE" w:rsidRPr="00907228" w:rsidRDefault="00B309AE" w:rsidP="001F2351">
            <w:pPr>
              <w:spacing w:before="60" w:after="60" w:line="300" w:lineRule="exact"/>
              <w:rPr>
                <w:rFonts w:eastAsiaTheme="minorEastAsia"/>
                <w:b/>
                <w:bCs/>
                <w:position w:val="2"/>
                <w:lang w:val="fr-CH" w:eastAsia="zh-CN" w:bidi="ar-SY"/>
              </w:rPr>
            </w:pPr>
          </w:p>
        </w:tc>
        <w:tc>
          <w:tcPr>
            <w:tcW w:w="7573" w:type="dxa"/>
            <w:vAlign w:val="center"/>
            <w:hideMark/>
          </w:tcPr>
          <w:p w14:paraId="2F5A02E0" w14:textId="77777777" w:rsidR="00B309AE" w:rsidRPr="009437BC" w:rsidRDefault="00B309AE" w:rsidP="001F2351">
            <w:pPr>
              <w:spacing w:before="60" w:after="60" w:line="300" w:lineRule="exact"/>
              <w:ind w:left="794" w:hanging="794"/>
              <w:rPr>
                <w:rFonts w:eastAsiaTheme="minorEastAsia"/>
                <w:position w:val="2"/>
                <w:lang w:val="fr-CH" w:eastAsia="zh-CN" w:bidi="ar-SY"/>
              </w:rPr>
            </w:pPr>
            <w:r w:rsidRPr="00907228">
              <w:rPr>
                <w:rFonts w:eastAsiaTheme="minorEastAsia"/>
                <w:position w:val="2"/>
                <w:lang w:val="ru-RU" w:eastAsia="zh-CN" w:bidi="ar-SY"/>
              </w:rPr>
              <w:fldChar w:fldCharType="begin">
                <w:ffData>
                  <w:name w:val="Check1"/>
                  <w:enabled/>
                  <w:calcOnExit w:val="0"/>
                  <w:checkBox>
                    <w:sizeAuto/>
                    <w:default w:val="0"/>
                  </w:checkBox>
                </w:ffData>
              </w:fldChar>
            </w:r>
            <w:r w:rsidRPr="00907228">
              <w:rPr>
                <w:rFonts w:eastAsiaTheme="minorEastAsia"/>
                <w:position w:val="2"/>
                <w:lang w:val="ru-RU" w:eastAsia="zh-CN" w:bidi="ar-SY"/>
              </w:rPr>
              <w:instrText xml:space="preserve"> FORMCHECKBOX </w:instrText>
            </w:r>
            <w:r w:rsidR="00F21D66">
              <w:rPr>
                <w:rFonts w:eastAsiaTheme="minorEastAsia"/>
                <w:position w:val="2"/>
                <w:lang w:val="ru-RU" w:eastAsia="zh-CN" w:bidi="ar-SY"/>
              </w:rPr>
            </w:r>
            <w:r w:rsidR="00F21D66">
              <w:rPr>
                <w:rFonts w:eastAsiaTheme="minorEastAsia"/>
                <w:position w:val="2"/>
                <w:lang w:val="ru-RU" w:eastAsia="zh-CN" w:bidi="ar-SY"/>
              </w:rPr>
              <w:fldChar w:fldCharType="separate"/>
            </w:r>
            <w:r w:rsidRPr="00907228">
              <w:rPr>
                <w:rFonts w:eastAsiaTheme="minorEastAsia"/>
                <w:position w:val="2"/>
                <w:lang w:eastAsia="zh-CN" w:bidi="ar-SY"/>
              </w:rPr>
              <w:fldChar w:fldCharType="end"/>
            </w:r>
            <w:r w:rsidRPr="009437BC">
              <w:rPr>
                <w:rFonts w:eastAsiaTheme="minorEastAsia"/>
                <w:position w:val="2"/>
                <w:lang w:val="fr-CH" w:eastAsia="zh-CN" w:bidi="ar-SY"/>
              </w:rPr>
              <w:tab/>
            </w:r>
            <w:r w:rsidRPr="00907228">
              <w:rPr>
                <w:rFonts w:eastAsiaTheme="minorEastAsia"/>
                <w:b/>
                <w:bCs/>
                <w:position w:val="2"/>
                <w:rtl/>
                <w:lang w:eastAsia="zh-CN"/>
              </w:rPr>
              <w:t>لا</w:t>
            </w:r>
            <w:r w:rsidRPr="00907228">
              <w:rPr>
                <w:rFonts w:eastAsiaTheme="minorEastAsia"/>
                <w:position w:val="2"/>
                <w:rtl/>
                <w:lang w:eastAsia="zh-CN"/>
              </w:rPr>
              <w:t xml:space="preserve"> </w:t>
            </w:r>
            <w:r w:rsidRPr="00907228">
              <w:rPr>
                <w:rFonts w:eastAsiaTheme="minorEastAsia"/>
                <w:b/>
                <w:bCs/>
                <w:position w:val="2"/>
                <w:rtl/>
                <w:lang w:eastAsia="zh-CN"/>
              </w:rPr>
              <w:t xml:space="preserve">تفوض </w:t>
            </w:r>
            <w:r w:rsidRPr="00907228">
              <w:rPr>
                <w:rFonts w:eastAsiaTheme="minorEastAsia"/>
                <w:position w:val="2"/>
                <w:rtl/>
                <w:lang w:eastAsia="zh-CN"/>
              </w:rPr>
              <w:t xml:space="preserve">لجنةَ الدراسات </w:t>
            </w:r>
            <w:r w:rsidRPr="009437BC">
              <w:rPr>
                <w:rFonts w:eastAsiaTheme="minorEastAsia"/>
                <w:position w:val="2"/>
                <w:lang w:val="fr-CH" w:eastAsia="zh-CN" w:bidi="ar-SY"/>
              </w:rPr>
              <w:t>1</w:t>
            </w:r>
            <w:r>
              <w:rPr>
                <w:rFonts w:eastAsiaTheme="minorEastAsia"/>
                <w:position w:val="2"/>
                <w:lang w:val="fr-CH" w:eastAsia="zh-CN" w:bidi="ar-SY"/>
              </w:rPr>
              <w:t>7</w:t>
            </w:r>
            <w:r w:rsidRPr="00907228">
              <w:rPr>
                <w:rFonts w:eastAsiaTheme="minorEastAsia"/>
                <w:position w:val="2"/>
                <w:rtl/>
                <w:lang w:eastAsia="zh-CN" w:bidi="ar-EG"/>
              </w:rPr>
              <w:t xml:space="preserve"> </w:t>
            </w:r>
            <w:r w:rsidRPr="00907228">
              <w:rPr>
                <w:rFonts w:eastAsiaTheme="minorEastAsia"/>
                <w:b/>
                <w:bCs/>
                <w:position w:val="2"/>
                <w:rtl/>
                <w:lang w:eastAsia="zh-CN"/>
              </w:rPr>
              <w:t xml:space="preserve">سلطة </w:t>
            </w:r>
            <w:r w:rsidRPr="00907228">
              <w:rPr>
                <w:rFonts w:eastAsiaTheme="minorEastAsia"/>
                <w:position w:val="2"/>
                <w:rtl/>
                <w:lang w:eastAsia="zh-CN"/>
              </w:rPr>
              <w:t>النظر في هذا النص بغرض الموافقة عليه (</w:t>
            </w:r>
            <w:r w:rsidRPr="00907228">
              <w:rPr>
                <w:rFonts w:eastAsiaTheme="minorEastAsia" w:hint="cs"/>
                <w:position w:val="2"/>
                <w:rtl/>
                <w:lang w:eastAsia="zh-CN"/>
              </w:rPr>
              <w:t>ت</w:t>
            </w:r>
            <w:r w:rsidRPr="00907228">
              <w:rPr>
                <w:rFonts w:eastAsiaTheme="minorEastAsia"/>
                <w:position w:val="2"/>
                <w:rtl/>
                <w:lang w:eastAsia="zh-CN"/>
              </w:rPr>
              <w:t xml:space="preserve">رفق </w:t>
            </w:r>
            <w:r w:rsidRPr="00907228">
              <w:rPr>
                <w:rFonts w:eastAsiaTheme="minorEastAsia" w:hint="cs"/>
                <w:position w:val="2"/>
                <w:rtl/>
                <w:lang w:eastAsia="zh-CN"/>
              </w:rPr>
              <w:t>بالطي</w:t>
            </w:r>
            <w:r w:rsidRPr="00907228">
              <w:rPr>
                <w:rFonts w:eastAsiaTheme="minorEastAsia"/>
                <w:position w:val="2"/>
                <w:rtl/>
                <w:lang w:eastAsia="zh-CN"/>
              </w:rPr>
              <w:t xml:space="preserve"> أسباب هذا الرأي ولمحة عن التغييرات المحتملة التي </w:t>
            </w:r>
            <w:r w:rsidRPr="00907228">
              <w:rPr>
                <w:rFonts w:eastAsiaTheme="minorEastAsia" w:hint="cs"/>
                <w:position w:val="2"/>
                <w:rtl/>
                <w:lang w:eastAsia="zh-CN"/>
              </w:rPr>
              <w:t>يمكن أن</w:t>
            </w:r>
            <w:r w:rsidRPr="00907228">
              <w:rPr>
                <w:rFonts w:eastAsiaTheme="minorEastAsia"/>
                <w:position w:val="2"/>
                <w:rtl/>
                <w:lang w:eastAsia="zh-CN"/>
              </w:rPr>
              <w:t xml:space="preserve"> تيسر تقدم العمل)</w:t>
            </w:r>
          </w:p>
        </w:tc>
      </w:tr>
    </w:tbl>
    <w:p w14:paraId="79FA2EB0" w14:textId="77777777" w:rsidR="00B309AE" w:rsidRPr="00460BD7" w:rsidRDefault="00B309AE" w:rsidP="00B309AE">
      <w:pPr>
        <w:spacing w:before="240"/>
        <w:rPr>
          <w:rFonts w:eastAsiaTheme="minorEastAsia"/>
          <w:rtl/>
          <w:lang w:eastAsia="zh-CN" w:bidi="ar-EG"/>
        </w:rPr>
      </w:pPr>
      <w:r w:rsidRPr="00460BD7">
        <w:rPr>
          <w:rFonts w:eastAsiaTheme="minorEastAsia"/>
          <w:rtl/>
          <w:lang w:eastAsia="zh-CN" w:bidi="ar-EG"/>
        </w:rPr>
        <w:t>وتفضلوا بقبول فائق التقدير والاحترام.</w:t>
      </w:r>
    </w:p>
    <w:p w14:paraId="0DDE1EFC" w14:textId="77777777" w:rsidR="00B309AE" w:rsidRPr="00907228" w:rsidRDefault="00B309AE" w:rsidP="00B309AE">
      <w:pPr>
        <w:rPr>
          <w:rFonts w:eastAsiaTheme="minorEastAsia"/>
          <w:highlight w:val="green"/>
          <w:rtl/>
          <w:lang w:eastAsia="zh-CN" w:bidi="ar-EG"/>
        </w:rPr>
      </w:pPr>
      <w:r w:rsidRPr="00907228">
        <w:rPr>
          <w:rFonts w:eastAsiaTheme="minorEastAsia"/>
          <w:highlight w:val="green"/>
          <w:rtl/>
          <w:lang w:eastAsia="zh-CN" w:bidi="ar-EG"/>
        </w:rPr>
        <w:t>[الاسم]</w:t>
      </w:r>
    </w:p>
    <w:p w14:paraId="1D576591" w14:textId="77777777" w:rsidR="00B309AE" w:rsidRPr="00460BD7" w:rsidRDefault="00B309AE" w:rsidP="00B309AE">
      <w:pPr>
        <w:rPr>
          <w:rFonts w:eastAsiaTheme="minorEastAsia"/>
          <w:rtl/>
          <w:lang w:eastAsia="zh-CN"/>
        </w:rPr>
      </w:pPr>
      <w:r w:rsidRPr="00907228">
        <w:rPr>
          <w:rFonts w:eastAsiaTheme="minorEastAsia" w:hint="cs"/>
          <w:highlight w:val="green"/>
          <w:rtl/>
          <w:lang w:eastAsia="zh-CN" w:bidi="ar-EG"/>
        </w:rPr>
        <w:t>[</w:t>
      </w:r>
      <w:r w:rsidRPr="00907228">
        <w:rPr>
          <w:rFonts w:eastAsiaTheme="minorEastAsia"/>
          <w:highlight w:val="green"/>
          <w:rtl/>
          <w:lang w:eastAsia="zh-CN" w:bidi="ar-EG"/>
        </w:rPr>
        <w:t>الصفة</w:t>
      </w:r>
      <w:r w:rsidRPr="00907228">
        <w:rPr>
          <w:rFonts w:eastAsiaTheme="minorEastAsia" w:hint="cs"/>
          <w:highlight w:val="green"/>
          <w:rtl/>
          <w:lang w:eastAsia="zh-CN" w:bidi="ar-EG"/>
        </w:rPr>
        <w:t xml:space="preserve"> الرسمية/الدور الرسمي</w:t>
      </w:r>
      <w:r w:rsidRPr="00907228">
        <w:rPr>
          <w:rFonts w:eastAsiaTheme="minorEastAsia"/>
          <w:highlight w:val="green"/>
          <w:rtl/>
          <w:lang w:eastAsia="zh-CN" w:bidi="ar-EG"/>
        </w:rPr>
        <w:t>]</w:t>
      </w:r>
    </w:p>
    <w:p w14:paraId="3CE0321C" w14:textId="77777777" w:rsidR="00B309AE" w:rsidRDefault="00B309AE" w:rsidP="00B309AE">
      <w:pPr>
        <w:rPr>
          <w:rFonts w:eastAsiaTheme="minorEastAsia"/>
          <w:rtl/>
          <w:lang w:eastAsia="zh-CN" w:bidi="ar-EG"/>
        </w:rPr>
      </w:pPr>
      <w:r w:rsidRPr="00E86B97">
        <w:rPr>
          <w:rFonts w:eastAsiaTheme="minorEastAsia"/>
          <w:rtl/>
          <w:lang w:eastAsia="zh-CN" w:bidi="ar-EG"/>
        </w:rPr>
        <w:t xml:space="preserve">إدارة </w:t>
      </w:r>
      <w:r w:rsidRPr="00907228">
        <w:rPr>
          <w:rFonts w:eastAsiaTheme="minorEastAsia"/>
          <w:highlight w:val="green"/>
          <w:rtl/>
          <w:lang w:eastAsia="zh-CN" w:bidi="ar-EG"/>
        </w:rPr>
        <w:t>[الدولة العضو]</w:t>
      </w:r>
    </w:p>
    <w:p w14:paraId="7FEF2C1E" w14:textId="10C28C2B" w:rsidR="00B309AE" w:rsidRPr="005C6B49" w:rsidRDefault="005C6B49" w:rsidP="0027658E">
      <w:pPr>
        <w:spacing w:before="600"/>
        <w:jc w:val="center"/>
        <w:rPr>
          <w:rFonts w:ascii="Traditional Arabic" w:hAnsi="Traditional Arabic"/>
          <w:sz w:val="30"/>
          <w:lang w:bidi="ar-EG"/>
        </w:rPr>
      </w:pPr>
      <w:r>
        <w:rPr>
          <w:rFonts w:ascii="Traditional Arabic" w:hAnsi="Traditional Arabic" w:hint="cs"/>
          <w:sz w:val="30"/>
          <w:rtl/>
        </w:rPr>
        <w:t>___________</w:t>
      </w:r>
    </w:p>
    <w:sectPr w:rsidR="00B309AE" w:rsidRPr="005C6B49"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B9ED2" w14:textId="77777777" w:rsidR="00B309AE" w:rsidRDefault="00B309AE" w:rsidP="00E07379">
      <w:pPr>
        <w:spacing w:before="0" w:line="240" w:lineRule="auto"/>
      </w:pPr>
      <w:r>
        <w:separator/>
      </w:r>
    </w:p>
  </w:endnote>
  <w:endnote w:type="continuationSeparator" w:id="0">
    <w:p w14:paraId="33745752" w14:textId="77777777" w:rsidR="00B309AE" w:rsidRDefault="00B309A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6878" w14:textId="10500568" w:rsidR="00BD0C50" w:rsidRPr="00F21D66" w:rsidRDefault="00BD0C50" w:rsidP="00BD0C50">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EEBA" w14:textId="77777777" w:rsidR="000536E3" w:rsidRPr="000536E3" w:rsidRDefault="000536E3" w:rsidP="000536E3">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0536E3">
      <w:rPr>
        <w:rFonts w:cs="Calibri"/>
        <w:noProof/>
        <w:color w:val="0070C0"/>
        <w:sz w:val="18"/>
        <w:szCs w:val="18"/>
        <w:lang w:val="fr-CH"/>
      </w:rPr>
      <w:t xml:space="preserve">International Telecommunication Union • Place des Nations </w:t>
    </w:r>
    <w:r w:rsidRPr="000536E3">
      <w:rPr>
        <w:rFonts w:cs="Calibri"/>
        <w:caps/>
        <w:noProof/>
        <w:color w:val="0070C0"/>
        <w:sz w:val="18"/>
        <w:szCs w:val="18"/>
        <w:lang w:val="fr-CH"/>
      </w:rPr>
      <w:t>•</w:t>
    </w:r>
    <w:r w:rsidRPr="000536E3">
      <w:rPr>
        <w:rFonts w:cs="Calibri"/>
        <w:noProof/>
        <w:color w:val="0070C0"/>
        <w:sz w:val="18"/>
        <w:szCs w:val="18"/>
        <w:lang w:val="fr-CH"/>
      </w:rPr>
      <w:t xml:space="preserve"> CH</w:t>
    </w:r>
    <w:r w:rsidRPr="000536E3">
      <w:rPr>
        <w:rFonts w:cs="Calibri"/>
        <w:noProof/>
        <w:color w:val="0070C0"/>
        <w:sz w:val="18"/>
        <w:szCs w:val="18"/>
        <w:lang w:val="fr-CH"/>
      </w:rPr>
      <w:noBreakHyphen/>
      <w:t xml:space="preserve">1211 Geneva 20 </w:t>
    </w:r>
    <w:r w:rsidRPr="000536E3">
      <w:rPr>
        <w:rFonts w:cs="Calibri"/>
        <w:caps/>
        <w:noProof/>
        <w:color w:val="0070C0"/>
        <w:sz w:val="18"/>
        <w:szCs w:val="18"/>
        <w:lang w:val="fr-CH"/>
      </w:rPr>
      <w:t>•</w:t>
    </w:r>
    <w:r w:rsidRPr="000536E3">
      <w:rPr>
        <w:rFonts w:cs="Calibri"/>
        <w:noProof/>
        <w:color w:val="0070C0"/>
        <w:sz w:val="18"/>
        <w:szCs w:val="18"/>
        <w:lang w:val="fr-CH"/>
      </w:rPr>
      <w:t xml:space="preserve"> Switzerland </w:t>
    </w:r>
    <w:r w:rsidRPr="000536E3">
      <w:rPr>
        <w:rFonts w:cs="Calibri"/>
        <w:caps/>
        <w:noProof/>
        <w:color w:val="0070C0"/>
        <w:sz w:val="18"/>
        <w:szCs w:val="18"/>
        <w:lang w:val="fr-CH"/>
      </w:rPr>
      <w:br/>
    </w:r>
    <w:r w:rsidRPr="000536E3">
      <w:rPr>
        <w:rFonts w:cs="Calibri"/>
        <w:noProof/>
        <w:color w:val="0070C0"/>
        <w:sz w:val="18"/>
        <w:szCs w:val="18"/>
        <w:lang w:val="fr-CH"/>
      </w:rPr>
      <w:t>Tel:</w:t>
    </w:r>
    <w:r w:rsidRPr="000536E3">
      <w:rPr>
        <w:rFonts w:cs="Calibri"/>
        <w:caps/>
        <w:noProof/>
        <w:color w:val="0070C0"/>
        <w:sz w:val="18"/>
        <w:szCs w:val="18"/>
        <w:lang w:val="fr-CH"/>
      </w:rPr>
      <w:t xml:space="preserve"> +41 22 730 5111 • </w:t>
    </w:r>
    <w:r w:rsidRPr="000536E3">
      <w:rPr>
        <w:rFonts w:cs="Calibri"/>
        <w:noProof/>
        <w:color w:val="0070C0"/>
        <w:sz w:val="18"/>
        <w:szCs w:val="18"/>
        <w:lang w:val="fr-CH"/>
      </w:rPr>
      <w:t>Fax</w:t>
    </w:r>
    <w:r w:rsidRPr="000536E3">
      <w:rPr>
        <w:rFonts w:cs="Calibri"/>
        <w:caps/>
        <w:noProof/>
        <w:color w:val="0070C0"/>
        <w:sz w:val="18"/>
        <w:szCs w:val="18"/>
        <w:lang w:val="fr-CH"/>
      </w:rPr>
      <w:t>: +41 22 733 7256 • E-</w:t>
    </w:r>
    <w:r w:rsidRPr="000536E3">
      <w:rPr>
        <w:rFonts w:cs="Calibri"/>
        <w:noProof/>
        <w:color w:val="0070C0"/>
        <w:sz w:val="18"/>
        <w:szCs w:val="18"/>
        <w:lang w:val="fr-CH"/>
      </w:rPr>
      <w:t>mail</w:t>
    </w:r>
    <w:r w:rsidRPr="000536E3">
      <w:rPr>
        <w:rFonts w:cs="Calibri"/>
        <w:caps/>
        <w:noProof/>
        <w:color w:val="0070C0"/>
        <w:sz w:val="18"/>
        <w:szCs w:val="18"/>
        <w:lang w:val="fr-CH"/>
      </w:rPr>
      <w:t xml:space="preserve">: </w:t>
    </w:r>
    <w:hyperlink r:id="rId1" w:history="1">
      <w:r w:rsidRPr="000536E3">
        <w:rPr>
          <w:rFonts w:cs="Calibri"/>
          <w:noProof/>
          <w:color w:val="0070C0"/>
          <w:sz w:val="18"/>
          <w:szCs w:val="18"/>
          <w:u w:val="single"/>
          <w:lang w:val="fr-CH"/>
        </w:rPr>
        <w:t>itumail@itu.int</w:t>
      </w:r>
    </w:hyperlink>
    <w:r w:rsidRPr="000536E3">
      <w:rPr>
        <w:rFonts w:cs="Calibri"/>
        <w:noProof/>
        <w:color w:val="0070C0"/>
        <w:sz w:val="18"/>
        <w:szCs w:val="18"/>
        <w:lang w:val="fr-CH"/>
      </w:rPr>
      <w:t xml:space="preserve"> • </w:t>
    </w:r>
    <w:hyperlink r:id="rId2" w:history="1">
      <w:r w:rsidRPr="000536E3">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29D4" w14:textId="77777777" w:rsidR="00B309AE" w:rsidRDefault="00B309AE" w:rsidP="00E07379">
      <w:pPr>
        <w:spacing w:before="0" w:line="240" w:lineRule="auto"/>
      </w:pPr>
      <w:r>
        <w:separator/>
      </w:r>
    </w:p>
  </w:footnote>
  <w:footnote w:type="continuationSeparator" w:id="0">
    <w:p w14:paraId="1EE380C1" w14:textId="77777777" w:rsidR="00B309AE" w:rsidRDefault="00B309AE"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8517" w14:textId="758DC458" w:rsidR="0022345D" w:rsidRPr="008B5B5D" w:rsidRDefault="00157BE6" w:rsidP="00D355E8">
    <w:pPr>
      <w:spacing w:after="240"/>
      <w:jc w:val="center"/>
      <w:rPr>
        <w:rStyle w:val="PageNumber"/>
        <w:rtl/>
        <w:lang w:bidi="ar-EG"/>
      </w:rPr>
    </w:pPr>
    <w:r>
      <w:rPr>
        <w:rStyle w:val="PageNumber"/>
        <w:rFonts w:cs="Calibri"/>
      </w:rPr>
      <w:t>-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F21D66">
      <w:rPr>
        <w:rStyle w:val="PageNumber"/>
        <w:rFonts w:cs="Calibri"/>
        <w:noProof/>
        <w:rtl/>
      </w:rPr>
      <w:t>6</w:t>
    </w:r>
    <w:r w:rsidR="0022345D" w:rsidRPr="00A73377">
      <w:rPr>
        <w:rStyle w:val="PageNumber"/>
        <w:rFonts w:cs="Calibri"/>
      </w:rPr>
      <w:fldChar w:fldCharType="end"/>
    </w:r>
    <w:r>
      <w:rPr>
        <w:rStyle w:val="PageNumber"/>
        <w:rFonts w:cs="Calibri"/>
      </w:rPr>
      <w:t> -</w:t>
    </w:r>
    <w:r w:rsidR="00A73377">
      <w:rPr>
        <w:rStyle w:val="PageNumber"/>
        <w:rtl/>
      </w:rPr>
      <w:br/>
    </w:r>
    <w:r w:rsidR="00A73377" w:rsidRPr="00A73377">
      <w:rPr>
        <w:rStyle w:val="PageNumber"/>
        <w:rFonts w:cs="Traditional Arabic" w:hint="cs"/>
        <w:szCs w:val="26"/>
        <w:rtl/>
        <w:lang w:bidi="ar-EG"/>
      </w:rPr>
      <w:t xml:space="preserve">الرسالة المعممة </w:t>
    </w:r>
    <w:r w:rsidR="00B309AE">
      <w:rPr>
        <w:rStyle w:val="PageNumber"/>
        <w:rFonts w:cs="Traditional Arabic"/>
        <w:szCs w:val="26"/>
        <w:lang w:bidi="ar-EG"/>
      </w:rPr>
      <w:t>195</w:t>
    </w:r>
    <w:r w:rsidR="00A73377"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AE"/>
    <w:rsid w:val="000124CC"/>
    <w:rsid w:val="00041F8B"/>
    <w:rsid w:val="00046444"/>
    <w:rsid w:val="000536E3"/>
    <w:rsid w:val="0006023B"/>
    <w:rsid w:val="0008638B"/>
    <w:rsid w:val="00090574"/>
    <w:rsid w:val="00092FC2"/>
    <w:rsid w:val="000A1677"/>
    <w:rsid w:val="000B407F"/>
    <w:rsid w:val="000B754D"/>
    <w:rsid w:val="000C13C2"/>
    <w:rsid w:val="000C1711"/>
    <w:rsid w:val="000C3569"/>
    <w:rsid w:val="000D4C64"/>
    <w:rsid w:val="000E0A28"/>
    <w:rsid w:val="000F0B1C"/>
    <w:rsid w:val="000F1D42"/>
    <w:rsid w:val="000F4D07"/>
    <w:rsid w:val="00102A03"/>
    <w:rsid w:val="001040A3"/>
    <w:rsid w:val="0011691C"/>
    <w:rsid w:val="00150B78"/>
    <w:rsid w:val="00157BE6"/>
    <w:rsid w:val="00173915"/>
    <w:rsid w:val="001C0647"/>
    <w:rsid w:val="0022345D"/>
    <w:rsid w:val="00225854"/>
    <w:rsid w:val="0023283D"/>
    <w:rsid w:val="00252E0C"/>
    <w:rsid w:val="0027658E"/>
    <w:rsid w:val="00276881"/>
    <w:rsid w:val="002916BE"/>
    <w:rsid w:val="002978F4"/>
    <w:rsid w:val="002B028D"/>
    <w:rsid w:val="002B435E"/>
    <w:rsid w:val="002C4DAE"/>
    <w:rsid w:val="002C5E22"/>
    <w:rsid w:val="002D6669"/>
    <w:rsid w:val="002E6541"/>
    <w:rsid w:val="002F5560"/>
    <w:rsid w:val="0030486B"/>
    <w:rsid w:val="00315F75"/>
    <w:rsid w:val="003231B9"/>
    <w:rsid w:val="003275AC"/>
    <w:rsid w:val="00333D29"/>
    <w:rsid w:val="003409F4"/>
    <w:rsid w:val="00356271"/>
    <w:rsid w:val="00357185"/>
    <w:rsid w:val="003C106D"/>
    <w:rsid w:val="003C475F"/>
    <w:rsid w:val="003E4132"/>
    <w:rsid w:val="003F678F"/>
    <w:rsid w:val="00425492"/>
    <w:rsid w:val="0042686F"/>
    <w:rsid w:val="004367CE"/>
    <w:rsid w:val="00443869"/>
    <w:rsid w:val="004712C6"/>
    <w:rsid w:val="004745D8"/>
    <w:rsid w:val="00497703"/>
    <w:rsid w:val="004A1935"/>
    <w:rsid w:val="004B3835"/>
    <w:rsid w:val="004F0F06"/>
    <w:rsid w:val="00501AEA"/>
    <w:rsid w:val="00501E0E"/>
    <w:rsid w:val="00513E16"/>
    <w:rsid w:val="005204D7"/>
    <w:rsid w:val="00530420"/>
    <w:rsid w:val="0053294E"/>
    <w:rsid w:val="00552BC5"/>
    <w:rsid w:val="0055516A"/>
    <w:rsid w:val="0056374C"/>
    <w:rsid w:val="0056614F"/>
    <w:rsid w:val="0057656F"/>
    <w:rsid w:val="00576731"/>
    <w:rsid w:val="0059285F"/>
    <w:rsid w:val="005A24B1"/>
    <w:rsid w:val="005B7B8A"/>
    <w:rsid w:val="005C6B49"/>
    <w:rsid w:val="005D6476"/>
    <w:rsid w:val="005D6C0D"/>
    <w:rsid w:val="005E5283"/>
    <w:rsid w:val="005E58F5"/>
    <w:rsid w:val="00606660"/>
    <w:rsid w:val="006157A3"/>
    <w:rsid w:val="00620E60"/>
    <w:rsid w:val="0063315A"/>
    <w:rsid w:val="0065591D"/>
    <w:rsid w:val="00662C5A"/>
    <w:rsid w:val="00664591"/>
    <w:rsid w:val="00670AF5"/>
    <w:rsid w:val="006C1556"/>
    <w:rsid w:val="006F267F"/>
    <w:rsid w:val="006F63F7"/>
    <w:rsid w:val="006F6F03"/>
    <w:rsid w:val="00706D7A"/>
    <w:rsid w:val="00726AEC"/>
    <w:rsid w:val="007530CA"/>
    <w:rsid w:val="00785BEF"/>
    <w:rsid w:val="0079553D"/>
    <w:rsid w:val="007B01CC"/>
    <w:rsid w:val="007D3B77"/>
    <w:rsid w:val="007D4F32"/>
    <w:rsid w:val="007E7C6C"/>
    <w:rsid w:val="007F6238"/>
    <w:rsid w:val="007F646C"/>
    <w:rsid w:val="00801FCD"/>
    <w:rsid w:val="00803D7E"/>
    <w:rsid w:val="00803F08"/>
    <w:rsid w:val="00811FA3"/>
    <w:rsid w:val="008235CD"/>
    <w:rsid w:val="00823A07"/>
    <w:rsid w:val="00835FEC"/>
    <w:rsid w:val="008513CB"/>
    <w:rsid w:val="00874D9C"/>
    <w:rsid w:val="00880D13"/>
    <w:rsid w:val="008A1810"/>
    <w:rsid w:val="008B5B5D"/>
    <w:rsid w:val="008E4E95"/>
    <w:rsid w:val="00917694"/>
    <w:rsid w:val="00921769"/>
    <w:rsid w:val="009263CD"/>
    <w:rsid w:val="00930E6D"/>
    <w:rsid w:val="00962D8C"/>
    <w:rsid w:val="00972CA2"/>
    <w:rsid w:val="00982B28"/>
    <w:rsid w:val="00984EA5"/>
    <w:rsid w:val="00992593"/>
    <w:rsid w:val="009C17E1"/>
    <w:rsid w:val="009C35ED"/>
    <w:rsid w:val="009D79B7"/>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48A8"/>
    <w:rsid w:val="00AE7244"/>
    <w:rsid w:val="00AF3FEE"/>
    <w:rsid w:val="00B02F46"/>
    <w:rsid w:val="00B2000C"/>
    <w:rsid w:val="00B20ADE"/>
    <w:rsid w:val="00B23C4B"/>
    <w:rsid w:val="00B309AE"/>
    <w:rsid w:val="00B66B9A"/>
    <w:rsid w:val="00B71726"/>
    <w:rsid w:val="00B82089"/>
    <w:rsid w:val="00B970AE"/>
    <w:rsid w:val="00BA1427"/>
    <w:rsid w:val="00BD0C50"/>
    <w:rsid w:val="00BD2558"/>
    <w:rsid w:val="00BE49D0"/>
    <w:rsid w:val="00BE7371"/>
    <w:rsid w:val="00BF2C38"/>
    <w:rsid w:val="00C23331"/>
    <w:rsid w:val="00C23BA5"/>
    <w:rsid w:val="00C265DA"/>
    <w:rsid w:val="00C442F2"/>
    <w:rsid w:val="00C61AD1"/>
    <w:rsid w:val="00C674FE"/>
    <w:rsid w:val="00C7297D"/>
    <w:rsid w:val="00C75633"/>
    <w:rsid w:val="00C8242E"/>
    <w:rsid w:val="00C82615"/>
    <w:rsid w:val="00C867DB"/>
    <w:rsid w:val="00CA2A38"/>
    <w:rsid w:val="00CA3CC0"/>
    <w:rsid w:val="00CA50FF"/>
    <w:rsid w:val="00CB1330"/>
    <w:rsid w:val="00CB323B"/>
    <w:rsid w:val="00CC3CD2"/>
    <w:rsid w:val="00CC43BE"/>
    <w:rsid w:val="00CC4F8F"/>
    <w:rsid w:val="00CD123C"/>
    <w:rsid w:val="00CD2085"/>
    <w:rsid w:val="00CE2EE1"/>
    <w:rsid w:val="00CE7A12"/>
    <w:rsid w:val="00CF3FFD"/>
    <w:rsid w:val="00CF5ED3"/>
    <w:rsid w:val="00D029EB"/>
    <w:rsid w:val="00D0494C"/>
    <w:rsid w:val="00D14BEB"/>
    <w:rsid w:val="00D21C89"/>
    <w:rsid w:val="00D32D55"/>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76CDB"/>
    <w:rsid w:val="00E86CC9"/>
    <w:rsid w:val="00E96624"/>
    <w:rsid w:val="00F126F1"/>
    <w:rsid w:val="00F2106A"/>
    <w:rsid w:val="00F21D66"/>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E8BA4"/>
  <w15:chartTrackingRefBased/>
  <w15:docId w15:val="{CEDB5981-8827-4B85-9C65-91B5728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
    <w:name w:val="Unresolved Mention"/>
    <w:basedOn w:val="DefaultParagraphFont"/>
    <w:uiPriority w:val="99"/>
    <w:semiHidden/>
    <w:unhideWhenUsed/>
    <w:rsid w:val="00B309AE"/>
    <w:rPr>
      <w:color w:val="605E5C"/>
      <w:shd w:val="clear" w:color="auto" w:fill="E1DFDD"/>
    </w:rPr>
  </w:style>
  <w:style w:type="character" w:customStyle="1" w:styleId="HeadingbChar">
    <w:name w:val="Heading_b Char"/>
    <w:basedOn w:val="DefaultParagraphFont"/>
    <w:link w:val="Headingb"/>
    <w:rsid w:val="00B309AE"/>
    <w:rPr>
      <w:rFonts w:ascii="Calibri" w:eastAsia="Times New Roman" w:hAnsi="Calibri" w:cs="Traditional Arabic"/>
      <w:b/>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SG17-R-0046" TargetMode="External"/><Relationship Id="rId18" Type="http://schemas.openxmlformats.org/officeDocument/2006/relationships/hyperlink" Target="https://www.itu.int/md/T17-SG17-R-00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ipr/" TargetMode="External"/><Relationship Id="rId17" Type="http://schemas.openxmlformats.org/officeDocument/2006/relationships/hyperlink" Target="https://www.itu.int/md/T17-SG17-R-0048" TargetMode="External"/><Relationship Id="rId2" Type="http://schemas.openxmlformats.org/officeDocument/2006/relationships/customXml" Target="../customXml/item2.xml"/><Relationship Id="rId16" Type="http://schemas.openxmlformats.org/officeDocument/2006/relationships/hyperlink" Target="https://www.itu.int/md/T17-SG17-R-00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T17-SG17-190827-TD-PLEN-236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tsbdir@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17-R-0043"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elements/1.1/"/>
    <ds:schemaRef ds:uri="http://purl.org/dc/dcmitype/"/>
    <ds:schemaRef ds:uri="de10a323-94a9-4e93-88b4-ea964576960d"/>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802F0F6-222A-40FA-BE5A-D1FF15A4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233</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Bilani, Joumana</cp:lastModifiedBy>
  <cp:revision>35</cp:revision>
  <cp:lastPrinted>2016-06-07T13:25:00Z</cp:lastPrinted>
  <dcterms:created xsi:type="dcterms:W3CDTF">2019-12-05T14:10:00Z</dcterms:created>
  <dcterms:modified xsi:type="dcterms:W3CDTF">2019-12-09T14:29:00Z</dcterms:modified>
  <cp:category>Conference document</cp:category>
</cp:coreProperties>
</file>