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EF2F71" w14:paraId="5219CB95" w14:textId="77777777" w:rsidTr="00AC7192">
        <w:trPr>
          <w:cantSplit/>
        </w:trPr>
        <w:tc>
          <w:tcPr>
            <w:tcW w:w="1418" w:type="dxa"/>
            <w:vAlign w:val="center"/>
          </w:tcPr>
          <w:p w14:paraId="058F7A91" w14:textId="55BE1982" w:rsidR="00AC7192" w:rsidRPr="009D0B70" w:rsidRDefault="00A367A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D0B70">
              <w:rPr>
                <w:noProof/>
                <w:lang w:val="en-GB" w:eastAsia="en-GB"/>
              </w:rPr>
              <w:drawing>
                <wp:inline distT="0" distB="0" distL="0" distR="0" wp14:anchorId="78E56DE2" wp14:editId="14B5794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C5DC23F" w14:textId="77777777" w:rsidR="00AC7192" w:rsidRPr="009D0B70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D0B7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3F1E638" w14:textId="77777777" w:rsidR="00AC7192" w:rsidRPr="009D0B70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D0B7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42A3F9C8" w14:textId="060FBE71" w:rsidR="001629DC" w:rsidRPr="009D0B70" w:rsidRDefault="001629DC" w:rsidP="005E0F6B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9D0B70">
        <w:rPr>
          <w:lang w:val="ru-RU"/>
        </w:rPr>
        <w:tab/>
      </w:r>
      <w:r w:rsidR="00AC7192" w:rsidRPr="009D0B70">
        <w:rPr>
          <w:lang w:val="ru-RU"/>
        </w:rPr>
        <w:t xml:space="preserve">Женева, </w:t>
      </w:r>
      <w:r w:rsidR="003C7868" w:rsidRPr="009D0B70">
        <w:rPr>
          <w:lang w:val="ru-RU"/>
        </w:rPr>
        <w:t>15 октября</w:t>
      </w:r>
      <w:r w:rsidR="00AC7192" w:rsidRPr="009D0B70">
        <w:rPr>
          <w:lang w:val="ru-RU"/>
        </w:rPr>
        <w:t xml:space="preserve"> 201</w:t>
      </w:r>
      <w:r w:rsidR="003C7868" w:rsidRPr="009D0B70">
        <w:rPr>
          <w:lang w:val="ru-RU"/>
        </w:rPr>
        <w:t>9</w:t>
      </w:r>
      <w:r w:rsidR="00AC7192" w:rsidRPr="009D0B70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EF2F71" w14:paraId="1FE098D3" w14:textId="77777777" w:rsidTr="0072564E">
        <w:trPr>
          <w:cantSplit/>
        </w:trPr>
        <w:tc>
          <w:tcPr>
            <w:tcW w:w="1418" w:type="dxa"/>
          </w:tcPr>
          <w:p w14:paraId="27B241A7" w14:textId="77777777" w:rsidR="004E46B0" w:rsidRPr="009D0B70" w:rsidRDefault="004E46B0" w:rsidP="00867192">
            <w:pPr>
              <w:spacing w:before="0"/>
              <w:rPr>
                <w:lang w:val="ru-RU"/>
              </w:rPr>
            </w:pPr>
            <w:r w:rsidRPr="009D0B70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7C8D6EE5" w14:textId="05E58A15" w:rsidR="004E46B0" w:rsidRPr="009D0B70" w:rsidRDefault="004E46B0" w:rsidP="00B47098">
            <w:pPr>
              <w:spacing w:before="0"/>
              <w:rPr>
                <w:lang w:val="ru-RU"/>
              </w:rPr>
            </w:pPr>
            <w:r w:rsidRPr="009D0B70">
              <w:rPr>
                <w:b/>
                <w:bCs/>
                <w:lang w:val="ru-RU"/>
              </w:rPr>
              <w:t xml:space="preserve">Циркуляр </w:t>
            </w:r>
            <w:r w:rsidR="003C7868" w:rsidRPr="009D0B70">
              <w:rPr>
                <w:b/>
                <w:bCs/>
                <w:lang w:val="ru-RU"/>
              </w:rPr>
              <w:t>201</w:t>
            </w:r>
            <w:r w:rsidRPr="009D0B70">
              <w:rPr>
                <w:b/>
                <w:bCs/>
                <w:lang w:val="ru-RU"/>
              </w:rPr>
              <w:t xml:space="preserve"> БСЭ</w:t>
            </w:r>
            <w:r w:rsidR="009145BE" w:rsidRPr="009D0B70">
              <w:rPr>
                <w:b/>
                <w:bCs/>
                <w:lang w:val="ru-RU"/>
              </w:rPr>
              <w:br/>
            </w:r>
          </w:p>
        </w:tc>
        <w:tc>
          <w:tcPr>
            <w:tcW w:w="4242" w:type="dxa"/>
            <w:vMerge w:val="restart"/>
          </w:tcPr>
          <w:p w14:paraId="58E42F1E" w14:textId="77777777" w:rsidR="00AB2818" w:rsidRPr="009D0B70" w:rsidRDefault="00AB2818" w:rsidP="00AB28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0B70">
              <w:rPr>
                <w:b/>
                <w:bCs/>
                <w:lang w:val="ru-RU"/>
              </w:rPr>
              <w:t>Кому</w:t>
            </w:r>
            <w:r w:rsidRPr="009D0B70">
              <w:rPr>
                <w:lang w:val="ru-RU"/>
              </w:rPr>
              <w:t>:</w:t>
            </w:r>
          </w:p>
          <w:p w14:paraId="44F06957" w14:textId="77777777" w:rsidR="004E46B0" w:rsidRPr="009D0B70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0B70">
              <w:rPr>
                <w:lang w:val="ru-RU"/>
              </w:rPr>
              <w:t>–</w:t>
            </w:r>
            <w:r w:rsidRPr="009D0B70">
              <w:rPr>
                <w:lang w:val="ru-RU"/>
              </w:rPr>
              <w:tab/>
              <w:t>Администрациям Государств – Членов Союза</w:t>
            </w:r>
          </w:p>
          <w:p w14:paraId="56060778" w14:textId="77777777" w:rsidR="004E46B0" w:rsidRPr="009D0B70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0B70">
              <w:rPr>
                <w:lang w:val="ru-RU"/>
              </w:rPr>
              <w:t>–</w:t>
            </w:r>
            <w:r w:rsidRPr="009D0B70">
              <w:rPr>
                <w:lang w:val="ru-RU"/>
              </w:rPr>
              <w:tab/>
              <w:t>Членам Сектора МСЭ-Т</w:t>
            </w:r>
          </w:p>
          <w:p w14:paraId="405970C4" w14:textId="77777777" w:rsidR="004E46B0" w:rsidRPr="009D0B70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0B70">
              <w:rPr>
                <w:lang w:val="ru-RU"/>
              </w:rPr>
              <w:t>–</w:t>
            </w:r>
            <w:r w:rsidRPr="009D0B70">
              <w:rPr>
                <w:lang w:val="ru-RU"/>
              </w:rPr>
              <w:tab/>
              <w:t>Ассоциированным членам МСЭ-Т</w:t>
            </w:r>
          </w:p>
          <w:p w14:paraId="5DFA6330" w14:textId="2837BF59" w:rsidR="00A02A33" w:rsidRPr="009D0B70" w:rsidRDefault="004E46B0" w:rsidP="00612B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0B70">
              <w:rPr>
                <w:lang w:val="ru-RU"/>
              </w:rPr>
              <w:t>–</w:t>
            </w:r>
            <w:r w:rsidRPr="009D0B70">
              <w:rPr>
                <w:lang w:val="ru-RU"/>
              </w:rPr>
              <w:tab/>
              <w:t>Академическим организациям − Членам МСЭ</w:t>
            </w:r>
          </w:p>
          <w:p w14:paraId="69BC21F8" w14:textId="77777777" w:rsidR="009145BE" w:rsidRPr="009D0B70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9D0B70">
              <w:rPr>
                <w:b/>
                <w:bCs/>
                <w:lang w:val="ru-RU"/>
              </w:rPr>
              <w:t>Копии</w:t>
            </w:r>
            <w:r w:rsidRPr="009D0B70">
              <w:rPr>
                <w:lang w:val="ru-RU"/>
              </w:rPr>
              <w:t>:</w:t>
            </w:r>
          </w:p>
          <w:p w14:paraId="717018C2" w14:textId="77777777" w:rsidR="004E46B0" w:rsidRPr="009D0B70" w:rsidRDefault="004E46B0" w:rsidP="00AB28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0B70">
              <w:rPr>
                <w:lang w:val="ru-RU"/>
              </w:rPr>
              <w:t>–</w:t>
            </w:r>
            <w:r w:rsidRPr="009D0B70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7472B95E" w14:textId="77777777" w:rsidR="004E46B0" w:rsidRPr="009D0B70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0B70">
              <w:rPr>
                <w:lang w:val="ru-RU"/>
              </w:rPr>
              <w:t>–</w:t>
            </w:r>
            <w:r w:rsidRPr="009D0B70">
              <w:rPr>
                <w:lang w:val="ru-RU"/>
              </w:rPr>
              <w:tab/>
              <w:t>Директору Бюро развития электросвязи</w:t>
            </w:r>
          </w:p>
          <w:p w14:paraId="703E44C1" w14:textId="77777777" w:rsidR="006F1305" w:rsidRPr="009D0B70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D0B70">
              <w:rPr>
                <w:lang w:val="ru-RU"/>
              </w:rPr>
              <w:t>–</w:t>
            </w:r>
            <w:r w:rsidRPr="009D0B70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9D0B70" w14:paraId="3E4FF721" w14:textId="77777777" w:rsidTr="004E46B0">
        <w:trPr>
          <w:cantSplit/>
          <w:trHeight w:val="1236"/>
        </w:trPr>
        <w:tc>
          <w:tcPr>
            <w:tcW w:w="1418" w:type="dxa"/>
          </w:tcPr>
          <w:p w14:paraId="0653A21C" w14:textId="77777777" w:rsidR="004E46B0" w:rsidRPr="009D0B70" w:rsidRDefault="004E46B0" w:rsidP="00867192">
            <w:pPr>
              <w:spacing w:before="0"/>
              <w:rPr>
                <w:lang w:val="ru-RU"/>
              </w:rPr>
            </w:pPr>
            <w:r w:rsidRPr="009D0B70">
              <w:rPr>
                <w:lang w:val="ru-RU"/>
              </w:rPr>
              <w:t>Тел.:</w:t>
            </w:r>
            <w:r w:rsidRPr="009D0B70">
              <w:rPr>
                <w:lang w:val="ru-RU"/>
              </w:rPr>
              <w:br/>
              <w:t>Факс:</w:t>
            </w:r>
            <w:r w:rsidRPr="009D0B70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14:paraId="517EBC46" w14:textId="0785859B" w:rsidR="004E46B0" w:rsidRPr="009D0B70" w:rsidRDefault="000943AD" w:rsidP="00B47098">
            <w:pPr>
              <w:spacing w:before="0"/>
              <w:rPr>
                <w:b/>
                <w:bCs/>
                <w:lang w:val="ru-RU"/>
              </w:rPr>
            </w:pPr>
            <w:r w:rsidRPr="009D0B70">
              <w:rPr>
                <w:lang w:val="ru-RU"/>
              </w:rPr>
              <w:t xml:space="preserve">+41 22 730 </w:t>
            </w:r>
            <w:r w:rsidR="003C7868" w:rsidRPr="009D0B70">
              <w:rPr>
                <w:lang w:val="ru-RU"/>
              </w:rPr>
              <w:t>5356</w:t>
            </w:r>
            <w:r w:rsidR="004E46B0" w:rsidRPr="009D0B70">
              <w:rPr>
                <w:lang w:val="ru-RU"/>
              </w:rPr>
              <w:br/>
            </w:r>
            <w:r w:rsidRPr="009D0B70">
              <w:rPr>
                <w:lang w:val="ru-RU"/>
              </w:rPr>
              <w:t>+41 22 730 5853</w:t>
            </w:r>
            <w:r w:rsidRPr="009D0B70">
              <w:rPr>
                <w:lang w:val="ru-RU"/>
              </w:rPr>
              <w:br/>
            </w:r>
            <w:bookmarkStart w:id="0" w:name="lt_pId031"/>
            <w:r w:rsidR="00D53A4A" w:rsidRPr="009D0B70">
              <w:rPr>
                <w:lang w:val="ru-RU"/>
              </w:rPr>
              <w:fldChar w:fldCharType="begin"/>
            </w:r>
            <w:r w:rsidR="00D53A4A" w:rsidRPr="009D0B70">
              <w:rPr>
                <w:lang w:val="ru-RU"/>
              </w:rPr>
              <w:instrText xml:space="preserve"> HYPERLINK "mailto:tsbfgdlt@itu.int" </w:instrText>
            </w:r>
            <w:r w:rsidR="00D53A4A" w:rsidRPr="009D0B70">
              <w:rPr>
                <w:lang w:val="ru-RU"/>
              </w:rPr>
              <w:fldChar w:fldCharType="separate"/>
            </w:r>
            <w:r w:rsidR="00D53A4A" w:rsidRPr="009D0B70">
              <w:rPr>
                <w:rStyle w:val="Hyperlink"/>
                <w:lang w:val="ru-RU"/>
              </w:rPr>
              <w:t>tsbfgdlt@itu.int</w:t>
            </w:r>
            <w:bookmarkEnd w:id="0"/>
            <w:r w:rsidR="00D53A4A" w:rsidRPr="009D0B70">
              <w:rPr>
                <w:lang w:val="ru-RU"/>
              </w:rPr>
              <w:fldChar w:fldCharType="end"/>
            </w:r>
          </w:p>
        </w:tc>
        <w:tc>
          <w:tcPr>
            <w:tcW w:w="4242" w:type="dxa"/>
            <w:vMerge/>
          </w:tcPr>
          <w:p w14:paraId="0609BACD" w14:textId="77777777" w:rsidR="004E46B0" w:rsidRPr="009D0B70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9D0B70" w14:paraId="5382D881" w14:textId="77777777" w:rsidTr="0072564E">
        <w:trPr>
          <w:cantSplit/>
        </w:trPr>
        <w:tc>
          <w:tcPr>
            <w:tcW w:w="1418" w:type="dxa"/>
          </w:tcPr>
          <w:p w14:paraId="1CC890B8" w14:textId="77777777" w:rsidR="004E46B0" w:rsidRPr="009D0B70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14:paraId="5564B39E" w14:textId="77777777" w:rsidR="004E46B0" w:rsidRPr="009D0B70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14:paraId="134B86E6" w14:textId="77777777" w:rsidR="004E46B0" w:rsidRPr="009D0B70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5DB8BA7B" w14:textId="77777777" w:rsidR="001629DC" w:rsidRPr="009D0B70" w:rsidRDefault="001629DC" w:rsidP="00E81905">
      <w:pPr>
        <w:spacing w:before="6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EF2F71" w14:paraId="2A13D2A6" w14:textId="77777777" w:rsidTr="0072564E">
        <w:trPr>
          <w:cantSplit/>
        </w:trPr>
        <w:tc>
          <w:tcPr>
            <w:tcW w:w="1418" w:type="dxa"/>
          </w:tcPr>
          <w:p w14:paraId="12D6F6EC" w14:textId="77777777" w:rsidR="001629DC" w:rsidRPr="009D0B70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9D0B70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5BCB8756" w14:textId="0FA12122" w:rsidR="001629DC" w:rsidRPr="009D0B70" w:rsidRDefault="00612BA9" w:rsidP="009D0B70">
            <w:pPr>
              <w:spacing w:before="0"/>
              <w:ind w:left="-113" w:right="-113"/>
              <w:rPr>
                <w:b/>
                <w:bCs/>
                <w:lang w:val="ru-RU"/>
              </w:rPr>
            </w:pPr>
            <w:r w:rsidRPr="009D0B70">
              <w:rPr>
                <w:b/>
                <w:bCs/>
                <w:lang w:val="ru-RU"/>
              </w:rPr>
              <w:t>Создание новой Оперативной группы МСЭ</w:t>
            </w:r>
            <w:r w:rsidR="00A02A33" w:rsidRPr="009D0B70">
              <w:rPr>
                <w:b/>
                <w:bCs/>
                <w:lang w:val="ru-RU"/>
              </w:rPr>
              <w:t>-T</w:t>
            </w:r>
            <w:r w:rsidR="00D64759" w:rsidRPr="009D0B70">
              <w:rPr>
                <w:rFonts w:ascii="Times New Roman" w:eastAsia="Batang" w:hAnsi="Times New Roman"/>
                <w:szCs w:val="20"/>
                <w:lang w:val="ru-RU"/>
              </w:rPr>
              <w:t xml:space="preserve"> </w:t>
            </w:r>
            <w:r w:rsidR="00D64759" w:rsidRPr="009D0B70">
              <w:rPr>
                <w:b/>
                <w:bCs/>
                <w:lang w:val="ru-RU"/>
              </w:rPr>
              <w:t xml:space="preserve">по квантовым информационным технологиям для сетей (ОГ-QIT4N) </w:t>
            </w:r>
            <w:r w:rsidRPr="009D0B70">
              <w:rPr>
                <w:b/>
                <w:bCs/>
                <w:lang w:val="ru-RU"/>
              </w:rPr>
              <w:t>и ее первое собрание</w:t>
            </w:r>
            <w:r w:rsidR="009D0B70" w:rsidRPr="009D0B70">
              <w:rPr>
                <w:b/>
                <w:bCs/>
                <w:lang w:val="ru-RU"/>
              </w:rPr>
              <w:t>;</w:t>
            </w:r>
            <w:r w:rsidRPr="009D0B70">
              <w:rPr>
                <w:b/>
                <w:bCs/>
                <w:lang w:val="ru-RU"/>
              </w:rPr>
              <w:t xml:space="preserve"> </w:t>
            </w:r>
            <w:r w:rsidR="00BB6B5C" w:rsidRPr="009D0B70">
              <w:rPr>
                <w:b/>
                <w:bCs/>
                <w:lang w:val="ru-RU"/>
              </w:rPr>
              <w:br/>
            </w:r>
            <w:r w:rsidR="007D3CE5" w:rsidRPr="009D0B70">
              <w:rPr>
                <w:b/>
                <w:bCs/>
                <w:lang w:val="ru-RU"/>
              </w:rPr>
              <w:t>Цзинань</w:t>
            </w:r>
            <w:r w:rsidR="00BB6B5C" w:rsidRPr="009D0B70">
              <w:rPr>
                <w:b/>
                <w:bCs/>
                <w:lang w:val="ru-RU"/>
              </w:rPr>
              <w:t xml:space="preserve">, </w:t>
            </w:r>
            <w:r w:rsidR="003C7868" w:rsidRPr="009D0B70">
              <w:rPr>
                <w:b/>
                <w:bCs/>
                <w:lang w:val="ru-RU"/>
              </w:rPr>
              <w:t>Китай</w:t>
            </w:r>
            <w:r w:rsidR="00BB6B5C" w:rsidRPr="009D0B70">
              <w:rPr>
                <w:b/>
                <w:bCs/>
                <w:lang w:val="ru-RU"/>
              </w:rPr>
              <w:t xml:space="preserve">, </w:t>
            </w:r>
            <w:r w:rsidR="003C7868" w:rsidRPr="009D0B70">
              <w:rPr>
                <w:b/>
                <w:bCs/>
                <w:lang w:val="ru-RU"/>
              </w:rPr>
              <w:t>9</w:t>
            </w:r>
            <w:r w:rsidR="00BB6B5C" w:rsidRPr="009D0B70">
              <w:rPr>
                <w:b/>
                <w:bCs/>
                <w:lang w:val="ru-RU"/>
              </w:rPr>
              <w:t>–1</w:t>
            </w:r>
            <w:r w:rsidR="003C7868" w:rsidRPr="009D0B70">
              <w:rPr>
                <w:b/>
                <w:bCs/>
                <w:lang w:val="ru-RU"/>
              </w:rPr>
              <w:t>0</w:t>
            </w:r>
            <w:r w:rsidR="00BB6B5C" w:rsidRPr="009D0B70">
              <w:rPr>
                <w:b/>
                <w:bCs/>
                <w:lang w:val="ru-RU"/>
              </w:rPr>
              <w:t xml:space="preserve"> </w:t>
            </w:r>
            <w:r w:rsidR="003C7868" w:rsidRPr="009D0B70">
              <w:rPr>
                <w:b/>
                <w:bCs/>
                <w:lang w:val="ru-RU"/>
              </w:rPr>
              <w:t>декабря</w:t>
            </w:r>
            <w:r w:rsidR="00BB6B5C" w:rsidRPr="009D0B70">
              <w:rPr>
                <w:b/>
                <w:bCs/>
                <w:lang w:val="ru-RU"/>
              </w:rPr>
              <w:t xml:space="preserve"> 201</w:t>
            </w:r>
            <w:r w:rsidR="003C7868" w:rsidRPr="009D0B70">
              <w:rPr>
                <w:b/>
                <w:bCs/>
                <w:lang w:val="ru-RU"/>
              </w:rPr>
              <w:t>9</w:t>
            </w:r>
            <w:r w:rsidR="00BB6B5C" w:rsidRPr="009D0B70">
              <w:rPr>
                <w:b/>
                <w:bCs/>
                <w:lang w:val="ru-RU"/>
              </w:rPr>
              <w:t> года</w:t>
            </w:r>
          </w:p>
        </w:tc>
      </w:tr>
    </w:tbl>
    <w:p w14:paraId="5584ED11" w14:textId="77777777" w:rsidR="001629DC" w:rsidRPr="009D0B70" w:rsidRDefault="001629DC" w:rsidP="00E81905">
      <w:pPr>
        <w:pStyle w:val="Normalaftertitle"/>
        <w:spacing w:before="400"/>
        <w:rPr>
          <w:lang w:val="ru-RU"/>
        </w:rPr>
      </w:pPr>
      <w:r w:rsidRPr="009D0B70">
        <w:rPr>
          <w:lang w:val="ru-RU"/>
        </w:rPr>
        <w:t>Уважаемая госпожа,</w:t>
      </w:r>
      <w:r w:rsidRPr="009D0B70">
        <w:rPr>
          <w:lang w:val="ru-RU"/>
        </w:rPr>
        <w:br/>
        <w:t>уважаемый господин,</w:t>
      </w:r>
    </w:p>
    <w:p w14:paraId="678778F2" w14:textId="74234D2E" w:rsidR="00A02A33" w:rsidRPr="009D0B70" w:rsidRDefault="00A02A33" w:rsidP="00A367A4">
      <w:pPr>
        <w:jc w:val="both"/>
        <w:rPr>
          <w:lang w:val="ru-RU"/>
        </w:rPr>
      </w:pPr>
      <w:r w:rsidRPr="009D0B70">
        <w:rPr>
          <w:lang w:val="ru-RU"/>
        </w:rPr>
        <w:t>1</w:t>
      </w:r>
      <w:r w:rsidRPr="009D0B70">
        <w:rPr>
          <w:lang w:val="ru-RU"/>
        </w:rPr>
        <w:tab/>
      </w:r>
      <w:r w:rsidR="00612BA9" w:rsidRPr="009D0B70">
        <w:rPr>
          <w:lang w:val="ru-RU"/>
        </w:rPr>
        <w:t xml:space="preserve">В соответствии с </w:t>
      </w:r>
      <w:r w:rsidR="00757FD9" w:rsidRPr="009D0B70">
        <w:rPr>
          <w:lang w:val="ru-RU"/>
        </w:rPr>
        <w:t>решением КГСЭ МСЭ, принятом на собрании</w:t>
      </w:r>
      <w:r w:rsidRPr="009D0B70">
        <w:rPr>
          <w:lang w:val="ru-RU"/>
        </w:rPr>
        <w:t xml:space="preserve"> </w:t>
      </w:r>
      <w:r w:rsidR="00D438E0" w:rsidRPr="009D0B70">
        <w:rPr>
          <w:lang w:val="ru-RU"/>
        </w:rPr>
        <w:t xml:space="preserve">в Женеве, </w:t>
      </w:r>
      <w:r w:rsidR="00A43D59" w:rsidRPr="009D0B70">
        <w:rPr>
          <w:lang w:val="ru-RU"/>
        </w:rPr>
        <w:t xml:space="preserve">которое проходило </w:t>
      </w:r>
      <w:r w:rsidR="00D438E0" w:rsidRPr="009D0B70">
        <w:rPr>
          <w:lang w:val="ru-RU"/>
        </w:rPr>
        <w:t>с</w:t>
      </w:r>
      <w:r w:rsidR="009D0B70" w:rsidRPr="009D0B70">
        <w:rPr>
          <w:lang w:val="ru-RU"/>
        </w:rPr>
        <w:t> </w:t>
      </w:r>
      <w:r w:rsidR="003C7868" w:rsidRPr="009D0B70">
        <w:rPr>
          <w:lang w:val="ru-RU"/>
        </w:rPr>
        <w:t>23</w:t>
      </w:r>
      <w:r w:rsidRPr="009D0B70">
        <w:rPr>
          <w:lang w:val="ru-RU"/>
        </w:rPr>
        <w:t xml:space="preserve"> </w:t>
      </w:r>
      <w:r w:rsidR="00D438E0" w:rsidRPr="009D0B70">
        <w:rPr>
          <w:lang w:val="ru-RU"/>
        </w:rPr>
        <w:t>по</w:t>
      </w:r>
      <w:r w:rsidRPr="009D0B70">
        <w:rPr>
          <w:lang w:val="ru-RU"/>
        </w:rPr>
        <w:t xml:space="preserve"> </w:t>
      </w:r>
      <w:r w:rsidR="003C7868" w:rsidRPr="009D0B70">
        <w:rPr>
          <w:lang w:val="ru-RU"/>
        </w:rPr>
        <w:t>27</w:t>
      </w:r>
      <w:r w:rsidR="00D438E0" w:rsidRPr="009D0B70">
        <w:rPr>
          <w:lang w:val="ru-RU"/>
        </w:rPr>
        <w:t> </w:t>
      </w:r>
      <w:r w:rsidR="003C7868" w:rsidRPr="009D0B70">
        <w:rPr>
          <w:lang w:val="ru-RU"/>
        </w:rPr>
        <w:t>сентября</w:t>
      </w:r>
      <w:r w:rsidRPr="009D0B70">
        <w:rPr>
          <w:lang w:val="ru-RU"/>
        </w:rPr>
        <w:t xml:space="preserve"> 201</w:t>
      </w:r>
      <w:r w:rsidR="003C7868" w:rsidRPr="009D0B70">
        <w:rPr>
          <w:lang w:val="ru-RU"/>
        </w:rPr>
        <w:t>9</w:t>
      </w:r>
      <w:r w:rsidR="00D438E0" w:rsidRPr="009D0B70">
        <w:rPr>
          <w:lang w:val="ru-RU"/>
        </w:rPr>
        <w:t> года</w:t>
      </w:r>
      <w:r w:rsidRPr="009D0B70">
        <w:rPr>
          <w:lang w:val="ru-RU"/>
        </w:rPr>
        <w:t xml:space="preserve">, </w:t>
      </w:r>
      <w:r w:rsidR="007D3CE5" w:rsidRPr="009D0B70">
        <w:rPr>
          <w:lang w:val="ru-RU"/>
        </w:rPr>
        <w:t>имею честь</w:t>
      </w:r>
      <w:r w:rsidR="00757FD9" w:rsidRPr="009D0B70">
        <w:rPr>
          <w:lang w:val="ru-RU"/>
        </w:rPr>
        <w:t xml:space="preserve"> объявить о создании</w:t>
      </w:r>
      <w:r w:rsidR="003C7868" w:rsidRPr="009D0B70">
        <w:rPr>
          <w:lang w:val="ru-RU"/>
        </w:rPr>
        <w:t xml:space="preserve"> </w:t>
      </w:r>
      <w:hyperlink r:id="rId9" w:history="1">
        <w:r w:rsidR="00D64759" w:rsidRPr="009D0B70">
          <w:rPr>
            <w:rStyle w:val="Hyperlink"/>
            <w:lang w:val="ru-RU"/>
          </w:rPr>
          <w:t>Оперативной группы МСЭ-Т по квантовым информационным технологиям для сетей</w:t>
        </w:r>
      </w:hyperlink>
      <w:r w:rsidR="007D3CE5" w:rsidRPr="009D0B70">
        <w:rPr>
          <w:lang w:val="ru-RU"/>
        </w:rPr>
        <w:t>; сопредседателями ОГ-QIT4N станут проф. Цян</w:t>
      </w:r>
      <w:r w:rsidR="003C7868" w:rsidRPr="009D0B70">
        <w:rPr>
          <w:lang w:val="ru-RU"/>
        </w:rPr>
        <w:t xml:space="preserve"> </w:t>
      </w:r>
      <w:r w:rsidR="007D3CE5" w:rsidRPr="009D0B70">
        <w:rPr>
          <w:lang w:val="ru-RU"/>
        </w:rPr>
        <w:t>Чжан</w:t>
      </w:r>
      <w:r w:rsidR="003C7868" w:rsidRPr="009D0B70">
        <w:rPr>
          <w:lang w:val="ru-RU"/>
        </w:rPr>
        <w:t xml:space="preserve"> (</w:t>
      </w:r>
      <w:r w:rsidR="007D3CE5" w:rsidRPr="009D0B70">
        <w:rPr>
          <w:lang w:val="ru-RU"/>
        </w:rPr>
        <w:t>Китайский университет науки и технологий</w:t>
      </w:r>
      <w:r w:rsidR="003C7868" w:rsidRPr="009D0B70">
        <w:rPr>
          <w:lang w:val="ru-RU"/>
        </w:rPr>
        <w:t xml:space="preserve">), </w:t>
      </w:r>
      <w:r w:rsidR="007D3CE5" w:rsidRPr="009D0B70">
        <w:rPr>
          <w:lang w:val="ru-RU"/>
        </w:rPr>
        <w:t>г</w:t>
      </w:r>
      <w:r w:rsidR="007D3CE5" w:rsidRPr="009D0B70">
        <w:rPr>
          <w:lang w:val="ru-RU"/>
        </w:rPr>
        <w:noBreakHyphen/>
        <w:t>н Алесей Бородин</w:t>
      </w:r>
      <w:r w:rsidR="003C7868" w:rsidRPr="009D0B70">
        <w:rPr>
          <w:lang w:val="ru-RU"/>
        </w:rPr>
        <w:t xml:space="preserve"> (</w:t>
      </w:r>
      <w:r w:rsidR="007D3CE5" w:rsidRPr="009D0B70">
        <w:rPr>
          <w:lang w:val="ru-RU"/>
        </w:rPr>
        <w:t>"Ростелеком"</w:t>
      </w:r>
      <w:r w:rsidR="003C7868" w:rsidRPr="009D0B70">
        <w:rPr>
          <w:lang w:val="ru-RU"/>
        </w:rPr>
        <w:t xml:space="preserve">) </w:t>
      </w:r>
      <w:r w:rsidR="007D3CE5" w:rsidRPr="009D0B70">
        <w:rPr>
          <w:lang w:val="ru-RU"/>
        </w:rPr>
        <w:t>и эксперт, который будет назначен Соединенными Штатами Америки</w:t>
      </w:r>
      <w:r w:rsidR="003C7868" w:rsidRPr="009D0B70">
        <w:rPr>
          <w:lang w:val="ru-RU"/>
        </w:rPr>
        <w:t>.</w:t>
      </w:r>
    </w:p>
    <w:p w14:paraId="6D5F97A7" w14:textId="1FA34206" w:rsidR="003C7868" w:rsidRPr="009D0B70" w:rsidRDefault="004A156F" w:rsidP="00A367A4">
      <w:pPr>
        <w:jc w:val="both"/>
        <w:rPr>
          <w:lang w:val="ru-RU"/>
        </w:rPr>
      </w:pPr>
      <w:r w:rsidRPr="009D0B70">
        <w:rPr>
          <w:lang w:val="ru-RU"/>
        </w:rPr>
        <w:t>Назначение з</w:t>
      </w:r>
      <w:r w:rsidR="008C2F23" w:rsidRPr="009D0B70">
        <w:rPr>
          <w:lang w:val="ru-RU"/>
        </w:rPr>
        <w:t>аместител</w:t>
      </w:r>
      <w:r w:rsidRPr="009D0B70">
        <w:rPr>
          <w:lang w:val="ru-RU"/>
        </w:rPr>
        <w:t>ей</w:t>
      </w:r>
      <w:r w:rsidR="008C2F23" w:rsidRPr="009D0B70">
        <w:rPr>
          <w:lang w:val="ru-RU"/>
        </w:rPr>
        <w:t xml:space="preserve"> председател</w:t>
      </w:r>
      <w:r w:rsidRPr="009D0B70">
        <w:rPr>
          <w:lang w:val="ru-RU"/>
        </w:rPr>
        <w:t xml:space="preserve">я состоится на первом собрании и должно </w:t>
      </w:r>
      <w:r w:rsidR="00F070C6" w:rsidRPr="009D0B70">
        <w:rPr>
          <w:lang w:val="ru-RU"/>
        </w:rPr>
        <w:t xml:space="preserve">быть основано в первую очередь на проявленной компетенции </w:t>
      </w:r>
      <w:r w:rsidR="00C533FE" w:rsidRPr="009D0B70">
        <w:rPr>
          <w:lang w:val="ru-RU"/>
        </w:rPr>
        <w:t xml:space="preserve">как </w:t>
      </w:r>
      <w:r w:rsidR="00F070C6" w:rsidRPr="009D0B70">
        <w:rPr>
          <w:lang w:val="ru-RU"/>
        </w:rPr>
        <w:t xml:space="preserve">в </w:t>
      </w:r>
      <w:r w:rsidR="00C533FE" w:rsidRPr="009D0B70">
        <w:rPr>
          <w:lang w:val="ru-RU"/>
        </w:rPr>
        <w:t xml:space="preserve">сфере </w:t>
      </w:r>
      <w:r w:rsidR="00F070C6" w:rsidRPr="009D0B70">
        <w:rPr>
          <w:lang w:val="ru-RU"/>
        </w:rPr>
        <w:t>технических вопрос</w:t>
      </w:r>
      <w:r w:rsidR="00C533FE" w:rsidRPr="009D0B70">
        <w:rPr>
          <w:lang w:val="ru-RU"/>
        </w:rPr>
        <w:t>ов</w:t>
      </w:r>
      <w:r w:rsidR="00F070C6" w:rsidRPr="009D0B70">
        <w:rPr>
          <w:lang w:val="ru-RU"/>
        </w:rPr>
        <w:t xml:space="preserve">, изучаемых </w:t>
      </w:r>
      <w:r w:rsidR="00587E07" w:rsidRPr="009D0B70">
        <w:rPr>
          <w:lang w:val="ru-RU"/>
        </w:rPr>
        <w:t>Г</w:t>
      </w:r>
      <w:r w:rsidR="00F070C6" w:rsidRPr="009D0B70">
        <w:rPr>
          <w:lang w:val="ru-RU"/>
        </w:rPr>
        <w:t xml:space="preserve">руппой, </w:t>
      </w:r>
      <w:r w:rsidR="00587E07" w:rsidRPr="009D0B70">
        <w:rPr>
          <w:lang w:val="ru-RU"/>
        </w:rPr>
        <w:t xml:space="preserve">так </w:t>
      </w:r>
      <w:r w:rsidR="00F070C6" w:rsidRPr="009D0B70">
        <w:rPr>
          <w:lang w:val="ru-RU"/>
        </w:rPr>
        <w:t xml:space="preserve">и </w:t>
      </w:r>
      <w:r w:rsidR="00587E07" w:rsidRPr="009D0B70">
        <w:rPr>
          <w:lang w:val="ru-RU"/>
        </w:rPr>
        <w:t>в области необходимых управленческих</w:t>
      </w:r>
      <w:r w:rsidR="000674A9" w:rsidRPr="009D0B70">
        <w:rPr>
          <w:lang w:val="ru-RU"/>
        </w:rPr>
        <w:t xml:space="preserve"> навык</w:t>
      </w:r>
      <w:r w:rsidR="00587E07" w:rsidRPr="009D0B70">
        <w:rPr>
          <w:lang w:val="ru-RU"/>
        </w:rPr>
        <w:t>ов</w:t>
      </w:r>
      <w:r w:rsidR="003C7868" w:rsidRPr="009D0B70">
        <w:rPr>
          <w:lang w:val="ru-RU"/>
        </w:rPr>
        <w:t>.</w:t>
      </w:r>
    </w:p>
    <w:p w14:paraId="355D1CF0" w14:textId="63C47456" w:rsidR="003C7868" w:rsidRPr="009D0B70" w:rsidRDefault="003C7868" w:rsidP="00A367A4">
      <w:pPr>
        <w:jc w:val="both"/>
        <w:rPr>
          <w:lang w:val="ru-RU"/>
        </w:rPr>
      </w:pPr>
      <w:r w:rsidRPr="009D0B70">
        <w:rPr>
          <w:lang w:val="ru-RU"/>
        </w:rPr>
        <w:t>2</w:t>
      </w:r>
      <w:r w:rsidRPr="009D0B70">
        <w:rPr>
          <w:lang w:val="ru-RU"/>
        </w:rPr>
        <w:tab/>
      </w:r>
      <w:r w:rsidR="00587E07" w:rsidRPr="009D0B70">
        <w:rPr>
          <w:lang w:val="ru-RU"/>
        </w:rPr>
        <w:t>Оперативная группа будет изучать развитие и применение</w:t>
      </w:r>
      <w:r w:rsidRPr="009D0B70">
        <w:rPr>
          <w:lang w:val="ru-RU"/>
        </w:rPr>
        <w:t xml:space="preserve"> QIT </w:t>
      </w:r>
      <w:r w:rsidR="00587E07" w:rsidRPr="009D0B70">
        <w:rPr>
          <w:lang w:val="ru-RU"/>
        </w:rPr>
        <w:t>для сетей,</w:t>
      </w:r>
      <w:r w:rsidRPr="009D0B70">
        <w:rPr>
          <w:lang w:val="ru-RU"/>
        </w:rPr>
        <w:t xml:space="preserve"> </w:t>
      </w:r>
      <w:r w:rsidR="00C533FE" w:rsidRPr="009D0B70">
        <w:rPr>
          <w:lang w:val="ru-RU"/>
        </w:rPr>
        <w:t>удел</w:t>
      </w:r>
      <w:r w:rsidR="0050475E" w:rsidRPr="009D0B70">
        <w:rPr>
          <w:lang w:val="ru-RU"/>
        </w:rPr>
        <w:t>ять</w:t>
      </w:r>
      <w:r w:rsidR="00C533FE" w:rsidRPr="009D0B70">
        <w:rPr>
          <w:lang w:val="ru-RU"/>
        </w:rPr>
        <w:t xml:space="preserve"> особое внимание терминологии и сценариям использования </w:t>
      </w:r>
      <w:r w:rsidRPr="009D0B70">
        <w:rPr>
          <w:lang w:val="ru-RU"/>
        </w:rPr>
        <w:t>QIT</w:t>
      </w:r>
      <w:r w:rsidR="00C533FE" w:rsidRPr="009D0B70">
        <w:rPr>
          <w:lang w:val="ru-RU"/>
        </w:rPr>
        <w:t xml:space="preserve"> для сетей</w:t>
      </w:r>
      <w:r w:rsidRPr="009D0B70">
        <w:rPr>
          <w:lang w:val="ru-RU"/>
        </w:rPr>
        <w:t xml:space="preserve">, </w:t>
      </w:r>
      <w:r w:rsidR="00C533FE" w:rsidRPr="009D0B70">
        <w:rPr>
          <w:lang w:val="ru-RU"/>
        </w:rPr>
        <w:t>обеспечи</w:t>
      </w:r>
      <w:r w:rsidR="0050475E" w:rsidRPr="009D0B70">
        <w:rPr>
          <w:lang w:val="ru-RU"/>
        </w:rPr>
        <w:t>ва</w:t>
      </w:r>
      <w:r w:rsidR="00C533FE" w:rsidRPr="009D0B70">
        <w:rPr>
          <w:lang w:val="ru-RU"/>
        </w:rPr>
        <w:t>т</w:t>
      </w:r>
      <w:r w:rsidR="0050475E" w:rsidRPr="009D0B70">
        <w:rPr>
          <w:lang w:val="ru-RU"/>
        </w:rPr>
        <w:t>ь</w:t>
      </w:r>
      <w:r w:rsidR="00C533FE" w:rsidRPr="009D0B70">
        <w:rPr>
          <w:lang w:val="ru-RU"/>
        </w:rPr>
        <w:t xml:space="preserve"> необходимую техническую базовую информацию и условия для совместной работы в целях эффективной поддержки работы по стандартизации, связанной с</w:t>
      </w:r>
      <w:r w:rsidRPr="009D0B70">
        <w:rPr>
          <w:lang w:val="ru-RU"/>
        </w:rPr>
        <w:t xml:space="preserve"> QIN</w:t>
      </w:r>
      <w:r w:rsidR="00C533FE" w:rsidRPr="009D0B70">
        <w:rPr>
          <w:lang w:val="ru-RU"/>
        </w:rPr>
        <w:t>, в исследовательских комиссиях МСЭ-Т, а также обеспечит открытую платформу сотрудничества с исследовательскими комиссиями МСЭ-Т и другими организациями по разработке стандартов (ОРС)</w:t>
      </w:r>
      <w:r w:rsidRPr="009D0B70">
        <w:rPr>
          <w:lang w:val="ru-RU"/>
        </w:rPr>
        <w:t>.</w:t>
      </w:r>
    </w:p>
    <w:p w14:paraId="3F130FB2" w14:textId="1F427B40" w:rsidR="003C7868" w:rsidRPr="009D0B70" w:rsidRDefault="003C7868" w:rsidP="00A367A4">
      <w:pPr>
        <w:jc w:val="both"/>
        <w:rPr>
          <w:lang w:val="ru-RU"/>
        </w:rPr>
      </w:pPr>
      <w:r w:rsidRPr="009D0B70">
        <w:rPr>
          <w:lang w:val="ru-RU"/>
        </w:rPr>
        <w:t>3</w:t>
      </w:r>
      <w:r w:rsidRPr="009D0B70">
        <w:rPr>
          <w:lang w:val="ru-RU"/>
        </w:rPr>
        <w:tab/>
      </w:r>
      <w:r w:rsidR="00C533FE" w:rsidRPr="009D0B70">
        <w:rPr>
          <w:lang w:val="ru-RU"/>
        </w:rPr>
        <w:t>Установленная продолжительность работы Оперативной группы составляет один год после первого собрания</w:t>
      </w:r>
      <w:r w:rsidR="002A2C7B" w:rsidRPr="009D0B70">
        <w:rPr>
          <w:lang w:val="ru-RU"/>
        </w:rPr>
        <w:t>, и свой отчет Группа представит на последнее перед ВАСЭ-2020 собрание КГСЭ</w:t>
      </w:r>
      <w:r w:rsidRPr="009D0B70">
        <w:rPr>
          <w:lang w:val="ru-RU"/>
        </w:rPr>
        <w:t xml:space="preserve">. </w:t>
      </w:r>
      <w:r w:rsidR="002A2C7B" w:rsidRPr="009D0B70">
        <w:rPr>
          <w:lang w:val="ru-RU"/>
        </w:rPr>
        <w:t>Группа будет работать в соответствии с процедурами, изложенными в</w:t>
      </w:r>
      <w:r w:rsidRPr="009D0B70">
        <w:rPr>
          <w:lang w:val="ru-RU"/>
        </w:rPr>
        <w:t xml:space="preserve"> </w:t>
      </w:r>
      <w:hyperlink r:id="rId10" w:history="1">
        <w:r w:rsidRPr="009D0B70">
          <w:rPr>
            <w:rStyle w:val="Hyperlink"/>
            <w:lang w:val="ru-RU"/>
          </w:rPr>
          <w:t>Рекомендации МСЭ</w:t>
        </w:r>
        <w:r w:rsidRPr="009D0B70">
          <w:rPr>
            <w:rStyle w:val="Hyperlink"/>
            <w:lang w:val="ru-RU"/>
          </w:rPr>
          <w:noBreakHyphen/>
          <w:t>T A.7</w:t>
        </w:r>
      </w:hyperlink>
      <w:r w:rsidR="002A2C7B" w:rsidRPr="009D0B70">
        <w:rPr>
          <w:lang w:val="ru-RU"/>
        </w:rPr>
        <w:t xml:space="preserve">, согласованным кругом ведения, приведенным в </w:t>
      </w:r>
      <w:r w:rsidR="002A2C7B" w:rsidRPr="009D0B70">
        <w:rPr>
          <w:b/>
          <w:bCs/>
          <w:lang w:val="ru-RU"/>
        </w:rPr>
        <w:t>Приложении 1</w:t>
      </w:r>
      <w:r w:rsidRPr="009D0B70">
        <w:rPr>
          <w:lang w:val="ru-RU"/>
        </w:rPr>
        <w:t>.</w:t>
      </w:r>
    </w:p>
    <w:p w14:paraId="2770504A" w14:textId="68955FA8" w:rsidR="00A02A33" w:rsidRPr="009D0B70" w:rsidRDefault="003C7868" w:rsidP="00A367A4">
      <w:pPr>
        <w:jc w:val="both"/>
        <w:rPr>
          <w:lang w:val="ru-RU"/>
        </w:rPr>
      </w:pPr>
      <w:r w:rsidRPr="009D0B70">
        <w:rPr>
          <w:lang w:val="ru-RU"/>
        </w:rPr>
        <w:t>4</w:t>
      </w:r>
      <w:r w:rsidR="00A02A33" w:rsidRPr="009D0B70">
        <w:rPr>
          <w:lang w:val="ru-RU"/>
        </w:rPr>
        <w:tab/>
      </w:r>
      <w:r w:rsidR="0091235E" w:rsidRPr="009D0B70">
        <w:rPr>
          <w:b/>
          <w:bCs/>
          <w:lang w:val="ru-RU"/>
        </w:rPr>
        <w:t>ОГ-</w:t>
      </w:r>
      <w:r w:rsidRPr="009D0B70">
        <w:rPr>
          <w:b/>
          <w:bCs/>
          <w:lang w:val="ru-RU"/>
        </w:rPr>
        <w:t xml:space="preserve">QIT4N </w:t>
      </w:r>
      <w:r w:rsidR="00D438E0" w:rsidRPr="009D0B70">
        <w:rPr>
          <w:b/>
          <w:bCs/>
          <w:lang w:val="ru-RU"/>
        </w:rPr>
        <w:t xml:space="preserve">открыта </w:t>
      </w:r>
      <w:r w:rsidR="00D438E0" w:rsidRPr="009D0B70">
        <w:rPr>
          <w:lang w:val="ru-RU"/>
        </w:rPr>
        <w:t>для участия Государств – Членов МСЭ, Членов Секторов, Ассоциированных членов, Академических организаций – Членов МСЭ, а также любого лица из страны, являющейся Членом МСЭ, которое пожелает внести вклад в ее работу</w:t>
      </w:r>
      <w:r w:rsidR="00A02A33" w:rsidRPr="009D0B70">
        <w:rPr>
          <w:lang w:val="ru-RU"/>
        </w:rPr>
        <w:t xml:space="preserve">; </w:t>
      </w:r>
      <w:r w:rsidR="00D438E0" w:rsidRPr="009D0B70">
        <w:rPr>
          <w:lang w:val="ru-RU"/>
        </w:rPr>
        <w:t>к таким лицам относятся также члены или представители заинтересованных организаций по разработке стандартов</w:t>
      </w:r>
      <w:r w:rsidR="00A02A33" w:rsidRPr="009D0B70">
        <w:rPr>
          <w:lang w:val="ru-RU"/>
        </w:rPr>
        <w:t>.</w:t>
      </w:r>
    </w:p>
    <w:p w14:paraId="1AC4E321" w14:textId="3B749CAB" w:rsidR="00A02A33" w:rsidRPr="009D0B70" w:rsidRDefault="00D438E0" w:rsidP="00A367A4">
      <w:pPr>
        <w:jc w:val="both"/>
        <w:rPr>
          <w:lang w:val="ru-RU"/>
        </w:rPr>
      </w:pPr>
      <w:r w:rsidRPr="009D0B70">
        <w:rPr>
          <w:color w:val="000000"/>
          <w:szCs w:val="22"/>
          <w:lang w:val="ru-RU"/>
        </w:rPr>
        <w:lastRenderedPageBreak/>
        <w:t>Предлагаем всем лицам, заинтересованным в получении обновленной информации и объявлений, относящихся к Группе,</w:t>
      </w:r>
      <w:r w:rsidRPr="009D0B70">
        <w:rPr>
          <w:color w:val="000000"/>
          <w:lang w:val="ru-RU"/>
        </w:rPr>
        <w:t xml:space="preserve"> зарегистрироваться в списке </w:t>
      </w:r>
      <w:hyperlink r:id="rId11" w:history="1">
        <w:r w:rsidRPr="009D0B70">
          <w:rPr>
            <w:rStyle w:val="Hyperlink"/>
            <w:b/>
            <w:bCs/>
            <w:lang w:val="ru-RU"/>
          </w:rPr>
          <w:t>почтовой рассылки</w:t>
        </w:r>
        <w:r w:rsidRPr="009D0B70">
          <w:rPr>
            <w:rStyle w:val="Hyperlink"/>
            <w:lang w:val="ru-RU"/>
          </w:rPr>
          <w:t xml:space="preserve"> </w:t>
        </w:r>
        <w:r w:rsidR="0091235E" w:rsidRPr="009D0B70">
          <w:rPr>
            <w:rStyle w:val="Hyperlink"/>
            <w:b/>
            <w:bCs/>
            <w:lang w:val="ru-RU"/>
          </w:rPr>
          <w:t>ОГ-</w:t>
        </w:r>
        <w:r w:rsidR="003C7868" w:rsidRPr="009D0B70">
          <w:rPr>
            <w:rStyle w:val="Hyperlink"/>
            <w:b/>
            <w:bCs/>
            <w:lang w:val="ru-RU"/>
          </w:rPr>
          <w:t>QIT4N</w:t>
        </w:r>
      </w:hyperlink>
      <w:r w:rsidRPr="009D0B70">
        <w:rPr>
          <w:lang w:val="ru-RU"/>
        </w:rPr>
        <w:t xml:space="preserve">. Подробная информация о порядке регистрации размещена на домашней странице </w:t>
      </w:r>
      <w:r w:rsidR="0091235E" w:rsidRPr="009D0B70">
        <w:rPr>
          <w:lang w:val="ru-RU"/>
        </w:rPr>
        <w:t>ОГ-</w:t>
      </w:r>
      <w:r w:rsidR="003C7868" w:rsidRPr="009D0B70">
        <w:rPr>
          <w:lang w:val="ru-RU"/>
        </w:rPr>
        <w:t>QIT4N</w:t>
      </w:r>
      <w:r w:rsidRPr="009D0B70">
        <w:rPr>
          <w:lang w:val="ru-RU"/>
        </w:rPr>
        <w:t>:</w:t>
      </w:r>
      <w:r w:rsidR="00A02A33" w:rsidRPr="009D0B70">
        <w:rPr>
          <w:lang w:val="ru-RU"/>
        </w:rPr>
        <w:t xml:space="preserve"> </w:t>
      </w:r>
      <w:hyperlink r:id="rId12" w:history="1">
        <w:r w:rsidR="003C7868" w:rsidRPr="009D0B70">
          <w:rPr>
            <w:rStyle w:val="Hyperlink"/>
            <w:lang w:val="ru-RU"/>
          </w:rPr>
          <w:t>https://itu.int/en/ITU-T/focusgroups/qit4n/</w:t>
        </w:r>
      </w:hyperlink>
      <w:r w:rsidR="00A02A33" w:rsidRPr="009D0B70">
        <w:rPr>
          <w:lang w:val="ru-RU"/>
        </w:rPr>
        <w:t>.</w:t>
      </w:r>
    </w:p>
    <w:p w14:paraId="4C6C5051" w14:textId="2DBAFFAD" w:rsidR="00A02A33" w:rsidRPr="009D0B70" w:rsidRDefault="003C7868" w:rsidP="00A367A4">
      <w:pPr>
        <w:jc w:val="both"/>
        <w:rPr>
          <w:lang w:val="ru-RU"/>
        </w:rPr>
      </w:pPr>
      <w:r w:rsidRPr="009D0B70">
        <w:rPr>
          <w:lang w:val="ru-RU"/>
        </w:rPr>
        <w:t>5</w:t>
      </w:r>
      <w:r w:rsidR="00A02A33" w:rsidRPr="009D0B70">
        <w:rPr>
          <w:lang w:val="ru-RU"/>
        </w:rPr>
        <w:tab/>
      </w:r>
      <w:r w:rsidR="00D438E0" w:rsidRPr="009D0B70">
        <w:rPr>
          <w:lang w:val="ru-RU"/>
        </w:rPr>
        <w:t>Первое собрание</w:t>
      </w:r>
      <w:r w:rsidR="00A02A33" w:rsidRPr="009D0B70">
        <w:rPr>
          <w:lang w:val="ru-RU"/>
        </w:rPr>
        <w:t xml:space="preserve"> </w:t>
      </w:r>
      <w:r w:rsidR="00AB2818" w:rsidRPr="009D0B70">
        <w:rPr>
          <w:lang w:val="ru-RU"/>
        </w:rPr>
        <w:t>ОГ-</w:t>
      </w:r>
      <w:r w:rsidRPr="009D0B70">
        <w:rPr>
          <w:lang w:val="ru-RU"/>
        </w:rPr>
        <w:t>QIT4N</w:t>
      </w:r>
      <w:r w:rsidR="00A02A33" w:rsidRPr="009D0B70">
        <w:rPr>
          <w:lang w:val="ru-RU"/>
        </w:rPr>
        <w:t xml:space="preserve"> </w:t>
      </w:r>
      <w:r w:rsidR="00D438E0" w:rsidRPr="009D0B70">
        <w:rPr>
          <w:lang w:val="ru-RU"/>
        </w:rPr>
        <w:t>будет проведено в</w:t>
      </w:r>
      <w:r w:rsidRPr="009D0B70">
        <w:rPr>
          <w:lang w:val="ru-RU"/>
        </w:rPr>
        <w:t xml:space="preserve"> </w:t>
      </w:r>
      <w:r w:rsidR="00A41F35" w:rsidRPr="009D0B70">
        <w:rPr>
          <w:lang w:val="ru-RU"/>
        </w:rPr>
        <w:t>Цзинане</w:t>
      </w:r>
      <w:r w:rsidRPr="009D0B70">
        <w:rPr>
          <w:lang w:val="ru-RU"/>
        </w:rPr>
        <w:t>, Китай</w:t>
      </w:r>
      <w:r w:rsidR="00A02A33" w:rsidRPr="009D0B70">
        <w:rPr>
          <w:lang w:val="ru-RU"/>
        </w:rPr>
        <w:t xml:space="preserve">, </w:t>
      </w:r>
      <w:r w:rsidR="00A02A33" w:rsidRPr="009D0B70">
        <w:rPr>
          <w:b/>
          <w:bCs/>
          <w:lang w:val="ru-RU"/>
        </w:rPr>
        <w:t>с</w:t>
      </w:r>
      <w:r w:rsidR="005E0F6B" w:rsidRPr="009D0B70">
        <w:rPr>
          <w:lang w:val="ru-RU"/>
        </w:rPr>
        <w:t> </w:t>
      </w:r>
      <w:r w:rsidRPr="009D0B70">
        <w:rPr>
          <w:b/>
          <w:bCs/>
          <w:lang w:val="ru-RU"/>
        </w:rPr>
        <w:t>9</w:t>
      </w:r>
      <w:r w:rsidRPr="009D0B70">
        <w:rPr>
          <w:lang w:val="ru-RU"/>
        </w:rPr>
        <w:t xml:space="preserve"> </w:t>
      </w:r>
      <w:r w:rsidR="00A02A33" w:rsidRPr="009D0B70">
        <w:rPr>
          <w:b/>
          <w:bCs/>
          <w:lang w:val="ru-RU"/>
        </w:rPr>
        <w:t xml:space="preserve">по </w:t>
      </w:r>
      <w:r w:rsidRPr="009D0B70">
        <w:rPr>
          <w:b/>
          <w:bCs/>
          <w:lang w:val="ru-RU"/>
        </w:rPr>
        <w:t>10</w:t>
      </w:r>
      <w:r w:rsidR="00A02A33" w:rsidRPr="009D0B70">
        <w:rPr>
          <w:b/>
          <w:bCs/>
          <w:lang w:val="ru-RU"/>
        </w:rPr>
        <w:t> </w:t>
      </w:r>
      <w:r w:rsidRPr="009D0B70">
        <w:rPr>
          <w:b/>
          <w:bCs/>
          <w:lang w:val="ru-RU"/>
        </w:rPr>
        <w:t>декабря</w:t>
      </w:r>
      <w:r w:rsidR="00A02A33" w:rsidRPr="009D0B70">
        <w:rPr>
          <w:b/>
          <w:bCs/>
          <w:lang w:val="ru-RU"/>
        </w:rPr>
        <w:t xml:space="preserve"> 201</w:t>
      </w:r>
      <w:r w:rsidRPr="009D0B70">
        <w:rPr>
          <w:b/>
          <w:bCs/>
          <w:lang w:val="ru-RU"/>
        </w:rPr>
        <w:t>9</w:t>
      </w:r>
      <w:r w:rsidR="00A02A33" w:rsidRPr="009D0B70">
        <w:rPr>
          <w:b/>
          <w:bCs/>
          <w:lang w:val="ru-RU"/>
        </w:rPr>
        <w:t xml:space="preserve"> года</w:t>
      </w:r>
      <w:r w:rsidR="00A02A33" w:rsidRPr="009D0B70">
        <w:rPr>
          <w:lang w:val="ru-RU"/>
        </w:rPr>
        <w:t xml:space="preserve"> включительно.</w:t>
      </w:r>
    </w:p>
    <w:p w14:paraId="1073B06E" w14:textId="01EEDEA3" w:rsidR="003C7868" w:rsidRPr="009D0B70" w:rsidRDefault="003C7868" w:rsidP="00A367A4">
      <w:pPr>
        <w:jc w:val="both"/>
        <w:rPr>
          <w:lang w:val="ru-RU"/>
        </w:rPr>
      </w:pPr>
      <w:r w:rsidRPr="009D0B70">
        <w:rPr>
          <w:lang w:val="ru-RU"/>
        </w:rPr>
        <w:t>6</w:t>
      </w:r>
      <w:r w:rsidR="00A02A33" w:rsidRPr="009D0B70">
        <w:rPr>
          <w:lang w:val="ru-RU"/>
        </w:rPr>
        <w:tab/>
      </w:r>
      <w:r w:rsidR="0091235E" w:rsidRPr="009D0B70">
        <w:rPr>
          <w:lang w:val="ru-RU"/>
        </w:rPr>
        <w:t>По согласованию с Председателем ОГ-</w:t>
      </w:r>
      <w:r w:rsidR="00A02A33" w:rsidRPr="009D0B70">
        <w:rPr>
          <w:lang w:val="ru-RU"/>
        </w:rPr>
        <w:t>DLT</w:t>
      </w:r>
      <w:r w:rsidR="00A41F35" w:rsidRPr="009D0B70">
        <w:rPr>
          <w:lang w:val="ru-RU"/>
        </w:rPr>
        <w:t xml:space="preserve"> определены</w:t>
      </w:r>
      <w:r w:rsidR="002941B9" w:rsidRPr="009D0B70">
        <w:rPr>
          <w:lang w:val="ru-RU"/>
        </w:rPr>
        <w:t xml:space="preserve"> </w:t>
      </w:r>
      <w:r w:rsidR="00A41F35" w:rsidRPr="009D0B70">
        <w:rPr>
          <w:lang w:val="ru-RU"/>
        </w:rPr>
        <w:t>следующие</w:t>
      </w:r>
      <w:r w:rsidR="00A41F35" w:rsidRPr="009D0B70">
        <w:rPr>
          <w:b/>
          <w:bCs/>
          <w:lang w:val="ru-RU"/>
        </w:rPr>
        <w:t xml:space="preserve"> </w:t>
      </w:r>
      <w:r w:rsidR="002941B9" w:rsidRPr="009D0B70">
        <w:rPr>
          <w:b/>
          <w:bCs/>
          <w:lang w:val="ru-RU"/>
        </w:rPr>
        <w:t>задачи первого собрания</w:t>
      </w:r>
      <w:r w:rsidR="00A02A33" w:rsidRPr="009D0B70">
        <w:rPr>
          <w:lang w:val="ru-RU"/>
        </w:rPr>
        <w:t xml:space="preserve">: </w:t>
      </w:r>
    </w:p>
    <w:p w14:paraId="2C62830A" w14:textId="0954D59A" w:rsidR="003C7868" w:rsidRPr="009D0B70" w:rsidRDefault="00A02A33" w:rsidP="00A367A4">
      <w:pPr>
        <w:pStyle w:val="enumlev1"/>
        <w:jc w:val="both"/>
        <w:rPr>
          <w:lang w:val="ru-RU"/>
        </w:rPr>
      </w:pPr>
      <w:r w:rsidRPr="009D0B70">
        <w:rPr>
          <w:lang w:val="ru-RU"/>
        </w:rPr>
        <w:t>1</w:t>
      </w:r>
      <w:r w:rsidR="003C7868" w:rsidRPr="009D0B70">
        <w:rPr>
          <w:lang w:val="ru-RU"/>
        </w:rPr>
        <w:t>)</w:t>
      </w:r>
      <w:r w:rsidR="003C7868" w:rsidRPr="009D0B70">
        <w:rPr>
          <w:lang w:val="ru-RU"/>
        </w:rPr>
        <w:tab/>
      </w:r>
      <w:r w:rsidR="00A41F35" w:rsidRPr="009D0B70">
        <w:rPr>
          <w:lang w:val="ru-RU"/>
        </w:rPr>
        <w:t>обсуждение ожидаемых результатов и графика работы ОГ</w:t>
      </w:r>
      <w:r w:rsidR="003C7868" w:rsidRPr="009D0B70">
        <w:rPr>
          <w:lang w:val="ru-RU"/>
        </w:rPr>
        <w:t>-QIT4N</w:t>
      </w:r>
      <w:r w:rsidR="00E14230" w:rsidRPr="009D0B70">
        <w:rPr>
          <w:lang w:val="ru-RU"/>
        </w:rPr>
        <w:t>;</w:t>
      </w:r>
    </w:p>
    <w:p w14:paraId="6000161F" w14:textId="16931A0A" w:rsidR="003C7868" w:rsidRPr="009D0B70" w:rsidRDefault="00A02A33" w:rsidP="00A367A4">
      <w:pPr>
        <w:pStyle w:val="enumlev1"/>
        <w:jc w:val="both"/>
        <w:rPr>
          <w:lang w:val="ru-RU"/>
        </w:rPr>
      </w:pPr>
      <w:r w:rsidRPr="009D0B70">
        <w:rPr>
          <w:lang w:val="ru-RU"/>
        </w:rPr>
        <w:t>2)</w:t>
      </w:r>
      <w:r w:rsidR="003C7868" w:rsidRPr="009D0B70">
        <w:rPr>
          <w:lang w:val="ru-RU"/>
        </w:rPr>
        <w:tab/>
      </w:r>
      <w:r w:rsidR="00F34849" w:rsidRPr="009D0B70">
        <w:rPr>
          <w:lang w:val="ru-RU"/>
        </w:rPr>
        <w:t>рассмотрение вкладов и первоначальная разработка результатов</w:t>
      </w:r>
      <w:r w:rsidR="00E14230" w:rsidRPr="009D0B70">
        <w:rPr>
          <w:lang w:val="ru-RU"/>
        </w:rPr>
        <w:t>;</w:t>
      </w:r>
    </w:p>
    <w:p w14:paraId="14CBFAC0" w14:textId="0C6EE330" w:rsidR="00F34849" w:rsidRPr="009D0B70" w:rsidRDefault="00A02A33" w:rsidP="00A367A4">
      <w:pPr>
        <w:pStyle w:val="enumlev1"/>
        <w:jc w:val="both"/>
        <w:rPr>
          <w:lang w:val="ru-RU"/>
        </w:rPr>
      </w:pPr>
      <w:r w:rsidRPr="009D0B70">
        <w:rPr>
          <w:lang w:val="ru-RU"/>
        </w:rPr>
        <w:t>3)</w:t>
      </w:r>
      <w:r w:rsidR="003C7868" w:rsidRPr="009D0B70">
        <w:rPr>
          <w:lang w:val="ru-RU"/>
        </w:rPr>
        <w:tab/>
      </w:r>
      <w:r w:rsidR="00A41F35" w:rsidRPr="009D0B70">
        <w:rPr>
          <w:lang w:val="ru-RU"/>
        </w:rPr>
        <w:t>организационная структура работы и руководство ОГ</w:t>
      </w:r>
      <w:r w:rsidR="00F34849" w:rsidRPr="009D0B70">
        <w:rPr>
          <w:lang w:val="ru-RU"/>
        </w:rPr>
        <w:t>-QIT4N;</w:t>
      </w:r>
    </w:p>
    <w:p w14:paraId="7252071E" w14:textId="30FE8CEE" w:rsidR="00A02A33" w:rsidRPr="009D0B70" w:rsidRDefault="00F34849" w:rsidP="00A367A4">
      <w:pPr>
        <w:pStyle w:val="enumlev1"/>
        <w:jc w:val="both"/>
        <w:rPr>
          <w:lang w:val="ru-RU"/>
        </w:rPr>
      </w:pPr>
      <w:r w:rsidRPr="009D0B70">
        <w:rPr>
          <w:lang w:val="ru-RU"/>
        </w:rPr>
        <w:t>4)</w:t>
      </w:r>
      <w:r w:rsidRPr="009D0B70">
        <w:rPr>
          <w:lang w:val="ru-RU"/>
        </w:rPr>
        <w:tab/>
      </w:r>
      <w:r w:rsidR="0050475E" w:rsidRPr="009D0B70">
        <w:rPr>
          <w:lang w:val="ru-RU"/>
        </w:rPr>
        <w:t>п</w:t>
      </w:r>
      <w:r w:rsidR="00A41F35" w:rsidRPr="009D0B70">
        <w:rPr>
          <w:lang w:val="ru-RU"/>
        </w:rPr>
        <w:t>лан работы и план собраний ОГ</w:t>
      </w:r>
      <w:r w:rsidRPr="009D0B70">
        <w:rPr>
          <w:lang w:val="ru-RU"/>
        </w:rPr>
        <w:t>-QIT4N</w:t>
      </w:r>
      <w:r w:rsidR="00A02A33" w:rsidRPr="009D0B70">
        <w:rPr>
          <w:lang w:val="ru-RU"/>
        </w:rPr>
        <w:t>.</w:t>
      </w:r>
    </w:p>
    <w:p w14:paraId="1E64238B" w14:textId="48F4539E" w:rsidR="00F34849" w:rsidRPr="009D0B70" w:rsidRDefault="00F34849" w:rsidP="00A367A4">
      <w:pPr>
        <w:jc w:val="both"/>
        <w:rPr>
          <w:b/>
          <w:bCs/>
          <w:lang w:val="ru-RU"/>
        </w:rPr>
      </w:pPr>
      <w:r w:rsidRPr="009D0B70">
        <w:rPr>
          <w:lang w:val="ru-RU"/>
        </w:rPr>
        <w:t>7</w:t>
      </w:r>
      <w:r w:rsidRPr="009D0B70">
        <w:rPr>
          <w:lang w:val="ru-RU"/>
        </w:rPr>
        <w:tab/>
      </w:r>
      <w:r w:rsidR="00A41F35" w:rsidRPr="009D0B70">
        <w:rPr>
          <w:lang w:val="ru-RU"/>
        </w:rPr>
        <w:t xml:space="preserve">В соответствии с кругом ведения, приведенным в </w:t>
      </w:r>
      <w:r w:rsidR="00A41F35" w:rsidRPr="009D0B70">
        <w:rPr>
          <w:b/>
          <w:bCs/>
          <w:lang w:val="ru-RU"/>
        </w:rPr>
        <w:t>Приложении </w:t>
      </w:r>
      <w:r w:rsidRPr="009D0B70">
        <w:rPr>
          <w:b/>
          <w:bCs/>
          <w:lang w:val="ru-RU"/>
        </w:rPr>
        <w:t xml:space="preserve">1, </w:t>
      </w:r>
      <w:r w:rsidR="00A41F35" w:rsidRPr="009D0B70">
        <w:rPr>
          <w:b/>
          <w:bCs/>
          <w:lang w:val="ru-RU"/>
        </w:rPr>
        <w:t>предлагается представлять письменные вклады</w:t>
      </w:r>
      <w:r w:rsidR="00A41F35" w:rsidRPr="009D0B70">
        <w:rPr>
          <w:lang w:val="ru-RU"/>
        </w:rPr>
        <w:t xml:space="preserve"> для первого собрания Оперативной группы по квантовым информационным</w:t>
      </w:r>
      <w:r w:rsidR="00A41F35" w:rsidRPr="009D0B70">
        <w:rPr>
          <w:b/>
          <w:bCs/>
          <w:lang w:val="ru-RU"/>
        </w:rPr>
        <w:t xml:space="preserve"> </w:t>
      </w:r>
      <w:r w:rsidR="00A41F35" w:rsidRPr="009D0B70">
        <w:rPr>
          <w:lang w:val="ru-RU"/>
        </w:rPr>
        <w:t>технологиям для сетей,</w:t>
      </w:r>
      <w:r w:rsidRPr="009D0B70">
        <w:rPr>
          <w:lang w:val="ru-RU"/>
        </w:rPr>
        <w:t xml:space="preserve"> </w:t>
      </w:r>
      <w:r w:rsidR="00A41F35" w:rsidRPr="009D0B70">
        <w:rPr>
          <w:lang w:val="ru-RU"/>
        </w:rPr>
        <w:t xml:space="preserve">для того чтобы выполнить перечисленные выше задачи и, в частности, содействовать составлению первоначального плана разработки результатов работы. </w:t>
      </w:r>
      <w:r w:rsidRPr="009D0B70">
        <w:rPr>
          <w:lang w:val="ru-RU"/>
        </w:rPr>
        <w:t>Вклады в письменном виде следует представлять в секретариат (</w:t>
      </w:r>
      <w:hyperlink r:id="rId13" w:history="1">
        <w:r w:rsidRPr="009D0B70">
          <w:rPr>
            <w:rStyle w:val="Hyperlink"/>
            <w:lang w:val="ru-RU"/>
          </w:rPr>
          <w:t>tsbfgqit4n@itu.int</w:t>
        </w:r>
      </w:hyperlink>
      <w:r w:rsidRPr="009D0B70">
        <w:rPr>
          <w:lang w:val="ru-RU"/>
        </w:rPr>
        <w:t xml:space="preserve">) в электронном формате, используя шаблон, </w:t>
      </w:r>
      <w:r w:rsidR="00A41F35" w:rsidRPr="009D0B70">
        <w:rPr>
          <w:lang w:val="ru-RU"/>
        </w:rPr>
        <w:t>размещенный</w:t>
      </w:r>
      <w:r w:rsidRPr="009D0B70">
        <w:rPr>
          <w:lang w:val="ru-RU"/>
        </w:rPr>
        <w:t xml:space="preserve"> на </w:t>
      </w:r>
      <w:hyperlink r:id="rId14" w:history="1">
        <w:r w:rsidRPr="009D0B70">
          <w:rPr>
            <w:rStyle w:val="Hyperlink"/>
            <w:lang w:val="ru-RU"/>
          </w:rPr>
          <w:t>домашней странице ОГ-QIT4N</w:t>
        </w:r>
      </w:hyperlink>
      <w:r w:rsidRPr="009D0B70">
        <w:rPr>
          <w:lang w:val="ru-RU"/>
        </w:rPr>
        <w:t xml:space="preserve">. </w:t>
      </w:r>
      <w:r w:rsidRPr="009D0B70">
        <w:rPr>
          <w:b/>
          <w:bCs/>
          <w:lang w:val="ru-RU"/>
        </w:rPr>
        <w:t>Предельный срок представления</w:t>
      </w:r>
      <w:r w:rsidR="00A41F35" w:rsidRPr="009D0B70">
        <w:rPr>
          <w:b/>
          <w:bCs/>
          <w:lang w:val="ru-RU"/>
        </w:rPr>
        <w:t xml:space="preserve"> вкладов</w:t>
      </w:r>
      <w:r w:rsidRPr="009D0B70">
        <w:rPr>
          <w:b/>
          <w:bCs/>
          <w:lang w:val="ru-RU"/>
        </w:rPr>
        <w:t> – 25 ноября 2019 года</w:t>
      </w:r>
      <w:r w:rsidRPr="009D0B70">
        <w:rPr>
          <w:lang w:val="ru-RU"/>
        </w:rPr>
        <w:t>.</w:t>
      </w:r>
    </w:p>
    <w:p w14:paraId="133A403C" w14:textId="73B3508C" w:rsidR="00A02A33" w:rsidRPr="009D0B70" w:rsidRDefault="00F34849" w:rsidP="00A367A4">
      <w:pPr>
        <w:jc w:val="both"/>
        <w:rPr>
          <w:lang w:val="ru-RU"/>
        </w:rPr>
      </w:pPr>
      <w:r w:rsidRPr="009D0B70">
        <w:rPr>
          <w:lang w:val="ru-RU"/>
        </w:rPr>
        <w:t>8</w:t>
      </w:r>
      <w:r w:rsidR="00A02A33" w:rsidRPr="009D0B70">
        <w:rPr>
          <w:lang w:val="ru-RU"/>
        </w:rPr>
        <w:tab/>
      </w:r>
      <w:r w:rsidR="00665CE8" w:rsidRPr="009D0B70">
        <w:rPr>
          <w:lang w:val="ru-RU"/>
        </w:rPr>
        <w:t xml:space="preserve">Открытие собрания состоится в первый день его работы </w:t>
      </w:r>
      <w:r w:rsidR="00665CE8" w:rsidRPr="009D0B70">
        <w:rPr>
          <w:b/>
          <w:bCs/>
          <w:lang w:val="ru-RU"/>
        </w:rPr>
        <w:t>в 09 час. 30 мин</w:t>
      </w:r>
      <w:r w:rsidR="00665CE8" w:rsidRPr="009D0B70">
        <w:rPr>
          <w:lang w:val="ru-RU"/>
        </w:rPr>
        <w:t xml:space="preserve">. Регистрация участников начнется в 08 час. 30 мин. </w:t>
      </w:r>
      <w:hyperlink r:id="rId15" w:history="1"/>
      <w:r w:rsidR="00665CE8" w:rsidRPr="009D0B70">
        <w:rPr>
          <w:lang w:val="ru-RU"/>
        </w:rPr>
        <w:t xml:space="preserve">Практическая информация о собрании представлена в </w:t>
      </w:r>
      <w:r w:rsidR="00665CE8" w:rsidRPr="009D0B70">
        <w:rPr>
          <w:b/>
          <w:bCs/>
          <w:lang w:val="ru-RU"/>
        </w:rPr>
        <w:t>Приложении 2</w:t>
      </w:r>
      <w:r w:rsidR="00665CE8" w:rsidRPr="009D0B70">
        <w:rPr>
          <w:lang w:val="ru-RU"/>
        </w:rPr>
        <w:t>. Повестка дня собрания буд</w:t>
      </w:r>
      <w:r w:rsidRPr="009D0B70">
        <w:rPr>
          <w:lang w:val="ru-RU"/>
        </w:rPr>
        <w:t>е</w:t>
      </w:r>
      <w:r w:rsidR="00665CE8" w:rsidRPr="009D0B70">
        <w:rPr>
          <w:lang w:val="ru-RU"/>
        </w:rPr>
        <w:t>т размещен</w:t>
      </w:r>
      <w:r w:rsidRPr="009D0B70">
        <w:rPr>
          <w:lang w:val="ru-RU"/>
        </w:rPr>
        <w:t>а</w:t>
      </w:r>
      <w:r w:rsidR="00665CE8" w:rsidRPr="009D0B70">
        <w:rPr>
          <w:lang w:val="ru-RU"/>
        </w:rPr>
        <w:t xml:space="preserve"> на </w:t>
      </w:r>
      <w:hyperlink r:id="rId16" w:history="1">
        <w:r w:rsidRPr="009D0B70">
          <w:rPr>
            <w:rStyle w:val="Hyperlink"/>
            <w:lang w:val="ru-RU"/>
          </w:rPr>
          <w:t>домашней странице ОГ-QIT4N</w:t>
        </w:r>
      </w:hyperlink>
      <w:r w:rsidR="00665CE8" w:rsidRPr="009D0B70">
        <w:rPr>
          <w:lang w:val="ru-RU"/>
        </w:rPr>
        <w:t xml:space="preserve"> до начала собрания. Обсуждения будут проводиться только на английском языке.</w:t>
      </w:r>
    </w:p>
    <w:p w14:paraId="0658D82D" w14:textId="1FA85E99" w:rsidR="00D64759" w:rsidRPr="009D0B70" w:rsidRDefault="00D64759" w:rsidP="00A367A4">
      <w:pPr>
        <w:jc w:val="both"/>
        <w:rPr>
          <w:lang w:val="ru-RU"/>
        </w:rPr>
      </w:pPr>
      <w:r w:rsidRPr="009D0B70">
        <w:rPr>
          <w:lang w:val="ru-RU"/>
        </w:rPr>
        <w:t>9</w:t>
      </w:r>
      <w:r w:rsidRPr="009D0B70">
        <w:rPr>
          <w:lang w:val="ru-RU"/>
        </w:rPr>
        <w:tab/>
        <w:t xml:space="preserve">Напоминаем вам, что для въезда в Китай и пребывания в </w:t>
      </w:r>
      <w:r w:rsidR="00EE20DC" w:rsidRPr="009D0B70">
        <w:rPr>
          <w:lang w:val="ru-RU"/>
        </w:rPr>
        <w:t>Китае</w:t>
      </w:r>
      <w:r w:rsidRPr="009D0B70">
        <w:rPr>
          <w:lang w:val="ru-RU"/>
        </w:rPr>
        <w:t xml:space="preserve"> в течение любого срока гражданам некоторых стран необходимо получить визу. В случае необходимости визы следует запрашивать до даты прибытия в Китай в посольстве или консульстве, представляющем Китай в вашей стране, или, если в вашей стране такое учреждение отсутствует, в ближайшем к стране выезда. Предельные сроки различаются, поэтому предлагается проверить их непосредственно в соответствующем представительстве и подать заявку заблаговременно.</w:t>
      </w:r>
    </w:p>
    <w:p w14:paraId="1969D8AB" w14:textId="15C34DDD" w:rsidR="00D64759" w:rsidRPr="009D0B70" w:rsidRDefault="00D64759" w:rsidP="00A367A4">
      <w:pPr>
        <w:jc w:val="both"/>
        <w:rPr>
          <w:lang w:val="ru-RU"/>
        </w:rPr>
      </w:pPr>
      <w:r w:rsidRPr="009D0B70">
        <w:rPr>
          <w:lang w:val="ru-RU"/>
        </w:rPr>
        <w:t>Дополнительные сведения и документы, необходимые для оформления визы, в соответствующем случае, будут представлены в документе о материально-техническом обеспечении собрания, размещаемом на веб-сайте ОГ-QIT4N.</w:t>
      </w:r>
    </w:p>
    <w:p w14:paraId="3CBEED4D" w14:textId="053361F3" w:rsidR="00665CE8" w:rsidRPr="009D0B70" w:rsidRDefault="00A02A33" w:rsidP="00A367A4">
      <w:pPr>
        <w:jc w:val="both"/>
        <w:rPr>
          <w:lang w:val="ru-RU"/>
        </w:rPr>
      </w:pPr>
      <w:r w:rsidRPr="009D0B70">
        <w:rPr>
          <w:lang w:val="ru-RU"/>
        </w:rPr>
        <w:t>10</w:t>
      </w:r>
      <w:r w:rsidRPr="009D0B70">
        <w:rPr>
          <w:lang w:val="ru-RU"/>
        </w:rPr>
        <w:tab/>
      </w:r>
      <w:r w:rsidR="00665CE8" w:rsidRPr="009D0B70">
        <w:rPr>
          <w:lang w:val="ru-RU"/>
        </w:rPr>
        <w:t xml:space="preserve">Для того чтобы </w:t>
      </w:r>
      <w:r w:rsidR="00EE20DC" w:rsidRPr="009D0B70">
        <w:rPr>
          <w:lang w:val="ru-RU"/>
        </w:rPr>
        <w:t>принимающая</w:t>
      </w:r>
      <w:r w:rsidR="00665CE8" w:rsidRPr="009D0B70">
        <w:rPr>
          <w:lang w:val="ru-RU"/>
        </w:rPr>
        <w:t xml:space="preserve"> </w:t>
      </w:r>
      <w:r w:rsidR="00EE20DC" w:rsidRPr="009D0B70">
        <w:rPr>
          <w:lang w:val="ru-RU"/>
        </w:rPr>
        <w:t>сторона могла</w:t>
      </w:r>
      <w:r w:rsidR="00665CE8" w:rsidRPr="009D0B70">
        <w:rPr>
          <w:lang w:val="ru-RU"/>
        </w:rPr>
        <w:t xml:space="preserve"> предпринять необходимые действия по организации собрания</w:t>
      </w:r>
      <w:r w:rsidR="00EE20DC" w:rsidRPr="009D0B70">
        <w:rPr>
          <w:lang w:val="ru-RU"/>
        </w:rPr>
        <w:t xml:space="preserve"> и выполнить процедуры выдачи визы</w:t>
      </w:r>
      <w:r w:rsidR="00665CE8" w:rsidRPr="009D0B70">
        <w:rPr>
          <w:lang w:val="ru-RU"/>
        </w:rPr>
        <w:t xml:space="preserve">, участникам предлагается пройти </w:t>
      </w:r>
      <w:r w:rsidR="00EE20DC" w:rsidRPr="009D0B70">
        <w:rPr>
          <w:lang w:val="ru-RU"/>
        </w:rPr>
        <w:t xml:space="preserve">предварительную </w:t>
      </w:r>
      <w:r w:rsidR="00665CE8" w:rsidRPr="009D0B70">
        <w:rPr>
          <w:lang w:val="ru-RU"/>
        </w:rPr>
        <w:t>регистрацию в онлайново</w:t>
      </w:r>
      <w:r w:rsidR="00EE20DC" w:rsidRPr="009D0B70">
        <w:rPr>
          <w:lang w:val="ru-RU"/>
        </w:rPr>
        <w:t>й форме</w:t>
      </w:r>
      <w:r w:rsidR="00665CE8" w:rsidRPr="009D0B70">
        <w:rPr>
          <w:lang w:val="ru-RU"/>
        </w:rPr>
        <w:t xml:space="preserve"> на </w:t>
      </w:r>
      <w:hyperlink r:id="rId17" w:history="1">
        <w:r w:rsidR="00F34849" w:rsidRPr="009D0B70">
          <w:rPr>
            <w:rStyle w:val="Hyperlink"/>
            <w:lang w:val="ru-RU"/>
          </w:rPr>
          <w:t>домашней странице ОГ-QIT4N</w:t>
        </w:r>
      </w:hyperlink>
      <w:r w:rsidR="00665CE8" w:rsidRPr="009D0B70">
        <w:rPr>
          <w:lang w:val="ru-RU"/>
        </w:rPr>
        <w:t xml:space="preserve"> </w:t>
      </w:r>
      <w:r w:rsidR="00665CE8" w:rsidRPr="009D0B70">
        <w:rPr>
          <w:color w:val="000000"/>
          <w:lang w:val="ru-RU"/>
        </w:rPr>
        <w:t>в максимально короткий срок</w:t>
      </w:r>
      <w:r w:rsidR="00EE20DC" w:rsidRPr="009D0B70">
        <w:rPr>
          <w:color w:val="000000"/>
          <w:lang w:val="ru-RU"/>
        </w:rPr>
        <w:t xml:space="preserve"> и</w:t>
      </w:r>
      <w:r w:rsidR="00665CE8" w:rsidRPr="009D0B70">
        <w:rPr>
          <w:color w:val="000000"/>
          <w:lang w:val="ru-RU"/>
        </w:rPr>
        <w:t xml:space="preserve"> </w:t>
      </w:r>
      <w:r w:rsidR="00665CE8" w:rsidRPr="009D0B70">
        <w:rPr>
          <w:b/>
          <w:bCs/>
          <w:color w:val="000000"/>
          <w:lang w:val="ru-RU"/>
        </w:rPr>
        <w:t xml:space="preserve">не позднее </w:t>
      </w:r>
      <w:r w:rsidR="00F34849" w:rsidRPr="009D0B70">
        <w:rPr>
          <w:b/>
          <w:bCs/>
          <w:lang w:val="ru-RU"/>
        </w:rPr>
        <w:t>25</w:t>
      </w:r>
      <w:r w:rsidR="00665CE8" w:rsidRPr="009D0B70">
        <w:rPr>
          <w:b/>
          <w:bCs/>
          <w:lang w:val="ru-RU"/>
        </w:rPr>
        <w:t> </w:t>
      </w:r>
      <w:r w:rsidR="00F34849" w:rsidRPr="009D0B70">
        <w:rPr>
          <w:b/>
          <w:bCs/>
          <w:lang w:val="ru-RU"/>
        </w:rPr>
        <w:t>ноября</w:t>
      </w:r>
      <w:r w:rsidR="00665CE8" w:rsidRPr="009D0B70">
        <w:rPr>
          <w:b/>
          <w:bCs/>
          <w:lang w:val="ru-RU"/>
        </w:rPr>
        <w:t xml:space="preserve"> 201</w:t>
      </w:r>
      <w:r w:rsidR="00F34849" w:rsidRPr="009D0B70">
        <w:rPr>
          <w:b/>
          <w:bCs/>
          <w:lang w:val="ru-RU"/>
        </w:rPr>
        <w:t>9</w:t>
      </w:r>
      <w:r w:rsidR="00665CE8" w:rsidRPr="009D0B70">
        <w:rPr>
          <w:b/>
          <w:bCs/>
          <w:lang w:val="ru-RU"/>
        </w:rPr>
        <w:t> года</w:t>
      </w:r>
      <w:r w:rsidR="00665CE8" w:rsidRPr="009D0B70">
        <w:rPr>
          <w:lang w:val="ru-RU"/>
        </w:rPr>
        <w:t xml:space="preserve">. </w:t>
      </w:r>
      <w:r w:rsidR="00EE20DC" w:rsidRPr="009D0B70">
        <w:rPr>
          <w:lang w:val="ru-RU"/>
        </w:rPr>
        <w:t>Обращаем ваше внимание на то, что предварительная регистрация участников мероприятий проводится только в онлайн</w:t>
      </w:r>
      <w:r w:rsidR="00DC31F6" w:rsidRPr="009D0B70">
        <w:rPr>
          <w:lang w:val="ru-RU"/>
        </w:rPr>
        <w:t>овой форме</w:t>
      </w:r>
      <w:r w:rsidR="00665CE8" w:rsidRPr="009D0B70">
        <w:rPr>
          <w:lang w:val="ru-RU"/>
        </w:rPr>
        <w:t>.</w:t>
      </w:r>
    </w:p>
    <w:p w14:paraId="6B7A18BA" w14:textId="77777777" w:rsidR="009D0B70" w:rsidRPr="009D0B70" w:rsidRDefault="009D0B7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Cs w:val="20"/>
          <w:lang w:val="ru-RU"/>
        </w:rPr>
      </w:pPr>
      <w:r w:rsidRPr="009D0B70">
        <w:rPr>
          <w:lang w:val="ru-RU"/>
        </w:rPr>
        <w:br w:type="page"/>
      </w:r>
    </w:p>
    <w:p w14:paraId="03A282F6" w14:textId="2E937EF4" w:rsidR="003B20FC" w:rsidRPr="009D0B70" w:rsidRDefault="003B20FC" w:rsidP="003B20FC">
      <w:pPr>
        <w:pStyle w:val="Headingb"/>
        <w:spacing w:after="120"/>
        <w:rPr>
          <w:lang w:val="ru-RU"/>
        </w:rPr>
      </w:pPr>
      <w:r w:rsidRPr="009D0B70">
        <w:rPr>
          <w:lang w:val="ru-RU"/>
        </w:rPr>
        <w:lastRenderedPageBreak/>
        <w:t>Основные предельные сроки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3"/>
      </w:tblGrid>
      <w:tr w:rsidR="00C545C3" w:rsidRPr="00EF2F71" w14:paraId="07BDDC4B" w14:textId="77777777" w:rsidTr="009D0B70">
        <w:tc>
          <w:tcPr>
            <w:tcW w:w="954" w:type="pct"/>
            <w:shd w:val="clear" w:color="auto" w:fill="auto"/>
            <w:vAlign w:val="center"/>
          </w:tcPr>
          <w:p w14:paraId="0C86BEA2" w14:textId="13AAF567" w:rsidR="00C545C3" w:rsidRPr="009D0B70" w:rsidRDefault="00F34849" w:rsidP="00665C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9D0B70">
              <w:rPr>
                <w:sz w:val="20"/>
                <w:szCs w:val="20"/>
                <w:lang w:val="ru-RU"/>
              </w:rPr>
              <w:t>9</w:t>
            </w:r>
            <w:r w:rsidR="00C545C3" w:rsidRPr="009D0B70">
              <w:rPr>
                <w:sz w:val="20"/>
                <w:szCs w:val="20"/>
                <w:lang w:val="ru-RU"/>
              </w:rPr>
              <w:t xml:space="preserve"> </w:t>
            </w:r>
            <w:r w:rsidRPr="009D0B70">
              <w:rPr>
                <w:sz w:val="20"/>
                <w:szCs w:val="20"/>
                <w:lang w:val="ru-RU"/>
              </w:rPr>
              <w:t>ноября</w:t>
            </w:r>
            <w:r w:rsidR="00C545C3" w:rsidRPr="009D0B70">
              <w:rPr>
                <w:sz w:val="20"/>
                <w:szCs w:val="20"/>
                <w:lang w:val="ru-RU"/>
              </w:rPr>
              <w:t xml:space="preserve"> 201</w:t>
            </w:r>
            <w:r w:rsidRPr="009D0B70">
              <w:rPr>
                <w:sz w:val="20"/>
                <w:szCs w:val="20"/>
                <w:lang w:val="ru-RU"/>
              </w:rPr>
              <w:t>9</w:t>
            </w:r>
            <w:r w:rsidR="00C545C3" w:rsidRPr="009D0B70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046" w:type="pct"/>
          </w:tcPr>
          <w:p w14:paraId="2515ADEA" w14:textId="77777777" w:rsidR="00D64759" w:rsidRPr="009D0B70" w:rsidRDefault="00C545C3" w:rsidP="00665CE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9D0B70">
              <w:rPr>
                <w:sz w:val="20"/>
                <w:szCs w:val="20"/>
                <w:lang w:val="ru-RU"/>
              </w:rPr>
              <w:t>−</w:t>
            </w:r>
            <w:r w:rsidRPr="009D0B70">
              <w:rPr>
                <w:sz w:val="20"/>
                <w:szCs w:val="20"/>
                <w:lang w:val="ru-RU"/>
              </w:rPr>
              <w:tab/>
              <w:t xml:space="preserve">Запросы писем для содействия в получении визы </w:t>
            </w:r>
          </w:p>
          <w:p w14:paraId="284C0739" w14:textId="6A36EFB1" w:rsidR="00C545C3" w:rsidRPr="009D0B70" w:rsidRDefault="00EE20DC" w:rsidP="00665CE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9D0B70">
              <w:rPr>
                <w:sz w:val="20"/>
                <w:szCs w:val="20"/>
                <w:lang w:val="ru-RU"/>
              </w:rPr>
              <w:tab/>
            </w:r>
            <w:r w:rsidR="00D64759" w:rsidRPr="009D0B70">
              <w:rPr>
                <w:sz w:val="20"/>
                <w:szCs w:val="20"/>
                <w:lang w:val="ru-RU"/>
              </w:rPr>
              <w:t>(</w:t>
            </w:r>
            <w:r w:rsidRPr="009D0B70">
              <w:rPr>
                <w:sz w:val="20"/>
                <w:szCs w:val="20"/>
                <w:lang w:val="ru-RU"/>
              </w:rPr>
              <w:t>Просим сначала пройти предварительную регистрацию</w:t>
            </w:r>
            <w:r w:rsidR="00D64759" w:rsidRPr="009D0B70">
              <w:rPr>
                <w:sz w:val="20"/>
                <w:szCs w:val="20"/>
                <w:lang w:val="ru-RU"/>
              </w:rPr>
              <w:t xml:space="preserve"> (</w:t>
            </w:r>
            <w:r w:rsidRPr="009D0B70">
              <w:rPr>
                <w:sz w:val="20"/>
                <w:szCs w:val="20"/>
                <w:lang w:val="ru-RU"/>
              </w:rPr>
              <w:t>см. ниже</w:t>
            </w:r>
            <w:r w:rsidR="00D64759" w:rsidRPr="009D0B70">
              <w:rPr>
                <w:sz w:val="20"/>
                <w:szCs w:val="20"/>
                <w:lang w:val="ru-RU"/>
              </w:rPr>
              <w:t xml:space="preserve">); </w:t>
            </w:r>
            <w:r w:rsidRPr="009D0B70">
              <w:rPr>
                <w:sz w:val="20"/>
                <w:szCs w:val="20"/>
                <w:lang w:val="ru-RU"/>
              </w:rPr>
              <w:t>подробные сведения и документы, необходимые для оформления визы, в соответствующем случае, будут представлены в документе о материально-техническом обеспечении собрания, размещаемом на веб-сайте ОГ</w:t>
            </w:r>
            <w:r w:rsidR="00D64759" w:rsidRPr="009D0B70">
              <w:rPr>
                <w:sz w:val="20"/>
                <w:szCs w:val="20"/>
                <w:lang w:val="ru-RU"/>
              </w:rPr>
              <w:t>-QIT4N</w:t>
            </w:r>
            <w:r w:rsidRPr="009D0B70">
              <w:rPr>
                <w:sz w:val="20"/>
                <w:szCs w:val="20"/>
                <w:lang w:val="ru-RU"/>
              </w:rPr>
              <w:t>.</w:t>
            </w:r>
            <w:r w:rsidR="00D64759" w:rsidRPr="009D0B70">
              <w:rPr>
                <w:sz w:val="20"/>
                <w:szCs w:val="20"/>
                <w:lang w:val="ru-RU"/>
              </w:rPr>
              <w:t>)</w:t>
            </w:r>
          </w:p>
        </w:tc>
      </w:tr>
      <w:tr w:rsidR="00C545C3" w:rsidRPr="00EF2F71" w14:paraId="0DCDFE2B" w14:textId="77777777" w:rsidTr="009D0B70">
        <w:tc>
          <w:tcPr>
            <w:tcW w:w="954" w:type="pct"/>
            <w:shd w:val="clear" w:color="auto" w:fill="auto"/>
            <w:vAlign w:val="center"/>
          </w:tcPr>
          <w:p w14:paraId="19B8E0C5" w14:textId="0A832CCC" w:rsidR="00C545C3" w:rsidRPr="009D0B70" w:rsidRDefault="00F34849" w:rsidP="00665C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highlight w:val="yellow"/>
                <w:lang w:val="ru-RU"/>
              </w:rPr>
            </w:pPr>
            <w:r w:rsidRPr="009D0B70">
              <w:rPr>
                <w:sz w:val="20"/>
                <w:szCs w:val="20"/>
                <w:lang w:val="ru-RU"/>
              </w:rPr>
              <w:t>25</w:t>
            </w:r>
            <w:r w:rsidR="00C545C3" w:rsidRPr="009D0B70">
              <w:rPr>
                <w:sz w:val="20"/>
                <w:szCs w:val="20"/>
                <w:lang w:val="ru-RU"/>
              </w:rPr>
              <w:t xml:space="preserve"> </w:t>
            </w:r>
            <w:r w:rsidRPr="009D0B70">
              <w:rPr>
                <w:sz w:val="20"/>
                <w:szCs w:val="20"/>
                <w:lang w:val="ru-RU"/>
              </w:rPr>
              <w:t>ноября</w:t>
            </w:r>
            <w:r w:rsidR="00C545C3" w:rsidRPr="009D0B70">
              <w:rPr>
                <w:sz w:val="20"/>
                <w:szCs w:val="20"/>
                <w:lang w:val="ru-RU"/>
              </w:rPr>
              <w:t xml:space="preserve"> 201</w:t>
            </w:r>
            <w:r w:rsidRPr="009D0B70">
              <w:rPr>
                <w:sz w:val="20"/>
                <w:szCs w:val="20"/>
                <w:lang w:val="ru-RU"/>
              </w:rPr>
              <w:t>9</w:t>
            </w:r>
            <w:r w:rsidR="00C545C3" w:rsidRPr="009D0B70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046" w:type="pct"/>
          </w:tcPr>
          <w:p w14:paraId="6493AFE5" w14:textId="0A8B2A28" w:rsidR="00C545C3" w:rsidRPr="009D0B70" w:rsidRDefault="00C545C3" w:rsidP="00665CE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9D0B70">
              <w:rPr>
                <w:sz w:val="20"/>
                <w:szCs w:val="20"/>
                <w:lang w:val="ru-RU"/>
              </w:rPr>
              <w:t>–</w:t>
            </w:r>
            <w:r w:rsidRPr="009D0B70">
              <w:rPr>
                <w:sz w:val="20"/>
                <w:szCs w:val="20"/>
                <w:lang w:val="ru-RU"/>
              </w:rPr>
              <w:tab/>
              <w:t>Предварительная регистрация (в онлайновой форме на</w:t>
            </w:r>
            <w:r w:rsidR="00F34849" w:rsidRPr="009D0B70">
              <w:rPr>
                <w:sz w:val="20"/>
                <w:szCs w:val="20"/>
                <w:lang w:val="ru-RU"/>
              </w:rPr>
              <w:t xml:space="preserve"> </w:t>
            </w:r>
            <w:hyperlink r:id="rId18" w:history="1">
              <w:r w:rsidR="00F34849" w:rsidRPr="009D0B70">
                <w:rPr>
                  <w:rStyle w:val="Hyperlink"/>
                  <w:sz w:val="20"/>
                  <w:szCs w:val="20"/>
                  <w:lang w:val="ru-RU"/>
                </w:rPr>
                <w:t>домашней странице ОГ</w:t>
              </w:r>
              <w:r w:rsidR="009D0B70" w:rsidRPr="009D0B70">
                <w:rPr>
                  <w:rStyle w:val="Hyperlink"/>
                  <w:sz w:val="20"/>
                  <w:szCs w:val="20"/>
                  <w:lang w:val="ru-RU"/>
                </w:rPr>
                <w:noBreakHyphen/>
              </w:r>
              <w:r w:rsidR="00F34849" w:rsidRPr="009D0B70">
                <w:rPr>
                  <w:rStyle w:val="Hyperlink"/>
                  <w:sz w:val="20"/>
                  <w:szCs w:val="20"/>
                  <w:lang w:val="ru-RU"/>
                </w:rPr>
                <w:t>QIT4N</w:t>
              </w:r>
            </w:hyperlink>
            <w:r w:rsidRPr="009D0B70">
              <w:rPr>
                <w:sz w:val="20"/>
                <w:szCs w:val="20"/>
                <w:lang w:val="ru-RU"/>
              </w:rPr>
              <w:t>)</w:t>
            </w:r>
          </w:p>
          <w:p w14:paraId="10CFC53A" w14:textId="6D221F70" w:rsidR="00C545C3" w:rsidRPr="009D0B70" w:rsidRDefault="00141B78" w:rsidP="00665CE8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9D0B70">
              <w:rPr>
                <w:sz w:val="20"/>
                <w:szCs w:val="20"/>
                <w:lang w:val="ru-RU"/>
              </w:rPr>
              <w:t>–</w:t>
            </w:r>
            <w:r w:rsidR="00C545C3" w:rsidRPr="009D0B70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адресу эл. почты: </w:t>
            </w:r>
            <w:hyperlink r:id="rId19" w:history="1">
              <w:r w:rsidR="00F34849" w:rsidRPr="009D0B70">
                <w:rPr>
                  <w:rStyle w:val="Hyperlink"/>
                  <w:sz w:val="20"/>
                  <w:szCs w:val="20"/>
                  <w:lang w:val="ru-RU"/>
                </w:rPr>
                <w:t>tsbfgqit4n@itu.int</w:t>
              </w:r>
            </w:hyperlink>
            <w:r w:rsidR="00C545C3" w:rsidRPr="009D0B70">
              <w:rPr>
                <w:rStyle w:val="Hyperlink"/>
                <w:color w:val="auto"/>
                <w:sz w:val="20"/>
                <w:szCs w:val="20"/>
                <w:u w:val="none"/>
                <w:lang w:val="ru-RU"/>
              </w:rPr>
              <w:t>)</w:t>
            </w:r>
          </w:p>
        </w:tc>
      </w:tr>
    </w:tbl>
    <w:p w14:paraId="329C5EA9" w14:textId="3380D651" w:rsidR="00BB6B5C" w:rsidRPr="009D0B70" w:rsidRDefault="00BB6B5C" w:rsidP="00D64759">
      <w:pPr>
        <w:keepNext/>
        <w:rPr>
          <w:lang w:val="ru-RU"/>
        </w:rPr>
      </w:pPr>
      <w:r w:rsidRPr="009D0B70">
        <w:rPr>
          <w:color w:val="000000"/>
          <w:lang w:val="ru-RU"/>
        </w:rPr>
        <w:t>Желаю вам плодотворного и приятного собрания</w:t>
      </w:r>
      <w:r w:rsidRPr="009D0B70">
        <w:rPr>
          <w:lang w:val="ru-RU"/>
        </w:rPr>
        <w:t>.</w:t>
      </w:r>
    </w:p>
    <w:p w14:paraId="33E84539" w14:textId="77777777" w:rsidR="00BB6B5C" w:rsidRPr="009D0B70" w:rsidRDefault="00BB6B5C" w:rsidP="00D64759">
      <w:pPr>
        <w:keepNext/>
        <w:rPr>
          <w:lang w:val="ru-RU"/>
        </w:rPr>
      </w:pPr>
      <w:r w:rsidRPr="009D0B70">
        <w:rPr>
          <w:lang w:val="ru-RU"/>
        </w:rPr>
        <w:t>С уважением,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9"/>
        <w:gridCol w:w="2815"/>
      </w:tblGrid>
      <w:tr w:rsidR="00BB6B5C" w:rsidRPr="009D0B70" w14:paraId="4885D46C" w14:textId="77777777" w:rsidTr="00D86043">
        <w:trPr>
          <w:trHeight w:val="996"/>
        </w:trPr>
        <w:tc>
          <w:tcPr>
            <w:tcW w:w="6819" w:type="dxa"/>
            <w:tcBorders>
              <w:right w:val="single" w:sz="4" w:space="0" w:color="auto"/>
            </w:tcBorders>
            <w:vAlign w:val="bottom"/>
          </w:tcPr>
          <w:p w14:paraId="0908AEDB" w14:textId="77777777" w:rsidR="00A367A4" w:rsidRPr="009D0B70" w:rsidRDefault="00A367A4" w:rsidP="00A367A4">
            <w:pPr>
              <w:spacing w:before="600"/>
              <w:ind w:left="-108"/>
              <w:rPr>
                <w:lang w:val="ru-RU"/>
              </w:rPr>
            </w:pPr>
            <w:r w:rsidRPr="009D0B70">
              <w:rPr>
                <w:lang w:val="ru-RU"/>
              </w:rPr>
              <w:t>(</w:t>
            </w:r>
            <w:r w:rsidRPr="009D0B70">
              <w:rPr>
                <w:i/>
                <w:iCs/>
                <w:lang w:val="ru-RU"/>
              </w:rPr>
              <w:t>подпись</w:t>
            </w:r>
            <w:r w:rsidRPr="009D0B70">
              <w:rPr>
                <w:lang w:val="ru-RU"/>
              </w:rPr>
              <w:t>)</w:t>
            </w:r>
            <w:bookmarkStart w:id="1" w:name="_GoBack"/>
            <w:bookmarkEnd w:id="1"/>
          </w:p>
          <w:p w14:paraId="70B46EA6" w14:textId="2D28B531" w:rsidR="00BB6B5C" w:rsidRPr="009D0B70" w:rsidRDefault="00A367A4" w:rsidP="00A367A4">
            <w:pPr>
              <w:spacing w:before="600"/>
              <w:ind w:left="-108"/>
              <w:rPr>
                <w:lang w:val="ru-RU"/>
              </w:rPr>
            </w:pPr>
            <w:r w:rsidRPr="009D0B70">
              <w:rPr>
                <w:lang w:val="ru-RU"/>
              </w:rPr>
              <w:t>Чхе Суб Ли</w:t>
            </w:r>
            <w:r w:rsidRPr="009D0B70">
              <w:rPr>
                <w:lang w:val="ru-RU"/>
              </w:rPr>
              <w:br/>
              <w:t xml:space="preserve">Директор Бюро </w:t>
            </w:r>
            <w:r w:rsidRPr="009D0B70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96E" w14:textId="12656FF6" w:rsidR="00BB6B5C" w:rsidRPr="009D0B70" w:rsidRDefault="00F34849" w:rsidP="007A5280">
            <w:pPr>
              <w:spacing w:before="0"/>
              <w:jc w:val="center"/>
              <w:rPr>
                <w:lang w:val="ru-RU"/>
              </w:rPr>
            </w:pPr>
            <w:r w:rsidRPr="009D0B70">
              <w:rPr>
                <w:noProof/>
                <w:lang w:val="en-GB" w:eastAsia="en-GB"/>
              </w:rPr>
              <w:drawing>
                <wp:inline distT="0" distB="0" distL="0" distR="0" wp14:anchorId="5884DBD3" wp14:editId="7BF214FA">
                  <wp:extent cx="1263650" cy="1263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tag_QRCode_156526089161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8" cy="1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2601" w14:textId="77777777" w:rsidR="00BB6B5C" w:rsidRPr="009D0B70" w:rsidRDefault="00830617" w:rsidP="007A5280">
            <w:pPr>
              <w:spacing w:before="0"/>
              <w:jc w:val="center"/>
              <w:rPr>
                <w:lang w:val="ru-RU"/>
              </w:rPr>
            </w:pPr>
            <w:r w:rsidRPr="009D0B70">
              <w:rPr>
                <w:sz w:val="20"/>
                <w:szCs w:val="22"/>
                <w:lang w:val="ru-RU"/>
              </w:rPr>
              <w:t>Последняя</w:t>
            </w:r>
            <w:r w:rsidR="00BB6B5C" w:rsidRPr="009D0B70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72B42CD6" w14:textId="77777777" w:rsidR="00F00D40" w:rsidRPr="009D0B70" w:rsidRDefault="00F00D4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sz w:val="26"/>
          <w:szCs w:val="20"/>
          <w:lang w:val="ru-RU"/>
        </w:rPr>
      </w:pPr>
      <w:r w:rsidRPr="009D0B70">
        <w:rPr>
          <w:lang w:val="ru-RU"/>
        </w:rPr>
        <w:br w:type="page"/>
      </w:r>
    </w:p>
    <w:p w14:paraId="2DC02CA1" w14:textId="7740240E" w:rsidR="00BB6B5C" w:rsidRPr="009D0B70" w:rsidRDefault="00BB6B5C" w:rsidP="00F34C74">
      <w:pPr>
        <w:pStyle w:val="AnnexNo"/>
        <w:rPr>
          <w:sz w:val="22"/>
          <w:szCs w:val="18"/>
          <w:lang w:val="ru-RU"/>
        </w:rPr>
      </w:pPr>
      <w:r w:rsidRPr="009D0B70">
        <w:rPr>
          <w:lang w:val="ru-RU"/>
        </w:rPr>
        <w:lastRenderedPageBreak/>
        <w:t>ПРИЛОЖЕНИЕ 1</w:t>
      </w:r>
    </w:p>
    <w:p w14:paraId="087791C9" w14:textId="281B5D1C" w:rsidR="00F34849" w:rsidRPr="009D0B70" w:rsidRDefault="00BB6B5C" w:rsidP="00F34849">
      <w:pPr>
        <w:pStyle w:val="Annextitle0"/>
        <w:rPr>
          <w:lang w:val="ru-RU"/>
        </w:rPr>
      </w:pPr>
      <w:r w:rsidRPr="009D0B70">
        <w:rPr>
          <w:lang w:val="ru-RU"/>
        </w:rPr>
        <w:t>Круг ведения:</w:t>
      </w:r>
      <w:bookmarkStart w:id="2" w:name="lt_pId090"/>
      <w:r w:rsidR="00F34C74" w:rsidRPr="009D0B70">
        <w:rPr>
          <w:lang w:val="ru-RU"/>
        </w:rPr>
        <w:br/>
      </w:r>
      <w:bookmarkEnd w:id="2"/>
      <w:r w:rsidR="00D64759" w:rsidRPr="009D0B70">
        <w:rPr>
          <w:lang w:val="ru-RU"/>
        </w:rPr>
        <w:t xml:space="preserve">Оперативная группа МСЭ-T </w:t>
      </w:r>
      <w:r w:rsidR="00DC31F6" w:rsidRPr="009D0B70">
        <w:rPr>
          <w:lang w:val="ru-RU"/>
        </w:rPr>
        <w:br/>
      </w:r>
      <w:r w:rsidR="00D64759" w:rsidRPr="009D0B70">
        <w:rPr>
          <w:lang w:val="ru-RU"/>
        </w:rPr>
        <w:t>по квантовым информационным технологиям для сетей</w:t>
      </w:r>
      <w:r w:rsidR="00D64759" w:rsidRPr="009D0B70">
        <w:rPr>
          <w:bCs/>
          <w:lang w:val="ru-RU"/>
        </w:rPr>
        <w:t xml:space="preserve"> (ОГ-QIT4N)</w:t>
      </w:r>
    </w:p>
    <w:p w14:paraId="6E2087F6" w14:textId="1039EA05" w:rsidR="00F34849" w:rsidRPr="009D0B70" w:rsidRDefault="00F34849" w:rsidP="00F34849">
      <w:pPr>
        <w:jc w:val="center"/>
        <w:rPr>
          <w:rFonts w:cstheme="minorHAnsi"/>
          <w:lang w:val="ru-RU"/>
        </w:rPr>
      </w:pPr>
      <w:r w:rsidRPr="009D0B70">
        <w:rPr>
          <w:rFonts w:cstheme="minorHAnsi"/>
          <w:lang w:val="ru-RU"/>
        </w:rPr>
        <w:t>(</w:t>
      </w:r>
      <w:r w:rsidR="00EE20DC" w:rsidRPr="009D0B70">
        <w:rPr>
          <w:rFonts w:cstheme="minorHAnsi"/>
          <w:lang w:val="ru-RU"/>
        </w:rPr>
        <w:t xml:space="preserve">Утверждено КГСЭ </w:t>
      </w:r>
      <w:r w:rsidRPr="009D0B70">
        <w:rPr>
          <w:rFonts w:cstheme="minorHAnsi"/>
          <w:lang w:val="ru-RU"/>
        </w:rPr>
        <w:t>27 сентября 2019 г.)</w:t>
      </w:r>
    </w:p>
    <w:p w14:paraId="122E66C8" w14:textId="77777777" w:rsidR="00F34C74" w:rsidRPr="009D0B70" w:rsidRDefault="00F34C74" w:rsidP="009A67B6">
      <w:pPr>
        <w:pStyle w:val="Heading1"/>
        <w:rPr>
          <w:rFonts w:eastAsiaTheme="minorEastAsia"/>
          <w:lang w:val="ru-RU"/>
        </w:rPr>
      </w:pPr>
      <w:r w:rsidRPr="009D0B70">
        <w:rPr>
          <w:rFonts w:eastAsiaTheme="minorEastAsia"/>
          <w:lang w:val="ru-RU"/>
        </w:rPr>
        <w:t>1</w:t>
      </w:r>
      <w:r w:rsidRPr="009D0B70">
        <w:rPr>
          <w:rFonts w:eastAsiaTheme="minorEastAsia"/>
          <w:lang w:val="ru-RU"/>
        </w:rPr>
        <w:tab/>
        <w:t>Обоснование и сфера деятельности</w:t>
      </w:r>
    </w:p>
    <w:p w14:paraId="14162701" w14:textId="199F8458" w:rsidR="00F34849" w:rsidRPr="009D0B70" w:rsidRDefault="00EE20DC" w:rsidP="009D0B70">
      <w:pPr>
        <w:jc w:val="both"/>
        <w:rPr>
          <w:lang w:val="ru-RU"/>
        </w:rPr>
      </w:pPr>
      <w:r w:rsidRPr="009D0B70">
        <w:rPr>
          <w:lang w:val="ru-RU"/>
        </w:rPr>
        <w:t xml:space="preserve">Объединение квантовой физики и информационных технологий </w:t>
      </w:r>
      <w:r w:rsidR="00394016" w:rsidRPr="009D0B70">
        <w:rPr>
          <w:lang w:val="ru-RU"/>
        </w:rPr>
        <w:t>привело к возникновению квантовых информационных технологий</w:t>
      </w:r>
      <w:r w:rsidR="00F34849" w:rsidRPr="009D0B70">
        <w:rPr>
          <w:lang w:val="ru-RU"/>
        </w:rPr>
        <w:t xml:space="preserve"> (QIT). QIT </w:t>
      </w:r>
      <w:r w:rsidR="00394016" w:rsidRPr="009D0B70">
        <w:rPr>
          <w:lang w:val="ru-RU"/>
        </w:rPr>
        <w:t>дали толчок второй квантовой революции и вызовут кардинальные перемены в сетях ИКТ</w:t>
      </w:r>
      <w:r w:rsidR="00F34849" w:rsidRPr="009D0B70">
        <w:rPr>
          <w:lang w:val="ru-RU"/>
        </w:rPr>
        <w:t>.</w:t>
      </w:r>
    </w:p>
    <w:p w14:paraId="22388971" w14:textId="4CC97390" w:rsidR="00F34849" w:rsidRPr="009D0B70" w:rsidRDefault="00394016" w:rsidP="009D0B70">
      <w:pPr>
        <w:jc w:val="both"/>
        <w:rPr>
          <w:lang w:val="ru-RU"/>
        </w:rPr>
      </w:pPr>
      <w:r w:rsidRPr="009D0B70">
        <w:rPr>
          <w:lang w:val="ru-RU"/>
        </w:rPr>
        <w:t xml:space="preserve">Квантовые вычисления – это новая модель вычислений, в которой для управления </w:t>
      </w:r>
      <w:r w:rsidR="003451B0" w:rsidRPr="009D0B70">
        <w:rPr>
          <w:lang w:val="ru-RU"/>
        </w:rPr>
        <w:t>единицами</w:t>
      </w:r>
      <w:r w:rsidRPr="009D0B70">
        <w:rPr>
          <w:lang w:val="ru-RU"/>
        </w:rPr>
        <w:t xml:space="preserve"> квантовой информации используются законы квантовой механики</w:t>
      </w:r>
      <w:r w:rsidR="00F34849" w:rsidRPr="009D0B70">
        <w:rPr>
          <w:lang w:val="ru-RU"/>
        </w:rPr>
        <w:t xml:space="preserve">. </w:t>
      </w:r>
      <w:r w:rsidR="003451B0" w:rsidRPr="009D0B70">
        <w:rPr>
          <w:lang w:val="ru-RU"/>
        </w:rPr>
        <w:t>Потенциал квантовой обработки информации в сочетании с квантовым параллелизмом превосходит потенциал классической обработки информации</w:t>
      </w:r>
      <w:r w:rsidR="00F34849" w:rsidRPr="009D0B70">
        <w:rPr>
          <w:lang w:val="ru-RU"/>
        </w:rPr>
        <w:t xml:space="preserve">. </w:t>
      </w:r>
      <w:r w:rsidR="003451B0" w:rsidRPr="009D0B70">
        <w:rPr>
          <w:lang w:val="ru-RU"/>
        </w:rPr>
        <w:t>Квантовые компьютеры</w:t>
      </w:r>
      <w:r w:rsidR="00266B9A" w:rsidRPr="009D0B70">
        <w:rPr>
          <w:lang w:val="ru-RU"/>
        </w:rPr>
        <w:t>, обладающие гигантской вычислительной мощностью,</w:t>
      </w:r>
      <w:r w:rsidR="003451B0" w:rsidRPr="009D0B70">
        <w:rPr>
          <w:lang w:val="ru-RU"/>
        </w:rPr>
        <w:t xml:space="preserve"> </w:t>
      </w:r>
      <w:r w:rsidR="00266B9A" w:rsidRPr="009D0B70">
        <w:rPr>
          <w:lang w:val="ru-RU"/>
        </w:rPr>
        <w:t>совершили</w:t>
      </w:r>
      <w:r w:rsidR="003451B0" w:rsidRPr="009D0B70">
        <w:rPr>
          <w:lang w:val="ru-RU"/>
        </w:rPr>
        <w:t xml:space="preserve"> перелом в законе</w:t>
      </w:r>
      <w:r w:rsidR="00266B9A" w:rsidRPr="009D0B70">
        <w:rPr>
          <w:lang w:val="ru-RU"/>
        </w:rPr>
        <w:t xml:space="preserve"> Мура</w:t>
      </w:r>
      <w:r w:rsidR="00F34849" w:rsidRPr="009D0B70">
        <w:rPr>
          <w:lang w:val="ru-RU"/>
        </w:rPr>
        <w:t xml:space="preserve">. </w:t>
      </w:r>
      <w:r w:rsidR="00266B9A" w:rsidRPr="009D0B70">
        <w:rPr>
          <w:lang w:val="ru-RU"/>
        </w:rPr>
        <w:t>Квантовый компьютер может применяться во многих областях, например для оптимизации огромных массивов данных и создания новых материалов и молекулярных функций</w:t>
      </w:r>
      <w:r w:rsidR="00F34849" w:rsidRPr="009D0B70">
        <w:rPr>
          <w:lang w:val="ru-RU"/>
        </w:rPr>
        <w:t>.</w:t>
      </w:r>
    </w:p>
    <w:p w14:paraId="68310468" w14:textId="74947800" w:rsidR="00F34849" w:rsidRPr="009D0B70" w:rsidRDefault="00266B9A" w:rsidP="009D0B70">
      <w:pPr>
        <w:jc w:val="both"/>
        <w:rPr>
          <w:lang w:val="ru-RU"/>
        </w:rPr>
      </w:pPr>
      <w:r w:rsidRPr="009D0B70">
        <w:rPr>
          <w:lang w:val="ru-RU"/>
        </w:rPr>
        <w:t>Квантовая связь составляет класс новых технологий связи, в основе которых лежит передача квантовых сигналов, например квантовое распределение ключей</w:t>
      </w:r>
      <w:r w:rsidR="00F34849" w:rsidRPr="009D0B70">
        <w:rPr>
          <w:lang w:val="ru-RU"/>
        </w:rPr>
        <w:t xml:space="preserve"> (QKD), </w:t>
      </w:r>
      <w:r w:rsidRPr="009D0B70">
        <w:rPr>
          <w:lang w:val="ru-RU"/>
        </w:rPr>
        <w:t>квантовая телепортация</w:t>
      </w:r>
      <w:r w:rsidR="00F34849" w:rsidRPr="009D0B70">
        <w:rPr>
          <w:lang w:val="ru-RU"/>
        </w:rPr>
        <w:t xml:space="preserve">, </w:t>
      </w:r>
      <w:r w:rsidRPr="009D0B70">
        <w:rPr>
          <w:lang w:val="ru-RU"/>
        </w:rPr>
        <w:t>квантовый ретранслятор</w:t>
      </w:r>
      <w:r w:rsidR="00F34849" w:rsidRPr="009D0B70">
        <w:rPr>
          <w:lang w:val="ru-RU"/>
        </w:rPr>
        <w:t xml:space="preserve">. </w:t>
      </w:r>
      <w:r w:rsidR="00E45296" w:rsidRPr="009D0B70">
        <w:rPr>
          <w:lang w:val="ru-RU"/>
        </w:rPr>
        <w:t xml:space="preserve">В настоящее время огромный интерес вызывает применение QIT для </w:t>
      </w:r>
      <w:r w:rsidR="00F34849" w:rsidRPr="009D0B70">
        <w:rPr>
          <w:lang w:val="ru-RU"/>
        </w:rPr>
        <w:t xml:space="preserve">QKD. </w:t>
      </w:r>
      <w:r w:rsidR="00E45296" w:rsidRPr="009D0B70">
        <w:rPr>
          <w:lang w:val="ru-RU"/>
        </w:rPr>
        <w:t xml:space="preserve">За последнее десятилетие построены метро-/магистральные сети с </w:t>
      </w:r>
      <w:r w:rsidR="00F34849" w:rsidRPr="009D0B70">
        <w:rPr>
          <w:lang w:val="ru-RU"/>
        </w:rPr>
        <w:t xml:space="preserve">QKD </w:t>
      </w:r>
      <w:r w:rsidR="00E45296" w:rsidRPr="009D0B70">
        <w:rPr>
          <w:lang w:val="ru-RU"/>
        </w:rPr>
        <w:t>и реализованы экспериментальные приложения квантовой связи на основе спутников</w:t>
      </w:r>
      <w:r w:rsidR="00F34849" w:rsidRPr="009D0B70">
        <w:rPr>
          <w:lang w:val="ru-RU"/>
        </w:rPr>
        <w:t xml:space="preserve">. </w:t>
      </w:r>
      <w:r w:rsidR="00E45296" w:rsidRPr="009D0B70">
        <w:rPr>
          <w:lang w:val="ru-RU"/>
        </w:rPr>
        <w:t>В будущем при создании распределенных квантовых вычислений важнейшим структурным элементом станет квантовый ретранслятор</w:t>
      </w:r>
      <w:r w:rsidR="00F34849" w:rsidRPr="009D0B70">
        <w:rPr>
          <w:lang w:val="ru-RU"/>
        </w:rPr>
        <w:t>.</w:t>
      </w:r>
    </w:p>
    <w:p w14:paraId="18C021B1" w14:textId="76603C3B" w:rsidR="00F34849" w:rsidRPr="009D0B70" w:rsidRDefault="00197D66" w:rsidP="009D0B70">
      <w:pPr>
        <w:jc w:val="both"/>
        <w:rPr>
          <w:lang w:val="ru-RU"/>
        </w:rPr>
      </w:pPr>
      <w:r w:rsidRPr="009D0B70">
        <w:rPr>
          <w:lang w:val="ru-RU"/>
        </w:rPr>
        <w:t>Квантовая метрология</w:t>
      </w:r>
      <w:r w:rsidR="009D0B70" w:rsidRPr="009D0B70">
        <w:rPr>
          <w:lang w:val="ru-RU"/>
        </w:rPr>
        <w:t xml:space="preserve"> </w:t>
      </w:r>
      <w:r w:rsidRPr="009D0B70">
        <w:rPr>
          <w:lang w:val="ru-RU"/>
        </w:rPr>
        <w:t>– это наука о методах измерени</w:t>
      </w:r>
      <w:r w:rsidR="008C11F0" w:rsidRPr="009D0B70">
        <w:rPr>
          <w:lang w:val="ru-RU"/>
        </w:rPr>
        <w:t>я</w:t>
      </w:r>
      <w:r w:rsidRPr="009D0B70">
        <w:rPr>
          <w:lang w:val="ru-RU"/>
        </w:rPr>
        <w:t>, которые обеспечивают более высокую разрешающую способность и точность при измерении физических параметров по сравнению</w:t>
      </w:r>
      <w:r w:rsidR="008C11F0" w:rsidRPr="009D0B70">
        <w:rPr>
          <w:lang w:val="ru-RU"/>
        </w:rPr>
        <w:t xml:space="preserve"> с измерениями, осуществляемыми на классической основе</w:t>
      </w:r>
      <w:r w:rsidR="00F34849" w:rsidRPr="009D0B70">
        <w:rPr>
          <w:lang w:val="ru-RU"/>
        </w:rPr>
        <w:t>. </w:t>
      </w:r>
    </w:p>
    <w:p w14:paraId="5CDE21D6" w14:textId="4AE7C257" w:rsidR="00F34849" w:rsidRPr="009D0B70" w:rsidRDefault="008C11F0" w:rsidP="009D0B70">
      <w:pPr>
        <w:jc w:val="both"/>
        <w:rPr>
          <w:lang w:val="ru-RU"/>
        </w:rPr>
      </w:pPr>
      <w:r w:rsidRPr="009D0B70">
        <w:rPr>
          <w:lang w:val="ru-RU"/>
        </w:rPr>
        <w:t xml:space="preserve">Ожидается, что </w:t>
      </w:r>
      <w:r w:rsidR="00553E76" w:rsidRPr="009D0B70">
        <w:rPr>
          <w:lang w:val="ru-RU"/>
        </w:rPr>
        <w:t xml:space="preserve">квантовая информационная </w:t>
      </w:r>
      <w:r w:rsidR="003D64ED" w:rsidRPr="009D0B70">
        <w:rPr>
          <w:lang w:val="ru-RU"/>
        </w:rPr>
        <w:t xml:space="preserve">сеть </w:t>
      </w:r>
      <w:r w:rsidR="00F34849" w:rsidRPr="009D0B70">
        <w:rPr>
          <w:lang w:val="ru-RU"/>
        </w:rPr>
        <w:t xml:space="preserve">(QIN) </w:t>
      </w:r>
      <w:r w:rsidRPr="009D0B70">
        <w:rPr>
          <w:lang w:val="ru-RU"/>
        </w:rPr>
        <w:t xml:space="preserve">соединит </w:t>
      </w:r>
      <w:r w:rsidR="00B21AB2" w:rsidRPr="009D0B70">
        <w:rPr>
          <w:lang w:val="ru-RU"/>
        </w:rPr>
        <w:t xml:space="preserve">квантовые </w:t>
      </w:r>
      <w:r w:rsidRPr="009D0B70">
        <w:rPr>
          <w:lang w:val="ru-RU"/>
        </w:rPr>
        <w:t>узлы обработки информации</w:t>
      </w:r>
      <w:r w:rsidR="00F34849" w:rsidRPr="009D0B70">
        <w:rPr>
          <w:lang w:val="ru-RU"/>
        </w:rPr>
        <w:t xml:space="preserve">, </w:t>
      </w:r>
      <w:r w:rsidR="00B21AB2" w:rsidRPr="009D0B70">
        <w:rPr>
          <w:lang w:val="ru-RU"/>
        </w:rPr>
        <w:t>включая узлы</w:t>
      </w:r>
      <w:r w:rsidR="00F34849" w:rsidRPr="009D0B70">
        <w:rPr>
          <w:lang w:val="ru-RU"/>
        </w:rPr>
        <w:t xml:space="preserve"> QKD, </w:t>
      </w:r>
      <w:r w:rsidR="00B21AB2" w:rsidRPr="009D0B70">
        <w:rPr>
          <w:lang w:val="ru-RU"/>
        </w:rPr>
        <w:t>квантовые компьютеры и квантовые датчики</w:t>
      </w:r>
      <w:r w:rsidR="00F34849" w:rsidRPr="009D0B70">
        <w:rPr>
          <w:lang w:val="ru-RU"/>
        </w:rPr>
        <w:t xml:space="preserve">, </w:t>
      </w:r>
      <w:r w:rsidR="00B21AB2" w:rsidRPr="009D0B70">
        <w:rPr>
          <w:lang w:val="ru-RU"/>
        </w:rPr>
        <w:t>с помощью технологий квантовой связи, таких как квантовая телепортация и квантовая ретрансляция</w:t>
      </w:r>
      <w:r w:rsidR="00F34849" w:rsidRPr="009D0B70">
        <w:rPr>
          <w:lang w:val="ru-RU"/>
        </w:rPr>
        <w:t xml:space="preserve">, </w:t>
      </w:r>
      <w:r w:rsidR="00B21AB2" w:rsidRPr="009D0B70">
        <w:rPr>
          <w:lang w:val="ru-RU"/>
        </w:rPr>
        <w:t xml:space="preserve">благодаря чему будет реализована </w:t>
      </w:r>
      <w:r w:rsidR="003D64ED" w:rsidRPr="009D0B70">
        <w:rPr>
          <w:lang w:val="ru-RU"/>
        </w:rPr>
        <w:t xml:space="preserve">квантовая передача информации и создание </w:t>
      </w:r>
      <w:r w:rsidR="00F91F4C" w:rsidRPr="009D0B70">
        <w:rPr>
          <w:lang w:val="ru-RU"/>
        </w:rPr>
        <w:t xml:space="preserve">квантовых информационных </w:t>
      </w:r>
      <w:r w:rsidR="003D64ED" w:rsidRPr="009D0B70">
        <w:rPr>
          <w:lang w:val="ru-RU"/>
        </w:rPr>
        <w:t>сетей</w:t>
      </w:r>
      <w:r w:rsidR="00F34849" w:rsidRPr="009D0B70">
        <w:rPr>
          <w:lang w:val="ru-RU"/>
        </w:rPr>
        <w:t xml:space="preserve">. QIN </w:t>
      </w:r>
      <w:r w:rsidR="003D64ED" w:rsidRPr="009D0B70">
        <w:rPr>
          <w:lang w:val="ru-RU"/>
        </w:rPr>
        <w:t>может обеспечить такие новые приложения, как распределенные квантовые вычисления и сеть квантовых датчиков</w:t>
      </w:r>
      <w:r w:rsidR="00F34849" w:rsidRPr="009D0B70">
        <w:rPr>
          <w:lang w:val="ru-RU"/>
        </w:rPr>
        <w:t>.</w:t>
      </w:r>
    </w:p>
    <w:p w14:paraId="75A21208" w14:textId="2B7F9B29" w:rsidR="00F34849" w:rsidRPr="009D0B70" w:rsidRDefault="003D64ED" w:rsidP="009D0B70">
      <w:pPr>
        <w:jc w:val="both"/>
        <w:rPr>
          <w:lang w:val="ru-RU"/>
        </w:rPr>
      </w:pPr>
      <w:r w:rsidRPr="009D0B70">
        <w:rPr>
          <w:lang w:val="ru-RU"/>
        </w:rPr>
        <w:t>Оперативная группа МСЭ-Т "Квантовые информационные технологии для сетей</w:t>
      </w:r>
      <w:r w:rsidR="00F34849" w:rsidRPr="009D0B70">
        <w:rPr>
          <w:lang w:val="ru-RU"/>
        </w:rPr>
        <w:t xml:space="preserve">" (FG-QIT4N) </w:t>
      </w:r>
      <w:r w:rsidRPr="009D0B70">
        <w:rPr>
          <w:lang w:val="ru-RU"/>
        </w:rPr>
        <w:t>обеспечит платформу для изучения применения</w:t>
      </w:r>
      <w:r w:rsidR="00F34849" w:rsidRPr="009D0B70">
        <w:rPr>
          <w:lang w:val="ru-RU"/>
        </w:rPr>
        <w:t xml:space="preserve"> QIT </w:t>
      </w:r>
      <w:r w:rsidRPr="009D0B70">
        <w:rPr>
          <w:lang w:val="ru-RU"/>
        </w:rPr>
        <w:t>в сетях</w:t>
      </w:r>
      <w:r w:rsidR="00F34849" w:rsidRPr="009D0B70">
        <w:rPr>
          <w:lang w:val="ru-RU"/>
        </w:rPr>
        <w:t xml:space="preserve">. </w:t>
      </w:r>
      <w:r w:rsidRPr="009D0B70">
        <w:rPr>
          <w:lang w:val="ru-RU"/>
        </w:rPr>
        <w:t xml:space="preserve">Эта платформа объединит исследователей, инженеров, практических специалистов, предпринимателей и </w:t>
      </w:r>
      <w:r w:rsidR="005B5F77" w:rsidRPr="009D0B70">
        <w:rPr>
          <w:lang w:val="ru-RU"/>
        </w:rPr>
        <w:t>политиков, для того чтобы в полной мере использовать возможности и потенциал</w:t>
      </w:r>
      <w:r w:rsidR="00F34849" w:rsidRPr="009D0B70">
        <w:rPr>
          <w:lang w:val="ru-RU"/>
        </w:rPr>
        <w:t xml:space="preserve"> QIT </w:t>
      </w:r>
      <w:r w:rsidR="005B5F77" w:rsidRPr="009D0B70">
        <w:rPr>
          <w:lang w:val="ru-RU"/>
        </w:rPr>
        <w:t>в сетях</w:t>
      </w:r>
      <w:r w:rsidR="00F34849" w:rsidRPr="009D0B70">
        <w:rPr>
          <w:lang w:val="ru-RU"/>
        </w:rPr>
        <w:t>.</w:t>
      </w:r>
    </w:p>
    <w:p w14:paraId="659AC5CC" w14:textId="7AF6CD13" w:rsidR="00F34849" w:rsidRPr="009D0B70" w:rsidRDefault="00F34849" w:rsidP="00F34849">
      <w:pPr>
        <w:pStyle w:val="Heading1"/>
        <w:rPr>
          <w:rFonts w:cstheme="minorHAnsi"/>
          <w:szCs w:val="24"/>
          <w:lang w:val="ru-RU"/>
        </w:rPr>
      </w:pPr>
      <w:r w:rsidRPr="009D0B70">
        <w:rPr>
          <w:rFonts w:cstheme="minorHAnsi"/>
          <w:szCs w:val="24"/>
          <w:lang w:val="ru-RU"/>
        </w:rPr>
        <w:t>2</w:t>
      </w:r>
      <w:r w:rsidRPr="009D0B70">
        <w:rPr>
          <w:rFonts w:cstheme="minorHAnsi"/>
          <w:szCs w:val="24"/>
          <w:lang w:val="ru-RU"/>
        </w:rPr>
        <w:tab/>
      </w:r>
      <w:r w:rsidR="00553E76" w:rsidRPr="009D0B70">
        <w:rPr>
          <w:rFonts w:eastAsiaTheme="minorEastAsia"/>
          <w:lang w:val="ru-RU"/>
        </w:rPr>
        <w:t>Задачи</w:t>
      </w:r>
      <w:r w:rsidRPr="009D0B70">
        <w:rPr>
          <w:rFonts w:cstheme="minorHAnsi"/>
          <w:szCs w:val="24"/>
          <w:lang w:val="ru-RU"/>
        </w:rPr>
        <w:t xml:space="preserve"> </w:t>
      </w:r>
    </w:p>
    <w:p w14:paraId="7DA31DEA" w14:textId="23CE90AF" w:rsidR="00F34849" w:rsidRPr="009D0B70" w:rsidRDefault="00553E76" w:rsidP="009D0B70">
      <w:pPr>
        <w:jc w:val="both"/>
        <w:rPr>
          <w:lang w:val="ru-RU"/>
        </w:rPr>
      </w:pPr>
      <w:r w:rsidRPr="009D0B70">
        <w:rPr>
          <w:lang w:val="ru-RU"/>
        </w:rPr>
        <w:t xml:space="preserve">Данная Оперативная </w:t>
      </w:r>
      <w:r w:rsidR="00F91F4C" w:rsidRPr="009D0B70">
        <w:rPr>
          <w:lang w:val="ru-RU"/>
        </w:rPr>
        <w:t xml:space="preserve">группа обеспечит платформу коллективной деятельности по аспектам предварительной стандартизации </w:t>
      </w:r>
      <w:r w:rsidR="00F34849" w:rsidRPr="009D0B70">
        <w:rPr>
          <w:lang w:val="ru-RU"/>
        </w:rPr>
        <w:t xml:space="preserve">QIT </w:t>
      </w:r>
      <w:r w:rsidR="00F91F4C" w:rsidRPr="009D0B70">
        <w:rPr>
          <w:lang w:val="ru-RU"/>
        </w:rPr>
        <w:t>для сетей ИКТ в целях решения перечисленных ниже задач.</w:t>
      </w:r>
    </w:p>
    <w:p w14:paraId="75BF8F0B" w14:textId="080E3C18" w:rsidR="00F34849" w:rsidRPr="009D0B70" w:rsidRDefault="00F34849" w:rsidP="009D0B70">
      <w:pPr>
        <w:pStyle w:val="enumlev1"/>
        <w:jc w:val="both"/>
        <w:rPr>
          <w:lang w:val="ru-RU"/>
        </w:rPr>
      </w:pPr>
      <w:r w:rsidRPr="009D0B70">
        <w:rPr>
          <w:lang w:val="ru-RU"/>
        </w:rPr>
        <w:t>•</w:t>
      </w:r>
      <w:r w:rsidRPr="009D0B70">
        <w:rPr>
          <w:lang w:val="ru-RU"/>
        </w:rPr>
        <w:tab/>
      </w:r>
      <w:r w:rsidR="00F91F4C" w:rsidRPr="009D0B70">
        <w:rPr>
          <w:lang w:val="ru-RU"/>
        </w:rPr>
        <w:t>Анализ развития и приложений</w:t>
      </w:r>
      <w:r w:rsidRPr="009D0B70">
        <w:rPr>
          <w:lang w:val="ru-RU"/>
        </w:rPr>
        <w:t xml:space="preserve"> QIT </w:t>
      </w:r>
      <w:r w:rsidR="00F91F4C" w:rsidRPr="009D0B70">
        <w:rPr>
          <w:lang w:val="ru-RU"/>
        </w:rPr>
        <w:t>для сетей.</w:t>
      </w:r>
      <w:r w:rsidRPr="009D0B70">
        <w:rPr>
          <w:lang w:val="ru-RU"/>
        </w:rPr>
        <w:t xml:space="preserve"> </w:t>
      </w:r>
    </w:p>
    <w:p w14:paraId="50DF8EB5" w14:textId="59396814" w:rsidR="00F34849" w:rsidRPr="009D0B70" w:rsidRDefault="00F34849" w:rsidP="009D0B70">
      <w:pPr>
        <w:pStyle w:val="enumlev1"/>
        <w:jc w:val="both"/>
        <w:rPr>
          <w:lang w:val="ru-RU"/>
        </w:rPr>
      </w:pPr>
      <w:r w:rsidRPr="009D0B70">
        <w:rPr>
          <w:lang w:val="ru-RU"/>
        </w:rPr>
        <w:t>•</w:t>
      </w:r>
      <w:r w:rsidRPr="009D0B70">
        <w:rPr>
          <w:lang w:val="ru-RU"/>
        </w:rPr>
        <w:tab/>
      </w:r>
      <w:r w:rsidR="002945D7" w:rsidRPr="009D0B70">
        <w:rPr>
          <w:lang w:val="ru-RU"/>
        </w:rPr>
        <w:t xml:space="preserve">Проведение </w:t>
      </w:r>
      <w:r w:rsidR="00F91F4C" w:rsidRPr="009D0B70">
        <w:rPr>
          <w:lang w:val="ru-RU"/>
        </w:rPr>
        <w:t>исследований</w:t>
      </w:r>
      <w:r w:rsidR="002945D7" w:rsidRPr="009D0B70">
        <w:rPr>
          <w:lang w:val="ru-RU"/>
        </w:rPr>
        <w:t xml:space="preserve"> по следующим темам</w:t>
      </w:r>
      <w:r w:rsidRPr="009D0B70">
        <w:rPr>
          <w:lang w:val="ru-RU"/>
        </w:rPr>
        <w:t xml:space="preserve">: </w:t>
      </w:r>
    </w:p>
    <w:p w14:paraId="2B729D62" w14:textId="73B993DD" w:rsidR="00F34849" w:rsidRPr="009D0B70" w:rsidRDefault="00F34849" w:rsidP="009D0B70">
      <w:pPr>
        <w:pStyle w:val="enumlev2"/>
        <w:tabs>
          <w:tab w:val="clear" w:pos="1191"/>
          <w:tab w:val="left" w:pos="1134"/>
        </w:tabs>
        <w:ind w:left="1134" w:hanging="340"/>
        <w:jc w:val="both"/>
        <w:rPr>
          <w:lang w:val="ru-RU"/>
        </w:rPr>
      </w:pPr>
      <w:r w:rsidRPr="009D0B70">
        <w:rPr>
          <w:lang w:val="ru-RU"/>
        </w:rPr>
        <w:t>–</w:t>
      </w:r>
      <w:r w:rsidRPr="009D0B70">
        <w:rPr>
          <w:lang w:val="ru-RU"/>
        </w:rPr>
        <w:tab/>
      </w:r>
      <w:r w:rsidR="00F91F4C" w:rsidRPr="009D0B70">
        <w:rPr>
          <w:lang w:val="ru-RU"/>
        </w:rPr>
        <w:t xml:space="preserve">аспекты электросвязи/сетевые аспекты сетей </w:t>
      </w:r>
      <w:r w:rsidR="006416BA" w:rsidRPr="009D0B70">
        <w:rPr>
          <w:lang w:val="ru-RU"/>
        </w:rPr>
        <w:t xml:space="preserve">с </w:t>
      </w:r>
      <w:r w:rsidRPr="009D0B70">
        <w:rPr>
          <w:lang w:val="ru-RU"/>
        </w:rPr>
        <w:t>QKD</w:t>
      </w:r>
      <w:r w:rsidR="006416BA" w:rsidRPr="009D0B70">
        <w:rPr>
          <w:lang w:val="ru-RU"/>
        </w:rPr>
        <w:t>, которые определены в тесном сотрудничестве с ИК13 МСЭ-Т и ИК17 МСЭ-Т</w:t>
      </w:r>
      <w:r w:rsidRPr="009D0B70">
        <w:rPr>
          <w:lang w:val="ru-RU"/>
        </w:rPr>
        <w:t xml:space="preserve"> </w:t>
      </w:r>
      <w:r w:rsidR="006416BA" w:rsidRPr="009D0B70">
        <w:rPr>
          <w:lang w:val="ru-RU"/>
        </w:rPr>
        <w:t xml:space="preserve">как не относящиеся к сфере деятельности </w:t>
      </w:r>
      <w:r w:rsidR="006416BA" w:rsidRPr="009D0B70">
        <w:rPr>
          <w:lang w:val="ru-RU"/>
        </w:rPr>
        <w:lastRenderedPageBreak/>
        <w:t>ИК13</w:t>
      </w:r>
      <w:r w:rsidRPr="009D0B70">
        <w:rPr>
          <w:lang w:val="ru-RU"/>
        </w:rPr>
        <w:t xml:space="preserve"> (</w:t>
      </w:r>
      <w:r w:rsidR="006416BA" w:rsidRPr="009D0B70">
        <w:rPr>
          <w:lang w:val="ru-RU"/>
        </w:rPr>
        <w:t xml:space="preserve">аспекты архитектуры сетей с </w:t>
      </w:r>
      <w:r w:rsidRPr="009D0B70">
        <w:rPr>
          <w:lang w:val="ru-RU"/>
        </w:rPr>
        <w:t xml:space="preserve">QKD) </w:t>
      </w:r>
      <w:r w:rsidR="006416BA" w:rsidRPr="009D0B70">
        <w:rPr>
          <w:lang w:val="ru-RU"/>
        </w:rPr>
        <w:t>и ИК17</w:t>
      </w:r>
      <w:r w:rsidRPr="009D0B70">
        <w:rPr>
          <w:lang w:val="ru-RU"/>
        </w:rPr>
        <w:t xml:space="preserve"> (</w:t>
      </w:r>
      <w:r w:rsidR="006416BA" w:rsidRPr="009D0B70">
        <w:rPr>
          <w:lang w:val="ru-RU"/>
        </w:rPr>
        <w:t>аспекты безопасности сетей с</w:t>
      </w:r>
      <w:r w:rsidRPr="009D0B70">
        <w:rPr>
          <w:lang w:val="ru-RU"/>
        </w:rPr>
        <w:t xml:space="preserve"> QKD </w:t>
      </w:r>
      <w:r w:rsidR="006416BA" w:rsidRPr="009D0B70">
        <w:rPr>
          <w:lang w:val="ru-RU"/>
        </w:rPr>
        <w:t xml:space="preserve">и приложение </w:t>
      </w:r>
      <w:r w:rsidRPr="009D0B70">
        <w:rPr>
          <w:lang w:val="ru-RU"/>
        </w:rPr>
        <w:t xml:space="preserve">QRNG </w:t>
      </w:r>
      <w:r w:rsidR="006416BA" w:rsidRPr="009D0B70">
        <w:rPr>
          <w:lang w:val="ru-RU"/>
        </w:rPr>
        <w:t>для безопасности</w:t>
      </w:r>
      <w:r w:rsidRPr="009D0B70">
        <w:rPr>
          <w:lang w:val="ru-RU"/>
        </w:rPr>
        <w:t>);</w:t>
      </w:r>
    </w:p>
    <w:p w14:paraId="670C7418" w14:textId="047DC1AC" w:rsidR="00F34849" w:rsidRPr="009D0B70" w:rsidRDefault="00F34849" w:rsidP="009D0B70">
      <w:pPr>
        <w:pStyle w:val="enumlev2"/>
        <w:tabs>
          <w:tab w:val="clear" w:pos="1191"/>
          <w:tab w:val="left" w:pos="1134"/>
        </w:tabs>
        <w:ind w:left="1134" w:hanging="340"/>
        <w:jc w:val="both"/>
        <w:rPr>
          <w:lang w:val="ru-RU"/>
        </w:rPr>
      </w:pPr>
      <w:r w:rsidRPr="009D0B70">
        <w:rPr>
          <w:lang w:val="ru-RU"/>
        </w:rPr>
        <w:t>–</w:t>
      </w:r>
      <w:r w:rsidRPr="009D0B70">
        <w:rPr>
          <w:lang w:val="ru-RU"/>
        </w:rPr>
        <w:tab/>
      </w:r>
      <w:r w:rsidR="00EE140B" w:rsidRPr="009D0B70">
        <w:rPr>
          <w:lang w:val="ru-RU"/>
        </w:rPr>
        <w:t xml:space="preserve">развитие </w:t>
      </w:r>
      <w:r w:rsidR="00693FD1" w:rsidRPr="009D0B70">
        <w:rPr>
          <w:lang w:val="ru-RU"/>
        </w:rPr>
        <w:t>технологи</w:t>
      </w:r>
      <w:r w:rsidR="00EE140B" w:rsidRPr="009D0B70">
        <w:rPr>
          <w:lang w:val="ru-RU"/>
        </w:rPr>
        <w:t>й</w:t>
      </w:r>
      <w:r w:rsidR="00693FD1" w:rsidRPr="009D0B70">
        <w:rPr>
          <w:lang w:val="ru-RU"/>
        </w:rPr>
        <w:t xml:space="preserve"> QIN и </w:t>
      </w:r>
      <w:r w:rsidR="006416BA" w:rsidRPr="009D0B70">
        <w:rPr>
          <w:lang w:val="ru-RU"/>
        </w:rPr>
        <w:t>сетей</w:t>
      </w:r>
      <w:r w:rsidRPr="009D0B70">
        <w:rPr>
          <w:lang w:val="ru-RU"/>
        </w:rPr>
        <w:t>.</w:t>
      </w:r>
    </w:p>
    <w:p w14:paraId="63CE9F19" w14:textId="161CA110" w:rsidR="00F34849" w:rsidRPr="009D0B70" w:rsidRDefault="00F34849" w:rsidP="009D0B70">
      <w:pPr>
        <w:pStyle w:val="enumlev1"/>
        <w:jc w:val="both"/>
        <w:rPr>
          <w:lang w:val="ru-RU"/>
        </w:rPr>
      </w:pPr>
      <w:r w:rsidRPr="009D0B70">
        <w:rPr>
          <w:lang w:val="ru-RU"/>
        </w:rPr>
        <w:t>•</w:t>
      </w:r>
      <w:r w:rsidRPr="009D0B70">
        <w:rPr>
          <w:lang w:val="ru-RU"/>
        </w:rPr>
        <w:tab/>
      </w:r>
      <w:r w:rsidR="00EE140B" w:rsidRPr="009D0B70">
        <w:rPr>
          <w:lang w:val="ru-RU"/>
        </w:rPr>
        <w:t xml:space="preserve">Результаты </w:t>
      </w:r>
      <w:r w:rsidR="002945D7" w:rsidRPr="009D0B70">
        <w:rPr>
          <w:lang w:val="ru-RU"/>
        </w:rPr>
        <w:t xml:space="preserve">работы </w:t>
      </w:r>
      <w:r w:rsidR="00EE140B" w:rsidRPr="009D0B70">
        <w:rPr>
          <w:lang w:val="ru-RU"/>
        </w:rPr>
        <w:t>ОГ ориентированы на терминологию и сценарии использования</w:t>
      </w:r>
      <w:r w:rsidRPr="009D0B70">
        <w:rPr>
          <w:lang w:val="ru-RU"/>
        </w:rPr>
        <w:t xml:space="preserve">. </w:t>
      </w:r>
      <w:r w:rsidR="00EE140B" w:rsidRPr="009D0B70">
        <w:rPr>
          <w:lang w:val="ru-RU"/>
        </w:rPr>
        <w:t xml:space="preserve">ОГ будет </w:t>
      </w:r>
      <w:r w:rsidR="00EE61C7" w:rsidRPr="009D0B70">
        <w:rPr>
          <w:lang w:val="ru-RU"/>
        </w:rPr>
        <w:t>опираться на</w:t>
      </w:r>
      <w:r w:rsidR="007A67F9" w:rsidRPr="009D0B70">
        <w:rPr>
          <w:lang w:val="ru-RU"/>
        </w:rPr>
        <w:t xml:space="preserve"> </w:t>
      </w:r>
      <w:r w:rsidR="00EE61C7" w:rsidRPr="009D0B70">
        <w:rPr>
          <w:lang w:val="ru-RU"/>
        </w:rPr>
        <w:t>актуальную</w:t>
      </w:r>
      <w:r w:rsidR="007A67F9" w:rsidRPr="009D0B70">
        <w:rPr>
          <w:lang w:val="ru-RU"/>
        </w:rPr>
        <w:t xml:space="preserve"> терминологи</w:t>
      </w:r>
      <w:r w:rsidR="00EE61C7" w:rsidRPr="009D0B70">
        <w:rPr>
          <w:lang w:val="ru-RU"/>
        </w:rPr>
        <w:t>ю</w:t>
      </w:r>
      <w:r w:rsidR="007A67F9" w:rsidRPr="009D0B70">
        <w:rPr>
          <w:lang w:val="ru-RU"/>
        </w:rPr>
        <w:t>, определенн</w:t>
      </w:r>
      <w:r w:rsidR="00EE61C7" w:rsidRPr="009D0B70">
        <w:rPr>
          <w:lang w:val="ru-RU"/>
        </w:rPr>
        <w:t>ую</w:t>
      </w:r>
      <w:r w:rsidR="007A67F9" w:rsidRPr="009D0B70">
        <w:rPr>
          <w:lang w:val="ru-RU"/>
        </w:rPr>
        <w:t xml:space="preserve"> в </w:t>
      </w:r>
      <w:r w:rsidR="00EE61C7" w:rsidRPr="009D0B70">
        <w:rPr>
          <w:lang w:val="ru-RU"/>
        </w:rPr>
        <w:t>соответствующих</w:t>
      </w:r>
      <w:r w:rsidR="007A67F9" w:rsidRPr="009D0B70">
        <w:rPr>
          <w:lang w:val="ru-RU"/>
        </w:rPr>
        <w:t xml:space="preserve"> ИК МСЭ-Т</w:t>
      </w:r>
      <w:r w:rsidRPr="009D0B70">
        <w:rPr>
          <w:lang w:val="ru-RU"/>
        </w:rPr>
        <w:t xml:space="preserve">. </w:t>
      </w:r>
      <w:r w:rsidR="007A67F9" w:rsidRPr="009D0B70">
        <w:rPr>
          <w:lang w:val="ru-RU"/>
        </w:rPr>
        <w:t xml:space="preserve">При необходимости, если </w:t>
      </w:r>
      <w:r w:rsidR="00EE61C7" w:rsidRPr="009D0B70">
        <w:rPr>
          <w:lang w:val="ru-RU"/>
        </w:rPr>
        <w:t>потребуется</w:t>
      </w:r>
      <w:r w:rsidR="007A67F9" w:rsidRPr="009D0B70">
        <w:rPr>
          <w:lang w:val="ru-RU"/>
        </w:rPr>
        <w:t xml:space="preserve"> изменение терминологии для отражения технологического развития, ОГ будет взаимодействовать с соответствующими ИК</w:t>
      </w:r>
      <w:r w:rsidRPr="009D0B70">
        <w:rPr>
          <w:lang w:val="ru-RU"/>
        </w:rPr>
        <w:t xml:space="preserve">. </w:t>
      </w:r>
    </w:p>
    <w:p w14:paraId="08BA6EE2" w14:textId="0444732F" w:rsidR="00F34849" w:rsidRPr="009D0B70" w:rsidRDefault="00F34849" w:rsidP="009D0B70">
      <w:pPr>
        <w:pStyle w:val="enumlev1"/>
        <w:jc w:val="both"/>
        <w:rPr>
          <w:lang w:val="ru-RU"/>
        </w:rPr>
      </w:pPr>
      <w:r w:rsidRPr="009D0B70">
        <w:rPr>
          <w:lang w:val="ru-RU"/>
        </w:rPr>
        <w:t>•</w:t>
      </w:r>
      <w:r w:rsidRPr="009D0B70">
        <w:rPr>
          <w:lang w:val="ru-RU"/>
        </w:rPr>
        <w:tab/>
      </w:r>
      <w:r w:rsidR="00DF0A4E" w:rsidRPr="009D0B70">
        <w:rPr>
          <w:lang w:val="ru-RU"/>
        </w:rPr>
        <w:t>Обеспечение необходимой технической базовой информации и условий для совместной работы в целях эффективной поддержки работы по стандартизации, связанной с QIN, в исследовательских комиссиях МСЭ-Т</w:t>
      </w:r>
      <w:r w:rsidRPr="009D0B70">
        <w:rPr>
          <w:lang w:val="ru-RU"/>
        </w:rPr>
        <w:t>.</w:t>
      </w:r>
    </w:p>
    <w:p w14:paraId="733C7DAF" w14:textId="5BE01A8C" w:rsidR="00F34849" w:rsidRPr="009D0B70" w:rsidRDefault="00F34849" w:rsidP="009D0B70">
      <w:pPr>
        <w:pStyle w:val="enumlev1"/>
        <w:jc w:val="both"/>
        <w:rPr>
          <w:lang w:val="ru-RU"/>
        </w:rPr>
      </w:pPr>
      <w:r w:rsidRPr="009D0B70">
        <w:rPr>
          <w:lang w:val="ru-RU"/>
        </w:rPr>
        <w:t>•</w:t>
      </w:r>
      <w:r w:rsidRPr="009D0B70">
        <w:rPr>
          <w:lang w:val="ru-RU"/>
        </w:rPr>
        <w:tab/>
      </w:r>
      <w:r w:rsidR="00793111" w:rsidRPr="009D0B70">
        <w:rPr>
          <w:lang w:val="ru-RU"/>
        </w:rPr>
        <w:t>Обеспечение открытой платформы сотрудничества с исследовательскими комиссиями МСЭ</w:t>
      </w:r>
      <w:r w:rsidR="00793111" w:rsidRPr="009D0B70">
        <w:rPr>
          <w:lang w:val="ru-RU"/>
        </w:rPr>
        <w:noBreakHyphen/>
        <w:t xml:space="preserve">Т и другими ОРС, включая совместную работу по стандартизации, </w:t>
      </w:r>
      <w:r w:rsidR="00EE61C7" w:rsidRPr="009D0B70">
        <w:rPr>
          <w:lang w:val="ru-RU"/>
        </w:rPr>
        <w:t>проведение совмещенных собраний, а также семинаров-практикумов по квантовой тематике</w:t>
      </w:r>
      <w:r w:rsidRPr="009D0B70">
        <w:rPr>
          <w:lang w:val="ru-RU"/>
        </w:rPr>
        <w:t xml:space="preserve">. </w:t>
      </w:r>
    </w:p>
    <w:p w14:paraId="72AE9B81" w14:textId="4A15D9A1" w:rsidR="00F34849" w:rsidRPr="009D0B70" w:rsidRDefault="00F34849" w:rsidP="009D0B70">
      <w:pPr>
        <w:pStyle w:val="Heading1"/>
        <w:jc w:val="both"/>
        <w:rPr>
          <w:rFonts w:cstheme="minorHAnsi"/>
          <w:szCs w:val="24"/>
          <w:lang w:val="ru-RU"/>
        </w:rPr>
      </w:pPr>
      <w:r w:rsidRPr="009D0B70">
        <w:rPr>
          <w:rFonts w:cstheme="minorHAnsi"/>
          <w:szCs w:val="24"/>
          <w:lang w:val="ru-RU"/>
        </w:rPr>
        <w:t>3</w:t>
      </w:r>
      <w:r w:rsidRPr="009D0B70">
        <w:rPr>
          <w:rFonts w:cstheme="minorHAnsi"/>
          <w:szCs w:val="24"/>
          <w:lang w:val="ru-RU"/>
        </w:rPr>
        <w:tab/>
      </w:r>
      <w:r w:rsidR="00F91F4C" w:rsidRPr="009D0B70">
        <w:rPr>
          <w:rFonts w:eastAsiaTheme="minorEastAsia"/>
          <w:lang w:val="ru-RU"/>
        </w:rPr>
        <w:t>Структура</w:t>
      </w:r>
    </w:p>
    <w:p w14:paraId="2F90AAA9" w14:textId="4F5987CC" w:rsidR="00F34849" w:rsidRPr="009D0B70" w:rsidRDefault="00EE61C7" w:rsidP="009D0B70">
      <w:pPr>
        <w:pStyle w:val="Heading2"/>
        <w:jc w:val="both"/>
        <w:rPr>
          <w:b w:val="0"/>
          <w:lang w:val="ru-RU"/>
        </w:rPr>
      </w:pPr>
      <w:r w:rsidRPr="009D0B70">
        <w:rPr>
          <w:b w:val="0"/>
          <w:lang w:val="ru-RU"/>
        </w:rPr>
        <w:t>ОГ</w:t>
      </w:r>
      <w:r w:rsidR="00F34849" w:rsidRPr="009D0B70">
        <w:rPr>
          <w:b w:val="0"/>
          <w:lang w:val="ru-RU"/>
        </w:rPr>
        <w:t xml:space="preserve">-QIT4N </w:t>
      </w:r>
      <w:r w:rsidRPr="009D0B70">
        <w:rPr>
          <w:b w:val="0"/>
          <w:lang w:val="ru-RU"/>
        </w:rPr>
        <w:t>может при необходимости создавать подгруппы</w:t>
      </w:r>
      <w:r w:rsidR="00F34849" w:rsidRPr="009D0B70">
        <w:rPr>
          <w:b w:val="0"/>
          <w:lang w:val="ru-RU"/>
        </w:rPr>
        <w:t xml:space="preserve">. </w:t>
      </w:r>
    </w:p>
    <w:p w14:paraId="5BEFE68A" w14:textId="3D77F5F9" w:rsidR="00F34849" w:rsidRPr="009D0B70" w:rsidRDefault="00F34849" w:rsidP="009D0B70">
      <w:pPr>
        <w:pStyle w:val="Heading1"/>
        <w:jc w:val="both"/>
        <w:rPr>
          <w:rFonts w:cstheme="minorHAnsi"/>
          <w:szCs w:val="24"/>
          <w:lang w:val="ru-RU"/>
        </w:rPr>
      </w:pPr>
      <w:r w:rsidRPr="009D0B70">
        <w:rPr>
          <w:rFonts w:cstheme="minorHAnsi"/>
          <w:szCs w:val="24"/>
          <w:lang w:val="ru-RU"/>
        </w:rPr>
        <w:t>4</w:t>
      </w:r>
      <w:r w:rsidRPr="009D0B70">
        <w:rPr>
          <w:rFonts w:cstheme="minorHAnsi"/>
          <w:szCs w:val="24"/>
          <w:lang w:val="ru-RU"/>
        </w:rPr>
        <w:tab/>
      </w:r>
      <w:r w:rsidR="00F91F4C" w:rsidRPr="009D0B70">
        <w:rPr>
          <w:lang w:val="ru-RU"/>
        </w:rPr>
        <w:t>Конкретные задачи и результаты работы</w:t>
      </w:r>
    </w:p>
    <w:p w14:paraId="1D6C3179" w14:textId="208E3F6F" w:rsidR="00F34849" w:rsidRPr="009D0B70" w:rsidRDefault="00B80BB2" w:rsidP="009D0B70">
      <w:pPr>
        <w:jc w:val="both"/>
        <w:rPr>
          <w:lang w:val="ru-RU"/>
        </w:rPr>
      </w:pPr>
      <w:r w:rsidRPr="009D0B70">
        <w:rPr>
          <w:rFonts w:eastAsia="SimSun"/>
          <w:lang w:val="ru-RU" w:eastAsia="ja-JP"/>
        </w:rPr>
        <w:t>Ниже перечислены планируемые задачи и возможные результаты работы</w:t>
      </w:r>
      <w:r w:rsidRPr="009D0B70">
        <w:rPr>
          <w:lang w:val="ru-RU"/>
        </w:rPr>
        <w:t>.</w:t>
      </w:r>
    </w:p>
    <w:p w14:paraId="5AB2B3AA" w14:textId="60F6FC01" w:rsidR="00F34849" w:rsidRPr="009D0B70" w:rsidRDefault="00F34849" w:rsidP="009D0B70">
      <w:pPr>
        <w:pStyle w:val="enumlev1"/>
        <w:jc w:val="both"/>
        <w:rPr>
          <w:lang w:val="ru-RU"/>
        </w:rPr>
      </w:pPr>
      <w:r w:rsidRPr="009D0B70">
        <w:rPr>
          <w:lang w:val="ru-RU"/>
        </w:rPr>
        <w:t>•</w:t>
      </w:r>
      <w:r w:rsidRPr="009D0B70">
        <w:rPr>
          <w:lang w:val="ru-RU"/>
        </w:rPr>
        <w:tab/>
      </w:r>
      <w:r w:rsidR="00B80BB2" w:rsidRPr="009D0B70">
        <w:rPr>
          <w:lang w:val="ru-RU"/>
        </w:rPr>
        <w:t>Сотрудничать и взаимодействовать с исследовательскими комиссиями и другими ОРС и подгруппами, такими как</w:t>
      </w:r>
      <w:r w:rsidRPr="009D0B70">
        <w:rPr>
          <w:lang w:val="ru-RU"/>
        </w:rPr>
        <w:t xml:space="preserve"> ISG-QKD</w:t>
      </w:r>
      <w:r w:rsidR="00B80BB2" w:rsidRPr="009D0B70">
        <w:rPr>
          <w:lang w:val="ru-RU"/>
        </w:rPr>
        <w:t xml:space="preserve"> ЕТСИ</w:t>
      </w:r>
      <w:r w:rsidRPr="009D0B70">
        <w:rPr>
          <w:lang w:val="ru-RU"/>
        </w:rPr>
        <w:t>, TC Cyber</w:t>
      </w:r>
      <w:r w:rsidR="00B80BB2" w:rsidRPr="009D0B70">
        <w:rPr>
          <w:lang w:val="ru-RU"/>
        </w:rPr>
        <w:t xml:space="preserve"> ЕТСИ</w:t>
      </w:r>
      <w:r w:rsidRPr="009D0B70">
        <w:rPr>
          <w:lang w:val="ru-RU"/>
        </w:rPr>
        <w:t xml:space="preserve">, IEEE, </w:t>
      </w:r>
      <w:r w:rsidR="00B80BB2" w:rsidRPr="009D0B70">
        <w:rPr>
          <w:lang w:val="ru-RU"/>
        </w:rPr>
        <w:t>РГ3/ПК 27/ОТК 1 ИСО/МЭК</w:t>
      </w:r>
      <w:r w:rsidRPr="009D0B70">
        <w:rPr>
          <w:lang w:val="ru-RU"/>
        </w:rPr>
        <w:t xml:space="preserve">, </w:t>
      </w:r>
      <w:r w:rsidR="00B80BB2" w:rsidRPr="009D0B70">
        <w:rPr>
          <w:lang w:val="ru-RU"/>
        </w:rPr>
        <w:t>СГ 4 ОТК 1 ИСО/МЭК</w:t>
      </w:r>
      <w:r w:rsidRPr="009D0B70">
        <w:rPr>
          <w:lang w:val="ru-RU"/>
        </w:rPr>
        <w:t>, IETF, IRTF.</w:t>
      </w:r>
    </w:p>
    <w:p w14:paraId="14A37041" w14:textId="7E2EAB25" w:rsidR="00F34849" w:rsidRPr="009D0B70" w:rsidRDefault="00F34849" w:rsidP="009D0B70">
      <w:pPr>
        <w:pStyle w:val="enumlev1"/>
        <w:jc w:val="both"/>
        <w:rPr>
          <w:lang w:val="ru-RU"/>
        </w:rPr>
      </w:pPr>
      <w:r w:rsidRPr="009D0B70">
        <w:rPr>
          <w:lang w:val="ru-RU"/>
        </w:rPr>
        <w:t>•</w:t>
      </w:r>
      <w:r w:rsidRPr="009D0B70">
        <w:rPr>
          <w:lang w:val="ru-RU"/>
        </w:rPr>
        <w:tab/>
      </w:r>
      <w:r w:rsidR="00B80BB2" w:rsidRPr="009D0B70">
        <w:rPr>
          <w:lang w:val="ru-RU"/>
        </w:rPr>
        <w:t>Разработать технический(ие) отчет(ы) о развитии и приложениях</w:t>
      </w:r>
      <w:r w:rsidRPr="009D0B70">
        <w:rPr>
          <w:lang w:val="ru-RU"/>
        </w:rPr>
        <w:t xml:space="preserve"> QIT (</w:t>
      </w:r>
      <w:r w:rsidR="00B80BB2" w:rsidRPr="009D0B70">
        <w:rPr>
          <w:lang w:val="ru-RU"/>
        </w:rPr>
        <w:t>например, квантовые вычисления, квантовая связь</w:t>
      </w:r>
      <w:r w:rsidRPr="009D0B70">
        <w:rPr>
          <w:lang w:val="ru-RU"/>
        </w:rPr>
        <w:t xml:space="preserve">) </w:t>
      </w:r>
      <w:r w:rsidR="00B80BB2" w:rsidRPr="009D0B70">
        <w:rPr>
          <w:lang w:val="ru-RU"/>
        </w:rPr>
        <w:t>для сетей</w:t>
      </w:r>
      <w:r w:rsidRPr="009D0B70">
        <w:rPr>
          <w:lang w:val="ru-RU"/>
        </w:rPr>
        <w:t>.</w:t>
      </w:r>
    </w:p>
    <w:p w14:paraId="5D162BE1" w14:textId="0B59DEDE" w:rsidR="00F34849" w:rsidRPr="009D0B70" w:rsidRDefault="00F34849" w:rsidP="009D0B70">
      <w:pPr>
        <w:pStyle w:val="enumlev1"/>
        <w:jc w:val="both"/>
        <w:rPr>
          <w:lang w:val="ru-RU"/>
        </w:rPr>
      </w:pPr>
      <w:r w:rsidRPr="009D0B70">
        <w:rPr>
          <w:lang w:val="ru-RU"/>
        </w:rPr>
        <w:t>•</w:t>
      </w:r>
      <w:r w:rsidRPr="009D0B70">
        <w:rPr>
          <w:lang w:val="ru-RU"/>
        </w:rPr>
        <w:tab/>
      </w:r>
      <w:r w:rsidR="00613781" w:rsidRPr="009D0B70">
        <w:rPr>
          <w:lang w:val="ru-RU"/>
        </w:rPr>
        <w:t>Разработать технический(ие) отчет(ы) об аспектах электросвязи/сетевых аспектах сетей с QKD, которые определены в тесном сотрудничестве с ИК13 МСЭ-Т и ИК17 МСЭ-Т как не относящиеся к сфере деятельности ИК13 (аспекты архитектуры сетей с QKD) и ИК17 (аспекты безопасности сетей с QKD и приложение QRNG для безопасности)</w:t>
      </w:r>
      <w:r w:rsidR="00577AEA" w:rsidRPr="009D0B70">
        <w:rPr>
          <w:lang w:val="ru-RU"/>
        </w:rPr>
        <w:t>, уделяя основное внимание терминологии, новым сценариям использования, протоколам и технологиям транспортирования</w:t>
      </w:r>
      <w:r w:rsidRPr="009D0B70">
        <w:rPr>
          <w:lang w:val="ru-RU"/>
        </w:rPr>
        <w:t>.</w:t>
      </w:r>
    </w:p>
    <w:p w14:paraId="369E2E68" w14:textId="4B85E75D" w:rsidR="00F34849" w:rsidRPr="009D0B70" w:rsidRDefault="00F34849" w:rsidP="009D0B70">
      <w:pPr>
        <w:pStyle w:val="enumlev1"/>
        <w:jc w:val="both"/>
        <w:rPr>
          <w:lang w:val="ru-RU"/>
        </w:rPr>
      </w:pPr>
      <w:r w:rsidRPr="009D0B70">
        <w:rPr>
          <w:lang w:val="ru-RU"/>
        </w:rPr>
        <w:t>•</w:t>
      </w:r>
      <w:r w:rsidRPr="009D0B70">
        <w:rPr>
          <w:lang w:val="ru-RU"/>
        </w:rPr>
        <w:tab/>
      </w:r>
      <w:r w:rsidR="00A61897" w:rsidRPr="009D0B70">
        <w:rPr>
          <w:lang w:val="ru-RU"/>
        </w:rPr>
        <w:t xml:space="preserve">Разработать технический(ие) отчет(ы) о развитии </w:t>
      </w:r>
      <w:r w:rsidRPr="009D0B70">
        <w:rPr>
          <w:lang w:val="ru-RU"/>
        </w:rPr>
        <w:t>QIN</w:t>
      </w:r>
      <w:r w:rsidR="00A61897" w:rsidRPr="009D0B70">
        <w:rPr>
          <w:lang w:val="ru-RU"/>
        </w:rPr>
        <w:t>, ориентированны</w:t>
      </w:r>
      <w:r w:rsidR="001C5A8B" w:rsidRPr="009D0B70">
        <w:rPr>
          <w:lang w:val="ru-RU"/>
        </w:rPr>
        <w:t>й(</w:t>
      </w:r>
      <w:r w:rsidR="00A61897" w:rsidRPr="009D0B70">
        <w:rPr>
          <w:lang w:val="ru-RU"/>
        </w:rPr>
        <w:t>е</w:t>
      </w:r>
      <w:r w:rsidR="001C5A8B" w:rsidRPr="009D0B70">
        <w:rPr>
          <w:lang w:val="ru-RU"/>
        </w:rPr>
        <w:t>)</w:t>
      </w:r>
      <w:r w:rsidR="00A61897" w:rsidRPr="009D0B70">
        <w:rPr>
          <w:lang w:val="ru-RU"/>
        </w:rPr>
        <w:t xml:space="preserve"> на терминологию и сценарии использования</w:t>
      </w:r>
      <w:r w:rsidRPr="009D0B70">
        <w:rPr>
          <w:lang w:val="ru-RU"/>
        </w:rPr>
        <w:t>.</w:t>
      </w:r>
    </w:p>
    <w:p w14:paraId="6D67132F" w14:textId="1EB090F6" w:rsidR="00F34849" w:rsidRPr="009D0B70" w:rsidRDefault="00F34849" w:rsidP="009D0B70">
      <w:pPr>
        <w:pStyle w:val="enumlev1"/>
        <w:jc w:val="both"/>
        <w:rPr>
          <w:lang w:val="ru-RU"/>
        </w:rPr>
      </w:pPr>
      <w:r w:rsidRPr="009D0B70">
        <w:rPr>
          <w:lang w:val="ru-RU"/>
        </w:rPr>
        <w:t>•</w:t>
      </w:r>
      <w:r w:rsidRPr="009D0B70">
        <w:rPr>
          <w:lang w:val="ru-RU"/>
        </w:rPr>
        <w:tab/>
      </w:r>
      <w:r w:rsidR="00F532C2" w:rsidRPr="009D0B70">
        <w:rPr>
          <w:lang w:val="ru-RU"/>
        </w:rPr>
        <w:t xml:space="preserve">Проводить тематические семинары-практикумы по вопросам применения </w:t>
      </w:r>
      <w:r w:rsidRPr="009D0B70">
        <w:rPr>
          <w:lang w:val="ru-RU"/>
        </w:rPr>
        <w:t>QIT</w:t>
      </w:r>
      <w:r w:rsidR="00F532C2" w:rsidRPr="009D0B70">
        <w:rPr>
          <w:lang w:val="ru-RU"/>
        </w:rPr>
        <w:t xml:space="preserve"> для сетей</w:t>
      </w:r>
      <w:r w:rsidRPr="009D0B70">
        <w:rPr>
          <w:lang w:val="ru-RU"/>
        </w:rPr>
        <w:t xml:space="preserve">, </w:t>
      </w:r>
      <w:r w:rsidR="00F532C2" w:rsidRPr="009D0B70">
        <w:rPr>
          <w:lang w:val="ru-RU"/>
        </w:rPr>
        <w:t>в которых примут участие заинтересованные стороны, с целью продвижения работы ОГ, и поощрять членов и нечленов МСЭ вносить совместный вклад в развитие этой темы</w:t>
      </w:r>
      <w:r w:rsidRPr="009D0B70">
        <w:rPr>
          <w:lang w:val="ru-RU"/>
        </w:rPr>
        <w:t>.</w:t>
      </w:r>
    </w:p>
    <w:p w14:paraId="2657F640" w14:textId="2CA7B741" w:rsidR="00F34849" w:rsidRPr="009D0B70" w:rsidRDefault="00F34849" w:rsidP="009D0B70">
      <w:pPr>
        <w:pStyle w:val="Heading1"/>
        <w:jc w:val="both"/>
        <w:rPr>
          <w:rFonts w:cstheme="minorHAnsi"/>
          <w:szCs w:val="24"/>
          <w:lang w:val="ru-RU"/>
        </w:rPr>
      </w:pPr>
      <w:r w:rsidRPr="009D0B70">
        <w:rPr>
          <w:rFonts w:cstheme="minorHAnsi"/>
          <w:szCs w:val="24"/>
          <w:lang w:val="ru-RU"/>
        </w:rPr>
        <w:t>5</w:t>
      </w:r>
      <w:r w:rsidRPr="009D0B70">
        <w:rPr>
          <w:rFonts w:cstheme="minorHAnsi"/>
          <w:szCs w:val="24"/>
          <w:lang w:val="ru-RU"/>
        </w:rPr>
        <w:tab/>
      </w:r>
      <w:r w:rsidR="00F91F4C" w:rsidRPr="009D0B70">
        <w:rPr>
          <w:lang w:val="ru-RU"/>
        </w:rPr>
        <w:t>Взаимодействие</w:t>
      </w:r>
    </w:p>
    <w:p w14:paraId="594D1DD3" w14:textId="2E6AB06E" w:rsidR="00F34849" w:rsidRPr="009D0B70" w:rsidRDefault="002945D7" w:rsidP="009D0B70">
      <w:pPr>
        <w:jc w:val="both"/>
        <w:rPr>
          <w:lang w:val="ru-RU"/>
        </w:rPr>
      </w:pPr>
      <w:r w:rsidRPr="009D0B70">
        <w:rPr>
          <w:lang w:val="ru-RU"/>
        </w:rPr>
        <w:t>Данная ОГ будет работать в тесном взаимодействии со всеми исследовательскими комиссиями МСЭ</w:t>
      </w:r>
      <w:r w:rsidR="009D0B70" w:rsidRPr="009D0B70">
        <w:rPr>
          <w:lang w:val="ru-RU"/>
        </w:rPr>
        <w:noBreakHyphen/>
      </w:r>
      <w:r w:rsidRPr="009D0B70">
        <w:rPr>
          <w:lang w:val="ru-RU"/>
        </w:rPr>
        <w:t>Т, в особенности с ИК</w:t>
      </w:r>
      <w:r w:rsidR="00F34849" w:rsidRPr="009D0B70">
        <w:rPr>
          <w:rFonts w:cstheme="minorHAnsi"/>
          <w:lang w:val="ru-RU"/>
        </w:rPr>
        <w:t xml:space="preserve">13, </w:t>
      </w:r>
      <w:r w:rsidRPr="009D0B70">
        <w:rPr>
          <w:rFonts w:cstheme="minorHAnsi"/>
          <w:lang w:val="ru-RU"/>
        </w:rPr>
        <w:t>ИК</w:t>
      </w:r>
      <w:r w:rsidR="00F34849" w:rsidRPr="009D0B70">
        <w:rPr>
          <w:rFonts w:cstheme="minorHAnsi"/>
          <w:lang w:val="ru-RU"/>
        </w:rPr>
        <w:t xml:space="preserve">17, </w:t>
      </w:r>
      <w:r w:rsidRPr="009D0B70">
        <w:rPr>
          <w:rFonts w:cstheme="minorHAnsi"/>
          <w:lang w:val="ru-RU"/>
        </w:rPr>
        <w:t>ИК</w:t>
      </w:r>
      <w:r w:rsidR="00F34849" w:rsidRPr="009D0B70">
        <w:rPr>
          <w:rFonts w:cstheme="minorHAnsi"/>
          <w:lang w:val="ru-RU"/>
        </w:rPr>
        <w:t xml:space="preserve">15, </w:t>
      </w:r>
      <w:r w:rsidRPr="009D0B70">
        <w:rPr>
          <w:rFonts w:cstheme="minorHAnsi"/>
          <w:lang w:val="ru-RU"/>
        </w:rPr>
        <w:t>ИК</w:t>
      </w:r>
      <w:r w:rsidR="00F34849" w:rsidRPr="009D0B70">
        <w:rPr>
          <w:rFonts w:cstheme="minorHAnsi"/>
          <w:lang w:val="ru-RU"/>
        </w:rPr>
        <w:t xml:space="preserve">2 </w:t>
      </w:r>
      <w:r w:rsidRPr="009D0B70">
        <w:rPr>
          <w:rFonts w:cstheme="minorHAnsi"/>
          <w:lang w:val="ru-RU"/>
        </w:rPr>
        <w:t>и ИК</w:t>
      </w:r>
      <w:r w:rsidR="00F34849" w:rsidRPr="009D0B70">
        <w:rPr>
          <w:rFonts w:cstheme="minorHAnsi"/>
          <w:lang w:val="ru-RU"/>
        </w:rPr>
        <w:t xml:space="preserve">11. </w:t>
      </w:r>
      <w:r w:rsidRPr="009D0B70">
        <w:rPr>
          <w:rFonts w:cstheme="minorHAnsi"/>
          <w:lang w:val="ru-RU"/>
        </w:rPr>
        <w:t>ОГ</w:t>
      </w:r>
      <w:r w:rsidR="00F34849" w:rsidRPr="009D0B70">
        <w:rPr>
          <w:rFonts w:cstheme="minorHAnsi"/>
          <w:lang w:val="ru-RU"/>
        </w:rPr>
        <w:t xml:space="preserve">-QIT4N </w:t>
      </w:r>
      <w:r w:rsidRPr="009D0B70">
        <w:rPr>
          <w:rFonts w:cstheme="minorHAnsi"/>
          <w:lang w:val="ru-RU"/>
        </w:rPr>
        <w:t>будет сотрудничать с соответствующими объединениями согласно Рекомендации МСЭ-Т</w:t>
      </w:r>
      <w:r w:rsidR="00F34849" w:rsidRPr="009D0B70">
        <w:rPr>
          <w:rFonts w:cstheme="minorHAnsi"/>
          <w:lang w:val="ru-RU"/>
        </w:rPr>
        <w:t xml:space="preserve"> A.7. </w:t>
      </w:r>
      <w:r w:rsidRPr="009D0B70">
        <w:rPr>
          <w:lang w:val="ru-RU"/>
        </w:rPr>
        <w:t>К таким объединениям относятся: ОРС</w:t>
      </w:r>
      <w:r w:rsidR="00F34849" w:rsidRPr="009D0B70">
        <w:rPr>
          <w:lang w:val="ru-RU"/>
        </w:rPr>
        <w:t xml:space="preserve">, </w:t>
      </w:r>
      <w:r w:rsidRPr="009D0B70">
        <w:rPr>
          <w:lang w:val="ru-RU"/>
        </w:rPr>
        <w:t>отраслевые форумы и консорциумы</w:t>
      </w:r>
      <w:r w:rsidR="00F34849" w:rsidRPr="009D0B70">
        <w:rPr>
          <w:lang w:val="ru-RU"/>
        </w:rPr>
        <w:t xml:space="preserve"> (</w:t>
      </w:r>
      <w:r w:rsidR="002B2BB5" w:rsidRPr="009D0B70">
        <w:rPr>
          <w:lang w:val="ru-RU"/>
        </w:rPr>
        <w:t>такие как</w:t>
      </w:r>
      <w:r w:rsidR="00F34849" w:rsidRPr="009D0B70">
        <w:rPr>
          <w:lang w:val="ru-RU"/>
        </w:rPr>
        <w:t xml:space="preserve"> </w:t>
      </w:r>
      <w:r w:rsidR="002B2BB5" w:rsidRPr="009D0B70">
        <w:rPr>
          <w:lang w:val="ru-RU"/>
        </w:rPr>
        <w:t>РГ3/ПК27/ОТК1 ИСО/МЭК</w:t>
      </w:r>
      <w:r w:rsidR="00F34849" w:rsidRPr="009D0B70">
        <w:rPr>
          <w:lang w:val="ru-RU"/>
        </w:rPr>
        <w:t xml:space="preserve">, </w:t>
      </w:r>
      <w:r w:rsidR="002B2BB5" w:rsidRPr="009D0B70">
        <w:rPr>
          <w:lang w:val="ru-RU"/>
        </w:rPr>
        <w:t>СГ4 ОТК1 ИСО/МЭК,</w:t>
      </w:r>
      <w:r w:rsidR="00F34849" w:rsidRPr="009D0B70">
        <w:rPr>
          <w:lang w:val="ru-RU"/>
        </w:rPr>
        <w:t xml:space="preserve"> ISG-QKD</w:t>
      </w:r>
      <w:r w:rsidR="002B2BB5" w:rsidRPr="009D0B70">
        <w:rPr>
          <w:lang w:val="ru-RU"/>
        </w:rPr>
        <w:t xml:space="preserve"> ЕТСИ</w:t>
      </w:r>
      <w:r w:rsidR="00F34849" w:rsidRPr="009D0B70">
        <w:rPr>
          <w:lang w:val="ru-RU"/>
        </w:rPr>
        <w:t>, TC Cyber</w:t>
      </w:r>
      <w:r w:rsidR="002B2BB5" w:rsidRPr="009D0B70">
        <w:rPr>
          <w:lang w:val="ru-RU"/>
        </w:rPr>
        <w:t xml:space="preserve"> ЕТСИ</w:t>
      </w:r>
      <w:r w:rsidR="00F34849" w:rsidRPr="009D0B70">
        <w:rPr>
          <w:lang w:val="ru-RU"/>
        </w:rPr>
        <w:t xml:space="preserve">, IEEE-SA, IETF, IRTF), </w:t>
      </w:r>
      <w:r w:rsidR="002B2BB5" w:rsidRPr="009D0B70">
        <w:rPr>
          <w:lang w:val="ru-RU"/>
        </w:rPr>
        <w:t xml:space="preserve">технологические компании, </w:t>
      </w:r>
      <w:r w:rsidR="002B2BB5" w:rsidRPr="009D0B70">
        <w:rPr>
          <w:rFonts w:eastAsiaTheme="minorEastAsia"/>
          <w:szCs w:val="22"/>
          <w:lang w:val="ru-RU" w:eastAsia="ja-JP"/>
        </w:rPr>
        <w:t>академические учреждения</w:t>
      </w:r>
      <w:r w:rsidR="002B2BB5" w:rsidRPr="009D0B70">
        <w:rPr>
          <w:rFonts w:cstheme="majorBidi"/>
          <w:lang w:val="ru-RU"/>
        </w:rPr>
        <w:t>, научно-исследовательские институты и другие соответствующие организации</w:t>
      </w:r>
      <w:r w:rsidR="00F34849" w:rsidRPr="009D0B70">
        <w:rPr>
          <w:lang w:val="ru-RU"/>
        </w:rPr>
        <w:t xml:space="preserve">. </w:t>
      </w:r>
    </w:p>
    <w:p w14:paraId="7F0FCBD2" w14:textId="30A71409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lastRenderedPageBreak/>
        <w:t>6</w:t>
      </w:r>
      <w:r w:rsidR="00254A2B" w:rsidRPr="009D0B70">
        <w:rPr>
          <w:lang w:val="ru-RU"/>
        </w:rPr>
        <w:tab/>
        <w:t xml:space="preserve">Основная </w:t>
      </w:r>
      <w:r w:rsidR="00A43D59" w:rsidRPr="009D0B70">
        <w:rPr>
          <w:lang w:val="ru-RU"/>
        </w:rPr>
        <w:t>комиссия</w:t>
      </w:r>
      <w:r w:rsidR="00254A2B" w:rsidRPr="009D0B70">
        <w:rPr>
          <w:lang w:val="ru-RU"/>
        </w:rPr>
        <w:t xml:space="preserve"> </w:t>
      </w:r>
    </w:p>
    <w:p w14:paraId="1C0B243D" w14:textId="77777777" w:rsidR="00254A2B" w:rsidRPr="009D0B70" w:rsidRDefault="00254A2B" w:rsidP="009D0B70">
      <w:pPr>
        <w:jc w:val="both"/>
        <w:rPr>
          <w:rFonts w:cstheme="majorBidi"/>
          <w:lang w:val="ru-RU"/>
        </w:rPr>
      </w:pPr>
      <w:r w:rsidRPr="009D0B70">
        <w:rPr>
          <w:rFonts w:cstheme="majorBidi"/>
          <w:lang w:val="ru-RU"/>
        </w:rPr>
        <w:t xml:space="preserve">Основной </w:t>
      </w:r>
      <w:r w:rsidR="00A43D59" w:rsidRPr="009D0B70">
        <w:rPr>
          <w:rFonts w:cstheme="majorBidi"/>
          <w:lang w:val="ru-RU"/>
        </w:rPr>
        <w:t>комиссией</w:t>
      </w:r>
      <w:r w:rsidRPr="009D0B70">
        <w:rPr>
          <w:rFonts w:cstheme="majorBidi"/>
          <w:lang w:val="ru-RU"/>
        </w:rPr>
        <w:t xml:space="preserve"> является </w:t>
      </w:r>
      <w:r w:rsidRPr="009D0B70">
        <w:rPr>
          <w:rFonts w:cstheme="majorBidi"/>
          <w:b/>
          <w:bCs/>
          <w:lang w:val="ru-RU"/>
        </w:rPr>
        <w:t>КГСЭ</w:t>
      </w:r>
      <w:r w:rsidRPr="009D0B70">
        <w:rPr>
          <w:rFonts w:cstheme="majorBidi"/>
          <w:lang w:val="ru-RU"/>
        </w:rPr>
        <w:t>.</w:t>
      </w:r>
    </w:p>
    <w:p w14:paraId="7279EFD4" w14:textId="004326F0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t>7</w:t>
      </w:r>
      <w:r w:rsidR="00254A2B" w:rsidRPr="009D0B70">
        <w:rPr>
          <w:lang w:val="ru-RU"/>
        </w:rPr>
        <w:tab/>
        <w:t>Руководство</w:t>
      </w:r>
    </w:p>
    <w:p w14:paraId="4AF296A5" w14:textId="77777777" w:rsidR="00254A2B" w:rsidRPr="009D0B70" w:rsidRDefault="00254A2B" w:rsidP="009D0B70">
      <w:pPr>
        <w:jc w:val="both"/>
        <w:rPr>
          <w:rFonts w:cstheme="majorBidi"/>
          <w:lang w:val="ru-RU"/>
        </w:rPr>
      </w:pPr>
      <w:r w:rsidRPr="009D0B70">
        <w:rPr>
          <w:lang w:val="ru-RU"/>
        </w:rPr>
        <w:t xml:space="preserve">См. </w:t>
      </w:r>
      <w:r w:rsidR="007667BF" w:rsidRPr="009D0B70">
        <w:rPr>
          <w:lang w:val="ru-RU"/>
        </w:rPr>
        <w:t xml:space="preserve">пункт </w:t>
      </w:r>
      <w:r w:rsidRPr="009D0B70">
        <w:rPr>
          <w:lang w:val="ru-RU"/>
        </w:rPr>
        <w:t>2.3 Рекомендации МСЭ-T A.7</w:t>
      </w:r>
      <w:r w:rsidRPr="009D0B70">
        <w:rPr>
          <w:rFonts w:cstheme="majorBidi"/>
          <w:lang w:val="ru-RU"/>
        </w:rPr>
        <w:t>.</w:t>
      </w:r>
    </w:p>
    <w:p w14:paraId="578A10E1" w14:textId="5880504A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t>8</w:t>
      </w:r>
      <w:r w:rsidR="00254A2B" w:rsidRPr="009D0B70">
        <w:rPr>
          <w:lang w:val="ru-RU"/>
        </w:rPr>
        <w:tab/>
        <w:t>Участие</w:t>
      </w:r>
    </w:p>
    <w:p w14:paraId="66B678E1" w14:textId="440D3FC3" w:rsidR="00254A2B" w:rsidRPr="009D0B70" w:rsidRDefault="00254A2B" w:rsidP="009D0B70">
      <w:pPr>
        <w:jc w:val="both"/>
        <w:rPr>
          <w:lang w:val="ru-RU"/>
        </w:rPr>
      </w:pPr>
      <w:r w:rsidRPr="009D0B70">
        <w:rPr>
          <w:lang w:val="ru-RU"/>
        </w:rPr>
        <w:t xml:space="preserve">См. </w:t>
      </w:r>
      <w:r w:rsidR="007667BF" w:rsidRPr="009D0B70">
        <w:rPr>
          <w:lang w:val="ru-RU"/>
        </w:rPr>
        <w:t>пункт</w:t>
      </w:r>
      <w:r w:rsidRPr="009D0B70">
        <w:rPr>
          <w:lang w:val="ru-RU"/>
        </w:rPr>
        <w:t xml:space="preserve"> 3 Рекомендации МСЭ-T A.7. Для справочных целей </w:t>
      </w:r>
      <w:r w:rsidR="0078618B" w:rsidRPr="009D0B70">
        <w:rPr>
          <w:lang w:val="ru-RU"/>
        </w:rPr>
        <w:t>предусмотрено ведение</w:t>
      </w:r>
      <w:r w:rsidRPr="009D0B70">
        <w:rPr>
          <w:lang w:val="ru-RU"/>
        </w:rPr>
        <w:t xml:space="preserve"> спис</w:t>
      </w:r>
      <w:r w:rsidR="0078618B" w:rsidRPr="009D0B70">
        <w:rPr>
          <w:lang w:val="ru-RU"/>
        </w:rPr>
        <w:t>ка</w:t>
      </w:r>
      <w:r w:rsidRPr="009D0B70">
        <w:rPr>
          <w:lang w:val="ru-RU"/>
        </w:rPr>
        <w:t xml:space="preserve"> участников, который будет сообщаться основной комиссии. </w:t>
      </w:r>
    </w:p>
    <w:p w14:paraId="01483439" w14:textId="77777777" w:rsidR="00254A2B" w:rsidRPr="009D0B70" w:rsidRDefault="00254A2B" w:rsidP="009D0B70">
      <w:pPr>
        <w:jc w:val="both"/>
        <w:rPr>
          <w:rFonts w:cstheme="majorBidi"/>
          <w:lang w:val="ru-RU"/>
        </w:rPr>
      </w:pPr>
      <w:r w:rsidRPr="009D0B70">
        <w:rPr>
          <w:lang w:val="ru-RU"/>
        </w:rPr>
        <w:t>Важно отметить, что участие в этой Оперативной группе должно основываться на вкладах и активном участии в ее работе.</w:t>
      </w:r>
    </w:p>
    <w:p w14:paraId="4A081213" w14:textId="6AF5AC19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t>9</w:t>
      </w:r>
      <w:r w:rsidR="00254A2B" w:rsidRPr="009D0B70">
        <w:rPr>
          <w:lang w:val="ru-RU"/>
        </w:rPr>
        <w:tab/>
        <w:t>Административная поддержка</w:t>
      </w:r>
    </w:p>
    <w:p w14:paraId="32AA328E" w14:textId="77777777" w:rsidR="00254A2B" w:rsidRPr="009D0B70" w:rsidRDefault="00254A2B" w:rsidP="009D0B70">
      <w:pPr>
        <w:jc w:val="both"/>
        <w:rPr>
          <w:rFonts w:cstheme="majorBidi"/>
          <w:lang w:val="ru-RU"/>
        </w:rPr>
      </w:pPr>
      <w:r w:rsidRPr="009D0B70">
        <w:rPr>
          <w:color w:val="000000"/>
          <w:lang w:val="ru-RU"/>
        </w:rPr>
        <w:t xml:space="preserve">См. </w:t>
      </w:r>
      <w:r w:rsidR="007667BF" w:rsidRPr="009D0B70">
        <w:rPr>
          <w:color w:val="000000"/>
          <w:lang w:val="ru-RU"/>
        </w:rPr>
        <w:t>пункт</w:t>
      </w:r>
      <w:r w:rsidRPr="009D0B70">
        <w:rPr>
          <w:color w:val="000000"/>
          <w:lang w:val="ru-RU"/>
        </w:rPr>
        <w:t xml:space="preserve"> 5 Рекомендации МСЭ-T A.7</w:t>
      </w:r>
      <w:r w:rsidRPr="009D0B70">
        <w:rPr>
          <w:rFonts w:cstheme="majorBidi"/>
          <w:lang w:val="ru-RU"/>
        </w:rPr>
        <w:t>.</w:t>
      </w:r>
    </w:p>
    <w:p w14:paraId="466233BF" w14:textId="5F6F6E7F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t>10</w:t>
      </w:r>
      <w:r w:rsidR="00254A2B" w:rsidRPr="009D0B70">
        <w:rPr>
          <w:lang w:val="ru-RU"/>
        </w:rPr>
        <w:tab/>
        <w:t>Общее финансирование</w:t>
      </w:r>
    </w:p>
    <w:p w14:paraId="40680F23" w14:textId="70AAA768" w:rsidR="00254A2B" w:rsidRPr="009D0B70" w:rsidRDefault="00254A2B" w:rsidP="009D0B70">
      <w:pPr>
        <w:jc w:val="both"/>
        <w:rPr>
          <w:rFonts w:cstheme="majorBidi"/>
          <w:lang w:val="ru-RU"/>
        </w:rPr>
      </w:pPr>
      <w:r w:rsidRPr="009D0B70">
        <w:rPr>
          <w:lang w:val="ru-RU"/>
        </w:rPr>
        <w:t xml:space="preserve">См. </w:t>
      </w:r>
      <w:r w:rsidR="007667BF" w:rsidRPr="009D0B70">
        <w:rPr>
          <w:lang w:val="ru-RU"/>
        </w:rPr>
        <w:t>пункты</w:t>
      </w:r>
      <w:r w:rsidRPr="009D0B70">
        <w:rPr>
          <w:lang w:val="ru-RU"/>
        </w:rPr>
        <w:t xml:space="preserve"> 4 и 10.2 Рекомендации МСЭ-T A.7</w:t>
      </w:r>
      <w:r w:rsidRPr="009D0B70">
        <w:rPr>
          <w:rFonts w:cstheme="majorBidi"/>
          <w:lang w:val="ru-RU"/>
        </w:rPr>
        <w:t>.</w:t>
      </w:r>
    </w:p>
    <w:p w14:paraId="73198901" w14:textId="02623EDB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t>11</w:t>
      </w:r>
      <w:r w:rsidR="00254A2B" w:rsidRPr="009D0B70">
        <w:rPr>
          <w:lang w:val="ru-RU"/>
        </w:rPr>
        <w:tab/>
        <w:t xml:space="preserve">Собрания </w:t>
      </w:r>
    </w:p>
    <w:p w14:paraId="35A9DCA8" w14:textId="235B285F" w:rsidR="00254A2B" w:rsidRPr="009D0B70" w:rsidRDefault="0078618B" w:rsidP="009D0B70">
      <w:pPr>
        <w:jc w:val="both"/>
        <w:rPr>
          <w:rFonts w:cstheme="majorBidi"/>
          <w:lang w:val="ru-RU"/>
        </w:rPr>
      </w:pPr>
      <w:r w:rsidRPr="009D0B70">
        <w:rPr>
          <w:lang w:val="ru-RU"/>
        </w:rPr>
        <w:t>График</w:t>
      </w:r>
      <w:r w:rsidR="00254A2B" w:rsidRPr="009D0B70">
        <w:rPr>
          <w:lang w:val="ru-RU"/>
        </w:rPr>
        <w:t xml:space="preserve"> и место проведения собраний буд</w:t>
      </w:r>
      <w:r w:rsidRPr="009D0B70">
        <w:rPr>
          <w:lang w:val="ru-RU"/>
        </w:rPr>
        <w:t>ет</w:t>
      </w:r>
      <w:r w:rsidR="00254A2B" w:rsidRPr="009D0B70">
        <w:rPr>
          <w:lang w:val="ru-RU"/>
        </w:rPr>
        <w:t xml:space="preserve"> определять Оперативн</w:t>
      </w:r>
      <w:r w:rsidRPr="009D0B70">
        <w:rPr>
          <w:lang w:val="ru-RU"/>
        </w:rPr>
        <w:t>ая</w:t>
      </w:r>
      <w:r w:rsidR="00254A2B" w:rsidRPr="009D0B70">
        <w:rPr>
          <w:lang w:val="ru-RU"/>
        </w:rPr>
        <w:t xml:space="preserve"> групп</w:t>
      </w:r>
      <w:r w:rsidRPr="009D0B70">
        <w:rPr>
          <w:lang w:val="ru-RU"/>
        </w:rPr>
        <w:t>а</w:t>
      </w:r>
      <w:r w:rsidR="00254A2B" w:rsidRPr="009D0B70">
        <w:rPr>
          <w:lang w:val="ru-RU"/>
        </w:rPr>
        <w:t xml:space="preserve">, и общий план собраний будет </w:t>
      </w:r>
      <w:r w:rsidRPr="009D0B70">
        <w:rPr>
          <w:lang w:val="ru-RU"/>
        </w:rPr>
        <w:t>объявлен после утверждения круга ведения</w:t>
      </w:r>
      <w:r w:rsidR="00254A2B" w:rsidRPr="009D0B70">
        <w:rPr>
          <w:lang w:val="ru-RU"/>
        </w:rPr>
        <w:t xml:space="preserve">. Оперативная группа будет </w:t>
      </w:r>
      <w:r w:rsidR="007667BF" w:rsidRPr="009D0B70">
        <w:rPr>
          <w:lang w:val="ru-RU"/>
        </w:rPr>
        <w:t>осуществлять свою работу с помощью электронных средств с использованием телеконференций, а также в форме очных собраний</w:t>
      </w:r>
      <w:r w:rsidR="00254A2B" w:rsidRPr="009D0B70">
        <w:rPr>
          <w:lang w:val="ru-RU"/>
        </w:rPr>
        <w:t xml:space="preserve">. </w:t>
      </w:r>
      <w:r w:rsidRPr="009D0B70">
        <w:rPr>
          <w:lang w:val="ru-RU"/>
        </w:rPr>
        <w:t>Решение о проведении с</w:t>
      </w:r>
      <w:r w:rsidR="007667BF" w:rsidRPr="009D0B70">
        <w:rPr>
          <w:lang w:val="ru-RU"/>
        </w:rPr>
        <w:t>обрани</w:t>
      </w:r>
      <w:r w:rsidRPr="009D0B70">
        <w:rPr>
          <w:lang w:val="ru-RU"/>
        </w:rPr>
        <w:t>й</w:t>
      </w:r>
      <w:r w:rsidR="007667BF" w:rsidRPr="009D0B70">
        <w:rPr>
          <w:lang w:val="ru-RU"/>
        </w:rPr>
        <w:t xml:space="preserve"> </w:t>
      </w:r>
      <w:r w:rsidR="003F5827" w:rsidRPr="009D0B70">
        <w:rPr>
          <w:lang w:val="ru-RU"/>
        </w:rPr>
        <w:t>будет принимать</w:t>
      </w:r>
      <w:r w:rsidR="007667BF" w:rsidRPr="009D0B70">
        <w:rPr>
          <w:lang w:val="ru-RU"/>
        </w:rPr>
        <w:t xml:space="preserve"> Оперативная группа</w:t>
      </w:r>
      <w:r w:rsidR="003F5827" w:rsidRPr="009D0B70">
        <w:rPr>
          <w:lang w:val="ru-RU"/>
        </w:rPr>
        <w:t xml:space="preserve"> и сообщать о них</w:t>
      </w:r>
      <w:r w:rsidR="00254A2B" w:rsidRPr="009D0B70">
        <w:rPr>
          <w:lang w:val="ru-RU"/>
        </w:rPr>
        <w:t xml:space="preserve"> с помощью электронных средств (например, по электронной почте и на веб-сайте и т. д.)</w:t>
      </w:r>
      <w:r w:rsidR="001C5A8B" w:rsidRPr="009D0B70">
        <w:rPr>
          <w:lang w:val="ru-RU"/>
        </w:rPr>
        <w:t xml:space="preserve"> не позднее чем</w:t>
      </w:r>
      <w:r w:rsidR="00254A2B" w:rsidRPr="009D0B70">
        <w:rPr>
          <w:lang w:val="ru-RU"/>
        </w:rPr>
        <w:t xml:space="preserve"> за четыре недели до начала собрания.</w:t>
      </w:r>
      <w:r w:rsidR="00254A2B" w:rsidRPr="009D0B70">
        <w:rPr>
          <w:rFonts w:cstheme="majorBidi"/>
          <w:lang w:val="ru-RU"/>
        </w:rPr>
        <w:t xml:space="preserve"> </w:t>
      </w:r>
    </w:p>
    <w:p w14:paraId="5082E515" w14:textId="03297543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t>12</w:t>
      </w:r>
      <w:r w:rsidR="00254A2B" w:rsidRPr="009D0B70">
        <w:rPr>
          <w:lang w:val="ru-RU"/>
        </w:rPr>
        <w:tab/>
        <w:t>Технические вклады</w:t>
      </w:r>
    </w:p>
    <w:p w14:paraId="489B3E7B" w14:textId="50B77C43" w:rsidR="00254A2B" w:rsidRPr="009D0B70" w:rsidRDefault="00F34849" w:rsidP="009D0B70">
      <w:pPr>
        <w:jc w:val="both"/>
        <w:rPr>
          <w:rFonts w:cstheme="majorBidi"/>
          <w:lang w:val="ru-RU"/>
        </w:rPr>
      </w:pPr>
      <w:r w:rsidRPr="009D0B70">
        <w:rPr>
          <w:color w:val="000000"/>
          <w:lang w:val="ru-RU"/>
        </w:rPr>
        <w:t>См. пункт 8 Рекомендации МСЭ-T A.7</w:t>
      </w:r>
      <w:r w:rsidR="00254A2B" w:rsidRPr="009D0B70">
        <w:rPr>
          <w:rFonts w:cstheme="majorBidi"/>
          <w:lang w:val="ru-RU"/>
        </w:rPr>
        <w:t xml:space="preserve">. </w:t>
      </w:r>
    </w:p>
    <w:p w14:paraId="06B8C516" w14:textId="7AF99F1A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t>13</w:t>
      </w:r>
      <w:r w:rsidR="00254A2B" w:rsidRPr="009D0B70">
        <w:rPr>
          <w:lang w:val="ru-RU"/>
        </w:rPr>
        <w:tab/>
        <w:t>Рабочий язык</w:t>
      </w:r>
    </w:p>
    <w:p w14:paraId="796D8CA5" w14:textId="77777777" w:rsidR="00254A2B" w:rsidRPr="009D0B70" w:rsidRDefault="00254A2B" w:rsidP="009D0B70">
      <w:pPr>
        <w:jc w:val="both"/>
        <w:rPr>
          <w:rFonts w:cstheme="majorBidi"/>
          <w:lang w:val="ru-RU"/>
        </w:rPr>
      </w:pPr>
      <w:r w:rsidRPr="009D0B70">
        <w:rPr>
          <w:lang w:val="ru-RU"/>
        </w:rPr>
        <w:t>Рабочим языком будет английский</w:t>
      </w:r>
      <w:r w:rsidRPr="009D0B70">
        <w:rPr>
          <w:rFonts w:cstheme="majorBidi"/>
          <w:lang w:val="ru-RU"/>
        </w:rPr>
        <w:t xml:space="preserve">. </w:t>
      </w:r>
    </w:p>
    <w:p w14:paraId="7AB983DC" w14:textId="53CC2894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t>14</w:t>
      </w:r>
      <w:r w:rsidR="00254A2B" w:rsidRPr="009D0B70">
        <w:rPr>
          <w:lang w:val="ru-RU"/>
        </w:rPr>
        <w:tab/>
        <w:t>Утверждение результатов работы</w:t>
      </w:r>
    </w:p>
    <w:p w14:paraId="3A047ABF" w14:textId="6D1D634B" w:rsidR="00254A2B" w:rsidRPr="009D0B70" w:rsidRDefault="00F34849" w:rsidP="009D0B70">
      <w:pPr>
        <w:jc w:val="both"/>
        <w:rPr>
          <w:rFonts w:cstheme="majorBidi"/>
          <w:lang w:val="ru-RU"/>
        </w:rPr>
      </w:pPr>
      <w:r w:rsidRPr="009D0B70">
        <w:rPr>
          <w:color w:val="000000"/>
          <w:lang w:val="ru-RU"/>
        </w:rPr>
        <w:t>См. пункт 10.1 Рекомендации МСЭ-T A.7</w:t>
      </w:r>
      <w:r w:rsidRPr="009D0B70">
        <w:rPr>
          <w:rFonts w:cstheme="majorBidi"/>
          <w:lang w:val="ru-RU"/>
        </w:rPr>
        <w:t>.</w:t>
      </w:r>
    </w:p>
    <w:p w14:paraId="58E5B38C" w14:textId="0082BCFE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t>15</w:t>
      </w:r>
      <w:r w:rsidR="00254A2B" w:rsidRPr="009D0B70">
        <w:rPr>
          <w:lang w:val="ru-RU"/>
        </w:rPr>
        <w:tab/>
        <w:t>Рабочие руководящие указания</w:t>
      </w:r>
    </w:p>
    <w:p w14:paraId="7F25EA9B" w14:textId="77777777" w:rsidR="00254A2B" w:rsidRPr="009D0B70" w:rsidRDefault="00254A2B" w:rsidP="009D0B70">
      <w:pPr>
        <w:jc w:val="both"/>
        <w:rPr>
          <w:rFonts w:cstheme="majorBidi"/>
          <w:lang w:val="ru-RU"/>
        </w:rPr>
      </w:pPr>
      <w:r w:rsidRPr="009D0B70">
        <w:rPr>
          <w:rFonts w:cstheme="majorBidi"/>
          <w:lang w:val="ru-RU"/>
        </w:rPr>
        <w:t xml:space="preserve">См. </w:t>
      </w:r>
      <w:r w:rsidR="007667BF" w:rsidRPr="009D0B70">
        <w:rPr>
          <w:rFonts w:cstheme="majorBidi"/>
          <w:lang w:val="ru-RU"/>
        </w:rPr>
        <w:t>пункт</w:t>
      </w:r>
      <w:r w:rsidRPr="009D0B70">
        <w:rPr>
          <w:rFonts w:cstheme="majorBidi"/>
          <w:lang w:val="ru-RU"/>
        </w:rPr>
        <w:t> 13 Рекомендации МСЭ</w:t>
      </w:r>
      <w:r w:rsidRPr="009D0B70">
        <w:rPr>
          <w:rFonts w:cstheme="majorBidi"/>
          <w:lang w:val="ru-RU"/>
        </w:rPr>
        <w:noBreakHyphen/>
        <w:t>T A.7.</w:t>
      </w:r>
    </w:p>
    <w:p w14:paraId="6CA639F6" w14:textId="7BB8AF35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t>16</w:t>
      </w:r>
      <w:r w:rsidR="00254A2B" w:rsidRPr="009D0B70">
        <w:rPr>
          <w:lang w:val="ru-RU"/>
        </w:rPr>
        <w:tab/>
        <w:t>Отчеты о ходе работы</w:t>
      </w:r>
    </w:p>
    <w:p w14:paraId="400A83BC" w14:textId="5DE533A5" w:rsidR="00254A2B" w:rsidRPr="009D0B70" w:rsidRDefault="00254A2B" w:rsidP="009D0B70">
      <w:pPr>
        <w:jc w:val="both"/>
        <w:rPr>
          <w:rFonts w:cstheme="majorBidi"/>
          <w:lang w:val="ru-RU"/>
        </w:rPr>
      </w:pPr>
      <w:r w:rsidRPr="009D0B70">
        <w:rPr>
          <w:lang w:val="ru-RU"/>
        </w:rPr>
        <w:t xml:space="preserve">См. </w:t>
      </w:r>
      <w:r w:rsidR="007667BF" w:rsidRPr="009D0B70">
        <w:rPr>
          <w:lang w:val="ru-RU"/>
        </w:rPr>
        <w:t>пункт</w:t>
      </w:r>
      <w:r w:rsidRPr="009D0B70">
        <w:rPr>
          <w:lang w:val="ru-RU"/>
        </w:rPr>
        <w:t xml:space="preserve"> 11 Рекомендации МСЭ-T A.7.</w:t>
      </w:r>
    </w:p>
    <w:p w14:paraId="6E6C9664" w14:textId="11228BC8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lastRenderedPageBreak/>
        <w:t>17</w:t>
      </w:r>
      <w:r w:rsidR="00254A2B" w:rsidRPr="009D0B70">
        <w:rPr>
          <w:lang w:val="ru-RU"/>
        </w:rPr>
        <w:tab/>
        <w:t>Объявление о создании Оперативной группы</w:t>
      </w:r>
    </w:p>
    <w:p w14:paraId="56D26506" w14:textId="43E8917E" w:rsidR="00254A2B" w:rsidRPr="009D0B70" w:rsidRDefault="00254A2B" w:rsidP="009D0B70">
      <w:pPr>
        <w:jc w:val="both"/>
        <w:rPr>
          <w:rFonts w:cstheme="majorBidi"/>
          <w:lang w:val="ru-RU"/>
        </w:rPr>
      </w:pPr>
      <w:r w:rsidRPr="009D0B70">
        <w:rPr>
          <w:lang w:val="ru-RU"/>
        </w:rPr>
        <w:t xml:space="preserve">О создании Оперативной группы будет объявлено в циркулярном письме БСЭ, адресованном всем членам МСЭ, </w:t>
      </w:r>
      <w:r w:rsidR="003F5827" w:rsidRPr="009D0B70">
        <w:rPr>
          <w:lang w:val="ru-RU"/>
        </w:rPr>
        <w:t>на веб-странице новостей МСЭ-Т Newslog, в пресс-релизах и с помощью других средств, включая переписку с другими заинтересованными организациями</w:t>
      </w:r>
      <w:r w:rsidRPr="009D0B70">
        <w:rPr>
          <w:lang w:val="ru-RU"/>
        </w:rPr>
        <w:t>.</w:t>
      </w:r>
    </w:p>
    <w:p w14:paraId="607A8A31" w14:textId="5BE7642A" w:rsidR="00254A2B" w:rsidRPr="009D0B70" w:rsidRDefault="00F34849" w:rsidP="009D0B70">
      <w:pPr>
        <w:pStyle w:val="Heading1"/>
        <w:jc w:val="both"/>
        <w:rPr>
          <w:lang w:val="ru-RU"/>
        </w:rPr>
      </w:pPr>
      <w:r w:rsidRPr="009D0B70">
        <w:rPr>
          <w:lang w:val="ru-RU"/>
        </w:rPr>
        <w:t>18</w:t>
      </w:r>
      <w:r w:rsidR="00254A2B" w:rsidRPr="009D0B70">
        <w:rPr>
          <w:lang w:val="ru-RU"/>
        </w:rPr>
        <w:tab/>
        <w:t>Основные этапы и продолжительность работы Оперативной группы</w:t>
      </w:r>
    </w:p>
    <w:p w14:paraId="18259CD4" w14:textId="7B289C06" w:rsidR="00254A2B" w:rsidRPr="009D0B70" w:rsidRDefault="00664FC7" w:rsidP="009D0B70">
      <w:pPr>
        <w:jc w:val="both"/>
        <w:rPr>
          <w:lang w:val="ru-RU"/>
        </w:rPr>
      </w:pPr>
      <w:r w:rsidRPr="009D0B70">
        <w:rPr>
          <w:lang w:val="ru-RU"/>
        </w:rPr>
        <w:t>Установленная продолжительность работы Оперативной группы составляет один год после первого собрания, и свой отчет Группа представит на последнее перед ВАСЭ-2020 собрание КГСЭ. См. пункт </w:t>
      </w:r>
      <w:r w:rsidR="00F34849" w:rsidRPr="009D0B70">
        <w:rPr>
          <w:lang w:val="ru-RU"/>
        </w:rPr>
        <w:t>2.2</w:t>
      </w:r>
      <w:r w:rsidRPr="009D0B70">
        <w:rPr>
          <w:lang w:val="ru-RU"/>
        </w:rPr>
        <w:t xml:space="preserve"> Рекомендации МСЭ-T A.7.</w:t>
      </w:r>
    </w:p>
    <w:p w14:paraId="75FE42C2" w14:textId="7DE73E09" w:rsidR="00254A2B" w:rsidRPr="009D0B70" w:rsidRDefault="00F34849" w:rsidP="009D0B70">
      <w:pPr>
        <w:pStyle w:val="Heading2"/>
        <w:jc w:val="both"/>
        <w:rPr>
          <w:lang w:val="ru-RU"/>
        </w:rPr>
      </w:pPr>
      <w:r w:rsidRPr="009D0B70">
        <w:rPr>
          <w:lang w:val="ru-RU"/>
        </w:rPr>
        <w:t>19</w:t>
      </w:r>
      <w:r w:rsidR="00254A2B" w:rsidRPr="009D0B70">
        <w:rPr>
          <w:lang w:val="ru-RU"/>
        </w:rPr>
        <w:tab/>
        <w:t>Патентная политика</w:t>
      </w:r>
    </w:p>
    <w:p w14:paraId="36541333" w14:textId="77777777" w:rsidR="00091FA5" w:rsidRPr="009D0B70" w:rsidRDefault="00254A2B" w:rsidP="009D0B70">
      <w:pPr>
        <w:jc w:val="both"/>
        <w:rPr>
          <w:caps/>
          <w:sz w:val="26"/>
          <w:szCs w:val="20"/>
          <w:lang w:val="ru-RU"/>
        </w:rPr>
      </w:pPr>
      <w:r w:rsidRPr="009D0B70">
        <w:rPr>
          <w:lang w:val="ru-RU"/>
        </w:rPr>
        <w:t xml:space="preserve">См. </w:t>
      </w:r>
      <w:r w:rsidR="007667BF" w:rsidRPr="009D0B70">
        <w:rPr>
          <w:lang w:val="ru-RU"/>
        </w:rPr>
        <w:t>пункт</w:t>
      </w:r>
      <w:r w:rsidRPr="009D0B70">
        <w:rPr>
          <w:lang w:val="ru-RU"/>
        </w:rPr>
        <w:t xml:space="preserve"> 9 Рекомендации МСЭ-T A.7.</w:t>
      </w:r>
    </w:p>
    <w:p w14:paraId="527155C8" w14:textId="77777777" w:rsidR="00BB6B5C" w:rsidRPr="009D0B70" w:rsidRDefault="00BB6B5C" w:rsidP="009D0B70">
      <w:pPr>
        <w:pStyle w:val="AnnexNo"/>
        <w:pageBreakBefore/>
        <w:spacing w:before="0"/>
        <w:rPr>
          <w:sz w:val="22"/>
          <w:szCs w:val="16"/>
          <w:lang w:val="ru-RU"/>
        </w:rPr>
      </w:pPr>
      <w:r w:rsidRPr="009D0B70">
        <w:rPr>
          <w:lang w:val="ru-RU"/>
        </w:rPr>
        <w:lastRenderedPageBreak/>
        <w:t>ПРИЛОЖЕНИЕ 2</w:t>
      </w:r>
    </w:p>
    <w:p w14:paraId="60F4B3B8" w14:textId="7D208052" w:rsidR="00BB6B5C" w:rsidRPr="009D0B70" w:rsidRDefault="00BB6B5C" w:rsidP="00091FA5">
      <w:pPr>
        <w:pStyle w:val="Annextitle0"/>
        <w:spacing w:after="120"/>
        <w:rPr>
          <w:lang w:val="ru-RU"/>
        </w:rPr>
      </w:pPr>
      <w:r w:rsidRPr="009D0B70">
        <w:rPr>
          <w:lang w:val="ru-RU"/>
        </w:rPr>
        <w:t xml:space="preserve">Первое собрание </w:t>
      </w:r>
      <w:r w:rsidR="00A43D59" w:rsidRPr="009D0B70">
        <w:rPr>
          <w:lang w:val="ru-RU"/>
        </w:rPr>
        <w:t>ОГ-</w:t>
      </w:r>
      <w:r w:rsidR="00F34849" w:rsidRPr="009D0B70">
        <w:rPr>
          <w:lang w:val="ru-RU"/>
        </w:rPr>
        <w:t>QIT4N</w:t>
      </w:r>
      <w:r w:rsidR="00A43D59" w:rsidRPr="009D0B70">
        <w:rPr>
          <w:lang w:val="ru-RU"/>
        </w:rPr>
        <w:t xml:space="preserve"> МСЭ-Т</w:t>
      </w:r>
      <w:r w:rsidRPr="009D0B70">
        <w:rPr>
          <w:lang w:val="ru-RU"/>
        </w:rPr>
        <w:br/>
      </w:r>
      <w:r w:rsidR="00A41F35" w:rsidRPr="009D0B70">
        <w:rPr>
          <w:lang w:val="ru-RU"/>
        </w:rPr>
        <w:t>Цзинань</w:t>
      </w:r>
      <w:r w:rsidRPr="009D0B70">
        <w:rPr>
          <w:lang w:val="ru-RU"/>
        </w:rPr>
        <w:t xml:space="preserve">, </w:t>
      </w:r>
      <w:r w:rsidR="00F34849" w:rsidRPr="009D0B70">
        <w:rPr>
          <w:lang w:val="ru-RU"/>
        </w:rPr>
        <w:t>Китай</w:t>
      </w:r>
      <w:r w:rsidRPr="009D0B70">
        <w:rPr>
          <w:lang w:val="ru-RU"/>
        </w:rPr>
        <w:t xml:space="preserve">, </w:t>
      </w:r>
      <w:r w:rsidR="00F34849" w:rsidRPr="009D0B70">
        <w:rPr>
          <w:lang w:val="ru-RU"/>
        </w:rPr>
        <w:t>9</w:t>
      </w:r>
      <w:r w:rsidRPr="009D0B70">
        <w:rPr>
          <w:lang w:val="ru-RU"/>
        </w:rPr>
        <w:t>–1</w:t>
      </w:r>
      <w:r w:rsidR="00F34849" w:rsidRPr="009D0B70">
        <w:rPr>
          <w:lang w:val="ru-RU"/>
        </w:rPr>
        <w:t>0</w:t>
      </w:r>
      <w:r w:rsidRPr="009D0B70">
        <w:rPr>
          <w:lang w:val="ru-RU"/>
        </w:rPr>
        <w:t xml:space="preserve"> </w:t>
      </w:r>
      <w:r w:rsidR="00F34849" w:rsidRPr="009D0B70">
        <w:rPr>
          <w:lang w:val="ru-RU"/>
        </w:rPr>
        <w:t>дека</w:t>
      </w:r>
      <w:r w:rsidR="00091FA5" w:rsidRPr="009D0B70">
        <w:rPr>
          <w:lang w:val="ru-RU"/>
        </w:rPr>
        <w:t>бря</w:t>
      </w:r>
      <w:r w:rsidRPr="009D0B70">
        <w:rPr>
          <w:lang w:val="ru-RU"/>
        </w:rPr>
        <w:t xml:space="preserve"> 20</w:t>
      </w:r>
      <w:r w:rsidR="00F34849" w:rsidRPr="009D0B70">
        <w:rPr>
          <w:lang w:val="ru-RU"/>
        </w:rPr>
        <w:t>19</w:t>
      </w:r>
      <w:r w:rsidRPr="009D0B70">
        <w:rPr>
          <w:lang w:val="ru-RU"/>
        </w:rPr>
        <w:t> года</w:t>
      </w:r>
    </w:p>
    <w:p w14:paraId="269F806C" w14:textId="77777777" w:rsidR="00BB6B5C" w:rsidRPr="009D0B70" w:rsidRDefault="00BB6B5C" w:rsidP="00D53A4A">
      <w:pPr>
        <w:pStyle w:val="Annextitle0"/>
        <w:spacing w:after="0"/>
        <w:rPr>
          <w:rFonts w:eastAsiaTheme="minorEastAsia"/>
          <w:lang w:val="ru-RU"/>
        </w:rPr>
      </w:pPr>
      <w:r w:rsidRPr="009D0B70">
        <w:rPr>
          <w:lang w:val="ru-RU"/>
        </w:rPr>
        <w:t>Практическая информация о собрании для участников</w:t>
      </w:r>
    </w:p>
    <w:p w14:paraId="500E7C43" w14:textId="77777777" w:rsidR="00BB6B5C" w:rsidRPr="009D0B70" w:rsidRDefault="003D3B04" w:rsidP="00D53A4A">
      <w:pPr>
        <w:tabs>
          <w:tab w:val="left" w:pos="1418"/>
          <w:tab w:val="left" w:pos="1702"/>
          <w:tab w:val="left" w:pos="2160"/>
        </w:tabs>
        <w:spacing w:before="240" w:after="240"/>
        <w:ind w:right="91"/>
        <w:jc w:val="center"/>
        <w:rPr>
          <w:b/>
          <w:bCs/>
          <w:sz w:val="26"/>
          <w:szCs w:val="26"/>
          <w:lang w:val="ru-RU"/>
        </w:rPr>
      </w:pPr>
      <w:r w:rsidRPr="009D0B70">
        <w:rPr>
          <w:b/>
          <w:bCs/>
          <w:sz w:val="26"/>
          <w:szCs w:val="26"/>
          <w:lang w:val="ru-RU"/>
        </w:rPr>
        <w:t>Методы и средства работы</w:t>
      </w:r>
    </w:p>
    <w:p w14:paraId="56C1E5B0" w14:textId="4F89D880" w:rsidR="00BB6B5C" w:rsidRPr="009D0B70" w:rsidRDefault="00BB6B5C" w:rsidP="009D0B70">
      <w:pPr>
        <w:jc w:val="both"/>
        <w:rPr>
          <w:rFonts w:eastAsia="SimSun"/>
          <w:szCs w:val="22"/>
          <w:lang w:val="ru-RU" w:eastAsia="zh-CN"/>
        </w:rPr>
      </w:pPr>
      <w:r w:rsidRPr="009D0B70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9D0B70">
        <w:rPr>
          <w:rFonts w:eastAsia="SimSun"/>
          <w:szCs w:val="22"/>
          <w:lang w:val="ru-RU" w:eastAsia="zh-CN"/>
        </w:rPr>
        <w:t xml:space="preserve">: </w:t>
      </w:r>
      <w:r w:rsidRPr="009D0B70">
        <w:rPr>
          <w:color w:val="000000"/>
          <w:lang w:val="ru-RU"/>
        </w:rPr>
        <w:t>Собрание будет проходить на безбумажной основе. Предлагается направлять письменные вклады, которые следует представлять по электронной почте</w:t>
      </w:r>
      <w:r w:rsidR="00091FA5" w:rsidRPr="009D0B70">
        <w:rPr>
          <w:color w:val="000000"/>
          <w:lang w:val="ru-RU"/>
        </w:rPr>
        <w:t xml:space="preserve"> </w:t>
      </w:r>
      <w:hyperlink r:id="rId21" w:history="1">
        <w:r w:rsidR="00F34849" w:rsidRPr="009D0B70">
          <w:rPr>
            <w:rStyle w:val="Hyperlink"/>
            <w:lang w:val="ru-RU"/>
          </w:rPr>
          <w:t>tsbfgqit4n@itu.int</w:t>
        </w:r>
      </w:hyperlink>
      <w:r w:rsidRPr="009D0B70">
        <w:rPr>
          <w:rFonts w:eastAsia="SimSun"/>
          <w:szCs w:val="22"/>
          <w:lang w:val="ru-RU" w:eastAsia="zh-CN"/>
        </w:rPr>
        <w:t xml:space="preserve"> не позднее </w:t>
      </w:r>
      <w:r w:rsidR="00F34849" w:rsidRPr="009D0B70">
        <w:rPr>
          <w:rFonts w:eastAsia="SimSun"/>
          <w:b/>
          <w:bCs/>
          <w:szCs w:val="22"/>
          <w:lang w:val="ru-RU" w:eastAsia="zh-CN"/>
        </w:rPr>
        <w:t>25</w:t>
      </w:r>
      <w:r w:rsidRPr="009D0B70">
        <w:rPr>
          <w:rFonts w:eastAsia="SimSun"/>
          <w:b/>
          <w:bCs/>
          <w:szCs w:val="22"/>
          <w:lang w:val="ru-RU" w:eastAsia="zh-CN"/>
        </w:rPr>
        <w:t> </w:t>
      </w:r>
      <w:r w:rsidR="00F34849" w:rsidRPr="009D0B70">
        <w:rPr>
          <w:rFonts w:eastAsia="SimSun"/>
          <w:b/>
          <w:bCs/>
          <w:szCs w:val="22"/>
          <w:lang w:val="ru-RU" w:eastAsia="zh-CN"/>
        </w:rPr>
        <w:t>ноября</w:t>
      </w:r>
      <w:r w:rsidRPr="009D0B70">
        <w:rPr>
          <w:rFonts w:eastAsia="SimSun"/>
          <w:b/>
          <w:bCs/>
          <w:szCs w:val="22"/>
          <w:lang w:val="ru-RU" w:eastAsia="zh-CN"/>
        </w:rPr>
        <w:t xml:space="preserve"> 201</w:t>
      </w:r>
      <w:r w:rsidR="00F34849" w:rsidRPr="009D0B70">
        <w:rPr>
          <w:rFonts w:eastAsia="SimSun"/>
          <w:b/>
          <w:bCs/>
          <w:szCs w:val="22"/>
          <w:lang w:val="ru-RU" w:eastAsia="zh-CN"/>
        </w:rPr>
        <w:t>9</w:t>
      </w:r>
      <w:r w:rsidRPr="009D0B70">
        <w:rPr>
          <w:rFonts w:eastAsia="SimSun"/>
          <w:b/>
          <w:bCs/>
          <w:szCs w:val="22"/>
          <w:lang w:val="ru-RU" w:eastAsia="zh-CN"/>
        </w:rPr>
        <w:t> года</w:t>
      </w:r>
      <w:r w:rsidRPr="009D0B70">
        <w:rPr>
          <w:rFonts w:eastAsia="SimSun"/>
          <w:szCs w:val="22"/>
          <w:lang w:val="ru-RU" w:eastAsia="zh-CN"/>
        </w:rPr>
        <w:t xml:space="preserve">, используя шаблон документов, </w:t>
      </w:r>
      <w:r w:rsidRPr="009D0B70">
        <w:rPr>
          <w:lang w:val="ru-RU"/>
        </w:rPr>
        <w:t>размещенный</w:t>
      </w:r>
      <w:r w:rsidRPr="009D0B70">
        <w:rPr>
          <w:rFonts w:eastAsia="SimSun"/>
          <w:szCs w:val="22"/>
          <w:lang w:val="ru-RU" w:eastAsia="zh-CN"/>
        </w:rPr>
        <w:t xml:space="preserve"> на</w:t>
      </w:r>
      <w:r w:rsidR="00091FA5" w:rsidRPr="009D0B70">
        <w:rPr>
          <w:rFonts w:eastAsia="SimSun"/>
          <w:szCs w:val="22"/>
          <w:lang w:val="ru-RU" w:eastAsia="zh-CN"/>
        </w:rPr>
        <w:t xml:space="preserve"> </w:t>
      </w:r>
      <w:hyperlink r:id="rId22" w:history="1">
        <w:r w:rsidR="00F34849" w:rsidRPr="009D0B70">
          <w:rPr>
            <w:rStyle w:val="Hyperlink"/>
            <w:lang w:val="ru-RU"/>
          </w:rPr>
          <w:t>домашней странице ОГ-QIT4N</w:t>
        </w:r>
      </w:hyperlink>
      <w:r w:rsidRPr="009D0B70">
        <w:rPr>
          <w:rFonts w:eastAsia="SimSun"/>
          <w:szCs w:val="22"/>
          <w:lang w:val="ru-RU" w:eastAsia="zh-CN"/>
        </w:rPr>
        <w:t xml:space="preserve">. </w:t>
      </w:r>
      <w:r w:rsidRPr="009D0B70">
        <w:rPr>
          <w:rFonts w:cstheme="majorBidi"/>
          <w:szCs w:val="22"/>
          <w:lang w:val="ru-RU"/>
        </w:rPr>
        <w:t>Доступ ко всем входным и выходным документам собрания обеспечивается</w:t>
      </w:r>
      <w:r w:rsidR="00091FA5" w:rsidRPr="009D0B70">
        <w:rPr>
          <w:rFonts w:eastAsia="SimSun"/>
          <w:szCs w:val="22"/>
          <w:lang w:val="ru-RU" w:eastAsia="zh-CN"/>
        </w:rPr>
        <w:t xml:space="preserve"> </w:t>
      </w:r>
      <w:hyperlink r:id="rId23" w:history="1">
        <w:r w:rsidR="00A12885" w:rsidRPr="009D0B70">
          <w:rPr>
            <w:rStyle w:val="Hyperlink"/>
            <w:lang w:val="ru-RU"/>
          </w:rPr>
          <w:t>на сайте сотрудничества для ОГ</w:t>
        </w:r>
        <w:r w:rsidR="00D64759" w:rsidRPr="009D0B70">
          <w:rPr>
            <w:rStyle w:val="Hyperlink"/>
            <w:lang w:val="ru-RU"/>
          </w:rPr>
          <w:noBreakHyphen/>
          <w:t>QIT4N</w:t>
        </w:r>
      </w:hyperlink>
      <w:r w:rsidRPr="009D0B70">
        <w:rPr>
          <w:rFonts w:eastAsia="SimSun"/>
          <w:szCs w:val="22"/>
          <w:lang w:val="ru-RU" w:eastAsia="zh-CN"/>
        </w:rPr>
        <w:t xml:space="preserve"> (необходима учетная запись </w:t>
      </w:r>
      <w:r w:rsidR="00A12885" w:rsidRPr="009D0B70">
        <w:rPr>
          <w:rFonts w:eastAsia="SimSun"/>
          <w:szCs w:val="22"/>
          <w:lang w:val="ru-RU" w:eastAsia="zh-CN"/>
        </w:rPr>
        <w:t xml:space="preserve">категории </w:t>
      </w:r>
      <w:r w:rsidRPr="009D0B70">
        <w:rPr>
          <w:rFonts w:eastAsia="SimSun"/>
          <w:szCs w:val="22"/>
          <w:lang w:val="ru-RU" w:eastAsia="zh-CN"/>
        </w:rPr>
        <w:t>TIES или Guest</w:t>
      </w:r>
      <w:r w:rsidR="00A12885" w:rsidRPr="009D0B70">
        <w:rPr>
          <w:rFonts w:eastAsia="SimSun"/>
          <w:szCs w:val="22"/>
          <w:lang w:val="ru-RU" w:eastAsia="zh-CN"/>
        </w:rPr>
        <w:t xml:space="preserve"> МСЭ, см. домашнюю страницу ОГ-QIT4N</w:t>
      </w:r>
      <w:r w:rsidRPr="009D0B70">
        <w:rPr>
          <w:rFonts w:eastAsia="SimSun"/>
          <w:szCs w:val="22"/>
          <w:lang w:val="ru-RU" w:eastAsia="zh-CN"/>
        </w:rPr>
        <w:t>).</w:t>
      </w:r>
    </w:p>
    <w:p w14:paraId="6795787C" w14:textId="02C94103" w:rsidR="00F34849" w:rsidRPr="009D0B70" w:rsidRDefault="00BB6B5C" w:rsidP="00F34849">
      <w:pPr>
        <w:rPr>
          <w:szCs w:val="22"/>
          <w:lang w:val="ru-RU"/>
        </w:rPr>
      </w:pPr>
      <w:r w:rsidRPr="009D0B70">
        <w:rPr>
          <w:lang w:val="ru-RU"/>
        </w:rPr>
        <w:t xml:space="preserve">Участники могут воспользоваться средствами </w:t>
      </w:r>
      <w:r w:rsidRPr="009D0B70">
        <w:rPr>
          <w:b/>
          <w:bCs/>
          <w:lang w:val="ru-RU"/>
        </w:rPr>
        <w:t>БЕСПРОВОДНОЙ ЛВС</w:t>
      </w:r>
      <w:r w:rsidR="00F34849" w:rsidRPr="009D0B70">
        <w:rPr>
          <w:lang w:val="ru-RU"/>
        </w:rPr>
        <w:t>.</w:t>
      </w:r>
    </w:p>
    <w:p w14:paraId="70A080B0" w14:textId="77777777" w:rsidR="00BB6B5C" w:rsidRPr="009D0B70" w:rsidRDefault="003D3B04" w:rsidP="00D53A4A">
      <w:pPr>
        <w:tabs>
          <w:tab w:val="left" w:pos="1418"/>
          <w:tab w:val="left" w:pos="1702"/>
          <w:tab w:val="left" w:pos="2160"/>
        </w:tabs>
        <w:spacing w:before="240" w:after="240"/>
        <w:ind w:right="91"/>
        <w:jc w:val="center"/>
        <w:rPr>
          <w:b/>
          <w:bCs/>
          <w:sz w:val="26"/>
          <w:szCs w:val="26"/>
          <w:lang w:val="ru-RU"/>
        </w:rPr>
      </w:pPr>
      <w:r w:rsidRPr="009D0B70">
        <w:rPr>
          <w:b/>
          <w:bCs/>
          <w:sz w:val="26"/>
          <w:szCs w:val="26"/>
          <w:lang w:val="ru-RU"/>
        </w:rPr>
        <w:t>Предварительная регистрация</w:t>
      </w:r>
    </w:p>
    <w:p w14:paraId="5875C71D" w14:textId="34CBF26F" w:rsidR="00BB6B5C" w:rsidRPr="009D0B70" w:rsidRDefault="00BB6B5C" w:rsidP="009D0B70">
      <w:pPr>
        <w:jc w:val="both"/>
        <w:rPr>
          <w:b/>
          <w:bCs/>
          <w:szCs w:val="22"/>
          <w:lang w:val="ru-RU"/>
        </w:rPr>
      </w:pPr>
      <w:r w:rsidRPr="009D0B70">
        <w:rPr>
          <w:b/>
          <w:bCs/>
          <w:szCs w:val="22"/>
          <w:lang w:val="ru-RU"/>
        </w:rPr>
        <w:t>ПРЕДВАРИТЕЛЬНАЯ РЕГИСТРАЦИЯ</w:t>
      </w:r>
      <w:r w:rsidRPr="009D0B70">
        <w:rPr>
          <w:szCs w:val="22"/>
          <w:lang w:val="ru-RU"/>
        </w:rPr>
        <w:t xml:space="preserve">: Предварительную регистрацию для участия на месте следует </w:t>
      </w:r>
      <w:r w:rsidRPr="009D0B70">
        <w:rPr>
          <w:lang w:val="ru-RU"/>
        </w:rPr>
        <w:t>осуществить</w:t>
      </w:r>
      <w:r w:rsidRPr="009D0B70">
        <w:rPr>
          <w:szCs w:val="22"/>
          <w:lang w:val="ru-RU"/>
        </w:rPr>
        <w:t xml:space="preserve"> на </w:t>
      </w:r>
      <w:hyperlink r:id="rId24" w:history="1">
        <w:r w:rsidR="00D64759" w:rsidRPr="009D0B70">
          <w:rPr>
            <w:rStyle w:val="Hyperlink"/>
            <w:lang w:val="ru-RU"/>
          </w:rPr>
          <w:t>домашней странице ОГ-QIT4N</w:t>
        </w:r>
      </w:hyperlink>
      <w:r w:rsidRPr="009D0B70">
        <w:rPr>
          <w:szCs w:val="22"/>
          <w:lang w:val="ru-RU"/>
        </w:rPr>
        <w:t xml:space="preserve"> </w:t>
      </w:r>
      <w:r w:rsidRPr="009D0B70">
        <w:rPr>
          <w:b/>
          <w:szCs w:val="22"/>
          <w:lang w:val="ru-RU"/>
        </w:rPr>
        <w:t xml:space="preserve">не позднее </w:t>
      </w:r>
      <w:r w:rsidR="00D64759" w:rsidRPr="009D0B70">
        <w:rPr>
          <w:b/>
          <w:szCs w:val="22"/>
          <w:lang w:val="ru-RU"/>
        </w:rPr>
        <w:t>25 ноября 2019 года</w:t>
      </w:r>
      <w:r w:rsidRPr="009D0B70">
        <w:rPr>
          <w:szCs w:val="22"/>
          <w:lang w:val="ru-RU"/>
        </w:rPr>
        <w:t>.</w:t>
      </w:r>
    </w:p>
    <w:p w14:paraId="6B7ABB14" w14:textId="77777777" w:rsidR="00BB6B5C" w:rsidRPr="009D0B70" w:rsidRDefault="00BB6B5C" w:rsidP="00D64759">
      <w:pPr>
        <w:spacing w:before="720"/>
        <w:jc w:val="center"/>
        <w:rPr>
          <w:lang w:val="ru-RU"/>
        </w:rPr>
      </w:pPr>
      <w:r w:rsidRPr="009D0B70">
        <w:rPr>
          <w:lang w:val="ru-RU"/>
        </w:rPr>
        <w:t>______________</w:t>
      </w:r>
    </w:p>
    <w:sectPr w:rsidR="00BB6B5C" w:rsidRPr="009D0B70" w:rsidSect="008106D7">
      <w:headerReference w:type="default" r:id="rId25"/>
      <w:footerReference w:type="first" r:id="rId26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40291" w14:textId="77777777" w:rsidR="00A44749" w:rsidRDefault="00A44749">
      <w:r>
        <w:separator/>
      </w:r>
    </w:p>
  </w:endnote>
  <w:endnote w:type="continuationSeparator" w:id="0">
    <w:p w14:paraId="0E1E5742" w14:textId="77777777" w:rsidR="00A44749" w:rsidRDefault="00A4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635E" w14:textId="77777777" w:rsidR="00613781" w:rsidRPr="00B30817" w:rsidRDefault="00613781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9D0B70">
      <w:rPr>
        <w:sz w:val="18"/>
        <w:szCs w:val="18"/>
        <w:lang w:val="en-GB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9D0B70">
      <w:rPr>
        <w:sz w:val="18"/>
        <w:szCs w:val="18"/>
        <w:lang w:val="en-GB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9D0B70">
      <w:rPr>
        <w:sz w:val="18"/>
        <w:szCs w:val="18"/>
        <w:lang w:val="en-GB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9A9A" w14:textId="77777777" w:rsidR="00A44749" w:rsidRDefault="00A44749">
      <w:r>
        <w:separator/>
      </w:r>
    </w:p>
  </w:footnote>
  <w:footnote w:type="continuationSeparator" w:id="0">
    <w:p w14:paraId="48BCD8FF" w14:textId="77777777" w:rsidR="00A44749" w:rsidRDefault="00A4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302A" w14:textId="0A9E058E" w:rsidR="00613781" w:rsidRPr="00A367A4" w:rsidRDefault="00752C7C" w:rsidP="00A367A4">
    <w:pPr>
      <w:pStyle w:val="Header"/>
      <w:rPr>
        <w:rFonts w:ascii="Calibri" w:hAnsi="Calibri"/>
        <w:szCs w:val="20"/>
        <w:lang w:val="en-GB"/>
      </w:rPr>
    </w:pPr>
    <w:sdt>
      <w:sdtPr>
        <w:rPr>
          <w:rFonts w:ascii="Calibri" w:hAnsi="Calibri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/>
      <w:sdtContent>
        <w:r w:rsidR="00613781" w:rsidRPr="00A367A4">
          <w:rPr>
            <w:rFonts w:ascii="Calibri" w:hAnsi="Calibri"/>
            <w:szCs w:val="20"/>
            <w:lang w:val="en-GB"/>
          </w:rPr>
          <w:t xml:space="preserve">- </w:t>
        </w:r>
        <w:r w:rsidR="00613781" w:rsidRPr="00A367A4">
          <w:rPr>
            <w:rFonts w:ascii="Calibri" w:hAnsi="Calibri"/>
            <w:szCs w:val="20"/>
            <w:lang w:val="en-GB"/>
          </w:rPr>
          <w:fldChar w:fldCharType="begin"/>
        </w:r>
        <w:r w:rsidR="00613781" w:rsidRPr="00A367A4">
          <w:rPr>
            <w:rFonts w:ascii="Calibri" w:hAnsi="Calibri"/>
            <w:szCs w:val="20"/>
            <w:lang w:val="en-GB"/>
          </w:rPr>
          <w:instrText xml:space="preserve"> PAGE   \* MERGEFORMAT </w:instrText>
        </w:r>
        <w:r w:rsidR="00613781" w:rsidRPr="00A367A4">
          <w:rPr>
            <w:rFonts w:ascii="Calibri" w:hAnsi="Calibri"/>
            <w:szCs w:val="20"/>
            <w:lang w:val="en-GB"/>
          </w:rPr>
          <w:fldChar w:fldCharType="separate"/>
        </w:r>
        <w:r>
          <w:rPr>
            <w:rFonts w:ascii="Calibri" w:hAnsi="Calibri"/>
            <w:noProof/>
            <w:szCs w:val="20"/>
            <w:lang w:val="en-GB"/>
          </w:rPr>
          <w:t>8</w:t>
        </w:r>
        <w:r w:rsidR="00613781" w:rsidRPr="00A367A4">
          <w:rPr>
            <w:rFonts w:ascii="Calibri" w:hAnsi="Calibri"/>
            <w:szCs w:val="20"/>
            <w:lang w:val="en-GB"/>
          </w:rPr>
          <w:fldChar w:fldCharType="end"/>
        </w:r>
      </w:sdtContent>
    </w:sdt>
    <w:r w:rsidR="00613781" w:rsidRPr="00A367A4">
      <w:rPr>
        <w:rFonts w:ascii="Calibri" w:hAnsi="Calibri"/>
        <w:szCs w:val="20"/>
        <w:lang w:val="en-GB"/>
      </w:rPr>
      <w:t xml:space="preserve"> -</w:t>
    </w:r>
  </w:p>
  <w:p w14:paraId="6E1F6823" w14:textId="60A4D986" w:rsidR="00613781" w:rsidRPr="009D0B70" w:rsidRDefault="00613781" w:rsidP="00A367A4">
    <w:pPr>
      <w:pStyle w:val="Header"/>
      <w:rPr>
        <w:lang w:val="ru-RU"/>
      </w:rPr>
    </w:pPr>
    <w:r w:rsidRPr="009D0B70">
      <w:rPr>
        <w:rFonts w:ascii="Calibri" w:hAnsi="Calibri"/>
        <w:szCs w:val="20"/>
        <w:lang w:val="ru-RU"/>
      </w:rPr>
      <w:t>Циркуляр 201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488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40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01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6C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B0B4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CA8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08B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9AA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48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0A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6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0"/>
  </w:num>
  <w:num w:numId="4">
    <w:abstractNumId w:val="14"/>
  </w:num>
  <w:num w:numId="5">
    <w:abstractNumId w:val="31"/>
  </w:num>
  <w:num w:numId="6">
    <w:abstractNumId w:val="12"/>
  </w:num>
  <w:num w:numId="7">
    <w:abstractNumId w:val="34"/>
  </w:num>
  <w:num w:numId="8">
    <w:abstractNumId w:val="28"/>
  </w:num>
  <w:num w:numId="9">
    <w:abstractNumId w:val="29"/>
  </w:num>
  <w:num w:numId="10">
    <w:abstractNumId w:val="18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8"/>
  </w:num>
  <w:num w:numId="17">
    <w:abstractNumId w:val="3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1"/>
  </w:num>
  <w:num w:numId="30">
    <w:abstractNumId w:val="15"/>
  </w:num>
  <w:num w:numId="31">
    <w:abstractNumId w:val="27"/>
  </w:num>
  <w:num w:numId="32">
    <w:abstractNumId w:val="39"/>
  </w:num>
  <w:num w:numId="33">
    <w:abstractNumId w:val="3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6"/>
  </w:num>
  <w:num w:numId="38">
    <w:abstractNumId w:val="24"/>
  </w:num>
  <w:num w:numId="39">
    <w:abstractNumId w:val="21"/>
  </w:num>
  <w:num w:numId="40">
    <w:abstractNumId w:val="19"/>
  </w:num>
  <w:num w:numId="41">
    <w:abstractNumId w:val="32"/>
  </w:num>
  <w:num w:numId="42">
    <w:abstractNumId w:val="1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10453"/>
    <w:rsid w:val="00022027"/>
    <w:rsid w:val="00024565"/>
    <w:rsid w:val="0003235D"/>
    <w:rsid w:val="00036DFF"/>
    <w:rsid w:val="0005743C"/>
    <w:rsid w:val="00062E38"/>
    <w:rsid w:val="000674A9"/>
    <w:rsid w:val="0006763B"/>
    <w:rsid w:val="000720FA"/>
    <w:rsid w:val="00082B7B"/>
    <w:rsid w:val="00091FA5"/>
    <w:rsid w:val="000922CA"/>
    <w:rsid w:val="0009343E"/>
    <w:rsid w:val="000943AD"/>
    <w:rsid w:val="00095EA0"/>
    <w:rsid w:val="000C2147"/>
    <w:rsid w:val="000C7D98"/>
    <w:rsid w:val="000C7EAC"/>
    <w:rsid w:val="00103310"/>
    <w:rsid w:val="00112CD6"/>
    <w:rsid w:val="00115B49"/>
    <w:rsid w:val="0013142F"/>
    <w:rsid w:val="00137401"/>
    <w:rsid w:val="00141B78"/>
    <w:rsid w:val="00151616"/>
    <w:rsid w:val="001629DC"/>
    <w:rsid w:val="00197D66"/>
    <w:rsid w:val="001B0C30"/>
    <w:rsid w:val="001B4A74"/>
    <w:rsid w:val="001C5A8B"/>
    <w:rsid w:val="001C5ECE"/>
    <w:rsid w:val="001D261C"/>
    <w:rsid w:val="001F345C"/>
    <w:rsid w:val="00205108"/>
    <w:rsid w:val="00207341"/>
    <w:rsid w:val="002414DD"/>
    <w:rsid w:val="00254A2B"/>
    <w:rsid w:val="0025701E"/>
    <w:rsid w:val="0026232A"/>
    <w:rsid w:val="00266B9A"/>
    <w:rsid w:val="00272E51"/>
    <w:rsid w:val="002736E9"/>
    <w:rsid w:val="002773B1"/>
    <w:rsid w:val="00281704"/>
    <w:rsid w:val="00281FA2"/>
    <w:rsid w:val="00284005"/>
    <w:rsid w:val="002941B9"/>
    <w:rsid w:val="002945D7"/>
    <w:rsid w:val="00297434"/>
    <w:rsid w:val="002A2C7B"/>
    <w:rsid w:val="002A5E04"/>
    <w:rsid w:val="002B21EE"/>
    <w:rsid w:val="002B2BB5"/>
    <w:rsid w:val="002B37F9"/>
    <w:rsid w:val="002C262A"/>
    <w:rsid w:val="002C552E"/>
    <w:rsid w:val="002D06B7"/>
    <w:rsid w:val="002D26FD"/>
    <w:rsid w:val="002E4C41"/>
    <w:rsid w:val="002E4CE4"/>
    <w:rsid w:val="002E5C18"/>
    <w:rsid w:val="002F4006"/>
    <w:rsid w:val="003006B9"/>
    <w:rsid w:val="00306B76"/>
    <w:rsid w:val="00314B2D"/>
    <w:rsid w:val="0031733F"/>
    <w:rsid w:val="00321EB6"/>
    <w:rsid w:val="00323296"/>
    <w:rsid w:val="0033434F"/>
    <w:rsid w:val="00337770"/>
    <w:rsid w:val="00337F1C"/>
    <w:rsid w:val="00340304"/>
    <w:rsid w:val="00344653"/>
    <w:rsid w:val="003451B0"/>
    <w:rsid w:val="00360D8C"/>
    <w:rsid w:val="00372A8C"/>
    <w:rsid w:val="003759D0"/>
    <w:rsid w:val="003906BF"/>
    <w:rsid w:val="00394016"/>
    <w:rsid w:val="003B1ECD"/>
    <w:rsid w:val="003B20FC"/>
    <w:rsid w:val="003C5975"/>
    <w:rsid w:val="003C7868"/>
    <w:rsid w:val="003D3B04"/>
    <w:rsid w:val="003D64ED"/>
    <w:rsid w:val="003F5827"/>
    <w:rsid w:val="003F5B77"/>
    <w:rsid w:val="00400CEF"/>
    <w:rsid w:val="00403C87"/>
    <w:rsid w:val="004049BA"/>
    <w:rsid w:val="004167E6"/>
    <w:rsid w:val="0041688E"/>
    <w:rsid w:val="00432797"/>
    <w:rsid w:val="00435C95"/>
    <w:rsid w:val="00444B73"/>
    <w:rsid w:val="00453DC7"/>
    <w:rsid w:val="00455EFA"/>
    <w:rsid w:val="00461685"/>
    <w:rsid w:val="00461969"/>
    <w:rsid w:val="004650C7"/>
    <w:rsid w:val="004720C2"/>
    <w:rsid w:val="00475A27"/>
    <w:rsid w:val="00476EB9"/>
    <w:rsid w:val="00486BD7"/>
    <w:rsid w:val="00495B60"/>
    <w:rsid w:val="00495F13"/>
    <w:rsid w:val="004A0D07"/>
    <w:rsid w:val="004A156F"/>
    <w:rsid w:val="004B00AE"/>
    <w:rsid w:val="004C5268"/>
    <w:rsid w:val="004E01AE"/>
    <w:rsid w:val="004E1869"/>
    <w:rsid w:val="004E46B0"/>
    <w:rsid w:val="004F48F0"/>
    <w:rsid w:val="004F5849"/>
    <w:rsid w:val="004F603E"/>
    <w:rsid w:val="0050475E"/>
    <w:rsid w:val="00514426"/>
    <w:rsid w:val="00526762"/>
    <w:rsid w:val="00537D99"/>
    <w:rsid w:val="0054619E"/>
    <w:rsid w:val="00547C89"/>
    <w:rsid w:val="00553E76"/>
    <w:rsid w:val="00562A99"/>
    <w:rsid w:val="00577AEA"/>
    <w:rsid w:val="00587E07"/>
    <w:rsid w:val="00591B5B"/>
    <w:rsid w:val="00592576"/>
    <w:rsid w:val="005928AA"/>
    <w:rsid w:val="005A3201"/>
    <w:rsid w:val="005A4E06"/>
    <w:rsid w:val="005A6D7E"/>
    <w:rsid w:val="005B5F77"/>
    <w:rsid w:val="005C54C9"/>
    <w:rsid w:val="005D044D"/>
    <w:rsid w:val="005D0F33"/>
    <w:rsid w:val="005E0F6B"/>
    <w:rsid w:val="005E616E"/>
    <w:rsid w:val="005F2867"/>
    <w:rsid w:val="005F761F"/>
    <w:rsid w:val="00612BA9"/>
    <w:rsid w:val="00613781"/>
    <w:rsid w:val="006139B2"/>
    <w:rsid w:val="00623804"/>
    <w:rsid w:val="00624739"/>
    <w:rsid w:val="00625BAF"/>
    <w:rsid w:val="00636A4B"/>
    <w:rsid w:val="00636D90"/>
    <w:rsid w:val="00637932"/>
    <w:rsid w:val="006416BA"/>
    <w:rsid w:val="006577DB"/>
    <w:rsid w:val="00664FC7"/>
    <w:rsid w:val="00665CE8"/>
    <w:rsid w:val="0067041D"/>
    <w:rsid w:val="006777D5"/>
    <w:rsid w:val="00682BCD"/>
    <w:rsid w:val="00690DB4"/>
    <w:rsid w:val="00693FD1"/>
    <w:rsid w:val="006A3504"/>
    <w:rsid w:val="006B0C75"/>
    <w:rsid w:val="006B0FB6"/>
    <w:rsid w:val="006B1E6B"/>
    <w:rsid w:val="006C24C4"/>
    <w:rsid w:val="006C444C"/>
    <w:rsid w:val="006F064C"/>
    <w:rsid w:val="006F1305"/>
    <w:rsid w:val="006F1984"/>
    <w:rsid w:val="00701561"/>
    <w:rsid w:val="0071361F"/>
    <w:rsid w:val="00717255"/>
    <w:rsid w:val="00723A3D"/>
    <w:rsid w:val="007251FF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51BDC"/>
    <w:rsid w:val="00752C7C"/>
    <w:rsid w:val="00753F18"/>
    <w:rsid w:val="00757FD9"/>
    <w:rsid w:val="00763FF3"/>
    <w:rsid w:val="0076473B"/>
    <w:rsid w:val="007667BF"/>
    <w:rsid w:val="007749F3"/>
    <w:rsid w:val="007752C4"/>
    <w:rsid w:val="0078618B"/>
    <w:rsid w:val="00793111"/>
    <w:rsid w:val="0079397B"/>
    <w:rsid w:val="00795C6F"/>
    <w:rsid w:val="0079616C"/>
    <w:rsid w:val="007A0ECE"/>
    <w:rsid w:val="007A5280"/>
    <w:rsid w:val="007A67F9"/>
    <w:rsid w:val="007D0BFA"/>
    <w:rsid w:val="007D3949"/>
    <w:rsid w:val="007D3CE5"/>
    <w:rsid w:val="007D4432"/>
    <w:rsid w:val="007D4F1A"/>
    <w:rsid w:val="007F6346"/>
    <w:rsid w:val="008014CF"/>
    <w:rsid w:val="00801C8D"/>
    <w:rsid w:val="00803BC4"/>
    <w:rsid w:val="008106D7"/>
    <w:rsid w:val="008128AB"/>
    <w:rsid w:val="00825B6C"/>
    <w:rsid w:val="00825FC0"/>
    <w:rsid w:val="00826CB4"/>
    <w:rsid w:val="00830617"/>
    <w:rsid w:val="00831FDC"/>
    <w:rsid w:val="00832A5A"/>
    <w:rsid w:val="00834455"/>
    <w:rsid w:val="008357B8"/>
    <w:rsid w:val="00852337"/>
    <w:rsid w:val="0086381F"/>
    <w:rsid w:val="00867192"/>
    <w:rsid w:val="00871131"/>
    <w:rsid w:val="00871514"/>
    <w:rsid w:val="00873735"/>
    <w:rsid w:val="0087674B"/>
    <w:rsid w:val="00894719"/>
    <w:rsid w:val="008B0BD9"/>
    <w:rsid w:val="008C11F0"/>
    <w:rsid w:val="008C129D"/>
    <w:rsid w:val="008C2F23"/>
    <w:rsid w:val="008C5C0E"/>
    <w:rsid w:val="008C630B"/>
    <w:rsid w:val="008C7044"/>
    <w:rsid w:val="008C798D"/>
    <w:rsid w:val="008D34F9"/>
    <w:rsid w:val="008E0925"/>
    <w:rsid w:val="008F5FAF"/>
    <w:rsid w:val="0091235E"/>
    <w:rsid w:val="009145BE"/>
    <w:rsid w:val="009166E1"/>
    <w:rsid w:val="00920CF0"/>
    <w:rsid w:val="0093346C"/>
    <w:rsid w:val="009344BF"/>
    <w:rsid w:val="00936DEB"/>
    <w:rsid w:val="009469D2"/>
    <w:rsid w:val="00954B9E"/>
    <w:rsid w:val="009720FF"/>
    <w:rsid w:val="009908A0"/>
    <w:rsid w:val="00991AB1"/>
    <w:rsid w:val="009950AA"/>
    <w:rsid w:val="009979B5"/>
    <w:rsid w:val="009A2C9B"/>
    <w:rsid w:val="009A4485"/>
    <w:rsid w:val="009A67B6"/>
    <w:rsid w:val="009B6144"/>
    <w:rsid w:val="009D0B70"/>
    <w:rsid w:val="009E5B49"/>
    <w:rsid w:val="009F4A2E"/>
    <w:rsid w:val="009F61FA"/>
    <w:rsid w:val="00A02A33"/>
    <w:rsid w:val="00A10D40"/>
    <w:rsid w:val="00A12885"/>
    <w:rsid w:val="00A16F08"/>
    <w:rsid w:val="00A21DD2"/>
    <w:rsid w:val="00A2247E"/>
    <w:rsid w:val="00A32FD5"/>
    <w:rsid w:val="00A33589"/>
    <w:rsid w:val="00A358C6"/>
    <w:rsid w:val="00A367A4"/>
    <w:rsid w:val="00A41F35"/>
    <w:rsid w:val="00A43D59"/>
    <w:rsid w:val="00A44749"/>
    <w:rsid w:val="00A532FC"/>
    <w:rsid w:val="00A563C7"/>
    <w:rsid w:val="00A57977"/>
    <w:rsid w:val="00A61897"/>
    <w:rsid w:val="00A654CA"/>
    <w:rsid w:val="00A66C90"/>
    <w:rsid w:val="00A8170F"/>
    <w:rsid w:val="00A87822"/>
    <w:rsid w:val="00A91EB5"/>
    <w:rsid w:val="00AB2818"/>
    <w:rsid w:val="00AC7192"/>
    <w:rsid w:val="00AD177A"/>
    <w:rsid w:val="00AD3D11"/>
    <w:rsid w:val="00AD62EA"/>
    <w:rsid w:val="00AE6F68"/>
    <w:rsid w:val="00AF2B53"/>
    <w:rsid w:val="00AF4E59"/>
    <w:rsid w:val="00B012B0"/>
    <w:rsid w:val="00B01F8C"/>
    <w:rsid w:val="00B0593C"/>
    <w:rsid w:val="00B21AB2"/>
    <w:rsid w:val="00B21B61"/>
    <w:rsid w:val="00B22A4A"/>
    <w:rsid w:val="00B23058"/>
    <w:rsid w:val="00B24730"/>
    <w:rsid w:val="00B27160"/>
    <w:rsid w:val="00B30817"/>
    <w:rsid w:val="00B34D84"/>
    <w:rsid w:val="00B467F0"/>
    <w:rsid w:val="00B47098"/>
    <w:rsid w:val="00B54B88"/>
    <w:rsid w:val="00B62BF8"/>
    <w:rsid w:val="00B63F27"/>
    <w:rsid w:val="00B678D2"/>
    <w:rsid w:val="00B73381"/>
    <w:rsid w:val="00B80BB2"/>
    <w:rsid w:val="00B96E33"/>
    <w:rsid w:val="00BB6B5C"/>
    <w:rsid w:val="00BC31CD"/>
    <w:rsid w:val="00BC33B4"/>
    <w:rsid w:val="00BE36BC"/>
    <w:rsid w:val="00BF4EF8"/>
    <w:rsid w:val="00BF68F5"/>
    <w:rsid w:val="00C13A79"/>
    <w:rsid w:val="00C20FE5"/>
    <w:rsid w:val="00C22D6C"/>
    <w:rsid w:val="00C36E26"/>
    <w:rsid w:val="00C40D4E"/>
    <w:rsid w:val="00C44514"/>
    <w:rsid w:val="00C45145"/>
    <w:rsid w:val="00C52F5B"/>
    <w:rsid w:val="00C533FE"/>
    <w:rsid w:val="00C542F9"/>
    <w:rsid w:val="00C545C3"/>
    <w:rsid w:val="00C5792C"/>
    <w:rsid w:val="00C60E38"/>
    <w:rsid w:val="00C623F1"/>
    <w:rsid w:val="00C73DFC"/>
    <w:rsid w:val="00C80CCC"/>
    <w:rsid w:val="00C97BEC"/>
    <w:rsid w:val="00CD193B"/>
    <w:rsid w:val="00CE0A47"/>
    <w:rsid w:val="00CE6BD1"/>
    <w:rsid w:val="00CF0F2B"/>
    <w:rsid w:val="00CF50B6"/>
    <w:rsid w:val="00D01B36"/>
    <w:rsid w:val="00D0598B"/>
    <w:rsid w:val="00D05D96"/>
    <w:rsid w:val="00D16B3A"/>
    <w:rsid w:val="00D209A2"/>
    <w:rsid w:val="00D22C75"/>
    <w:rsid w:val="00D407BA"/>
    <w:rsid w:val="00D438E0"/>
    <w:rsid w:val="00D47122"/>
    <w:rsid w:val="00D53A4A"/>
    <w:rsid w:val="00D577B0"/>
    <w:rsid w:val="00D607DF"/>
    <w:rsid w:val="00D625D0"/>
    <w:rsid w:val="00D64759"/>
    <w:rsid w:val="00D64809"/>
    <w:rsid w:val="00D814D8"/>
    <w:rsid w:val="00D83022"/>
    <w:rsid w:val="00D84A3D"/>
    <w:rsid w:val="00D86043"/>
    <w:rsid w:val="00D911F5"/>
    <w:rsid w:val="00DA1127"/>
    <w:rsid w:val="00DB332C"/>
    <w:rsid w:val="00DC31F6"/>
    <w:rsid w:val="00DC6716"/>
    <w:rsid w:val="00DD2CE8"/>
    <w:rsid w:val="00DE024B"/>
    <w:rsid w:val="00DE0985"/>
    <w:rsid w:val="00DE5455"/>
    <w:rsid w:val="00DF012B"/>
    <w:rsid w:val="00DF0A4E"/>
    <w:rsid w:val="00DF109B"/>
    <w:rsid w:val="00E07386"/>
    <w:rsid w:val="00E11D2C"/>
    <w:rsid w:val="00E14230"/>
    <w:rsid w:val="00E14A1A"/>
    <w:rsid w:val="00E17F1A"/>
    <w:rsid w:val="00E45296"/>
    <w:rsid w:val="00E45C46"/>
    <w:rsid w:val="00E473CE"/>
    <w:rsid w:val="00E645B4"/>
    <w:rsid w:val="00E81905"/>
    <w:rsid w:val="00EB24FD"/>
    <w:rsid w:val="00EC5E44"/>
    <w:rsid w:val="00ED6BF2"/>
    <w:rsid w:val="00EE140B"/>
    <w:rsid w:val="00EE20DC"/>
    <w:rsid w:val="00EE4334"/>
    <w:rsid w:val="00EE61C7"/>
    <w:rsid w:val="00EF273F"/>
    <w:rsid w:val="00EF2F71"/>
    <w:rsid w:val="00EF6644"/>
    <w:rsid w:val="00F00D40"/>
    <w:rsid w:val="00F070C6"/>
    <w:rsid w:val="00F12ADA"/>
    <w:rsid w:val="00F15118"/>
    <w:rsid w:val="00F205F5"/>
    <w:rsid w:val="00F27D21"/>
    <w:rsid w:val="00F30825"/>
    <w:rsid w:val="00F32966"/>
    <w:rsid w:val="00F333E0"/>
    <w:rsid w:val="00F34849"/>
    <w:rsid w:val="00F34C74"/>
    <w:rsid w:val="00F4122E"/>
    <w:rsid w:val="00F4470B"/>
    <w:rsid w:val="00F45FFF"/>
    <w:rsid w:val="00F532C2"/>
    <w:rsid w:val="00F61F02"/>
    <w:rsid w:val="00F62566"/>
    <w:rsid w:val="00F77D3D"/>
    <w:rsid w:val="00F830DA"/>
    <w:rsid w:val="00F83892"/>
    <w:rsid w:val="00F8473D"/>
    <w:rsid w:val="00F8789D"/>
    <w:rsid w:val="00F91F4C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409BF5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7B6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9A67B6"/>
    <w:pPr>
      <w:keepNext/>
      <w:widowControl w:val="0"/>
      <w:autoSpaceDE w:val="0"/>
      <w:autoSpaceDN w:val="0"/>
      <w:adjustRightInd w:val="0"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rsid w:val="00F34849"/>
    <w:pPr>
      <w:overflowPunct w:val="0"/>
      <w:autoSpaceDE w:val="0"/>
      <w:autoSpaceDN w:val="0"/>
      <w:adjustRightInd w:val="0"/>
      <w:ind w:left="1021" w:hanging="227"/>
      <w:textAlignment w:val="baseline"/>
    </w:p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A67B6"/>
    <w:rPr>
      <w:rFonts w:asciiTheme="minorHAnsi" w:hAnsiTheme="minorHAnsi" w:cs="Arial"/>
      <w:b/>
      <w:bCs/>
      <w:color w:val="000000"/>
      <w:sz w:val="22"/>
      <w:lang w:eastAsia="en-US"/>
    </w:rPr>
  </w:style>
  <w:style w:type="character" w:customStyle="1" w:styleId="hps">
    <w:name w:val="hps"/>
    <w:basedOn w:val="DefaultParagraphFont"/>
    <w:rsid w:val="009A67B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C7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hyperlink" Target="https://www.itu.int/en/ITU-T/focusgroups/qit4n/Pages/default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sbfgqit4n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hyperlink" Target="https://www.itu.int/en/ITU-T/focusgroups/qit4n/Pages/default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qit4n/Pages/default.aspx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qit4n@lists.itu.int" TargetMode="External"/><Relationship Id="rId24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yperlink" Target="https://extranet.itu.int/sites/itu-t/focusgroups/qit4n/SitePages/Home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rec/T-REC-A.7" TargetMode="External"/><Relationship Id="rId19" Type="http://schemas.openxmlformats.org/officeDocument/2006/relationships/hyperlink" Target="mailto:tsbfgqit4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qit4n/Pages/default.aspx" TargetMode="External"/><Relationship Id="rId14" Type="http://schemas.openxmlformats.org/officeDocument/2006/relationships/hyperlink" Target="https://www.itu.int/en/ITU-T/focusgroups/qit4n/Pages/default.aspx" TargetMode="External"/><Relationship Id="rId22" Type="http://schemas.openxmlformats.org/officeDocument/2006/relationships/hyperlink" Target="https://www.itu.int/en/ITU-T/focusgroups/qit4n/Pages/default.asp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A4AD-83AB-4E9E-AEE5-C1515720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</TotalTime>
  <Pages>8</Pages>
  <Words>1858</Words>
  <Characters>13815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15642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7</cp:revision>
  <cp:lastPrinted>2019-11-06T13:10:00Z</cp:lastPrinted>
  <dcterms:created xsi:type="dcterms:W3CDTF">2019-10-28T13:25:00Z</dcterms:created>
  <dcterms:modified xsi:type="dcterms:W3CDTF">2019-11-06T13:10:00Z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