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000" w:firstRow="0" w:lastRow="0" w:firstColumn="0" w:lastColumn="0" w:noHBand="0" w:noVBand="0"/>
      </w:tblPr>
      <w:tblGrid>
        <w:gridCol w:w="1134"/>
        <w:gridCol w:w="142"/>
        <w:gridCol w:w="3402"/>
        <w:gridCol w:w="3119"/>
        <w:gridCol w:w="1984"/>
      </w:tblGrid>
      <w:tr w:rsidR="0014734E" w:rsidRPr="00405C86" w14:paraId="64D0613F" w14:textId="77777777" w:rsidTr="0089346E">
        <w:trPr>
          <w:trHeight w:val="1282"/>
        </w:trPr>
        <w:tc>
          <w:tcPr>
            <w:tcW w:w="1276" w:type="dxa"/>
            <w:gridSpan w:val="2"/>
            <w:shd w:val="clear" w:color="auto" w:fill="auto"/>
            <w:tcMar>
              <w:left w:w="0" w:type="dxa"/>
              <w:right w:w="0" w:type="dxa"/>
            </w:tcMar>
            <w:vAlign w:val="center"/>
          </w:tcPr>
          <w:p w14:paraId="13D2D6C6" w14:textId="77777777" w:rsidR="0014734E" w:rsidRPr="00405C86" w:rsidRDefault="002A284F" w:rsidP="0089346E">
            <w:pPr>
              <w:pStyle w:val="Tabletext"/>
              <w:jc w:val="center"/>
            </w:pPr>
            <w:r>
              <w:rPr>
                <w:noProof/>
                <w:lang w:eastAsia="en-GB"/>
              </w:rPr>
              <w:drawing>
                <wp:inline distT="0" distB="0" distL="0" distR="0" wp14:anchorId="1611E394" wp14:editId="47545ADD">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A861876" w14:textId="77777777" w:rsidR="0014734E" w:rsidRPr="00405C86" w:rsidRDefault="0014734E" w:rsidP="0089346E">
            <w:pPr>
              <w:spacing w:before="0"/>
              <w:rPr>
                <w:rFonts w:cs="Times New Roman Bold"/>
                <w:b/>
                <w:bCs/>
                <w:smallCaps/>
                <w:sz w:val="26"/>
                <w:szCs w:val="26"/>
              </w:rPr>
            </w:pPr>
            <w:r w:rsidRPr="00405C86">
              <w:rPr>
                <w:rFonts w:cs="Times New Roman Bold"/>
                <w:b/>
                <w:bCs/>
                <w:smallCaps/>
                <w:sz w:val="36"/>
                <w:szCs w:val="36"/>
              </w:rPr>
              <w:t>International telecommunication union</w:t>
            </w:r>
          </w:p>
          <w:p w14:paraId="256538FE" w14:textId="77777777" w:rsidR="0014734E" w:rsidRPr="00405C86" w:rsidRDefault="0014734E" w:rsidP="0089346E">
            <w:pPr>
              <w:spacing w:before="0"/>
              <w:rPr>
                <w:rFonts w:ascii="Verdana" w:hAnsi="Verdana"/>
                <w:color w:val="FFFFFF"/>
                <w:sz w:val="26"/>
                <w:szCs w:val="26"/>
              </w:rPr>
            </w:pPr>
            <w:r w:rsidRPr="00405C86">
              <w:rPr>
                <w:rFonts w:cs="Times New Roman Bold"/>
                <w:b/>
                <w:bCs/>
                <w:iCs/>
                <w:smallCaps/>
                <w:sz w:val="28"/>
                <w:szCs w:val="28"/>
              </w:rPr>
              <w:t>Telecommunication Standardization Bureau</w:t>
            </w:r>
          </w:p>
        </w:tc>
        <w:tc>
          <w:tcPr>
            <w:tcW w:w="1984" w:type="dxa"/>
            <w:shd w:val="clear" w:color="auto" w:fill="auto"/>
            <w:vAlign w:val="center"/>
          </w:tcPr>
          <w:p w14:paraId="37481EBF" w14:textId="77777777" w:rsidR="0014734E" w:rsidRPr="00405C86" w:rsidRDefault="0014734E" w:rsidP="0089346E">
            <w:pPr>
              <w:spacing w:before="0"/>
              <w:jc w:val="right"/>
              <w:rPr>
                <w:rFonts w:ascii="Verdana" w:hAnsi="Verdana"/>
                <w:color w:val="FFFFFF"/>
                <w:sz w:val="26"/>
                <w:szCs w:val="26"/>
              </w:rPr>
            </w:pPr>
          </w:p>
        </w:tc>
      </w:tr>
      <w:tr w:rsidR="0014734E" w:rsidRPr="00405C86" w14:paraId="267EDD36" w14:textId="77777777" w:rsidTr="0089346E">
        <w:trPr>
          <w:cantSplit/>
          <w:trHeight w:val="80"/>
        </w:trPr>
        <w:tc>
          <w:tcPr>
            <w:tcW w:w="4678" w:type="dxa"/>
            <w:gridSpan w:val="3"/>
            <w:vAlign w:val="center"/>
          </w:tcPr>
          <w:p w14:paraId="292FA241" w14:textId="77777777" w:rsidR="0014734E" w:rsidRPr="00405C86" w:rsidRDefault="0014734E" w:rsidP="0089346E">
            <w:pPr>
              <w:pStyle w:val="Tabletext"/>
              <w:jc w:val="right"/>
            </w:pPr>
          </w:p>
        </w:tc>
        <w:tc>
          <w:tcPr>
            <w:tcW w:w="5103" w:type="dxa"/>
            <w:gridSpan w:val="2"/>
            <w:vAlign w:val="center"/>
          </w:tcPr>
          <w:p w14:paraId="23704E76" w14:textId="5024586D" w:rsidR="0014734E" w:rsidRPr="00405C86" w:rsidRDefault="0014734E" w:rsidP="00C07BE8">
            <w:pPr>
              <w:pStyle w:val="Tabletext"/>
              <w:spacing w:before="480" w:after="120"/>
              <w:ind w:left="-108"/>
            </w:pPr>
            <w:r w:rsidRPr="00405C86">
              <w:t xml:space="preserve">Geneva, </w:t>
            </w:r>
            <w:r w:rsidR="00EF2811">
              <w:t>2</w:t>
            </w:r>
            <w:r w:rsidR="00FA1603">
              <w:t>1</w:t>
            </w:r>
            <w:r w:rsidR="00C07BE8">
              <w:t xml:space="preserve"> November 2019</w:t>
            </w:r>
          </w:p>
        </w:tc>
      </w:tr>
      <w:tr w:rsidR="0014734E" w:rsidRPr="00405C86" w14:paraId="68CEDB34" w14:textId="77777777" w:rsidTr="0089346E">
        <w:trPr>
          <w:cantSplit/>
          <w:trHeight w:val="746"/>
        </w:trPr>
        <w:tc>
          <w:tcPr>
            <w:tcW w:w="1134" w:type="dxa"/>
          </w:tcPr>
          <w:p w14:paraId="6BF91A03" w14:textId="77777777" w:rsidR="0014734E" w:rsidRPr="00405C86" w:rsidRDefault="0014734E" w:rsidP="0089346E">
            <w:pPr>
              <w:pStyle w:val="Tabletext"/>
            </w:pPr>
            <w:r w:rsidRPr="00405C86">
              <w:rPr>
                <w:b/>
              </w:rPr>
              <w:t>Ref:</w:t>
            </w:r>
          </w:p>
        </w:tc>
        <w:tc>
          <w:tcPr>
            <w:tcW w:w="3544" w:type="dxa"/>
            <w:gridSpan w:val="2"/>
          </w:tcPr>
          <w:p w14:paraId="4E67C42C" w14:textId="14A03CA7" w:rsidR="0014734E" w:rsidRPr="00405C86" w:rsidRDefault="0014734E" w:rsidP="00AC636B">
            <w:pPr>
              <w:pStyle w:val="Tabletext"/>
              <w:rPr>
                <w:b/>
                <w:bCs/>
              </w:rPr>
            </w:pPr>
            <w:r w:rsidRPr="00405C86">
              <w:rPr>
                <w:b/>
                <w:bCs/>
              </w:rPr>
              <w:t xml:space="preserve">TSB Circular </w:t>
            </w:r>
            <w:r w:rsidR="00AC636B">
              <w:rPr>
                <w:b/>
                <w:bCs/>
              </w:rPr>
              <w:t>209</w:t>
            </w:r>
          </w:p>
        </w:tc>
        <w:tc>
          <w:tcPr>
            <w:tcW w:w="5103" w:type="dxa"/>
            <w:gridSpan w:val="2"/>
            <w:vMerge w:val="restart"/>
          </w:tcPr>
          <w:p w14:paraId="7DDDB927" w14:textId="77777777" w:rsidR="0014734E" w:rsidRPr="00405C86" w:rsidRDefault="0014734E" w:rsidP="0089346E">
            <w:pPr>
              <w:tabs>
                <w:tab w:val="clear" w:pos="794"/>
                <w:tab w:val="clear" w:pos="1191"/>
                <w:tab w:val="clear" w:pos="1588"/>
                <w:tab w:val="clear" w:pos="1985"/>
                <w:tab w:val="left" w:pos="241"/>
              </w:tabs>
              <w:spacing w:before="0"/>
              <w:ind w:left="283" w:hanging="391"/>
              <w:rPr>
                <w:szCs w:val="24"/>
              </w:rPr>
            </w:pPr>
            <w:r w:rsidRPr="00405C86">
              <w:rPr>
                <w:b/>
              </w:rPr>
              <w:t>To:</w:t>
            </w:r>
          </w:p>
          <w:p w14:paraId="3E14FFF5" w14:textId="77777777" w:rsidR="0014734E" w:rsidRPr="00405C86" w:rsidRDefault="0014734E" w:rsidP="0089346E">
            <w:pPr>
              <w:tabs>
                <w:tab w:val="clear" w:pos="794"/>
                <w:tab w:val="clear" w:pos="1191"/>
                <w:tab w:val="clear" w:pos="1588"/>
                <w:tab w:val="clear" w:pos="1985"/>
              </w:tabs>
              <w:spacing w:before="40"/>
              <w:ind w:left="283" w:hanging="391"/>
              <w:rPr>
                <w:szCs w:val="24"/>
              </w:rPr>
            </w:pPr>
            <w:r w:rsidRPr="00405C86">
              <w:rPr>
                <w:szCs w:val="24"/>
              </w:rPr>
              <w:t>-</w:t>
            </w:r>
            <w:r w:rsidRPr="00405C86">
              <w:rPr>
                <w:szCs w:val="24"/>
              </w:rPr>
              <w:tab/>
              <w:t>Administrations of Member States of</w:t>
            </w:r>
            <w:r w:rsidRPr="00405C86">
              <w:rPr>
                <w:szCs w:val="24"/>
              </w:rPr>
              <w:br/>
              <w:t>the Union;</w:t>
            </w:r>
          </w:p>
          <w:p w14:paraId="46AC3E55" w14:textId="77777777" w:rsidR="0014734E" w:rsidRPr="00054FD1" w:rsidRDefault="0014734E" w:rsidP="0089346E">
            <w:pPr>
              <w:tabs>
                <w:tab w:val="clear" w:pos="794"/>
                <w:tab w:val="clear" w:pos="1191"/>
                <w:tab w:val="clear" w:pos="1588"/>
                <w:tab w:val="clear" w:pos="1985"/>
              </w:tabs>
              <w:spacing w:before="40"/>
              <w:ind w:left="283" w:hanging="391"/>
              <w:rPr>
                <w:szCs w:val="24"/>
                <w:lang w:val="fr-CH"/>
              </w:rPr>
            </w:pPr>
            <w:r w:rsidRPr="00054FD1">
              <w:rPr>
                <w:szCs w:val="24"/>
                <w:lang w:val="fr-CH"/>
              </w:rPr>
              <w:t>-</w:t>
            </w:r>
            <w:r w:rsidRPr="00054FD1">
              <w:rPr>
                <w:szCs w:val="24"/>
                <w:lang w:val="fr-CH"/>
              </w:rPr>
              <w:tab/>
              <w:t xml:space="preserve">ITU-T </w:t>
            </w:r>
            <w:proofErr w:type="spellStart"/>
            <w:r w:rsidRPr="00054FD1">
              <w:rPr>
                <w:szCs w:val="24"/>
                <w:lang w:val="fr-CH"/>
              </w:rPr>
              <w:t>Sector</w:t>
            </w:r>
            <w:proofErr w:type="spellEnd"/>
            <w:r w:rsidRPr="00054FD1">
              <w:rPr>
                <w:szCs w:val="24"/>
                <w:lang w:val="fr-CH"/>
              </w:rPr>
              <w:t xml:space="preserve"> </w:t>
            </w:r>
            <w:proofErr w:type="spellStart"/>
            <w:r w:rsidRPr="00054FD1">
              <w:rPr>
                <w:szCs w:val="24"/>
                <w:lang w:val="fr-CH"/>
              </w:rPr>
              <w:t>Members</w:t>
            </w:r>
            <w:proofErr w:type="spellEnd"/>
            <w:r w:rsidRPr="00054FD1">
              <w:rPr>
                <w:szCs w:val="24"/>
                <w:lang w:val="fr-CH"/>
              </w:rPr>
              <w:t>;</w:t>
            </w:r>
          </w:p>
          <w:p w14:paraId="58E02509" w14:textId="77777777" w:rsidR="0014734E" w:rsidRPr="00054FD1" w:rsidRDefault="0014734E" w:rsidP="0089346E">
            <w:pPr>
              <w:tabs>
                <w:tab w:val="clear" w:pos="794"/>
                <w:tab w:val="clear" w:pos="1191"/>
                <w:tab w:val="clear" w:pos="1588"/>
                <w:tab w:val="clear" w:pos="1985"/>
              </w:tabs>
              <w:spacing w:before="40"/>
              <w:ind w:left="283" w:hanging="391"/>
              <w:rPr>
                <w:szCs w:val="24"/>
                <w:lang w:val="fr-CH"/>
              </w:rPr>
            </w:pPr>
            <w:r w:rsidRPr="00054FD1">
              <w:rPr>
                <w:szCs w:val="24"/>
                <w:lang w:val="fr-CH"/>
              </w:rPr>
              <w:t>-</w:t>
            </w:r>
            <w:r w:rsidRPr="00054FD1">
              <w:rPr>
                <w:szCs w:val="24"/>
                <w:lang w:val="fr-CH"/>
              </w:rPr>
              <w:tab/>
              <w:t>ITU-T Associates;</w:t>
            </w:r>
          </w:p>
          <w:p w14:paraId="29F9A229" w14:textId="77777777" w:rsidR="0014734E" w:rsidRPr="00405C86" w:rsidRDefault="004F4BF4" w:rsidP="0089346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r>
              <w:rPr>
                <w:szCs w:val="24"/>
              </w:rPr>
              <w:t>-</w:t>
            </w:r>
            <w:r>
              <w:rPr>
                <w:szCs w:val="24"/>
              </w:rPr>
              <w:tab/>
              <w:t>ITU Academia</w:t>
            </w:r>
          </w:p>
        </w:tc>
      </w:tr>
      <w:tr w:rsidR="0014734E" w:rsidRPr="00405C86" w14:paraId="5AA2A76F" w14:textId="77777777" w:rsidTr="0089346E">
        <w:trPr>
          <w:cantSplit/>
          <w:trHeight w:val="221"/>
        </w:trPr>
        <w:tc>
          <w:tcPr>
            <w:tcW w:w="1134" w:type="dxa"/>
          </w:tcPr>
          <w:p w14:paraId="62BC51B3" w14:textId="77777777" w:rsidR="0014734E" w:rsidRPr="00405C86" w:rsidRDefault="0014734E" w:rsidP="0089346E">
            <w:pPr>
              <w:pStyle w:val="Tabletext"/>
            </w:pPr>
            <w:r w:rsidRPr="00405C86">
              <w:rPr>
                <w:b/>
              </w:rPr>
              <w:t>Tel:</w:t>
            </w:r>
          </w:p>
        </w:tc>
        <w:tc>
          <w:tcPr>
            <w:tcW w:w="3544" w:type="dxa"/>
            <w:gridSpan w:val="2"/>
          </w:tcPr>
          <w:p w14:paraId="6D972ADF" w14:textId="77777777" w:rsidR="0014734E" w:rsidRPr="00405C86" w:rsidRDefault="0014734E" w:rsidP="00D22446">
            <w:pPr>
              <w:pStyle w:val="Tabletext"/>
              <w:rPr>
                <w:b/>
              </w:rPr>
            </w:pPr>
            <w:r w:rsidRPr="00405C86">
              <w:t>+41 22 730 6</w:t>
            </w:r>
            <w:r w:rsidR="00D22446">
              <w:t>805</w:t>
            </w:r>
          </w:p>
        </w:tc>
        <w:tc>
          <w:tcPr>
            <w:tcW w:w="5103" w:type="dxa"/>
            <w:gridSpan w:val="2"/>
            <w:vMerge/>
          </w:tcPr>
          <w:p w14:paraId="5B54ADF6" w14:textId="77777777" w:rsidR="0014734E" w:rsidRPr="00405C86" w:rsidRDefault="0014734E" w:rsidP="0089346E">
            <w:pPr>
              <w:pStyle w:val="Tabletext"/>
              <w:ind w:left="142" w:hanging="391"/>
            </w:pPr>
          </w:p>
        </w:tc>
      </w:tr>
      <w:tr w:rsidR="0014734E" w:rsidRPr="00405C86" w14:paraId="26F6295C" w14:textId="77777777" w:rsidTr="0089346E">
        <w:trPr>
          <w:cantSplit/>
          <w:trHeight w:val="282"/>
        </w:trPr>
        <w:tc>
          <w:tcPr>
            <w:tcW w:w="1134" w:type="dxa"/>
          </w:tcPr>
          <w:p w14:paraId="2CFE2AD6" w14:textId="77777777" w:rsidR="0014734E" w:rsidRPr="00405C86" w:rsidRDefault="0014734E" w:rsidP="0089346E">
            <w:pPr>
              <w:pStyle w:val="Tabletext"/>
            </w:pPr>
            <w:r w:rsidRPr="00405C86">
              <w:rPr>
                <w:b/>
              </w:rPr>
              <w:t>Fax:</w:t>
            </w:r>
          </w:p>
        </w:tc>
        <w:tc>
          <w:tcPr>
            <w:tcW w:w="3544" w:type="dxa"/>
            <w:gridSpan w:val="2"/>
          </w:tcPr>
          <w:p w14:paraId="2DBE2198" w14:textId="77777777" w:rsidR="0014734E" w:rsidRPr="00405C86" w:rsidRDefault="0014734E" w:rsidP="0089346E">
            <w:pPr>
              <w:pStyle w:val="Tabletext"/>
              <w:rPr>
                <w:b/>
              </w:rPr>
            </w:pPr>
            <w:r w:rsidRPr="00405C86">
              <w:t>+41 22 730 5853</w:t>
            </w:r>
          </w:p>
        </w:tc>
        <w:tc>
          <w:tcPr>
            <w:tcW w:w="5103" w:type="dxa"/>
            <w:gridSpan w:val="2"/>
            <w:vMerge/>
          </w:tcPr>
          <w:p w14:paraId="721B937D" w14:textId="77777777" w:rsidR="0014734E" w:rsidRPr="00405C86" w:rsidRDefault="0014734E" w:rsidP="0089346E">
            <w:pPr>
              <w:pStyle w:val="Tabletext"/>
              <w:ind w:left="142" w:hanging="391"/>
            </w:pPr>
          </w:p>
        </w:tc>
      </w:tr>
      <w:tr w:rsidR="0014734E" w:rsidRPr="00405C86" w14:paraId="52E70285" w14:textId="77777777" w:rsidTr="0089346E">
        <w:trPr>
          <w:cantSplit/>
          <w:trHeight w:val="1652"/>
        </w:trPr>
        <w:tc>
          <w:tcPr>
            <w:tcW w:w="1134" w:type="dxa"/>
          </w:tcPr>
          <w:p w14:paraId="4C9D6724" w14:textId="77777777" w:rsidR="0014734E" w:rsidRPr="00405C86" w:rsidRDefault="0014734E" w:rsidP="0089346E">
            <w:pPr>
              <w:pStyle w:val="Tabletext"/>
            </w:pPr>
            <w:r w:rsidRPr="00405C86">
              <w:rPr>
                <w:b/>
              </w:rPr>
              <w:t>E-mail:</w:t>
            </w:r>
          </w:p>
        </w:tc>
        <w:tc>
          <w:tcPr>
            <w:tcW w:w="3544" w:type="dxa"/>
            <w:gridSpan w:val="2"/>
          </w:tcPr>
          <w:p w14:paraId="4D8ABD2C" w14:textId="528B8596" w:rsidR="0014734E" w:rsidRPr="00405C86" w:rsidRDefault="007C2215" w:rsidP="003D3389">
            <w:pPr>
              <w:pStyle w:val="Tabletext"/>
            </w:pPr>
            <w:hyperlink r:id="rId12" w:history="1">
              <w:r w:rsidR="006C5DBB" w:rsidRPr="004B2C7E">
                <w:rPr>
                  <w:rStyle w:val="Hyperlink"/>
                </w:rPr>
                <w:t>tsbfgai4ad@itu.int</w:t>
              </w:r>
            </w:hyperlink>
          </w:p>
        </w:tc>
        <w:tc>
          <w:tcPr>
            <w:tcW w:w="5103" w:type="dxa"/>
            <w:gridSpan w:val="2"/>
          </w:tcPr>
          <w:p w14:paraId="5E882CCE" w14:textId="77777777" w:rsidR="0014734E" w:rsidRPr="00405C86" w:rsidRDefault="0014734E" w:rsidP="0089346E">
            <w:pPr>
              <w:pStyle w:val="Tabletext"/>
              <w:ind w:left="283" w:hanging="391"/>
            </w:pPr>
            <w:r w:rsidRPr="00405C86">
              <w:rPr>
                <w:b/>
              </w:rPr>
              <w:t>Copy to:</w:t>
            </w:r>
          </w:p>
          <w:p w14:paraId="292BC34A" w14:textId="77777777" w:rsidR="0014734E" w:rsidRPr="00405C86" w:rsidRDefault="004F4BF4" w:rsidP="0089346E">
            <w:pPr>
              <w:pStyle w:val="Tabletext"/>
              <w:tabs>
                <w:tab w:val="clear" w:pos="284"/>
              </w:tabs>
              <w:ind w:left="283" w:hanging="391"/>
            </w:pPr>
            <w:r>
              <w:t>-</w:t>
            </w:r>
            <w:r>
              <w:tab/>
              <w:t>The Chairme</w:t>
            </w:r>
            <w:r w:rsidR="0014734E" w:rsidRPr="00405C86">
              <w:t>n and Vice-Chairmen of</w:t>
            </w:r>
            <w:r w:rsidR="0014734E" w:rsidRPr="00405C86">
              <w:br/>
              <w:t>ITU-T Study Groups;</w:t>
            </w:r>
          </w:p>
          <w:p w14:paraId="0EEFA94E" w14:textId="77777777" w:rsidR="0014734E" w:rsidRPr="00405C86" w:rsidRDefault="0014734E" w:rsidP="0089346E">
            <w:pPr>
              <w:pStyle w:val="Tabletext"/>
              <w:tabs>
                <w:tab w:val="clear" w:pos="284"/>
              </w:tabs>
              <w:ind w:left="283" w:hanging="391"/>
            </w:pPr>
            <w:r w:rsidRPr="00405C86">
              <w:t>-</w:t>
            </w:r>
            <w:r w:rsidRPr="00405C86">
              <w:tab/>
              <w:t xml:space="preserve">The Director of the </w:t>
            </w:r>
            <w:proofErr w:type="spellStart"/>
            <w:r w:rsidRPr="00405C86">
              <w:t>Radiocommunication</w:t>
            </w:r>
            <w:proofErr w:type="spellEnd"/>
            <w:r w:rsidRPr="00405C86">
              <w:t xml:space="preserve"> Bureau</w:t>
            </w:r>
            <w:r w:rsidR="004F4BF4">
              <w:t>;</w:t>
            </w:r>
            <w:r w:rsidRPr="00405C86">
              <w:t xml:space="preserve"> </w:t>
            </w:r>
          </w:p>
          <w:p w14:paraId="1B3ECA63" w14:textId="77777777" w:rsidR="0014734E" w:rsidRPr="00405C86" w:rsidRDefault="0014734E" w:rsidP="0089346E">
            <w:pPr>
              <w:pStyle w:val="Tabletext"/>
              <w:tabs>
                <w:tab w:val="clear" w:pos="284"/>
              </w:tabs>
              <w:ind w:left="283" w:hanging="391"/>
            </w:pPr>
            <w:r w:rsidRPr="00405C86">
              <w:t>-</w:t>
            </w:r>
            <w:r w:rsidRPr="00405C86">
              <w:tab/>
              <w:t>The Director of the Telec</w:t>
            </w:r>
            <w:r w:rsidR="004F4BF4">
              <w:t>ommunication Development Bureau</w:t>
            </w:r>
          </w:p>
        </w:tc>
      </w:tr>
      <w:tr w:rsidR="0014734E" w:rsidRPr="00405C86" w14:paraId="2E939B43" w14:textId="77777777" w:rsidTr="0089346E">
        <w:trPr>
          <w:cantSplit/>
          <w:trHeight w:val="618"/>
        </w:trPr>
        <w:tc>
          <w:tcPr>
            <w:tcW w:w="1134" w:type="dxa"/>
          </w:tcPr>
          <w:p w14:paraId="035877E5" w14:textId="77777777" w:rsidR="0014734E" w:rsidRPr="00405C86" w:rsidRDefault="0014734E" w:rsidP="0089346E">
            <w:pPr>
              <w:pStyle w:val="Tabletext"/>
              <w:spacing w:before="240"/>
            </w:pPr>
            <w:r w:rsidRPr="00405C86">
              <w:rPr>
                <w:b/>
              </w:rPr>
              <w:t>Subject:</w:t>
            </w:r>
          </w:p>
        </w:tc>
        <w:tc>
          <w:tcPr>
            <w:tcW w:w="8647" w:type="dxa"/>
            <w:gridSpan w:val="4"/>
          </w:tcPr>
          <w:p w14:paraId="73FC3BEB" w14:textId="1CE74375" w:rsidR="0014734E" w:rsidRPr="00405C86" w:rsidRDefault="0014734E">
            <w:pPr>
              <w:pStyle w:val="Tabletext"/>
              <w:spacing w:before="240"/>
              <w:rPr>
                <w:b/>
                <w:bCs/>
              </w:rPr>
            </w:pPr>
            <w:r w:rsidRPr="00405C86">
              <w:rPr>
                <w:b/>
                <w:bCs/>
              </w:rPr>
              <w:t xml:space="preserve">Creation of a new ITU-T Focus Group on </w:t>
            </w:r>
            <w:r w:rsidR="0098094F">
              <w:rPr>
                <w:b/>
                <w:bCs/>
              </w:rPr>
              <w:t>AI for Autonomou</w:t>
            </w:r>
            <w:r w:rsidR="007E5CB4">
              <w:rPr>
                <w:b/>
                <w:bCs/>
              </w:rPr>
              <w:t>s &amp; Assisted Driving</w:t>
            </w:r>
            <w:r w:rsidR="00DB20D1">
              <w:rPr>
                <w:b/>
                <w:bCs/>
              </w:rPr>
              <w:t xml:space="preserve"> </w:t>
            </w:r>
            <w:r w:rsidR="007E5CB4">
              <w:rPr>
                <w:b/>
                <w:bCs/>
              </w:rPr>
              <w:t>(FG</w:t>
            </w:r>
            <w:r w:rsidR="00684283">
              <w:rPr>
                <w:b/>
                <w:bCs/>
              </w:rPr>
              <w:noBreakHyphen/>
            </w:r>
            <w:r w:rsidR="007E5CB4">
              <w:rPr>
                <w:b/>
                <w:bCs/>
              </w:rPr>
              <w:t>AI4AD)</w:t>
            </w:r>
            <w:r w:rsidR="00A314D9">
              <w:rPr>
                <w:b/>
                <w:bCs/>
              </w:rPr>
              <w:t xml:space="preserve"> and its first meeting</w:t>
            </w:r>
            <w:r w:rsidR="009D5D33">
              <w:rPr>
                <w:b/>
                <w:bCs/>
              </w:rPr>
              <w:t>, including a workshop,</w:t>
            </w:r>
            <w:r w:rsidR="00A314D9">
              <w:rPr>
                <w:b/>
                <w:bCs/>
              </w:rPr>
              <w:t xml:space="preserve"> to be </w:t>
            </w:r>
            <w:r w:rsidR="008605AB">
              <w:rPr>
                <w:b/>
                <w:bCs/>
              </w:rPr>
              <w:t xml:space="preserve">held in </w:t>
            </w:r>
            <w:r w:rsidR="003A0CA4">
              <w:rPr>
                <w:b/>
                <w:bCs/>
              </w:rPr>
              <w:t>London</w:t>
            </w:r>
            <w:r w:rsidR="00EF2811">
              <w:rPr>
                <w:b/>
                <w:bCs/>
              </w:rPr>
              <w:t>,</w:t>
            </w:r>
            <w:r w:rsidR="00EE3314">
              <w:rPr>
                <w:b/>
                <w:bCs/>
              </w:rPr>
              <w:t xml:space="preserve"> United Kingdom</w:t>
            </w:r>
            <w:r w:rsidR="008605AB">
              <w:rPr>
                <w:b/>
                <w:bCs/>
              </w:rPr>
              <w:t xml:space="preserve">, </w:t>
            </w:r>
            <w:r w:rsidR="00EE3314" w:rsidRPr="00650A29">
              <w:rPr>
                <w:b/>
                <w:bCs/>
              </w:rPr>
              <w:t>21-2</w:t>
            </w:r>
            <w:r w:rsidR="003A0CA4" w:rsidRPr="00650A29">
              <w:rPr>
                <w:b/>
                <w:bCs/>
              </w:rPr>
              <w:t>2</w:t>
            </w:r>
            <w:r w:rsidR="00EE3314">
              <w:rPr>
                <w:b/>
                <w:bCs/>
              </w:rPr>
              <w:t xml:space="preserve"> January 2020</w:t>
            </w:r>
          </w:p>
        </w:tc>
      </w:tr>
    </w:tbl>
    <w:p w14:paraId="6FB81A9A" w14:textId="77777777" w:rsidR="0014734E" w:rsidRPr="00566916" w:rsidRDefault="0014734E" w:rsidP="0014734E">
      <w:pPr>
        <w:spacing w:before="0"/>
        <w:rPr>
          <w:rFonts w:asciiTheme="minorHAnsi" w:hAnsiTheme="minorHAnsi"/>
          <w:szCs w:val="24"/>
        </w:rPr>
      </w:pPr>
    </w:p>
    <w:p w14:paraId="04E167CE" w14:textId="77777777" w:rsidR="0014734E" w:rsidRPr="00566916" w:rsidRDefault="0014734E" w:rsidP="0014734E">
      <w:pPr>
        <w:spacing w:before="0"/>
        <w:rPr>
          <w:rFonts w:asciiTheme="minorHAnsi" w:hAnsiTheme="minorHAnsi"/>
          <w:szCs w:val="24"/>
        </w:rPr>
      </w:pPr>
      <w:r w:rsidRPr="00566916">
        <w:rPr>
          <w:rFonts w:asciiTheme="minorHAnsi" w:hAnsiTheme="minorHAnsi"/>
          <w:szCs w:val="24"/>
        </w:rPr>
        <w:t>Dear Sir/Madam,</w:t>
      </w:r>
    </w:p>
    <w:p w14:paraId="56580601" w14:textId="7FF4587D" w:rsidR="00551882" w:rsidRDefault="0014734E" w:rsidP="00551882">
      <w:r w:rsidRPr="00566916">
        <w:rPr>
          <w:rFonts w:asciiTheme="minorHAnsi" w:hAnsiTheme="minorHAnsi"/>
          <w:szCs w:val="24"/>
        </w:rPr>
        <w:t>1</w:t>
      </w:r>
      <w:r w:rsidRPr="00566916">
        <w:rPr>
          <w:rFonts w:asciiTheme="minorHAnsi" w:hAnsiTheme="minorHAnsi"/>
          <w:szCs w:val="24"/>
        </w:rPr>
        <w:tab/>
        <w:t xml:space="preserve">Further to the agreement by ITU-T Study Group 16 at its meeting in </w:t>
      </w:r>
      <w:r w:rsidR="0098094F">
        <w:rPr>
          <w:rFonts w:asciiTheme="minorHAnsi" w:hAnsiTheme="minorHAnsi"/>
          <w:szCs w:val="24"/>
        </w:rPr>
        <w:t>Geneva</w:t>
      </w:r>
      <w:r w:rsidR="0098094F" w:rsidRPr="00566916">
        <w:rPr>
          <w:rFonts w:asciiTheme="minorHAnsi" w:hAnsiTheme="minorHAnsi"/>
          <w:szCs w:val="24"/>
        </w:rPr>
        <w:t xml:space="preserve"> </w:t>
      </w:r>
      <w:r w:rsidRPr="00566916">
        <w:rPr>
          <w:rFonts w:asciiTheme="minorHAnsi" w:hAnsiTheme="minorHAnsi"/>
          <w:szCs w:val="24"/>
        </w:rPr>
        <w:t>(</w:t>
      </w:r>
      <w:r w:rsidR="0098094F">
        <w:rPr>
          <w:rFonts w:asciiTheme="minorHAnsi" w:hAnsiTheme="minorHAnsi"/>
          <w:szCs w:val="24"/>
        </w:rPr>
        <w:t>7-17 October 2019</w:t>
      </w:r>
      <w:r w:rsidRPr="00566916">
        <w:rPr>
          <w:rFonts w:asciiTheme="minorHAnsi" w:hAnsiTheme="minorHAnsi"/>
          <w:szCs w:val="24"/>
        </w:rPr>
        <w:t xml:space="preserve">), I am pleased to announce the establishment of the ITU-T Focus Group on </w:t>
      </w:r>
      <w:r w:rsidR="0098094F" w:rsidRPr="0098094F">
        <w:rPr>
          <w:rFonts w:asciiTheme="minorHAnsi" w:hAnsiTheme="minorHAnsi"/>
          <w:szCs w:val="24"/>
        </w:rPr>
        <w:t>AI for Autonomou</w:t>
      </w:r>
      <w:r w:rsidR="007E5CB4">
        <w:rPr>
          <w:rFonts w:asciiTheme="minorHAnsi" w:hAnsiTheme="minorHAnsi"/>
          <w:szCs w:val="24"/>
        </w:rPr>
        <w:t>s &amp; Assisted Driving (FG-AI4AD)</w:t>
      </w:r>
      <w:r w:rsidRPr="00566916">
        <w:rPr>
          <w:rFonts w:asciiTheme="minorHAnsi" w:hAnsiTheme="minorHAnsi"/>
          <w:szCs w:val="24"/>
        </w:rPr>
        <w:t xml:space="preserve">, </w:t>
      </w:r>
      <w:r w:rsidR="0098094F">
        <w:t>under the chairmanship of Mr Bryn James Balcombe</w:t>
      </w:r>
      <w:r w:rsidR="007E5CB4">
        <w:t xml:space="preserve">, </w:t>
      </w:r>
      <w:r w:rsidR="00551882" w:rsidRPr="00551882">
        <w:t>Autonomous Drivers Alliance</w:t>
      </w:r>
      <w:r w:rsidR="00BF3F80">
        <w:t xml:space="preserve"> (ADA</w:t>
      </w:r>
      <w:r w:rsidR="003A0CA4">
        <w:t>)</w:t>
      </w:r>
      <w:r w:rsidR="0098094F">
        <w:t>, United Kingdom</w:t>
      </w:r>
      <w:r w:rsidR="007E5CB4">
        <w:t>.</w:t>
      </w:r>
    </w:p>
    <w:p w14:paraId="4B5005AF" w14:textId="67943AE9" w:rsidR="00551882" w:rsidRPr="00650A29" w:rsidRDefault="0014734E" w:rsidP="00551882">
      <w:r w:rsidRPr="00566916">
        <w:rPr>
          <w:rFonts w:asciiTheme="minorHAnsi" w:hAnsiTheme="minorHAnsi"/>
          <w:szCs w:val="24"/>
        </w:rPr>
        <w:t>2</w:t>
      </w:r>
      <w:r w:rsidRPr="00566916">
        <w:rPr>
          <w:rFonts w:asciiTheme="minorHAnsi" w:hAnsiTheme="minorHAnsi"/>
          <w:szCs w:val="24"/>
        </w:rPr>
        <w:tab/>
      </w:r>
      <w:r w:rsidR="00551882" w:rsidRPr="00650A29">
        <w:t>The objective of the Focus Group is to support standardization activities for services and applications enabled by AI systems in autonomous and assisted driving in accordance with the 1949 and 1968 Convention on Road Traffic. The work of this FG links closely with the UNECE Global</w:t>
      </w:r>
      <w:r w:rsidR="00BF3F80">
        <w:t xml:space="preserve"> </w:t>
      </w:r>
      <w:r w:rsidR="00551882" w:rsidRPr="00650A29">
        <w:t xml:space="preserve">Forum for Road Safety (e.g. WP1, WP29, </w:t>
      </w:r>
      <w:proofErr w:type="gramStart"/>
      <w:r w:rsidR="00551882" w:rsidRPr="00650A29">
        <w:t>GRVA</w:t>
      </w:r>
      <w:proofErr w:type="gramEnd"/>
      <w:r w:rsidR="00551882" w:rsidRPr="00650A29">
        <w:t xml:space="preserve">) and progress will be shared with </w:t>
      </w:r>
      <w:r w:rsidR="008539BD">
        <w:t>these</w:t>
      </w:r>
      <w:r w:rsidR="00551882" w:rsidRPr="00650A29">
        <w:t xml:space="preserve"> committees. The FG aims to establish a universal minimal performance threshold for AI enabled driving functions (such as AI as a Driver) which is essential to building the global public trust required for widespread deployment of AI on our roads.</w:t>
      </w:r>
    </w:p>
    <w:p w14:paraId="57F6E3D0" w14:textId="54FA3FE9" w:rsidR="00551882" w:rsidRPr="00650A29" w:rsidRDefault="00551882" w:rsidP="00551882">
      <w:r w:rsidRPr="00650A29">
        <w:t>It is important to define such a minimal acceptable performance threshold for AI deployed on roads and meet the minimum public expectation that</w:t>
      </w:r>
      <w:r w:rsidR="00BF3F80">
        <w:t>:</w:t>
      </w:r>
    </w:p>
    <w:p w14:paraId="358E8937" w14:textId="77777777" w:rsidR="00551882" w:rsidRPr="00650A29" w:rsidRDefault="00551882" w:rsidP="00551882">
      <w:pPr>
        <w:numPr>
          <w:ilvl w:val="0"/>
          <w:numId w:val="38"/>
        </w:numPr>
        <w:tabs>
          <w:tab w:val="clear" w:pos="794"/>
          <w:tab w:val="clear" w:pos="1191"/>
          <w:tab w:val="clear" w:pos="1588"/>
          <w:tab w:val="clear" w:pos="1985"/>
        </w:tabs>
        <w:overflowPunct/>
        <w:autoSpaceDE/>
        <w:autoSpaceDN/>
        <w:adjustRightInd/>
        <w:ind w:left="851" w:hanging="284"/>
        <w:textAlignment w:val="auto"/>
        <w:rPr>
          <w:i/>
          <w:iCs/>
        </w:rPr>
      </w:pPr>
      <w:r w:rsidRPr="00650A29">
        <w:rPr>
          <w:i/>
          <w:iCs/>
        </w:rPr>
        <w:t>AI meets, or exceeds, the performance of a competent &amp; careful human driver </w:t>
      </w:r>
    </w:p>
    <w:p w14:paraId="3832D6FA" w14:textId="77777777" w:rsidR="00551882" w:rsidRPr="00650A29" w:rsidRDefault="00551882" w:rsidP="00551882">
      <w:pPr>
        <w:numPr>
          <w:ilvl w:val="0"/>
          <w:numId w:val="38"/>
        </w:numPr>
        <w:tabs>
          <w:tab w:val="clear" w:pos="794"/>
          <w:tab w:val="clear" w:pos="1191"/>
          <w:tab w:val="clear" w:pos="1588"/>
          <w:tab w:val="clear" w:pos="1985"/>
        </w:tabs>
        <w:overflowPunct/>
        <w:autoSpaceDE/>
        <w:autoSpaceDN/>
        <w:adjustRightInd/>
        <w:ind w:left="851" w:hanging="284"/>
        <w:textAlignment w:val="auto"/>
        <w:rPr>
          <w:i/>
          <w:iCs/>
        </w:rPr>
      </w:pPr>
      <w:r w:rsidRPr="00650A29">
        <w:rPr>
          <w:i/>
          <w:iCs/>
        </w:rPr>
        <w:t>AI never engages in careless, dangerous or reckless driving behaviour</w:t>
      </w:r>
    </w:p>
    <w:p w14:paraId="116E000D" w14:textId="1DA7082C" w:rsidR="007E5CB4" w:rsidRPr="00650A29" w:rsidRDefault="00551882" w:rsidP="00EF2811">
      <w:pPr>
        <w:numPr>
          <w:ilvl w:val="0"/>
          <w:numId w:val="38"/>
        </w:numPr>
        <w:tabs>
          <w:tab w:val="clear" w:pos="794"/>
          <w:tab w:val="clear" w:pos="1191"/>
          <w:tab w:val="clear" w:pos="1588"/>
          <w:tab w:val="clear" w:pos="1985"/>
        </w:tabs>
        <w:overflowPunct/>
        <w:autoSpaceDE/>
        <w:autoSpaceDN/>
        <w:adjustRightInd/>
        <w:ind w:left="851" w:hanging="284"/>
        <w:textAlignment w:val="auto"/>
        <w:rPr>
          <w:i/>
          <w:iCs/>
        </w:rPr>
      </w:pPr>
      <w:r w:rsidRPr="00650A29">
        <w:rPr>
          <w:i/>
          <w:iCs/>
        </w:rPr>
        <w:t>AI remains aware, willing and able to avoid collisions at all times</w:t>
      </w:r>
    </w:p>
    <w:p w14:paraId="03852BE4" w14:textId="69D1924B" w:rsidR="0014734E" w:rsidRPr="00566916" w:rsidRDefault="0014734E" w:rsidP="004E302B">
      <w:pPr>
        <w:rPr>
          <w:rFonts w:asciiTheme="minorHAnsi" w:hAnsiTheme="minorHAnsi"/>
          <w:szCs w:val="24"/>
        </w:rPr>
      </w:pPr>
      <w:r w:rsidRPr="00566916">
        <w:rPr>
          <w:rFonts w:asciiTheme="minorHAnsi" w:hAnsiTheme="minorHAnsi"/>
          <w:szCs w:val="24"/>
        </w:rPr>
        <w:t>3</w:t>
      </w:r>
      <w:r w:rsidRPr="00566916">
        <w:rPr>
          <w:rFonts w:asciiTheme="minorHAnsi" w:hAnsiTheme="minorHAnsi"/>
          <w:szCs w:val="24"/>
        </w:rPr>
        <w:tab/>
        <w:t xml:space="preserve">Participation in </w:t>
      </w:r>
      <w:r w:rsidR="007E5CB4">
        <w:rPr>
          <w:rFonts w:asciiTheme="minorHAnsi" w:hAnsiTheme="minorHAnsi"/>
          <w:szCs w:val="24"/>
        </w:rPr>
        <w:t xml:space="preserve">FG-AI4AD </w:t>
      </w:r>
      <w:r w:rsidRPr="00566916">
        <w:rPr>
          <w:rFonts w:asciiTheme="minorHAnsi" w:hAnsiTheme="minorHAnsi"/>
          <w:szCs w:val="24"/>
        </w:rPr>
        <w:t>is free of charge and open to all</w:t>
      </w:r>
      <w:r w:rsidR="00BF3F80">
        <w:rPr>
          <w:rFonts w:asciiTheme="minorHAnsi" w:hAnsiTheme="minorHAnsi"/>
          <w:szCs w:val="24"/>
        </w:rPr>
        <w:t xml:space="preserve"> individuals coming from countries that are members of ITU that are interested to contribute to the work. This </w:t>
      </w:r>
      <w:r w:rsidR="002A284F">
        <w:rPr>
          <w:rFonts w:asciiTheme="minorHAnsi" w:hAnsiTheme="minorHAnsi"/>
          <w:szCs w:val="24"/>
        </w:rPr>
        <w:t>includ</w:t>
      </w:r>
      <w:r w:rsidR="00BF3F80">
        <w:rPr>
          <w:rFonts w:asciiTheme="minorHAnsi" w:hAnsiTheme="minorHAnsi"/>
          <w:szCs w:val="24"/>
        </w:rPr>
        <w:t>es</w:t>
      </w:r>
      <w:r w:rsidRPr="00566916">
        <w:rPr>
          <w:rFonts w:asciiTheme="minorHAnsi" w:hAnsiTheme="minorHAnsi"/>
          <w:szCs w:val="24"/>
        </w:rPr>
        <w:t xml:space="preserve"> </w:t>
      </w:r>
      <w:r w:rsidR="008605AB">
        <w:rPr>
          <w:rFonts w:asciiTheme="minorHAnsi" w:hAnsiTheme="minorHAnsi"/>
          <w:szCs w:val="24"/>
        </w:rPr>
        <w:t>g</w:t>
      </w:r>
      <w:r w:rsidR="004E302B" w:rsidRPr="00566916">
        <w:rPr>
          <w:rFonts w:asciiTheme="minorHAnsi" w:hAnsiTheme="minorHAnsi"/>
          <w:szCs w:val="24"/>
        </w:rPr>
        <w:t xml:space="preserve">overnments, </w:t>
      </w:r>
      <w:r w:rsidR="00536565" w:rsidRPr="00566916">
        <w:rPr>
          <w:rFonts w:asciiTheme="minorHAnsi" w:hAnsiTheme="minorHAnsi"/>
          <w:szCs w:val="24"/>
        </w:rPr>
        <w:t>automotive and telecom</w:t>
      </w:r>
      <w:r w:rsidR="004E302B" w:rsidRPr="00566916">
        <w:rPr>
          <w:rFonts w:asciiTheme="minorHAnsi" w:hAnsiTheme="minorHAnsi"/>
          <w:szCs w:val="24"/>
        </w:rPr>
        <w:t>/ICT</w:t>
      </w:r>
      <w:r w:rsidR="00536565" w:rsidRPr="00566916">
        <w:rPr>
          <w:rFonts w:asciiTheme="minorHAnsi" w:hAnsiTheme="minorHAnsi"/>
          <w:szCs w:val="24"/>
        </w:rPr>
        <w:t xml:space="preserve"> industries</w:t>
      </w:r>
      <w:r w:rsidR="004E302B" w:rsidRPr="00566916">
        <w:rPr>
          <w:rFonts w:asciiTheme="minorHAnsi" w:hAnsiTheme="minorHAnsi"/>
          <w:szCs w:val="24"/>
        </w:rPr>
        <w:t xml:space="preserve"> and associations, academia and research institutions</w:t>
      </w:r>
      <w:r w:rsidR="00536565" w:rsidRPr="00566916">
        <w:rPr>
          <w:rFonts w:asciiTheme="minorHAnsi" w:hAnsiTheme="minorHAnsi"/>
          <w:szCs w:val="24"/>
        </w:rPr>
        <w:t>,</w:t>
      </w:r>
      <w:r w:rsidR="004E302B" w:rsidRPr="00566916">
        <w:rPr>
          <w:rFonts w:asciiTheme="minorHAnsi" w:hAnsiTheme="minorHAnsi"/>
          <w:szCs w:val="24"/>
        </w:rPr>
        <w:t xml:space="preserve"> non</w:t>
      </w:r>
      <w:r w:rsidR="00B17479">
        <w:rPr>
          <w:rFonts w:asciiTheme="minorHAnsi" w:hAnsiTheme="minorHAnsi"/>
          <w:szCs w:val="24"/>
        </w:rPr>
        <w:noBreakHyphen/>
      </w:r>
      <w:r w:rsidR="004E302B" w:rsidRPr="00566916">
        <w:rPr>
          <w:rFonts w:asciiTheme="minorHAnsi" w:hAnsiTheme="minorHAnsi"/>
          <w:szCs w:val="24"/>
        </w:rPr>
        <w:t>ITU Members</w:t>
      </w:r>
      <w:r w:rsidR="002A284F">
        <w:rPr>
          <w:rFonts w:asciiTheme="minorHAnsi" w:hAnsiTheme="minorHAnsi"/>
          <w:szCs w:val="24"/>
        </w:rPr>
        <w:t xml:space="preserve"> and individuals</w:t>
      </w:r>
      <w:r w:rsidR="00F87FF5" w:rsidRPr="00566916">
        <w:rPr>
          <w:rFonts w:asciiTheme="minorHAnsi" w:hAnsiTheme="minorHAnsi"/>
          <w:szCs w:val="24"/>
        </w:rPr>
        <w:t>.</w:t>
      </w:r>
      <w:r w:rsidRPr="00566916">
        <w:rPr>
          <w:rFonts w:asciiTheme="minorHAnsi" w:hAnsiTheme="minorHAnsi"/>
          <w:szCs w:val="24"/>
        </w:rPr>
        <w:t xml:space="preserve"> Anyone interested in updates and announcements </w:t>
      </w:r>
      <w:r w:rsidRPr="00566916">
        <w:rPr>
          <w:rFonts w:asciiTheme="minorHAnsi" w:hAnsiTheme="minorHAnsi"/>
          <w:szCs w:val="24"/>
        </w:rPr>
        <w:lastRenderedPageBreak/>
        <w:t xml:space="preserve">related to this group is invited to subscribe to the </w:t>
      </w:r>
      <w:r w:rsidR="007E5CB4">
        <w:rPr>
          <w:rFonts w:asciiTheme="minorHAnsi" w:hAnsiTheme="minorHAnsi"/>
          <w:szCs w:val="24"/>
        </w:rPr>
        <w:t xml:space="preserve">FG-AI4AD </w:t>
      </w:r>
      <w:r w:rsidRPr="00566916">
        <w:rPr>
          <w:rFonts w:asciiTheme="minorHAnsi" w:hAnsiTheme="minorHAnsi"/>
          <w:szCs w:val="24"/>
        </w:rPr>
        <w:t xml:space="preserve">mailing list. Details on how to subscribe can be found </w:t>
      </w:r>
      <w:r w:rsidR="008605AB">
        <w:rPr>
          <w:rFonts w:asciiTheme="minorHAnsi" w:hAnsiTheme="minorHAnsi"/>
          <w:szCs w:val="24"/>
        </w:rPr>
        <w:t>o</w:t>
      </w:r>
      <w:r w:rsidR="00883C1E" w:rsidRPr="00566916">
        <w:rPr>
          <w:rFonts w:asciiTheme="minorHAnsi" w:hAnsiTheme="minorHAnsi"/>
          <w:szCs w:val="24"/>
        </w:rPr>
        <w:t xml:space="preserve">n the </w:t>
      </w:r>
      <w:r w:rsidR="007E5CB4">
        <w:rPr>
          <w:rFonts w:asciiTheme="minorHAnsi" w:hAnsiTheme="minorHAnsi"/>
          <w:szCs w:val="24"/>
        </w:rPr>
        <w:t xml:space="preserve">FG-AI4AD </w:t>
      </w:r>
      <w:r w:rsidR="00883C1E" w:rsidRPr="00566916">
        <w:rPr>
          <w:rFonts w:asciiTheme="minorHAnsi" w:hAnsiTheme="minorHAnsi"/>
          <w:szCs w:val="24"/>
        </w:rPr>
        <w:t>home</w:t>
      </w:r>
      <w:r w:rsidRPr="00566916">
        <w:rPr>
          <w:rFonts w:asciiTheme="minorHAnsi" w:hAnsiTheme="minorHAnsi"/>
          <w:szCs w:val="24"/>
        </w:rPr>
        <w:t>page</w:t>
      </w:r>
      <w:r w:rsidR="00BF3F80">
        <w:rPr>
          <w:rFonts w:asciiTheme="minorHAnsi" w:hAnsiTheme="minorHAnsi"/>
          <w:szCs w:val="24"/>
        </w:rPr>
        <w:t xml:space="preserve"> at</w:t>
      </w:r>
      <w:r w:rsidR="00B17479">
        <w:rPr>
          <w:rFonts w:asciiTheme="minorHAnsi" w:hAnsiTheme="minorHAnsi"/>
          <w:szCs w:val="24"/>
        </w:rPr>
        <w:t xml:space="preserve"> </w:t>
      </w:r>
      <w:hyperlink r:id="rId13" w:history="1">
        <w:r w:rsidR="00BF3F80" w:rsidRPr="0005215D">
          <w:rPr>
            <w:rStyle w:val="Hyperlink"/>
          </w:rPr>
          <w:t>http://itu.int/go/fgai4ad</w:t>
        </w:r>
      </w:hyperlink>
      <w:r w:rsidR="00B17479">
        <w:rPr>
          <w:rFonts w:asciiTheme="minorHAnsi" w:hAnsiTheme="minorHAnsi"/>
          <w:szCs w:val="24"/>
          <w:lang w:val="en-US"/>
        </w:rPr>
        <w:t>.</w:t>
      </w:r>
    </w:p>
    <w:p w14:paraId="26F1755D" w14:textId="6CE97FD9" w:rsidR="0014734E" w:rsidRPr="00566916" w:rsidRDefault="0014734E" w:rsidP="0014734E">
      <w:pPr>
        <w:rPr>
          <w:rFonts w:asciiTheme="minorHAnsi" w:hAnsiTheme="minorHAnsi"/>
          <w:szCs w:val="24"/>
        </w:rPr>
      </w:pPr>
      <w:r w:rsidRPr="00566916">
        <w:rPr>
          <w:rFonts w:asciiTheme="minorHAnsi" w:hAnsiTheme="minorHAnsi"/>
          <w:szCs w:val="24"/>
        </w:rPr>
        <w:t>4</w:t>
      </w:r>
      <w:r w:rsidRPr="00566916">
        <w:rPr>
          <w:rFonts w:asciiTheme="minorHAnsi" w:hAnsiTheme="minorHAnsi"/>
          <w:szCs w:val="24"/>
        </w:rPr>
        <w:tab/>
      </w:r>
      <w:r w:rsidR="00801D99" w:rsidRPr="00801D99">
        <w:rPr>
          <w:rFonts w:asciiTheme="minorHAnsi" w:hAnsiTheme="minorHAnsi"/>
          <w:szCs w:val="24"/>
        </w:rPr>
        <w:t xml:space="preserve">The </w:t>
      </w:r>
      <w:r w:rsidR="00B17479">
        <w:rPr>
          <w:rFonts w:asciiTheme="minorHAnsi" w:hAnsiTheme="minorHAnsi"/>
          <w:szCs w:val="24"/>
        </w:rPr>
        <w:t>focus group</w:t>
      </w:r>
      <w:r w:rsidR="00BF3F80">
        <w:rPr>
          <w:rFonts w:asciiTheme="minorHAnsi" w:hAnsiTheme="minorHAnsi"/>
          <w:szCs w:val="24"/>
        </w:rPr>
        <w:t xml:space="preserve"> </w:t>
      </w:r>
      <w:r w:rsidR="00801D99" w:rsidRPr="00801D99">
        <w:rPr>
          <w:rFonts w:asciiTheme="minorHAnsi" w:hAnsiTheme="minorHAnsi"/>
          <w:szCs w:val="24"/>
        </w:rPr>
        <w:t xml:space="preserve">will operate under the procedures set out in </w:t>
      </w:r>
      <w:hyperlink r:id="rId14" w:history="1">
        <w:r w:rsidR="00801D99" w:rsidRPr="00801D99">
          <w:rPr>
            <w:rStyle w:val="Hyperlink"/>
            <w:rFonts w:asciiTheme="minorHAnsi" w:hAnsiTheme="minorHAnsi"/>
            <w:szCs w:val="24"/>
          </w:rPr>
          <w:t>Recommendation ITU</w:t>
        </w:r>
        <w:r w:rsidR="00B17479">
          <w:rPr>
            <w:rStyle w:val="Hyperlink"/>
            <w:rFonts w:asciiTheme="minorHAnsi" w:hAnsiTheme="minorHAnsi"/>
            <w:szCs w:val="24"/>
          </w:rPr>
          <w:noBreakHyphen/>
        </w:r>
        <w:r w:rsidR="00801D99" w:rsidRPr="00801D99">
          <w:rPr>
            <w:rStyle w:val="Hyperlink"/>
            <w:rFonts w:asciiTheme="minorHAnsi" w:hAnsiTheme="minorHAnsi"/>
            <w:szCs w:val="24"/>
          </w:rPr>
          <w:t>T A.7</w:t>
        </w:r>
      </w:hyperlink>
      <w:r w:rsidR="00801D99" w:rsidRPr="00801D99">
        <w:rPr>
          <w:rFonts w:asciiTheme="minorHAnsi" w:hAnsiTheme="minorHAnsi"/>
          <w:szCs w:val="24"/>
        </w:rPr>
        <w:t xml:space="preserve"> and within the agreed Terms of Reference reproduced in Annex 1</w:t>
      </w:r>
      <w:r w:rsidR="00BF3F80">
        <w:rPr>
          <w:rFonts w:asciiTheme="minorHAnsi" w:hAnsiTheme="minorHAnsi"/>
          <w:szCs w:val="24"/>
        </w:rPr>
        <w:t>, with an initial renewable lifetime of two years</w:t>
      </w:r>
      <w:r w:rsidRPr="00566916">
        <w:rPr>
          <w:rFonts w:asciiTheme="minorHAnsi" w:hAnsiTheme="minorHAnsi"/>
          <w:szCs w:val="24"/>
        </w:rPr>
        <w:t>.</w:t>
      </w:r>
    </w:p>
    <w:p w14:paraId="4C727021" w14:textId="717917D0" w:rsidR="006C5DBB" w:rsidRDefault="0014734E" w:rsidP="00B433E9">
      <w:r w:rsidRPr="00566916">
        <w:rPr>
          <w:rFonts w:asciiTheme="minorHAnsi" w:hAnsiTheme="minorHAnsi"/>
          <w:szCs w:val="24"/>
        </w:rPr>
        <w:t>5</w:t>
      </w:r>
      <w:r w:rsidRPr="00566916">
        <w:rPr>
          <w:rFonts w:asciiTheme="minorHAnsi" w:hAnsiTheme="minorHAnsi"/>
          <w:szCs w:val="24"/>
        </w:rPr>
        <w:tab/>
        <w:t>The</w:t>
      </w:r>
      <w:r w:rsidRPr="00566916">
        <w:rPr>
          <w:rFonts w:asciiTheme="minorHAnsi" w:hAnsiTheme="minorHAnsi"/>
          <w:b/>
          <w:szCs w:val="24"/>
        </w:rPr>
        <w:t xml:space="preserve"> </w:t>
      </w:r>
      <w:r w:rsidRPr="00566916">
        <w:rPr>
          <w:rFonts w:asciiTheme="minorHAnsi" w:hAnsiTheme="minorHAnsi"/>
          <w:b/>
          <w:bCs/>
          <w:szCs w:val="24"/>
        </w:rPr>
        <w:t xml:space="preserve">first meeting of </w:t>
      </w:r>
      <w:r w:rsidR="007E5CB4">
        <w:rPr>
          <w:rFonts w:asciiTheme="minorHAnsi" w:hAnsiTheme="minorHAnsi"/>
          <w:b/>
          <w:bCs/>
          <w:szCs w:val="24"/>
        </w:rPr>
        <w:t xml:space="preserve">FG-AI4AD </w:t>
      </w:r>
      <w:r w:rsidRPr="00566916">
        <w:rPr>
          <w:rFonts w:asciiTheme="minorHAnsi" w:hAnsiTheme="minorHAnsi"/>
          <w:szCs w:val="24"/>
        </w:rPr>
        <w:t xml:space="preserve">will be held </w:t>
      </w:r>
      <w:r w:rsidR="00586A5D">
        <w:t xml:space="preserve">in </w:t>
      </w:r>
      <w:r w:rsidR="003A0CA4">
        <w:t>London</w:t>
      </w:r>
      <w:r w:rsidR="00EF2811">
        <w:t>,</w:t>
      </w:r>
      <w:r w:rsidR="00586A5D">
        <w:t xml:space="preserve"> United Kingdom, hosted by </w:t>
      </w:r>
      <w:r w:rsidR="00BF3F80" w:rsidRPr="00551882">
        <w:t>Autonomous Drivers Alliance</w:t>
      </w:r>
      <w:r w:rsidR="00BF3F80">
        <w:t xml:space="preserve"> (</w:t>
      </w:r>
      <w:r w:rsidR="00586A5D">
        <w:t>ADA</w:t>
      </w:r>
      <w:r w:rsidR="003A0CA4">
        <w:t xml:space="preserve">) </w:t>
      </w:r>
      <w:r w:rsidR="000673AF">
        <w:t>from</w:t>
      </w:r>
      <w:r w:rsidR="00586A5D">
        <w:t xml:space="preserve"> </w:t>
      </w:r>
      <w:r w:rsidR="00586A5D" w:rsidRPr="00650A29">
        <w:t>21-2</w:t>
      </w:r>
      <w:r w:rsidR="003A0CA4" w:rsidRPr="00650A29">
        <w:t>2</w:t>
      </w:r>
      <w:r w:rsidR="00586A5D">
        <w:t xml:space="preserve"> January 2020</w:t>
      </w:r>
      <w:r w:rsidR="00EF2811">
        <w:t>.</w:t>
      </w:r>
      <w:r w:rsidR="006C5DBB" w:rsidRPr="006C5DBB">
        <w:t xml:space="preserve"> </w:t>
      </w:r>
      <w:r w:rsidR="006C5DBB">
        <w:t xml:space="preserve">The exact venue will be </w:t>
      </w:r>
      <w:r w:rsidR="00BF3F80">
        <w:t>available from the FG-AI4AD homepage</w:t>
      </w:r>
      <w:r w:rsidR="006C5DBB">
        <w:t xml:space="preserve">. </w:t>
      </w:r>
    </w:p>
    <w:p w14:paraId="183038B8" w14:textId="4C80A04B" w:rsidR="004E302B" w:rsidRPr="00566916" w:rsidRDefault="006C5DBB" w:rsidP="00B433E9">
      <w:pPr>
        <w:rPr>
          <w:rFonts w:asciiTheme="minorHAnsi" w:hAnsiTheme="minorHAnsi"/>
          <w:szCs w:val="24"/>
        </w:rPr>
      </w:pPr>
      <w:r w:rsidRPr="003E1807">
        <w:t>The event will be kicked of</w:t>
      </w:r>
      <w:r w:rsidR="003E1807" w:rsidRPr="003E1807">
        <w:t>f</w:t>
      </w:r>
      <w:r w:rsidRPr="003E1807">
        <w:t xml:space="preserve"> by a </w:t>
      </w:r>
      <w:r w:rsidRPr="003E1807">
        <w:rPr>
          <w:b/>
          <w:bCs/>
        </w:rPr>
        <w:t>workshop</w:t>
      </w:r>
      <w:r w:rsidRPr="003E1807">
        <w:t xml:space="preserve"> on the first day.</w:t>
      </w:r>
      <w:r w:rsidR="003E1807" w:rsidRPr="003E1807">
        <w:t xml:space="preserve"> A multi-stakeholder approach is considered instrumental when embarking on the journey for autonomous driving. The workshop will be an opportunity to learn from research and experimental outcomes from various sources to provide a foundation for the future work of the focus group, scheduled to start officially on the following day.</w:t>
      </w:r>
      <w:r w:rsidRPr="003E1807">
        <w:t xml:space="preserve"> </w:t>
      </w:r>
      <w:r w:rsidR="003A0CA4" w:rsidRPr="003E1807">
        <w:t xml:space="preserve">Specific </w:t>
      </w:r>
      <w:r w:rsidRPr="003E1807">
        <w:t>details on the workshop will be made available through the FG-AI4AD webpage.</w:t>
      </w:r>
    </w:p>
    <w:p w14:paraId="00841822" w14:textId="7AC2288B" w:rsidR="00DD0B8B" w:rsidRPr="00650A29" w:rsidRDefault="0014734E" w:rsidP="00DD0B8B">
      <w:pPr>
        <w:rPr>
          <w:rFonts w:asciiTheme="minorHAnsi" w:hAnsiTheme="minorHAnsi"/>
          <w:szCs w:val="24"/>
        </w:rPr>
      </w:pPr>
      <w:r w:rsidRPr="00566916">
        <w:rPr>
          <w:rFonts w:asciiTheme="minorHAnsi" w:hAnsiTheme="minorHAnsi"/>
          <w:szCs w:val="24"/>
        </w:rPr>
        <w:t xml:space="preserve">The </w:t>
      </w:r>
      <w:r w:rsidRPr="00566916">
        <w:rPr>
          <w:rFonts w:asciiTheme="minorHAnsi" w:hAnsiTheme="minorHAnsi"/>
          <w:b/>
          <w:bCs/>
          <w:szCs w:val="24"/>
        </w:rPr>
        <w:t>objectives</w:t>
      </w:r>
      <w:r w:rsidRPr="00566916">
        <w:rPr>
          <w:rFonts w:asciiTheme="minorHAnsi" w:hAnsiTheme="minorHAnsi"/>
          <w:szCs w:val="24"/>
        </w:rPr>
        <w:t xml:space="preserve"> of the first </w:t>
      </w:r>
      <w:r w:rsidR="003E1807">
        <w:rPr>
          <w:rFonts w:asciiTheme="minorHAnsi" w:hAnsiTheme="minorHAnsi"/>
          <w:szCs w:val="24"/>
        </w:rPr>
        <w:t xml:space="preserve">FG-AI4AD </w:t>
      </w:r>
      <w:r w:rsidRPr="00566916">
        <w:rPr>
          <w:rFonts w:asciiTheme="minorHAnsi" w:hAnsiTheme="minorHAnsi"/>
          <w:szCs w:val="24"/>
        </w:rPr>
        <w:t>meeting include:</w:t>
      </w:r>
    </w:p>
    <w:p w14:paraId="419E8A22" w14:textId="40010BAA" w:rsidR="003A1F1F" w:rsidRPr="00650A29" w:rsidRDefault="0014734E" w:rsidP="00097D68">
      <w:pPr>
        <w:pStyle w:val="enumlev1"/>
      </w:pPr>
      <w:r w:rsidRPr="00650A29">
        <w:t>–</w:t>
      </w:r>
      <w:r w:rsidRPr="00650A29">
        <w:tab/>
        <w:t xml:space="preserve">Discussion on </w:t>
      </w:r>
      <w:r w:rsidR="00586A5D" w:rsidRPr="00650A29">
        <w:t xml:space="preserve">AI for </w:t>
      </w:r>
      <w:r w:rsidR="00BF3F80">
        <w:t>a</w:t>
      </w:r>
      <w:r w:rsidR="00586A5D" w:rsidRPr="00650A29">
        <w:t xml:space="preserve">utonomous &amp; </w:t>
      </w:r>
      <w:r w:rsidR="00BF3F80">
        <w:t>a</w:t>
      </w:r>
      <w:r w:rsidR="00586A5D" w:rsidRPr="00650A29">
        <w:t xml:space="preserve">ssisted </w:t>
      </w:r>
      <w:r w:rsidR="00BF3F80">
        <w:t>d</w:t>
      </w:r>
      <w:r w:rsidR="00586A5D" w:rsidRPr="00650A29">
        <w:t>riving</w:t>
      </w:r>
      <w:r w:rsidR="00EF2811" w:rsidRPr="00650A29">
        <w:t xml:space="preserve"> terms of reference and plans</w:t>
      </w:r>
      <w:r w:rsidRPr="00650A29">
        <w:t>;</w:t>
      </w:r>
    </w:p>
    <w:p w14:paraId="7A26147D" w14:textId="6D8A8FCF" w:rsidR="0014734E" w:rsidRPr="00650A29" w:rsidRDefault="003A1F1F" w:rsidP="009B5208">
      <w:pPr>
        <w:pStyle w:val="enumlev1"/>
      </w:pPr>
      <w:r w:rsidRPr="00650A29">
        <w:t>–</w:t>
      </w:r>
      <w:r w:rsidRPr="00650A29">
        <w:tab/>
        <w:t xml:space="preserve">Agreement on a </w:t>
      </w:r>
      <w:r w:rsidR="007E5CB4" w:rsidRPr="00650A29">
        <w:t xml:space="preserve">FG-AI4AD </w:t>
      </w:r>
      <w:r w:rsidRPr="00650A29">
        <w:t xml:space="preserve">roadmap of </w:t>
      </w:r>
      <w:r w:rsidR="0014734E" w:rsidRPr="00650A29">
        <w:t>expected deliverables</w:t>
      </w:r>
      <w:r w:rsidRPr="00650A29">
        <w:t>, identifying timeline</w:t>
      </w:r>
      <w:r w:rsidR="004E302B" w:rsidRPr="00650A29">
        <w:t>,</w:t>
      </w:r>
      <w:r w:rsidRPr="00650A29">
        <w:t xml:space="preserve"> scopes</w:t>
      </w:r>
      <w:r w:rsidR="004E302B" w:rsidRPr="00650A29">
        <w:t xml:space="preserve"> and </w:t>
      </w:r>
      <w:r w:rsidRPr="00650A29">
        <w:t>editors and</w:t>
      </w:r>
      <w:r w:rsidR="0014734E" w:rsidRPr="00650A29">
        <w:t xml:space="preserve"> </w:t>
      </w:r>
      <w:r w:rsidRPr="00650A29">
        <w:t xml:space="preserve">assigning </w:t>
      </w:r>
      <w:r w:rsidR="0014734E" w:rsidRPr="00650A29">
        <w:t>responsibilities</w:t>
      </w:r>
      <w:r w:rsidRPr="00650A29">
        <w:t xml:space="preserve"> to the various</w:t>
      </w:r>
      <w:r w:rsidR="00097D68" w:rsidRPr="00650A29">
        <w:t xml:space="preserve"> FG members</w:t>
      </w:r>
      <w:r w:rsidRPr="00650A29">
        <w:t>;</w:t>
      </w:r>
      <w:r w:rsidR="0014734E" w:rsidRPr="00650A29">
        <w:t xml:space="preserve"> </w:t>
      </w:r>
    </w:p>
    <w:p w14:paraId="21ECECF5" w14:textId="6FA107E5" w:rsidR="000F4D04" w:rsidRPr="00650A29" w:rsidRDefault="000F4D04" w:rsidP="009B5208">
      <w:pPr>
        <w:pStyle w:val="enumlev1"/>
      </w:pPr>
      <w:r w:rsidRPr="00650A29">
        <w:t>–</w:t>
      </w:r>
      <w:r w:rsidRPr="00650A29">
        <w:tab/>
        <w:t xml:space="preserve">Agreement on </w:t>
      </w:r>
      <w:r w:rsidR="007E5CB4" w:rsidRPr="00650A29">
        <w:t xml:space="preserve">FG-AI4AD </w:t>
      </w:r>
      <w:r w:rsidRPr="00650A29">
        <w:t xml:space="preserve">working methods, using as </w:t>
      </w:r>
      <w:r w:rsidR="00B17479" w:rsidRPr="00650A29">
        <w:t xml:space="preserve">a </w:t>
      </w:r>
      <w:r w:rsidRPr="00650A29">
        <w:t>base ITU-T A.7;</w:t>
      </w:r>
    </w:p>
    <w:p w14:paraId="194B3C10" w14:textId="3EDB23D2" w:rsidR="004E302B" w:rsidRPr="00566916" w:rsidRDefault="004E302B" w:rsidP="009B5208">
      <w:pPr>
        <w:pStyle w:val="enumlev1"/>
      </w:pPr>
      <w:r w:rsidRPr="00650A29">
        <w:t>–</w:t>
      </w:r>
      <w:r w:rsidRPr="00650A29">
        <w:tab/>
      </w:r>
      <w:r w:rsidR="000F4D04" w:rsidRPr="00650A29">
        <w:t xml:space="preserve">Agreement on </w:t>
      </w:r>
      <w:r w:rsidR="007E5CB4" w:rsidRPr="00650A29">
        <w:t xml:space="preserve">FG-AI4AD </w:t>
      </w:r>
      <w:r w:rsidR="000F4D04" w:rsidRPr="00650A29">
        <w:t>future meeting plans, including frequency of meetings</w:t>
      </w:r>
      <w:r w:rsidRPr="00650A29">
        <w:t>.</w:t>
      </w:r>
    </w:p>
    <w:p w14:paraId="764BE91B" w14:textId="6CB0E940" w:rsidR="0014734E" w:rsidRPr="00566916" w:rsidRDefault="004E302B" w:rsidP="00AA2BF5">
      <w:pPr>
        <w:rPr>
          <w:rFonts w:asciiTheme="minorHAnsi" w:hAnsiTheme="minorHAnsi"/>
          <w:szCs w:val="24"/>
        </w:rPr>
      </w:pPr>
      <w:r w:rsidRPr="00566916">
        <w:rPr>
          <w:rFonts w:asciiTheme="minorHAnsi" w:hAnsiTheme="minorHAnsi"/>
          <w:szCs w:val="24"/>
        </w:rPr>
        <w:t>6</w:t>
      </w:r>
      <w:r w:rsidR="0014734E" w:rsidRPr="00566916">
        <w:rPr>
          <w:rFonts w:asciiTheme="minorHAnsi" w:hAnsiTheme="minorHAnsi"/>
          <w:szCs w:val="24"/>
        </w:rPr>
        <w:tab/>
      </w:r>
      <w:r w:rsidR="00047550">
        <w:rPr>
          <w:rFonts w:asciiTheme="minorHAnsi" w:hAnsiTheme="minorHAnsi"/>
          <w:szCs w:val="24"/>
        </w:rPr>
        <w:t>I</w:t>
      </w:r>
      <w:r w:rsidR="00B433E9">
        <w:rPr>
          <w:rFonts w:asciiTheme="minorHAnsi" w:hAnsiTheme="minorHAnsi"/>
          <w:szCs w:val="24"/>
        </w:rPr>
        <w:t>n line with the</w:t>
      </w:r>
      <w:r w:rsidR="00B433E9" w:rsidRPr="00566916">
        <w:rPr>
          <w:rFonts w:asciiTheme="minorHAnsi" w:hAnsiTheme="minorHAnsi"/>
          <w:szCs w:val="24"/>
        </w:rPr>
        <w:t xml:space="preserve"> terms of reference set </w:t>
      </w:r>
      <w:r w:rsidR="00B433E9">
        <w:rPr>
          <w:rFonts w:asciiTheme="minorHAnsi" w:hAnsiTheme="minorHAnsi"/>
          <w:szCs w:val="24"/>
        </w:rPr>
        <w:t>out</w:t>
      </w:r>
      <w:r w:rsidR="00B433E9" w:rsidRPr="00566916">
        <w:rPr>
          <w:rFonts w:asciiTheme="minorHAnsi" w:hAnsiTheme="minorHAnsi"/>
          <w:szCs w:val="24"/>
        </w:rPr>
        <w:t xml:space="preserve"> in </w:t>
      </w:r>
      <w:r w:rsidR="00B433E9" w:rsidRPr="00566916">
        <w:rPr>
          <w:rFonts w:asciiTheme="minorHAnsi" w:hAnsiTheme="minorHAnsi"/>
          <w:b/>
          <w:bCs/>
          <w:szCs w:val="24"/>
        </w:rPr>
        <w:t>Annex 1</w:t>
      </w:r>
      <w:r w:rsidR="00B433E9">
        <w:rPr>
          <w:rFonts w:asciiTheme="minorHAnsi" w:hAnsiTheme="minorHAnsi"/>
          <w:b/>
          <w:bCs/>
          <w:szCs w:val="24"/>
        </w:rPr>
        <w:t>, w</w:t>
      </w:r>
      <w:r w:rsidR="00B433E9" w:rsidRPr="00566916">
        <w:rPr>
          <w:rFonts w:asciiTheme="minorHAnsi" w:hAnsiTheme="minorHAnsi"/>
          <w:b/>
          <w:bCs/>
          <w:szCs w:val="24"/>
        </w:rPr>
        <w:t xml:space="preserve">ritten </w:t>
      </w:r>
      <w:r w:rsidR="0014734E" w:rsidRPr="00566916">
        <w:rPr>
          <w:rFonts w:asciiTheme="minorHAnsi" w:hAnsiTheme="minorHAnsi"/>
          <w:b/>
          <w:bCs/>
          <w:szCs w:val="24"/>
        </w:rPr>
        <w:t>contributions are invited</w:t>
      </w:r>
      <w:r w:rsidR="0014734E" w:rsidRPr="00566916">
        <w:rPr>
          <w:rFonts w:asciiTheme="minorHAnsi" w:hAnsiTheme="minorHAnsi"/>
          <w:szCs w:val="24"/>
        </w:rPr>
        <w:t xml:space="preserve"> for the </w:t>
      </w:r>
      <w:r w:rsidR="000F4D04" w:rsidRPr="00566916">
        <w:rPr>
          <w:rFonts w:asciiTheme="minorHAnsi" w:hAnsiTheme="minorHAnsi"/>
          <w:szCs w:val="24"/>
        </w:rPr>
        <w:t xml:space="preserve">first </w:t>
      </w:r>
      <w:r w:rsidR="00536565" w:rsidRPr="00566916">
        <w:rPr>
          <w:rFonts w:asciiTheme="minorHAnsi" w:hAnsiTheme="minorHAnsi"/>
          <w:szCs w:val="24"/>
        </w:rPr>
        <w:t xml:space="preserve">meeting of the </w:t>
      </w:r>
      <w:r w:rsidR="00AA2BF5" w:rsidRPr="00AA2BF5">
        <w:rPr>
          <w:rFonts w:asciiTheme="minorHAnsi" w:hAnsiTheme="minorHAnsi"/>
          <w:szCs w:val="24"/>
        </w:rPr>
        <w:t xml:space="preserve">Focus Group on </w:t>
      </w:r>
      <w:r w:rsidR="00586A5D" w:rsidRPr="00586A5D">
        <w:rPr>
          <w:rFonts w:asciiTheme="minorHAnsi" w:hAnsiTheme="minorHAnsi"/>
          <w:szCs w:val="24"/>
        </w:rPr>
        <w:t xml:space="preserve">AI for Autonomous &amp; Assisted Driving </w:t>
      </w:r>
      <w:r w:rsidR="00536565" w:rsidRPr="00566916">
        <w:rPr>
          <w:rFonts w:asciiTheme="minorHAnsi" w:hAnsiTheme="minorHAnsi"/>
          <w:szCs w:val="24"/>
        </w:rPr>
        <w:t xml:space="preserve">to address </w:t>
      </w:r>
      <w:r w:rsidR="000F4D04" w:rsidRPr="00566916">
        <w:rPr>
          <w:rFonts w:asciiTheme="minorHAnsi" w:hAnsiTheme="minorHAnsi"/>
          <w:szCs w:val="24"/>
        </w:rPr>
        <w:t xml:space="preserve">the objectives </w:t>
      </w:r>
      <w:r w:rsidRPr="00566916">
        <w:rPr>
          <w:rFonts w:asciiTheme="minorHAnsi" w:hAnsiTheme="minorHAnsi"/>
          <w:szCs w:val="24"/>
        </w:rPr>
        <w:t xml:space="preserve">highlighted </w:t>
      </w:r>
      <w:r w:rsidR="000F4D04" w:rsidRPr="00566916">
        <w:rPr>
          <w:rFonts w:asciiTheme="minorHAnsi" w:hAnsiTheme="minorHAnsi"/>
          <w:szCs w:val="24"/>
        </w:rPr>
        <w:t>above.</w:t>
      </w:r>
    </w:p>
    <w:p w14:paraId="593AB2F5" w14:textId="63D7B2B6" w:rsidR="0014734E" w:rsidRPr="00650A29" w:rsidRDefault="004E302B" w:rsidP="0014734E">
      <w:pPr>
        <w:rPr>
          <w:rFonts w:asciiTheme="minorHAnsi" w:hAnsiTheme="minorHAnsi"/>
          <w:szCs w:val="24"/>
        </w:rPr>
      </w:pPr>
      <w:r w:rsidRPr="00650A29">
        <w:rPr>
          <w:rFonts w:asciiTheme="minorHAnsi" w:hAnsiTheme="minorHAnsi"/>
          <w:szCs w:val="24"/>
        </w:rPr>
        <w:t>7</w:t>
      </w:r>
      <w:r w:rsidR="0014734E" w:rsidRPr="00650A29">
        <w:rPr>
          <w:rFonts w:asciiTheme="minorHAnsi" w:hAnsiTheme="minorHAnsi"/>
          <w:szCs w:val="24"/>
        </w:rPr>
        <w:tab/>
        <w:t xml:space="preserve">Written contributions </w:t>
      </w:r>
      <w:r w:rsidR="002A284F" w:rsidRPr="00650A29">
        <w:rPr>
          <w:rFonts w:asciiTheme="minorHAnsi" w:hAnsiTheme="minorHAnsi"/>
          <w:szCs w:val="24"/>
        </w:rPr>
        <w:t>should</w:t>
      </w:r>
      <w:r w:rsidR="0014734E" w:rsidRPr="00650A29">
        <w:rPr>
          <w:rFonts w:asciiTheme="minorHAnsi" w:hAnsiTheme="minorHAnsi"/>
          <w:szCs w:val="24"/>
        </w:rPr>
        <w:t xml:space="preserve"> be submitted to the secretariat (</w:t>
      </w:r>
      <w:hyperlink r:id="rId15" w:history="1">
        <w:r w:rsidR="00C46FE5" w:rsidRPr="00650A29">
          <w:rPr>
            <w:rStyle w:val="Hyperlink"/>
            <w:rFonts w:asciiTheme="minorHAnsi" w:hAnsiTheme="minorHAnsi"/>
            <w:szCs w:val="24"/>
          </w:rPr>
          <w:t>tsbfgai4ad@itu.int</w:t>
        </w:r>
      </w:hyperlink>
      <w:r w:rsidR="0014734E" w:rsidRPr="00650A29">
        <w:rPr>
          <w:rFonts w:asciiTheme="minorHAnsi" w:hAnsiTheme="minorHAnsi"/>
          <w:szCs w:val="24"/>
        </w:rPr>
        <w:t xml:space="preserve">) in electronic format using the </w:t>
      </w:r>
      <w:hyperlink r:id="rId16" w:history="1">
        <w:r w:rsidR="00EB5168" w:rsidRPr="00650A29">
          <w:rPr>
            <w:rStyle w:val="Hyperlink"/>
            <w:rFonts w:asciiTheme="minorHAnsi" w:hAnsiTheme="minorHAnsi"/>
            <w:szCs w:val="24"/>
          </w:rPr>
          <w:t>template</w:t>
        </w:r>
      </w:hyperlink>
      <w:r w:rsidR="00EB5168" w:rsidRPr="00650A29">
        <w:rPr>
          <w:rFonts w:asciiTheme="minorHAnsi" w:hAnsiTheme="minorHAnsi"/>
          <w:szCs w:val="24"/>
        </w:rPr>
        <w:t xml:space="preserve"> </w:t>
      </w:r>
      <w:r w:rsidR="0014734E" w:rsidRPr="00650A29">
        <w:rPr>
          <w:rFonts w:asciiTheme="minorHAnsi" w:hAnsiTheme="minorHAnsi"/>
          <w:szCs w:val="24"/>
        </w:rPr>
        <w:t xml:space="preserve">available from the </w:t>
      </w:r>
      <w:r w:rsidR="007E5CB4" w:rsidRPr="00650A29">
        <w:rPr>
          <w:rFonts w:asciiTheme="minorHAnsi" w:hAnsiTheme="minorHAnsi"/>
          <w:szCs w:val="24"/>
        </w:rPr>
        <w:t xml:space="preserve">FG-AI4AD </w:t>
      </w:r>
      <w:r w:rsidR="0014734E" w:rsidRPr="00650A29">
        <w:rPr>
          <w:rFonts w:asciiTheme="minorHAnsi" w:hAnsiTheme="minorHAnsi"/>
          <w:szCs w:val="24"/>
        </w:rPr>
        <w:t xml:space="preserve">homepage. </w:t>
      </w:r>
      <w:r w:rsidR="00D22446" w:rsidRPr="00650A29">
        <w:rPr>
          <w:rFonts w:asciiTheme="minorHAnsi" w:hAnsiTheme="minorHAnsi"/>
          <w:b/>
          <w:bCs/>
          <w:szCs w:val="24"/>
        </w:rPr>
        <w:t xml:space="preserve">The deadline is </w:t>
      </w:r>
      <w:r w:rsidR="000673AF">
        <w:rPr>
          <w:rFonts w:asciiTheme="minorHAnsi" w:hAnsiTheme="minorHAnsi"/>
          <w:b/>
          <w:bCs/>
          <w:szCs w:val="24"/>
        </w:rPr>
        <w:br/>
      </w:r>
      <w:r w:rsidR="00586A5D" w:rsidRPr="00650A29">
        <w:rPr>
          <w:rFonts w:asciiTheme="minorHAnsi" w:hAnsiTheme="minorHAnsi"/>
          <w:b/>
          <w:bCs/>
          <w:szCs w:val="24"/>
        </w:rPr>
        <w:t>13 January 2020</w:t>
      </w:r>
      <w:r w:rsidR="000673AF">
        <w:rPr>
          <w:rFonts w:asciiTheme="minorHAnsi" w:hAnsiTheme="minorHAnsi"/>
          <w:b/>
          <w:bCs/>
          <w:szCs w:val="24"/>
        </w:rPr>
        <w:t>.</w:t>
      </w:r>
    </w:p>
    <w:p w14:paraId="3BF04E7A" w14:textId="53ADB324" w:rsidR="0014734E" w:rsidRDefault="00927386" w:rsidP="004E302B">
      <w:pPr>
        <w:rPr>
          <w:rFonts w:asciiTheme="minorHAnsi" w:hAnsiTheme="minorHAnsi"/>
          <w:szCs w:val="24"/>
        </w:rPr>
      </w:pPr>
      <w:r w:rsidRPr="00650A29">
        <w:rPr>
          <w:rFonts w:asciiTheme="minorHAnsi" w:hAnsiTheme="minorHAnsi"/>
          <w:szCs w:val="24"/>
        </w:rPr>
        <w:t>8</w:t>
      </w:r>
      <w:r w:rsidR="0014734E" w:rsidRPr="00650A29">
        <w:rPr>
          <w:rFonts w:asciiTheme="minorHAnsi" w:hAnsiTheme="minorHAnsi"/>
          <w:szCs w:val="24"/>
        </w:rPr>
        <w:tab/>
        <w:t xml:space="preserve">The meeting will </w:t>
      </w:r>
      <w:r w:rsidR="0014734E" w:rsidRPr="00650A29">
        <w:rPr>
          <w:rFonts w:asciiTheme="minorHAnsi" w:hAnsiTheme="minorHAnsi"/>
          <w:b/>
          <w:szCs w:val="24"/>
        </w:rPr>
        <w:t xml:space="preserve">start at </w:t>
      </w:r>
      <w:r w:rsidR="00097D68" w:rsidRPr="00650A29">
        <w:rPr>
          <w:rFonts w:asciiTheme="minorHAnsi" w:hAnsiTheme="minorHAnsi"/>
          <w:b/>
          <w:szCs w:val="24"/>
        </w:rPr>
        <w:t>0930</w:t>
      </w:r>
      <w:r w:rsidR="0014734E" w:rsidRPr="00650A29">
        <w:rPr>
          <w:rFonts w:asciiTheme="minorHAnsi" w:hAnsiTheme="minorHAnsi"/>
          <w:b/>
          <w:szCs w:val="24"/>
        </w:rPr>
        <w:t xml:space="preserve"> hours</w:t>
      </w:r>
      <w:r w:rsidR="0014734E" w:rsidRPr="00650A29">
        <w:rPr>
          <w:rFonts w:asciiTheme="minorHAnsi" w:hAnsiTheme="minorHAnsi"/>
          <w:szCs w:val="24"/>
        </w:rPr>
        <w:t xml:space="preserve"> on the first day, and participant registration will begin at 0</w:t>
      </w:r>
      <w:r w:rsidR="00097D68" w:rsidRPr="00650A29">
        <w:rPr>
          <w:rFonts w:asciiTheme="minorHAnsi" w:hAnsiTheme="minorHAnsi"/>
          <w:szCs w:val="24"/>
        </w:rPr>
        <w:t>83</w:t>
      </w:r>
      <w:r w:rsidR="0014734E" w:rsidRPr="00650A29">
        <w:rPr>
          <w:rFonts w:asciiTheme="minorHAnsi" w:hAnsiTheme="minorHAnsi"/>
          <w:szCs w:val="24"/>
        </w:rPr>
        <w:t xml:space="preserve">0 hours. The meeting agenda will be available from the </w:t>
      </w:r>
      <w:r w:rsidR="007E5CB4" w:rsidRPr="00650A29">
        <w:rPr>
          <w:rFonts w:asciiTheme="minorHAnsi" w:hAnsiTheme="minorHAnsi"/>
          <w:szCs w:val="24"/>
        </w:rPr>
        <w:t xml:space="preserve">FG-AI4AD </w:t>
      </w:r>
      <w:r w:rsidR="0014734E" w:rsidRPr="00650A29">
        <w:rPr>
          <w:rFonts w:asciiTheme="minorHAnsi" w:hAnsiTheme="minorHAnsi"/>
          <w:szCs w:val="24"/>
        </w:rPr>
        <w:t>homepage in advance of the meeting. The discussions will be held in English only</w:t>
      </w:r>
      <w:r w:rsidR="002A284F" w:rsidRPr="00650A29">
        <w:rPr>
          <w:rFonts w:asciiTheme="minorHAnsi" w:hAnsiTheme="minorHAnsi"/>
          <w:szCs w:val="24"/>
        </w:rPr>
        <w:t xml:space="preserve">, and </w:t>
      </w:r>
      <w:r w:rsidR="0014734E" w:rsidRPr="00650A29">
        <w:rPr>
          <w:rFonts w:asciiTheme="minorHAnsi" w:hAnsiTheme="minorHAnsi"/>
          <w:szCs w:val="24"/>
        </w:rPr>
        <w:t xml:space="preserve">will be supported by </w:t>
      </w:r>
      <w:r w:rsidR="0014734E" w:rsidRPr="00650A29">
        <w:rPr>
          <w:rFonts w:asciiTheme="minorHAnsi" w:hAnsiTheme="minorHAnsi"/>
          <w:b/>
          <w:bCs/>
          <w:szCs w:val="24"/>
        </w:rPr>
        <w:t>remote participation</w:t>
      </w:r>
      <w:r w:rsidR="0014734E" w:rsidRPr="00650A29">
        <w:rPr>
          <w:rFonts w:asciiTheme="minorHAnsi" w:hAnsiTheme="minorHAnsi"/>
          <w:szCs w:val="24"/>
        </w:rPr>
        <w:t xml:space="preserve">; details will be made available on the </w:t>
      </w:r>
      <w:r w:rsidR="007E5CB4" w:rsidRPr="00650A29">
        <w:rPr>
          <w:rFonts w:asciiTheme="minorHAnsi" w:hAnsiTheme="minorHAnsi"/>
          <w:szCs w:val="24"/>
        </w:rPr>
        <w:t xml:space="preserve">FG-AI4AD </w:t>
      </w:r>
      <w:r w:rsidR="0014734E" w:rsidRPr="00650A29">
        <w:rPr>
          <w:rFonts w:asciiTheme="minorHAnsi" w:hAnsiTheme="minorHAnsi"/>
          <w:szCs w:val="24"/>
        </w:rPr>
        <w:t>homepage.</w:t>
      </w:r>
    </w:p>
    <w:p w14:paraId="1EF46443" w14:textId="009BC3A1" w:rsidR="0081627F" w:rsidRPr="00650A29" w:rsidRDefault="0081627F" w:rsidP="004E302B">
      <w:pPr>
        <w:rPr>
          <w:rFonts w:asciiTheme="minorHAnsi" w:hAnsiTheme="minorHAnsi"/>
          <w:szCs w:val="24"/>
        </w:rPr>
      </w:pPr>
      <w:r>
        <w:rPr>
          <w:rFonts w:asciiTheme="minorHAnsi" w:hAnsiTheme="minorHAnsi"/>
          <w:szCs w:val="24"/>
        </w:rPr>
        <w:t>9</w:t>
      </w:r>
      <w:r>
        <w:rPr>
          <w:rFonts w:asciiTheme="minorHAnsi" w:hAnsiTheme="minorHAnsi"/>
          <w:szCs w:val="24"/>
        </w:rPr>
        <w:tab/>
      </w:r>
      <w:r w:rsidRPr="00650A29">
        <w:rPr>
          <w:rFonts w:asciiTheme="minorHAnsi" w:hAnsiTheme="minorHAnsi"/>
          <w:szCs w:val="24"/>
        </w:rPr>
        <w:t xml:space="preserve">Practical </w:t>
      </w:r>
      <w:r>
        <w:rPr>
          <w:rFonts w:asciiTheme="minorHAnsi" w:hAnsiTheme="minorHAnsi"/>
          <w:szCs w:val="24"/>
        </w:rPr>
        <w:t xml:space="preserve">and logistics </w:t>
      </w:r>
      <w:r w:rsidRPr="00650A29">
        <w:rPr>
          <w:rFonts w:asciiTheme="minorHAnsi" w:hAnsiTheme="minorHAnsi"/>
          <w:szCs w:val="24"/>
        </w:rPr>
        <w:t xml:space="preserve">meeting information </w:t>
      </w:r>
      <w:r>
        <w:rPr>
          <w:rFonts w:asciiTheme="minorHAnsi" w:hAnsiTheme="minorHAnsi"/>
          <w:szCs w:val="24"/>
        </w:rPr>
        <w:t>will be made available on the FG-AI4AD website</w:t>
      </w:r>
      <w:r w:rsidR="000673AF">
        <w:rPr>
          <w:rFonts w:asciiTheme="minorHAnsi" w:hAnsiTheme="minorHAnsi"/>
          <w:szCs w:val="24"/>
        </w:rPr>
        <w:t>,</w:t>
      </w:r>
      <w:r>
        <w:rPr>
          <w:rFonts w:asciiTheme="minorHAnsi" w:hAnsiTheme="minorHAnsi"/>
          <w:szCs w:val="24"/>
        </w:rPr>
        <w:t xml:space="preserve"> </w:t>
      </w:r>
      <w:hyperlink r:id="rId17" w:history="1">
        <w:r w:rsidRPr="0005215D">
          <w:rPr>
            <w:rStyle w:val="Hyperlink"/>
          </w:rPr>
          <w:t>http://itu.int/go/fgai4ad</w:t>
        </w:r>
      </w:hyperlink>
      <w:r>
        <w:t>.</w:t>
      </w:r>
      <w:r w:rsidR="002657FB" w:rsidRPr="002657FB">
        <w:rPr>
          <w:rFonts w:asciiTheme="minorHAnsi" w:hAnsiTheme="minorHAnsi"/>
          <w:szCs w:val="24"/>
        </w:rPr>
        <w:t xml:space="preserve"> </w:t>
      </w:r>
      <w:r w:rsidR="002657FB">
        <w:rPr>
          <w:rFonts w:asciiTheme="minorHAnsi" w:hAnsiTheme="minorHAnsi"/>
          <w:szCs w:val="24"/>
        </w:rPr>
        <w:t>V</w:t>
      </w:r>
      <w:r w:rsidR="002657FB" w:rsidRPr="00650A29">
        <w:rPr>
          <w:rFonts w:asciiTheme="minorHAnsi" w:hAnsiTheme="minorHAnsi"/>
          <w:szCs w:val="24"/>
        </w:rPr>
        <w:t>isa support letter</w:t>
      </w:r>
      <w:r w:rsidR="000673AF">
        <w:rPr>
          <w:rFonts w:asciiTheme="minorHAnsi" w:hAnsiTheme="minorHAnsi"/>
          <w:szCs w:val="24"/>
        </w:rPr>
        <w:t>s</w:t>
      </w:r>
      <w:r w:rsidR="002657FB" w:rsidRPr="00650A29">
        <w:rPr>
          <w:rFonts w:asciiTheme="minorHAnsi" w:hAnsiTheme="minorHAnsi"/>
          <w:szCs w:val="24"/>
        </w:rPr>
        <w:t xml:space="preserve"> can be requested using the form in </w:t>
      </w:r>
      <w:r w:rsidR="002657FB" w:rsidRPr="00650A29">
        <w:rPr>
          <w:rFonts w:asciiTheme="minorHAnsi" w:hAnsiTheme="minorHAnsi"/>
          <w:b/>
          <w:bCs/>
          <w:szCs w:val="24"/>
        </w:rPr>
        <w:t>Annex</w:t>
      </w:r>
      <w:r w:rsidR="002657FB">
        <w:rPr>
          <w:rFonts w:asciiTheme="minorHAnsi" w:hAnsiTheme="minorHAnsi"/>
          <w:b/>
          <w:bCs/>
          <w:szCs w:val="24"/>
        </w:rPr>
        <w:t> 2</w:t>
      </w:r>
      <w:r w:rsidR="002657FB" w:rsidRPr="00650A29">
        <w:rPr>
          <w:rFonts w:asciiTheme="minorHAnsi" w:hAnsiTheme="minorHAnsi"/>
          <w:szCs w:val="24"/>
        </w:rPr>
        <w:t>.</w:t>
      </w:r>
    </w:p>
    <w:p w14:paraId="62AD2BAA" w14:textId="5106D829" w:rsidR="006C5DBB" w:rsidRDefault="00083E8C" w:rsidP="005D0601">
      <w:pPr>
        <w:rPr>
          <w:rFonts w:asciiTheme="minorHAnsi" w:hAnsiTheme="minorHAnsi"/>
          <w:szCs w:val="24"/>
        </w:rPr>
      </w:pPr>
      <w:r>
        <w:rPr>
          <w:rFonts w:asciiTheme="minorHAnsi" w:hAnsiTheme="minorHAnsi"/>
          <w:szCs w:val="24"/>
        </w:rPr>
        <w:t>10</w:t>
      </w:r>
      <w:r w:rsidR="0014734E" w:rsidRPr="00650A29">
        <w:rPr>
          <w:rFonts w:asciiTheme="minorHAnsi" w:hAnsiTheme="minorHAnsi"/>
          <w:szCs w:val="24"/>
        </w:rPr>
        <w:tab/>
        <w:t xml:space="preserve">To enable </w:t>
      </w:r>
      <w:r w:rsidR="000F4D04" w:rsidRPr="00650A29">
        <w:rPr>
          <w:rFonts w:asciiTheme="minorHAnsi" w:hAnsiTheme="minorHAnsi"/>
          <w:szCs w:val="24"/>
        </w:rPr>
        <w:t xml:space="preserve">the </w:t>
      </w:r>
      <w:r w:rsidR="00C524FE" w:rsidRPr="00650A29">
        <w:rPr>
          <w:rFonts w:asciiTheme="minorHAnsi" w:hAnsiTheme="minorHAnsi"/>
          <w:szCs w:val="24"/>
        </w:rPr>
        <w:t>h</w:t>
      </w:r>
      <w:r w:rsidR="002A284F" w:rsidRPr="00650A29">
        <w:rPr>
          <w:rFonts w:asciiTheme="minorHAnsi" w:hAnsiTheme="minorHAnsi"/>
          <w:szCs w:val="24"/>
        </w:rPr>
        <w:t xml:space="preserve">ost </w:t>
      </w:r>
      <w:r w:rsidR="0014734E" w:rsidRPr="00650A29">
        <w:rPr>
          <w:rFonts w:asciiTheme="minorHAnsi" w:hAnsiTheme="minorHAnsi"/>
          <w:szCs w:val="24"/>
        </w:rPr>
        <w:t xml:space="preserve">to make the necessary logistics arrangements, participants are required to </w:t>
      </w:r>
      <w:r w:rsidR="0014734E" w:rsidRPr="00650A29">
        <w:rPr>
          <w:rFonts w:asciiTheme="minorHAnsi" w:hAnsiTheme="minorHAnsi"/>
          <w:b/>
          <w:szCs w:val="24"/>
        </w:rPr>
        <w:t>pre-register online</w:t>
      </w:r>
      <w:r w:rsidR="0014734E" w:rsidRPr="00650A29">
        <w:rPr>
          <w:rFonts w:asciiTheme="minorHAnsi" w:hAnsiTheme="minorHAnsi"/>
          <w:szCs w:val="24"/>
        </w:rPr>
        <w:t xml:space="preserve"> via the </w:t>
      </w:r>
      <w:hyperlink r:id="rId18" w:history="1">
        <w:r w:rsidR="007E5CB4" w:rsidRPr="001342B6">
          <w:rPr>
            <w:rStyle w:val="Hyperlink"/>
            <w:rFonts w:asciiTheme="minorHAnsi" w:hAnsiTheme="minorHAnsi"/>
            <w:szCs w:val="24"/>
          </w:rPr>
          <w:t xml:space="preserve">FG-AI4AD </w:t>
        </w:r>
        <w:r w:rsidR="0014734E" w:rsidRPr="001342B6">
          <w:rPr>
            <w:rStyle w:val="Hyperlink"/>
            <w:rFonts w:asciiTheme="minorHAnsi" w:hAnsiTheme="minorHAnsi"/>
            <w:szCs w:val="24"/>
          </w:rPr>
          <w:t>homepage</w:t>
        </w:r>
      </w:hyperlink>
      <w:r w:rsidR="0014734E" w:rsidRPr="00650A29">
        <w:rPr>
          <w:rFonts w:asciiTheme="minorHAnsi" w:hAnsiTheme="minorHAnsi"/>
          <w:szCs w:val="24"/>
        </w:rPr>
        <w:t xml:space="preserve"> as soon as possible, and </w:t>
      </w:r>
      <w:r w:rsidR="0014734E" w:rsidRPr="00650A29">
        <w:rPr>
          <w:rFonts w:asciiTheme="minorHAnsi" w:hAnsiTheme="minorHAnsi"/>
          <w:b/>
          <w:bCs/>
          <w:szCs w:val="24"/>
        </w:rPr>
        <w:t xml:space="preserve">no later than </w:t>
      </w:r>
      <w:r w:rsidR="00AA2BF5" w:rsidRPr="00650A29">
        <w:rPr>
          <w:rFonts w:asciiTheme="minorHAnsi" w:hAnsiTheme="minorHAnsi"/>
          <w:b/>
          <w:bCs/>
          <w:szCs w:val="24"/>
        </w:rPr>
        <w:br/>
      </w:r>
      <w:r w:rsidR="00C92A1B" w:rsidRPr="00650A29">
        <w:rPr>
          <w:rFonts w:asciiTheme="minorHAnsi" w:hAnsiTheme="minorHAnsi"/>
          <w:b/>
          <w:bCs/>
          <w:szCs w:val="24"/>
        </w:rPr>
        <w:t>2</w:t>
      </w:r>
      <w:r w:rsidR="00097D68" w:rsidRPr="00650A29">
        <w:rPr>
          <w:rFonts w:asciiTheme="minorHAnsi" w:hAnsiTheme="minorHAnsi"/>
          <w:b/>
          <w:bCs/>
          <w:szCs w:val="24"/>
        </w:rPr>
        <w:t>0</w:t>
      </w:r>
      <w:r w:rsidR="00C92A1B" w:rsidRPr="00650A29">
        <w:rPr>
          <w:rFonts w:asciiTheme="minorHAnsi" w:hAnsiTheme="minorHAnsi"/>
          <w:b/>
          <w:bCs/>
          <w:szCs w:val="24"/>
        </w:rPr>
        <w:t xml:space="preserve"> </w:t>
      </w:r>
      <w:r w:rsidR="00097D68" w:rsidRPr="00650A29">
        <w:rPr>
          <w:rFonts w:asciiTheme="minorHAnsi" w:hAnsiTheme="minorHAnsi"/>
          <w:b/>
          <w:bCs/>
          <w:szCs w:val="24"/>
        </w:rPr>
        <w:t>December </w:t>
      </w:r>
      <w:r w:rsidR="00C92A1B" w:rsidRPr="00650A29">
        <w:rPr>
          <w:rFonts w:asciiTheme="minorHAnsi" w:hAnsiTheme="minorHAnsi"/>
          <w:b/>
          <w:bCs/>
          <w:szCs w:val="24"/>
        </w:rPr>
        <w:t>20</w:t>
      </w:r>
      <w:r w:rsidR="00097D68" w:rsidRPr="00650A29">
        <w:rPr>
          <w:rFonts w:asciiTheme="minorHAnsi" w:hAnsiTheme="minorHAnsi"/>
          <w:b/>
          <w:bCs/>
          <w:szCs w:val="24"/>
        </w:rPr>
        <w:t>19</w:t>
      </w:r>
      <w:r w:rsidR="0014734E" w:rsidRPr="00650A29">
        <w:rPr>
          <w:rFonts w:asciiTheme="minorHAnsi" w:hAnsiTheme="minorHAnsi"/>
          <w:szCs w:val="24"/>
        </w:rPr>
        <w:t xml:space="preserve">. Places are limited and registration will be handled on a </w:t>
      </w:r>
      <w:r w:rsidR="0014734E" w:rsidRPr="00650A29">
        <w:rPr>
          <w:rFonts w:asciiTheme="minorHAnsi" w:hAnsiTheme="minorHAnsi"/>
          <w:b/>
          <w:szCs w:val="24"/>
        </w:rPr>
        <w:t>first-come, first-served basis</w:t>
      </w:r>
      <w:r w:rsidR="0014734E" w:rsidRPr="00650A29">
        <w:rPr>
          <w:rFonts w:asciiTheme="minorHAnsi" w:hAnsiTheme="minorHAnsi"/>
          <w:szCs w:val="24"/>
        </w:rPr>
        <w:t xml:space="preserve">. </w:t>
      </w:r>
      <w:r w:rsidR="0014734E" w:rsidRPr="00650A29">
        <w:rPr>
          <w:rFonts w:asciiTheme="minorHAnsi" w:hAnsiTheme="minorHAnsi"/>
          <w:szCs w:val="24"/>
          <w:u w:val="single"/>
        </w:rPr>
        <w:t>Registration is required for remote participation</w:t>
      </w:r>
      <w:r w:rsidR="0014734E" w:rsidRPr="00650A29">
        <w:rPr>
          <w:rFonts w:asciiTheme="minorHAnsi" w:hAnsiTheme="minorHAnsi"/>
          <w:szCs w:val="24"/>
        </w:rPr>
        <w:t xml:space="preserve"> as well as on-site participation.</w:t>
      </w:r>
    </w:p>
    <w:p w14:paraId="7771F57F" w14:textId="77777777" w:rsidR="006C5DBB" w:rsidRPr="00650A29" w:rsidRDefault="006C5DBB" w:rsidP="005D0601">
      <w:pPr>
        <w:rPr>
          <w:rFonts w:asciiTheme="minorHAnsi" w:hAnsiTheme="minorHAnsi"/>
          <w:szCs w:val="24"/>
        </w:rPr>
      </w:pPr>
    </w:p>
    <w:p w14:paraId="2FF936F2" w14:textId="77777777" w:rsidR="00CD05DB" w:rsidRPr="00650A29" w:rsidRDefault="00CD05DB" w:rsidP="0014734E">
      <w:pPr>
        <w:rPr>
          <w:rFonts w:asciiTheme="minorHAnsi" w:hAnsiTheme="minorHAnsi"/>
          <w:b/>
          <w:bCs/>
          <w:szCs w:val="24"/>
        </w:rPr>
        <w:sectPr w:rsidR="00CD05DB" w:rsidRPr="00650A29" w:rsidSect="0014734E">
          <w:headerReference w:type="even" r:id="rId19"/>
          <w:headerReference w:type="default" r:id="rId20"/>
          <w:footerReference w:type="even" r:id="rId21"/>
          <w:footerReference w:type="default" r:id="rId22"/>
          <w:headerReference w:type="first" r:id="rId23"/>
          <w:footerReference w:type="first" r:id="rId24"/>
          <w:pgSz w:w="11907" w:h="16834" w:code="9"/>
          <w:pgMar w:top="567" w:right="1089" w:bottom="851" w:left="1089" w:header="567" w:footer="373" w:gutter="0"/>
          <w:paperSrc w:first="15" w:other="15"/>
          <w:cols w:space="720"/>
          <w:titlePg/>
          <w:docGrid w:linePitch="299"/>
        </w:sectPr>
      </w:pPr>
    </w:p>
    <w:p w14:paraId="06BDABB9" w14:textId="77777777" w:rsidR="0014734E" w:rsidRPr="00650A29" w:rsidRDefault="0014734E" w:rsidP="0014734E">
      <w:pPr>
        <w:rPr>
          <w:rFonts w:asciiTheme="minorHAnsi" w:hAnsiTheme="minorHAnsi"/>
          <w:szCs w:val="24"/>
        </w:rPr>
      </w:pPr>
      <w:r w:rsidRPr="00650A29">
        <w:rPr>
          <w:rFonts w:asciiTheme="minorHAnsi" w:hAnsiTheme="minorHAnsi"/>
          <w:b/>
          <w:bCs/>
          <w:szCs w:val="24"/>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14734E" w:rsidRPr="00650A29" w14:paraId="3CD8A2FA" w14:textId="77777777" w:rsidTr="009B5208">
        <w:tc>
          <w:tcPr>
            <w:tcW w:w="1155" w:type="pct"/>
            <w:shd w:val="clear" w:color="auto" w:fill="auto"/>
            <w:vAlign w:val="center"/>
          </w:tcPr>
          <w:p w14:paraId="35718876" w14:textId="16DE144D" w:rsidR="0014734E" w:rsidRPr="00650A29" w:rsidRDefault="00ED5F9E" w:rsidP="00C706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650A29">
              <w:rPr>
                <w:rFonts w:asciiTheme="minorHAnsi" w:hAnsiTheme="minorHAnsi"/>
                <w:szCs w:val="24"/>
              </w:rPr>
              <w:t>29</w:t>
            </w:r>
            <w:r w:rsidR="00536565" w:rsidRPr="00650A29">
              <w:rPr>
                <w:rFonts w:asciiTheme="minorHAnsi" w:hAnsiTheme="minorHAnsi"/>
                <w:szCs w:val="24"/>
              </w:rPr>
              <w:t xml:space="preserve"> </w:t>
            </w:r>
            <w:r w:rsidR="00CD05DB" w:rsidRPr="00650A29">
              <w:rPr>
                <w:rFonts w:asciiTheme="minorHAnsi" w:hAnsiTheme="minorHAnsi"/>
                <w:szCs w:val="24"/>
              </w:rPr>
              <w:t>November</w:t>
            </w:r>
            <w:r w:rsidR="001720AD" w:rsidRPr="00650A29">
              <w:rPr>
                <w:rFonts w:asciiTheme="minorHAnsi" w:hAnsiTheme="minorHAnsi"/>
                <w:szCs w:val="24"/>
              </w:rPr>
              <w:t xml:space="preserve"> </w:t>
            </w:r>
            <w:r w:rsidR="00CD05DB" w:rsidRPr="00650A29">
              <w:rPr>
                <w:rFonts w:asciiTheme="minorHAnsi" w:hAnsiTheme="minorHAnsi"/>
                <w:szCs w:val="24"/>
              </w:rPr>
              <w:t>2019</w:t>
            </w:r>
            <w:r w:rsidR="00476C58" w:rsidRPr="00650A29">
              <w:rPr>
                <w:rFonts w:asciiTheme="minorHAnsi" w:hAnsiTheme="minorHAnsi"/>
                <w:szCs w:val="24"/>
              </w:rPr>
              <w:t xml:space="preserve"> (</w:t>
            </w:r>
            <w:r w:rsidR="00801D99" w:rsidRPr="00650A29">
              <w:rPr>
                <w:rFonts w:asciiTheme="minorHAnsi" w:hAnsiTheme="minorHAnsi"/>
                <w:szCs w:val="24"/>
              </w:rPr>
              <w:t xml:space="preserve">soft </w:t>
            </w:r>
            <w:r w:rsidR="00476C58" w:rsidRPr="00650A29">
              <w:rPr>
                <w:rFonts w:asciiTheme="minorHAnsi" w:hAnsiTheme="minorHAnsi"/>
                <w:szCs w:val="24"/>
              </w:rPr>
              <w:t>deadline)</w:t>
            </w:r>
          </w:p>
        </w:tc>
        <w:tc>
          <w:tcPr>
            <w:tcW w:w="3845" w:type="pct"/>
            <w:shd w:val="clear" w:color="auto" w:fill="auto"/>
            <w:vAlign w:val="center"/>
          </w:tcPr>
          <w:p w14:paraId="5F8CEFCE" w14:textId="77777777" w:rsidR="0014734E" w:rsidRPr="00650A29" w:rsidRDefault="0014734E" w:rsidP="00536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650A29">
              <w:rPr>
                <w:rFonts w:asciiTheme="minorHAnsi" w:hAnsiTheme="minorHAnsi"/>
                <w:szCs w:val="24"/>
              </w:rPr>
              <w:t>- Submit requests for visa support letters (</w:t>
            </w:r>
            <w:r w:rsidR="00536565" w:rsidRPr="00650A29">
              <w:rPr>
                <w:rFonts w:asciiTheme="minorHAnsi" w:hAnsiTheme="minorHAnsi"/>
                <w:szCs w:val="24"/>
              </w:rPr>
              <w:t xml:space="preserve">see </w:t>
            </w:r>
            <w:r w:rsidR="00536565" w:rsidRPr="00650A29">
              <w:rPr>
                <w:rFonts w:asciiTheme="minorHAnsi" w:hAnsiTheme="minorHAnsi"/>
                <w:b/>
                <w:bCs/>
                <w:szCs w:val="24"/>
              </w:rPr>
              <w:t>Annex 3</w:t>
            </w:r>
            <w:r w:rsidRPr="00650A29">
              <w:rPr>
                <w:rFonts w:asciiTheme="minorHAnsi" w:hAnsiTheme="minorHAnsi"/>
                <w:szCs w:val="24"/>
              </w:rPr>
              <w:t>)</w:t>
            </w:r>
          </w:p>
        </w:tc>
      </w:tr>
      <w:tr w:rsidR="00CD05DB" w:rsidRPr="00650A29" w14:paraId="70D38D09" w14:textId="77777777" w:rsidTr="00CD05DB">
        <w:trPr>
          <w:trHeight w:val="531"/>
        </w:trPr>
        <w:tc>
          <w:tcPr>
            <w:tcW w:w="1155" w:type="pct"/>
            <w:shd w:val="clear" w:color="auto" w:fill="auto"/>
          </w:tcPr>
          <w:p w14:paraId="5DF1354C" w14:textId="6C40DD51" w:rsidR="00CD05DB" w:rsidRPr="00650A29" w:rsidRDefault="00C70698" w:rsidP="00CD05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650A29">
              <w:rPr>
                <w:rFonts w:asciiTheme="minorHAnsi" w:hAnsiTheme="minorHAnsi"/>
                <w:szCs w:val="24"/>
              </w:rPr>
              <w:t>2</w:t>
            </w:r>
            <w:r w:rsidR="003B0E4E">
              <w:rPr>
                <w:rFonts w:asciiTheme="minorHAnsi" w:hAnsiTheme="minorHAnsi"/>
                <w:szCs w:val="24"/>
              </w:rPr>
              <w:t>0 December 2019</w:t>
            </w:r>
            <w:r w:rsidRPr="00650A29">
              <w:rPr>
                <w:rFonts w:asciiTheme="minorHAnsi" w:hAnsiTheme="minorHAnsi"/>
                <w:szCs w:val="24"/>
              </w:rPr>
              <w:t xml:space="preserve"> </w:t>
            </w:r>
          </w:p>
        </w:tc>
        <w:tc>
          <w:tcPr>
            <w:tcW w:w="3845" w:type="pct"/>
            <w:shd w:val="clear" w:color="auto" w:fill="auto"/>
            <w:vAlign w:val="center"/>
          </w:tcPr>
          <w:p w14:paraId="099694B5" w14:textId="1BFB9DFD" w:rsidR="00CD05DB" w:rsidRPr="00650A29" w:rsidRDefault="00CD05DB" w:rsidP="00CD05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both"/>
              <w:textAlignment w:val="auto"/>
              <w:rPr>
                <w:rFonts w:asciiTheme="minorHAnsi" w:hAnsiTheme="minorHAnsi"/>
                <w:szCs w:val="24"/>
              </w:rPr>
            </w:pPr>
            <w:r w:rsidRPr="00650A29">
              <w:rPr>
                <w:rFonts w:asciiTheme="minorHAnsi" w:hAnsiTheme="minorHAnsi"/>
                <w:szCs w:val="24"/>
              </w:rPr>
              <w:t xml:space="preserve">- Pre-registration (online via the </w:t>
            </w:r>
            <w:hyperlink r:id="rId25" w:history="1">
              <w:r w:rsidRPr="00650A29">
                <w:rPr>
                  <w:rStyle w:val="Hyperlink"/>
                  <w:rFonts w:asciiTheme="minorHAnsi" w:hAnsiTheme="minorHAnsi"/>
                  <w:szCs w:val="24"/>
                </w:rPr>
                <w:t>FG-AI4AD homepage</w:t>
              </w:r>
            </w:hyperlink>
            <w:r w:rsidRPr="00650A29">
              <w:rPr>
                <w:rFonts w:asciiTheme="minorHAnsi" w:hAnsiTheme="minorHAnsi"/>
                <w:szCs w:val="24"/>
              </w:rPr>
              <w:t>)</w:t>
            </w:r>
          </w:p>
        </w:tc>
      </w:tr>
      <w:tr w:rsidR="00CD05DB" w:rsidRPr="00650A29" w14:paraId="01916BFF" w14:textId="77777777" w:rsidTr="009B5208">
        <w:trPr>
          <w:trHeight w:val="412"/>
        </w:trPr>
        <w:tc>
          <w:tcPr>
            <w:tcW w:w="1155" w:type="pct"/>
            <w:shd w:val="clear" w:color="auto" w:fill="auto"/>
            <w:vAlign w:val="center"/>
          </w:tcPr>
          <w:p w14:paraId="7ED695B1" w14:textId="1823F59B" w:rsidR="00CD05DB" w:rsidRPr="00650A29" w:rsidRDefault="00C70698" w:rsidP="00CD05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650A29">
              <w:rPr>
                <w:rFonts w:asciiTheme="minorHAnsi" w:hAnsiTheme="minorHAnsi"/>
                <w:szCs w:val="24"/>
              </w:rPr>
              <w:t>13 January 20</w:t>
            </w:r>
            <w:r w:rsidR="00ED5F9E" w:rsidRPr="00650A29">
              <w:rPr>
                <w:rFonts w:asciiTheme="minorHAnsi" w:hAnsiTheme="minorHAnsi"/>
                <w:szCs w:val="24"/>
              </w:rPr>
              <w:t>20</w:t>
            </w:r>
          </w:p>
        </w:tc>
        <w:tc>
          <w:tcPr>
            <w:tcW w:w="3845" w:type="pct"/>
            <w:shd w:val="clear" w:color="auto" w:fill="auto"/>
            <w:vAlign w:val="center"/>
          </w:tcPr>
          <w:p w14:paraId="09399839" w14:textId="4A81B4FE" w:rsidR="00CD05DB" w:rsidRPr="00650A29" w:rsidRDefault="00CD05DB" w:rsidP="0073499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Cs w:val="24"/>
              </w:rPr>
            </w:pPr>
            <w:r w:rsidRPr="00650A29">
              <w:rPr>
                <w:rFonts w:asciiTheme="minorHAnsi" w:hAnsiTheme="minorHAnsi"/>
                <w:szCs w:val="24"/>
              </w:rPr>
              <w:t xml:space="preserve">- Submit written contributions (by e-mail to </w:t>
            </w:r>
            <w:hyperlink r:id="rId26" w:history="1">
              <w:r w:rsidR="00ED5F9E" w:rsidRPr="00650A29">
                <w:rPr>
                  <w:rStyle w:val="Hyperlink"/>
                </w:rPr>
                <w:t>tsbfgai4ad@itu.int</w:t>
              </w:r>
            </w:hyperlink>
            <w:r w:rsidR="00ED5F9E" w:rsidRPr="00650A29">
              <w:t xml:space="preserve"> </w:t>
            </w:r>
            <w:r w:rsidRPr="00650A29">
              <w:rPr>
                <w:rFonts w:asciiTheme="minorHAnsi" w:hAnsiTheme="minorHAnsi"/>
                <w:szCs w:val="24"/>
              </w:rPr>
              <w:t>)</w:t>
            </w:r>
          </w:p>
        </w:tc>
      </w:tr>
    </w:tbl>
    <w:p w14:paraId="42E8CC56" w14:textId="77777777" w:rsidR="0014734E" w:rsidRPr="00650A29" w:rsidRDefault="0014734E" w:rsidP="0014734E">
      <w:pPr>
        <w:spacing w:before="360"/>
        <w:rPr>
          <w:rFonts w:asciiTheme="minorHAnsi" w:hAnsiTheme="minorHAnsi"/>
          <w:szCs w:val="24"/>
        </w:rPr>
      </w:pPr>
      <w:r w:rsidRPr="00650A29">
        <w:rPr>
          <w:rFonts w:asciiTheme="minorHAnsi" w:hAnsiTheme="minorHAnsi"/>
          <w:szCs w:val="24"/>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801D99" w:rsidRPr="00650A29" w14:paraId="499E6B82" w14:textId="77777777" w:rsidTr="00112C07">
        <w:trPr>
          <w:trHeight w:val="1955"/>
        </w:trPr>
        <w:tc>
          <w:tcPr>
            <w:tcW w:w="6663" w:type="dxa"/>
            <w:tcBorders>
              <w:right w:val="single" w:sz="4" w:space="0" w:color="auto"/>
            </w:tcBorders>
          </w:tcPr>
          <w:p w14:paraId="77F3C9A5" w14:textId="77777777" w:rsidR="0014734E" w:rsidRPr="00650A29" w:rsidRDefault="0014734E" w:rsidP="00112C07">
            <w:pPr>
              <w:spacing w:before="240"/>
              <w:ind w:left="-105"/>
            </w:pPr>
            <w:r w:rsidRPr="00650A29">
              <w:t>Yours faithfully,</w:t>
            </w:r>
          </w:p>
          <w:p w14:paraId="5E8BB268" w14:textId="77777777" w:rsidR="005F632C" w:rsidRPr="00650A29" w:rsidRDefault="005F632C" w:rsidP="00145704">
            <w:pPr>
              <w:spacing w:before="0"/>
            </w:pPr>
          </w:p>
          <w:p w14:paraId="3048162D" w14:textId="77777777" w:rsidR="001B485C" w:rsidRPr="00650A29" w:rsidRDefault="001B485C" w:rsidP="00145704">
            <w:pPr>
              <w:spacing w:before="0"/>
              <w:rPr>
                <w:i/>
                <w:iCs/>
              </w:rPr>
            </w:pPr>
            <w:r w:rsidRPr="00650A29">
              <w:rPr>
                <w:i/>
                <w:iCs/>
              </w:rPr>
              <w:t>(signed)</w:t>
            </w:r>
          </w:p>
          <w:p w14:paraId="58878062" w14:textId="77777777" w:rsidR="001B485C" w:rsidRPr="00650A29" w:rsidRDefault="001B485C" w:rsidP="00145704">
            <w:pPr>
              <w:spacing w:before="0"/>
            </w:pPr>
          </w:p>
          <w:p w14:paraId="615506BE" w14:textId="77777777" w:rsidR="0014734E" w:rsidRPr="00650A29" w:rsidRDefault="0014734E" w:rsidP="001B485C">
            <w:pPr>
              <w:spacing w:before="0"/>
              <w:ind w:left="-105"/>
            </w:pPr>
            <w:r w:rsidRPr="00650A29">
              <w:rPr>
                <w:szCs w:val="24"/>
              </w:rPr>
              <w:t>Chaesub Lee</w:t>
            </w:r>
            <w:r w:rsidRPr="00650A29">
              <w:br/>
              <w:t>Director of the Telecommunication</w:t>
            </w:r>
            <w:r w:rsidRPr="00650A29">
              <w:br/>
              <w:t>Standardization Bureau</w:t>
            </w:r>
            <w:r w:rsidRPr="00650A29">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F08A62" w14:textId="031C8A44" w:rsidR="0014734E" w:rsidRPr="00650A29" w:rsidRDefault="007C2215" w:rsidP="00734991">
            <w:pPr>
              <w:spacing w:before="0"/>
              <w:jc w:val="center"/>
            </w:pPr>
            <w:r>
              <w:rPr>
                <w:noProof/>
                <w:lang w:eastAsia="en-GB"/>
              </w:rPr>
              <w:drawing>
                <wp:inline distT="0" distB="0" distL="0" distR="0" wp14:anchorId="78F0FB3C" wp14:editId="4FE33744">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71814" cy="1161524"/>
                          </a:xfrm>
                          <a:prstGeom prst="rect">
                            <a:avLst/>
                          </a:prstGeom>
                        </pic:spPr>
                      </pic:pic>
                    </a:graphicData>
                  </a:graphic>
                </wp:inline>
              </w:drawing>
            </w:r>
            <w:bookmarkStart w:id="0" w:name="_GoBack"/>
            <w:bookmarkEnd w:id="0"/>
          </w:p>
          <w:p w14:paraId="47F97F88" w14:textId="77777777" w:rsidR="0014734E" w:rsidRPr="00650A29" w:rsidRDefault="0014734E" w:rsidP="00734991">
            <w:pPr>
              <w:spacing w:before="0"/>
              <w:jc w:val="center"/>
            </w:pPr>
            <w:r w:rsidRPr="00650A29">
              <w:rPr>
                <w:sz w:val="20"/>
                <w:szCs w:val="16"/>
              </w:rPr>
              <w:t>Latest meeting information</w:t>
            </w:r>
          </w:p>
        </w:tc>
      </w:tr>
    </w:tbl>
    <w:p w14:paraId="5D8F31AB" w14:textId="77777777" w:rsidR="0014734E" w:rsidRPr="00650A29" w:rsidRDefault="0014734E" w:rsidP="001B485C">
      <w:pPr>
        <w:spacing w:before="240"/>
      </w:pPr>
      <w:r w:rsidRPr="00650A29">
        <w:rPr>
          <w:b/>
          <w:bCs/>
        </w:rPr>
        <w:t xml:space="preserve">Annexes: </w:t>
      </w:r>
      <w:r w:rsidR="004E302B" w:rsidRPr="00650A29">
        <w:rPr>
          <w:b/>
          <w:bCs/>
        </w:rPr>
        <w:t>3</w:t>
      </w:r>
      <w:r w:rsidRPr="00650A29">
        <w:rPr>
          <w:b/>
          <w:bCs/>
        </w:rPr>
        <w:br w:type="page"/>
      </w:r>
    </w:p>
    <w:p w14:paraId="233B3FD9" w14:textId="77777777" w:rsidR="00DD0B8B" w:rsidRPr="00650A29" w:rsidRDefault="0014734E" w:rsidP="00DD0B8B">
      <w:pPr>
        <w:pStyle w:val="AnnexNo"/>
        <w:rPr>
          <w:rFonts w:asciiTheme="minorHAnsi" w:hAnsiTheme="minorHAnsi"/>
          <w:szCs w:val="28"/>
        </w:rPr>
      </w:pPr>
      <w:r w:rsidRPr="00650A29">
        <w:rPr>
          <w:rFonts w:asciiTheme="minorHAnsi" w:hAnsiTheme="minorHAnsi"/>
          <w:bCs/>
          <w:szCs w:val="28"/>
        </w:rPr>
        <w:t>ANNEX 1</w:t>
      </w:r>
      <w:r w:rsidRPr="00650A29">
        <w:rPr>
          <w:rFonts w:asciiTheme="minorHAnsi" w:hAnsiTheme="minorHAnsi"/>
          <w:bCs/>
          <w:szCs w:val="28"/>
        </w:rPr>
        <w:br/>
      </w:r>
      <w:r w:rsidRPr="00650A29">
        <w:rPr>
          <w:rFonts w:asciiTheme="minorHAnsi" w:hAnsiTheme="minorHAnsi"/>
          <w:bCs/>
          <w:szCs w:val="28"/>
        </w:rPr>
        <w:br/>
      </w:r>
      <w:r w:rsidRPr="00650A29">
        <w:rPr>
          <w:rFonts w:asciiTheme="minorHAnsi" w:hAnsiTheme="minorHAnsi"/>
          <w:szCs w:val="28"/>
        </w:rPr>
        <w:t>Terms of Reference</w:t>
      </w:r>
      <w:proofErr w:type="gramStart"/>
      <w:r w:rsidRPr="00650A29">
        <w:rPr>
          <w:rFonts w:asciiTheme="minorHAnsi" w:hAnsiTheme="minorHAnsi"/>
          <w:szCs w:val="28"/>
        </w:rPr>
        <w:t>:</w:t>
      </w:r>
      <w:proofErr w:type="gramEnd"/>
      <w:r w:rsidRPr="00650A29">
        <w:rPr>
          <w:rFonts w:asciiTheme="minorHAnsi" w:hAnsiTheme="minorHAnsi"/>
          <w:szCs w:val="28"/>
        </w:rPr>
        <w:br/>
        <w:t>ITU-T Focus Group on "</w:t>
      </w:r>
      <w:r w:rsidR="00C70698" w:rsidRPr="00650A29">
        <w:rPr>
          <w:rFonts w:asciiTheme="minorHAnsi" w:hAnsiTheme="minorHAnsi"/>
          <w:szCs w:val="28"/>
        </w:rPr>
        <w:t>AI FOR AUTONOMOUS AND ASSISTED DRIVING</w:t>
      </w:r>
      <w:r w:rsidRPr="00650A29">
        <w:rPr>
          <w:rFonts w:asciiTheme="minorHAnsi" w:hAnsiTheme="minorHAnsi"/>
          <w:szCs w:val="28"/>
        </w:rPr>
        <w:t xml:space="preserve">" </w:t>
      </w:r>
    </w:p>
    <w:p w14:paraId="597145FC" w14:textId="3A46E245" w:rsidR="0014734E" w:rsidRPr="00650A29" w:rsidRDefault="0014734E" w:rsidP="00650A29">
      <w:pPr>
        <w:pStyle w:val="AnnexNo"/>
        <w:spacing w:before="0"/>
        <w:rPr>
          <w:rFonts w:asciiTheme="minorHAnsi" w:hAnsiTheme="minorHAnsi"/>
          <w:szCs w:val="28"/>
        </w:rPr>
      </w:pPr>
      <w:r w:rsidRPr="00650A29">
        <w:rPr>
          <w:rFonts w:asciiTheme="minorHAnsi" w:hAnsiTheme="minorHAnsi"/>
          <w:szCs w:val="28"/>
        </w:rPr>
        <w:t>(</w:t>
      </w:r>
      <w:r w:rsidR="007E5CB4" w:rsidRPr="00650A29">
        <w:rPr>
          <w:rFonts w:asciiTheme="minorHAnsi" w:hAnsiTheme="minorHAnsi"/>
          <w:szCs w:val="28"/>
        </w:rPr>
        <w:t>FG-AI4AD</w:t>
      </w:r>
      <w:r w:rsidRPr="00650A29">
        <w:rPr>
          <w:rFonts w:asciiTheme="minorHAnsi" w:hAnsiTheme="minorHAnsi"/>
          <w:szCs w:val="28"/>
        </w:rPr>
        <w:t>)</w:t>
      </w:r>
    </w:p>
    <w:p w14:paraId="6996BEB8" w14:textId="22767830" w:rsidR="00734991" w:rsidRPr="00650A29" w:rsidRDefault="002D6E22" w:rsidP="00734991">
      <w:pPr>
        <w:jc w:val="center"/>
        <w:rPr>
          <w:rFonts w:asciiTheme="minorHAnsi" w:eastAsiaTheme="minorEastAsia" w:hAnsiTheme="minorHAnsi"/>
          <w:sz w:val="28"/>
          <w:szCs w:val="28"/>
        </w:rPr>
      </w:pPr>
      <w:r w:rsidRPr="00650A29">
        <w:rPr>
          <w:rFonts w:asciiTheme="minorHAnsi" w:hAnsiTheme="minorHAnsi"/>
          <w:sz w:val="28"/>
          <w:szCs w:val="28"/>
        </w:rPr>
        <w:t>(</w:t>
      </w:r>
      <w:r w:rsidR="00734991" w:rsidRPr="00650A29">
        <w:rPr>
          <w:rFonts w:asciiTheme="minorHAnsi" w:hAnsiTheme="minorHAnsi"/>
          <w:sz w:val="28"/>
          <w:szCs w:val="28"/>
        </w:rPr>
        <w:t>Approved by ITU-T SG16 on</w:t>
      </w:r>
      <w:r w:rsidR="00FC7A0E" w:rsidRPr="00650A29">
        <w:rPr>
          <w:rFonts w:asciiTheme="minorHAnsi" w:hAnsiTheme="minorHAnsi"/>
          <w:sz w:val="28"/>
          <w:szCs w:val="28"/>
        </w:rPr>
        <w:t xml:space="preserve"> </w:t>
      </w:r>
      <w:r w:rsidR="00C70698" w:rsidRPr="00650A29">
        <w:rPr>
          <w:rFonts w:asciiTheme="minorHAnsi" w:hAnsiTheme="minorHAnsi"/>
          <w:sz w:val="28"/>
          <w:szCs w:val="28"/>
        </w:rPr>
        <w:t>17 October 2019</w:t>
      </w:r>
      <w:r w:rsidR="00734991" w:rsidRPr="00650A29">
        <w:rPr>
          <w:rFonts w:asciiTheme="minorHAnsi" w:hAnsiTheme="minorHAnsi"/>
          <w:sz w:val="28"/>
          <w:szCs w:val="28"/>
        </w:rPr>
        <w:t>)</w:t>
      </w:r>
    </w:p>
    <w:p w14:paraId="571F8171" w14:textId="77777777" w:rsidR="00C70698" w:rsidRPr="00650A29" w:rsidRDefault="00C70698" w:rsidP="00C70698">
      <w:pPr>
        <w:pStyle w:val="Headingb"/>
        <w:tabs>
          <w:tab w:val="clear" w:pos="794"/>
          <w:tab w:val="left" w:pos="567"/>
        </w:tabs>
      </w:pPr>
      <w:bookmarkStart w:id="1" w:name="_Hlk7618046"/>
      <w:r w:rsidRPr="00650A29">
        <w:t>1.</w:t>
      </w:r>
      <w:r w:rsidRPr="00650A29">
        <w:tab/>
        <w:t>Rationale and Scope</w:t>
      </w:r>
    </w:p>
    <w:p w14:paraId="6EB5BBC4"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The application of AI on our roads will enable new services and applications and accelerate progress towards the United Nations Sustainable Development Goals. </w:t>
      </w:r>
    </w:p>
    <w:p w14:paraId="4CF147BD"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AI can play a significant role to reduce road deaths and injuries (SDG 3.6) whilst also encouraging safe, affordable, accessible and sustainable transport systems (SDG 11.2). However, the widespread, socially acceptable, deployment of AI on our roads is dependent upon technology achieving public trust. </w:t>
      </w:r>
    </w:p>
    <w:p w14:paraId="5F59E91D"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To realise AI’s potential to reduce the 1.3 million annual road deaths, it is important to define a minimal acceptable performance threshold for AI deployed on our roads and meet the public expectation that;</w:t>
      </w:r>
    </w:p>
    <w:p w14:paraId="1750D401" w14:textId="77777777" w:rsidR="00C70698" w:rsidRPr="00010703" w:rsidRDefault="00C70698" w:rsidP="004D29F3">
      <w:pPr>
        <w:numPr>
          <w:ilvl w:val="0"/>
          <w:numId w:val="44"/>
        </w:numPr>
        <w:tabs>
          <w:tab w:val="clear" w:pos="794"/>
          <w:tab w:val="clear" w:pos="1191"/>
          <w:tab w:val="clear" w:pos="1588"/>
          <w:tab w:val="clear" w:pos="1985"/>
        </w:tabs>
        <w:overflowPunct/>
        <w:autoSpaceDE/>
        <w:autoSpaceDN/>
        <w:adjustRightInd/>
        <w:textAlignment w:val="auto"/>
        <w:rPr>
          <w:rFonts w:asciiTheme="minorHAnsi" w:hAnsiTheme="minorHAnsi" w:cstheme="minorHAnsi"/>
          <w:szCs w:val="24"/>
        </w:rPr>
      </w:pPr>
      <w:r w:rsidRPr="00010703">
        <w:rPr>
          <w:rFonts w:asciiTheme="minorHAnsi" w:hAnsiTheme="minorHAnsi" w:cstheme="minorHAnsi"/>
          <w:szCs w:val="24"/>
        </w:rPr>
        <w:t>AI never engages in careless, dangerous or reckless driving behaviour</w:t>
      </w:r>
    </w:p>
    <w:p w14:paraId="12E1F55F" w14:textId="77777777" w:rsidR="00C70698" w:rsidRPr="00010703" w:rsidRDefault="00C70698" w:rsidP="004D29F3">
      <w:pPr>
        <w:numPr>
          <w:ilvl w:val="0"/>
          <w:numId w:val="44"/>
        </w:numPr>
        <w:tabs>
          <w:tab w:val="clear" w:pos="794"/>
          <w:tab w:val="clear" w:pos="1191"/>
          <w:tab w:val="clear" w:pos="1588"/>
          <w:tab w:val="clear" w:pos="1985"/>
        </w:tabs>
        <w:overflowPunct/>
        <w:autoSpaceDE/>
        <w:autoSpaceDN/>
        <w:adjustRightInd/>
        <w:textAlignment w:val="auto"/>
        <w:rPr>
          <w:rFonts w:asciiTheme="minorHAnsi" w:hAnsiTheme="minorHAnsi" w:cstheme="minorHAnsi"/>
          <w:szCs w:val="24"/>
        </w:rPr>
      </w:pPr>
      <w:r w:rsidRPr="00010703">
        <w:rPr>
          <w:rFonts w:asciiTheme="minorHAnsi" w:hAnsiTheme="minorHAnsi" w:cstheme="minorHAnsi"/>
          <w:szCs w:val="24"/>
        </w:rPr>
        <w:t>AI remains aware, willing and able to avoid collisions at all times</w:t>
      </w:r>
    </w:p>
    <w:p w14:paraId="018EEA2C" w14:textId="77777777" w:rsidR="00C70698" w:rsidRPr="00010703" w:rsidRDefault="00C70698" w:rsidP="004D29F3">
      <w:pPr>
        <w:numPr>
          <w:ilvl w:val="0"/>
          <w:numId w:val="44"/>
        </w:numPr>
        <w:tabs>
          <w:tab w:val="clear" w:pos="794"/>
          <w:tab w:val="clear" w:pos="1191"/>
          <w:tab w:val="clear" w:pos="1588"/>
          <w:tab w:val="clear" w:pos="1985"/>
        </w:tabs>
        <w:overflowPunct/>
        <w:autoSpaceDE/>
        <w:autoSpaceDN/>
        <w:adjustRightInd/>
        <w:textAlignment w:val="auto"/>
        <w:rPr>
          <w:rFonts w:asciiTheme="minorHAnsi" w:hAnsiTheme="minorHAnsi" w:cstheme="minorHAnsi"/>
          <w:szCs w:val="24"/>
        </w:rPr>
      </w:pPr>
      <w:r w:rsidRPr="00010703">
        <w:rPr>
          <w:rFonts w:asciiTheme="minorHAnsi" w:hAnsiTheme="minorHAnsi" w:cstheme="minorHAnsi"/>
          <w:szCs w:val="24"/>
        </w:rPr>
        <w:t>AI meets, or exceeds, the performance of a competent &amp; careful human driver</w:t>
      </w:r>
    </w:p>
    <w:p w14:paraId="62BA5759"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Achieving these performance thresholds requires a combination of both ‘vehicle performance’ and ‘driver performance’. </w:t>
      </w:r>
    </w:p>
    <w:p w14:paraId="21B5E879"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In this instance ‘vehicle performance’ would refer to the traditional vehicle platform hardware, the introduction of drive-by-wire actuators and the sensing, processing and communications equipment required for running the AI software. These areas relate closely to the work of the UNECE World Forum for Harmonization of Vehicle Regulations (WP.29) including </w:t>
      </w:r>
      <w:bookmarkStart w:id="2" w:name="_Toc505702997"/>
      <w:bookmarkStart w:id="3" w:name="_Toc505705752"/>
      <w:r w:rsidRPr="00010703">
        <w:rPr>
          <w:rFonts w:asciiTheme="minorHAnsi" w:hAnsiTheme="minorHAnsi" w:cstheme="minorHAnsi"/>
          <w:szCs w:val="24"/>
        </w:rPr>
        <w:t xml:space="preserve">the ‘Proposal for </w:t>
      </w:r>
      <w:bookmarkEnd w:id="2"/>
      <w:bookmarkEnd w:id="3"/>
      <w:r w:rsidRPr="00010703">
        <w:rPr>
          <w:rFonts w:asciiTheme="minorHAnsi" w:hAnsiTheme="minorHAnsi" w:cstheme="minorHAnsi"/>
          <w:szCs w:val="24"/>
        </w:rPr>
        <w:t>the Future Certification of Automated/Autonomous Driving Systems’ (published by the Working Party on automated/Autonomous and Connected Vehicles 19</w:t>
      </w:r>
      <w:r w:rsidRPr="00010703">
        <w:rPr>
          <w:rFonts w:asciiTheme="minorHAnsi" w:hAnsiTheme="minorHAnsi" w:cstheme="minorHAnsi"/>
          <w:szCs w:val="24"/>
          <w:vertAlign w:val="superscript"/>
        </w:rPr>
        <w:t>th</w:t>
      </w:r>
      <w:r w:rsidRPr="00010703">
        <w:rPr>
          <w:rFonts w:asciiTheme="minorHAnsi" w:hAnsiTheme="minorHAnsi" w:cstheme="minorHAnsi"/>
          <w:szCs w:val="24"/>
        </w:rPr>
        <w:t xml:space="preserve"> November 2018 as ECE/TRANS/WP.29/GRVA/2019/13).</w:t>
      </w:r>
    </w:p>
    <w:p w14:paraId="5AA4218D"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Until the introduction of AI on our roads ‘driver performance’ has always referred to the skills, behaviour and licencing of human drivers. These efforts being more closely associated with the UNECE Global Forum for Road Traffic Safety (WP.1) and specifically in relation to AI ‘the resolution on the deployment of highly and fully automated vehicles in road traffic’ (published on the 3</w:t>
      </w:r>
      <w:r w:rsidRPr="00010703">
        <w:rPr>
          <w:rFonts w:asciiTheme="minorHAnsi" w:hAnsiTheme="minorHAnsi" w:cstheme="minorHAnsi"/>
          <w:szCs w:val="24"/>
          <w:vertAlign w:val="superscript"/>
        </w:rPr>
        <w:t>rd</w:t>
      </w:r>
      <w:r w:rsidRPr="00010703">
        <w:rPr>
          <w:rFonts w:asciiTheme="minorHAnsi" w:hAnsiTheme="minorHAnsi" w:cstheme="minorHAnsi"/>
          <w:szCs w:val="24"/>
        </w:rPr>
        <w:t xml:space="preserve"> October 2018 as ECE/TRANS/WP.1/165).</w:t>
      </w:r>
    </w:p>
    <w:p w14:paraId="65A815E2"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WP.29’s proposal for ADS (Automated/Autonomous Driving Systems) certification to include Real World Test Drives and Driving Licence Tests using a </w:t>
      </w:r>
      <w:r w:rsidRPr="00010703">
        <w:rPr>
          <w:rFonts w:asciiTheme="minorHAnsi" w:hAnsiTheme="minorHAnsi" w:cstheme="minorHAnsi"/>
          <w:szCs w:val="24"/>
          <w:lang w:val="en-US"/>
        </w:rPr>
        <w:t>performance threshold comparable to an experienced driver</w:t>
      </w:r>
      <w:r w:rsidRPr="00010703">
        <w:rPr>
          <w:rFonts w:asciiTheme="minorHAnsi" w:hAnsiTheme="minorHAnsi" w:cstheme="minorHAnsi"/>
          <w:szCs w:val="24"/>
        </w:rPr>
        <w:t xml:space="preserve"> provides a foundation for the proposed ITU Focus Group. </w:t>
      </w:r>
    </w:p>
    <w:p w14:paraId="7C5C5C02"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Additionally, the Focus Group should consider UNECE WP.1’s recommendations that automated vehicles should; make road safety a priority; be capable of monitoring and safely interact with the surrounding traffic environment; endeavour to safely tolerate errors of other road users in order to minimize potential effects of such errors; react to unforeseen situations in a way that minimizes danger to the vehicle’s users and other road users; communicate with their users and other road users, in a clear, effective and consistent way, by providing sufficient information about their status and intention, and enabling an appropriate interaction. </w:t>
      </w:r>
    </w:p>
    <w:p w14:paraId="621644B0" w14:textId="43C797C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As recognised by RDW (the Netherlands Vehicle Authority), the next phase of AI enhanced mobility requires a shift of focus; from hardware to behaviour, from compliance to performance; from admission to continuous monitoring and harmonisation between Worldwide, European and National approaches.</w:t>
      </w:r>
    </w:p>
    <w:bookmarkEnd w:id="1"/>
    <w:p w14:paraId="0B55F892"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2.</w:t>
      </w:r>
      <w:r w:rsidRPr="00010703">
        <w:rPr>
          <w:rFonts w:asciiTheme="minorHAnsi" w:hAnsiTheme="minorHAnsi" w:cstheme="minorHAnsi"/>
          <w:szCs w:val="24"/>
        </w:rPr>
        <w:tab/>
        <w:t>Objectives of the FG-AI4AD</w:t>
      </w:r>
    </w:p>
    <w:p w14:paraId="7C2DAA57"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The objective of the Focus Group is to support standardisation activities of AI evaluation in autonomous and assisted driving. To this end, the FG aims to create an open framework for collaboration and sharing of expertise that leads towards international harmonisation on the definition of a universal minimal performance threshold for AI enabled driving functions (such as AI as a Driver) which is essential to building the global public trust required for widespread deployment of AI on our roads. </w:t>
      </w:r>
    </w:p>
    <w:p w14:paraId="7EECB95F"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More precisely, the objectives include;</w:t>
      </w:r>
    </w:p>
    <w:p w14:paraId="5A9075C2"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establish liaisons and relationships with other organisations which could contribute to the standardisation activities for services and applications for AI in autonomous and assisted driving.</w:t>
      </w:r>
    </w:p>
    <w:p w14:paraId="7302843E"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stimulate public engagement and international collaboration to help realise the potential for AI to reduce road deaths and injuries (SDG 3.6) whilst also encouraging safe, affordable, accessible and sustainable transport systems (SDG 11.2).</w:t>
      </w:r>
    </w:p>
    <w:p w14:paraId="42982686"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study, gather information and develop a standards research orientation and standards research plan related to AI evaluation within vehicles featuring autonomous and assisted driving functions.</w:t>
      </w:r>
    </w:p>
    <w:p w14:paraId="620AC103"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lang w:eastAsia="zh-CN"/>
        </w:rPr>
        <w:t xml:space="preserve">To identify and study the enabling technologies and key tasks within </w:t>
      </w:r>
      <w:r w:rsidRPr="00010703">
        <w:rPr>
          <w:rFonts w:asciiTheme="minorHAnsi" w:hAnsiTheme="minorHAnsi" w:cstheme="minorHAnsi"/>
        </w:rPr>
        <w:t>assisted</w:t>
      </w:r>
      <w:r w:rsidRPr="00010703">
        <w:rPr>
          <w:rFonts w:asciiTheme="minorHAnsi" w:hAnsiTheme="minorHAnsi" w:cstheme="minorHAnsi"/>
          <w:lang w:eastAsia="zh-CN"/>
        </w:rPr>
        <w:t xml:space="preserve"> and autonomous driving for standardization of AI evaluation.</w:t>
      </w:r>
    </w:p>
    <w:p w14:paraId="519B843A" w14:textId="77777777" w:rsidR="00C70698" w:rsidRPr="00010703" w:rsidRDefault="00C70698" w:rsidP="00C70698">
      <w:pPr>
        <w:pStyle w:val="ListParagraph"/>
        <w:ind w:leftChars="0" w:left="851"/>
        <w:rPr>
          <w:rFonts w:asciiTheme="minorHAnsi" w:hAnsiTheme="minorHAnsi" w:cstheme="minorHAnsi"/>
        </w:rPr>
      </w:pPr>
      <w:r w:rsidRPr="00010703">
        <w:rPr>
          <w:rFonts w:asciiTheme="minorHAnsi" w:hAnsiTheme="minorHAnsi" w:cstheme="minorHAnsi"/>
        </w:rPr>
        <w:t>NOTE: interconnection between communication technologies e.g. IMT-2020 and the applications for AI in autonomous and assisted driving, may be considered for the related use cases, where relevant.</w:t>
      </w:r>
    </w:p>
    <w:p w14:paraId="562C93BD"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produce a gap analysis of standardisation, legislation, Voluntary Safety Self-Assessment (VSSA) and independent assessment programmes in the areas of autonomous and assisted driving.</w:t>
      </w:r>
    </w:p>
    <w:p w14:paraId="072C9E5E" w14:textId="77777777" w:rsidR="00C70698" w:rsidRPr="00010703" w:rsidRDefault="00C70698" w:rsidP="00C70698">
      <w:pPr>
        <w:ind w:left="851"/>
        <w:rPr>
          <w:rFonts w:asciiTheme="minorHAnsi" w:hAnsiTheme="minorHAnsi" w:cstheme="minorHAnsi"/>
          <w:szCs w:val="24"/>
        </w:rPr>
      </w:pPr>
      <w:r w:rsidRPr="00010703">
        <w:rPr>
          <w:rFonts w:asciiTheme="minorHAnsi" w:hAnsiTheme="minorHAnsi" w:cstheme="minorHAnsi"/>
          <w:szCs w:val="24"/>
        </w:rPr>
        <w:t>NOTE- The above need to consider the existing solutions brought to the table by various stakeholders and migration strategies to the future.</w:t>
      </w:r>
    </w:p>
    <w:p w14:paraId="55C4346B"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identify the minimal universally accepted expectations for driver behaviour that are the prerequisites for the Safe System approach to road safety including the principles that; humans are fallible; humans are vulnerable; road safety is a shared responsibility amongst everyone, including those that design, build, operate and use the road system; all parts of the system must be strengthened in combination to multiply their effects, and road users are still protected if one part fails.</w:t>
      </w:r>
    </w:p>
    <w:p w14:paraId="631BD685"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support the ongoing efforts within UNECE WP.1 and WP.29 to address the shift in mobility towards vehicles featuring automated and assisted driving.</w:t>
      </w:r>
    </w:p>
    <w:p w14:paraId="3E018A80"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identify tools and mechanisms for promoting participation and supporting incentives to be available to all stakeholders, and to leverage the global reach of the AI for Good Global Summit in this regard.</w:t>
      </w:r>
    </w:p>
    <w:p w14:paraId="5C2B36B3"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study the expectations and requirements of law enforcement, accident investigators, insurers and judicial systems in the context of driving behaviour, impacts, collisions and near-misses.</w:t>
      </w:r>
    </w:p>
    <w:p w14:paraId="00DE67F1"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establish the technical and/or proprietary issues that may prevent/restrict access to data captured by the AI required for continual assessment of performance on AI as a Driver.</w:t>
      </w:r>
    </w:p>
    <w:p w14:paraId="6F464624"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analyse the privacy challenges associated with the individuals’ fundamental right to privacy associated with the collection, sharing and use of data acquired during autonomous and assisted vehicle operation.</w:t>
      </w:r>
    </w:p>
    <w:p w14:paraId="75FDB8C1" w14:textId="77777777" w:rsidR="00C70698" w:rsidRPr="00010703" w:rsidRDefault="00C70698" w:rsidP="00C70698">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analyse, in the context of vehicles featuring autonomous and assisted driving, the EU Ethics Guidelines for Trustworthy AI to be met throughout the system’s entire life cycle; (1) it should be lawful, complying with all applicable laws and regulations (2) it should be ethical, ensuring adherence to ethical principles and values and (3) it should be robust, both from a technical and social perspective since, even with good intentions, AI can cause unintentional harm.</w:t>
      </w:r>
    </w:p>
    <w:p w14:paraId="6E32B723" w14:textId="2235BC98" w:rsidR="00C70698" w:rsidRPr="00010703" w:rsidRDefault="00C70698" w:rsidP="00F03877">
      <w:pPr>
        <w:pStyle w:val="ListParagraph"/>
        <w:numPr>
          <w:ilvl w:val="0"/>
          <w:numId w:val="40"/>
        </w:numPr>
        <w:ind w:leftChars="0" w:left="851" w:hanging="284"/>
        <w:rPr>
          <w:rFonts w:asciiTheme="minorHAnsi" w:hAnsiTheme="minorHAnsi" w:cstheme="minorHAnsi"/>
        </w:rPr>
      </w:pPr>
      <w:r w:rsidRPr="00010703">
        <w:rPr>
          <w:rFonts w:asciiTheme="minorHAnsi" w:hAnsiTheme="minorHAnsi" w:cstheme="minorHAnsi"/>
        </w:rPr>
        <w:t>To stimulate public debate and media reporting in the concept of an evaluation for AI on our roads and enhance the quality of discussion beyond the narratives around the Trolley Problem.</w:t>
      </w:r>
    </w:p>
    <w:p w14:paraId="2AA8B127"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3.</w:t>
      </w:r>
      <w:r w:rsidRPr="00010703">
        <w:rPr>
          <w:rFonts w:asciiTheme="minorHAnsi" w:hAnsiTheme="minorHAnsi" w:cstheme="minorHAnsi"/>
          <w:szCs w:val="24"/>
        </w:rPr>
        <w:tab/>
        <w:t>Specific tasks and deliverables</w:t>
      </w:r>
    </w:p>
    <w:p w14:paraId="24A0ED53" w14:textId="77777777" w:rsidR="00C70698" w:rsidRPr="00010703" w:rsidRDefault="00C70698" w:rsidP="00C70698">
      <w:pPr>
        <w:rPr>
          <w:rFonts w:asciiTheme="minorHAnsi" w:hAnsiTheme="minorHAnsi" w:cstheme="minorHAnsi"/>
          <w:szCs w:val="24"/>
          <w:lang w:eastAsia="en-GB"/>
        </w:rPr>
      </w:pPr>
      <w:r w:rsidRPr="00010703">
        <w:rPr>
          <w:rFonts w:asciiTheme="minorHAnsi" w:hAnsiTheme="minorHAnsi" w:cstheme="minorHAnsi"/>
          <w:szCs w:val="24"/>
          <w:lang w:eastAsia="en-GB"/>
        </w:rPr>
        <w:t xml:space="preserve">The activities, tasks and deliverables for the proposed FG-AI4AD will focus upon the behavioural evaluation of AI responsible for the dynamic driving task in accordance with the 1949 and 1968 Convention on Road Traffic of the UNECE Global Forum for Road Safety. This will include in-use assessment of AI driving behaviour using </w:t>
      </w:r>
      <w:proofErr w:type="spellStart"/>
      <w:r w:rsidRPr="00010703">
        <w:rPr>
          <w:rFonts w:asciiTheme="minorHAnsi" w:hAnsiTheme="minorHAnsi" w:cstheme="minorHAnsi"/>
          <w:szCs w:val="24"/>
          <w:lang w:eastAsia="en-GB"/>
        </w:rPr>
        <w:t>onboard</w:t>
      </w:r>
      <w:proofErr w:type="spellEnd"/>
      <w:r w:rsidRPr="00010703">
        <w:rPr>
          <w:rFonts w:asciiTheme="minorHAnsi" w:hAnsiTheme="minorHAnsi" w:cstheme="minorHAnsi"/>
          <w:szCs w:val="24"/>
          <w:lang w:eastAsia="en-GB"/>
        </w:rPr>
        <w:t xml:space="preserve"> vehicle systems. The assessment is expected to become an integral part of the field monitoring of assisted and automated vehicles required to ensure continual validation of safety performance.</w:t>
      </w:r>
    </w:p>
    <w:p w14:paraId="4CBD5FEB" w14:textId="77777777" w:rsidR="00C70698" w:rsidRPr="00010703" w:rsidRDefault="00C70698" w:rsidP="00C70698">
      <w:pPr>
        <w:pStyle w:val="enumlev1"/>
        <w:numPr>
          <w:ilvl w:val="0"/>
          <w:numId w:val="41"/>
        </w:numPr>
        <w:tabs>
          <w:tab w:val="clear" w:pos="794"/>
        </w:tabs>
        <w:spacing w:before="120"/>
        <w:ind w:left="851" w:hanging="284"/>
        <w:rPr>
          <w:rFonts w:cstheme="minorHAnsi"/>
          <w:szCs w:val="24"/>
        </w:rPr>
      </w:pPr>
      <w:r w:rsidRPr="00010703">
        <w:rPr>
          <w:rFonts w:cstheme="minorHAnsi"/>
          <w:szCs w:val="24"/>
        </w:rPr>
        <w:t>To develop the specification for evaluation of AI on our roads that defines a minimum performance threshold and establishes a definition for the burden of proof;</w:t>
      </w:r>
    </w:p>
    <w:p w14:paraId="1815A140"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To provide information about the evaluation of AI on our roads to increase global public acceptance.</w:t>
      </w:r>
    </w:p>
    <w:p w14:paraId="10D7D6CA"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 xml:space="preserve">To develop guidelines for the deployment of the evaluation of AI on our roads within private vehicles, commercial fleet operators, public transport operators, mobility-as-a-service operators and emergency response vehicles. </w:t>
      </w:r>
    </w:p>
    <w:p w14:paraId="4357C23F"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 xml:space="preserve">To develop a list of SDOs, forums, consortia and other entities, including </w:t>
      </w:r>
      <w:proofErr w:type="spellStart"/>
      <w:r w:rsidRPr="00010703">
        <w:rPr>
          <w:rFonts w:cstheme="minorHAnsi"/>
          <w:szCs w:val="24"/>
        </w:rPr>
        <w:t>opensource</w:t>
      </w:r>
      <w:proofErr w:type="spellEnd"/>
      <w:r w:rsidRPr="00010703">
        <w:rPr>
          <w:rFonts w:cstheme="minorHAnsi"/>
          <w:szCs w:val="24"/>
        </w:rPr>
        <w:t>, dealing with services and applications aspects of AI for autonomous and assisted driving and liaise with the organizations that could contribute to the related ITU standardization activities.</w:t>
      </w:r>
    </w:p>
    <w:p w14:paraId="18C3D3F0"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 xml:space="preserve">To gather information on initiatives pertaining to AI on our roads, identify existing standards, best practices and challenges for adoption of autonomous and assisted driving. </w:t>
      </w:r>
    </w:p>
    <w:p w14:paraId="2BA66AFE"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To analyse the standardization gaps related AI on our roads and develop a future standardization roadmap for evaluation, taking into consideration the activities currently undertaken by other ITU groups, various standards developing organizations (SDOs) and forums;</w:t>
      </w:r>
    </w:p>
    <w:p w14:paraId="2A634CB8"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To describe the roles and activities of the different stakeholders required to realise the potential of AI on our roads within the safe system approach.</w:t>
      </w:r>
    </w:p>
    <w:p w14:paraId="3E82FC65"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To provide terminology and taxonomy for evaluation of AI used for autonomous and assisted driving, including a mapping that aims to harmonise the language used in existing standards, legal frameworks and guidelines.</w:t>
      </w:r>
    </w:p>
    <w:p w14:paraId="42198875" w14:textId="77777777" w:rsidR="00C70698" w:rsidRPr="00010703" w:rsidRDefault="00C70698" w:rsidP="00C70698">
      <w:pPr>
        <w:pStyle w:val="enumlev1"/>
        <w:numPr>
          <w:ilvl w:val="0"/>
          <w:numId w:val="41"/>
        </w:numPr>
        <w:ind w:left="851" w:hanging="284"/>
        <w:rPr>
          <w:rFonts w:cstheme="minorHAnsi"/>
          <w:szCs w:val="24"/>
        </w:rPr>
      </w:pPr>
      <w:r w:rsidRPr="00010703">
        <w:rPr>
          <w:rFonts w:cstheme="minorHAnsi"/>
          <w:szCs w:val="24"/>
        </w:rPr>
        <w:t>To define specifically the terms ‘careless’, ‘dangerous’, ‘reckless’, ‘aware’, ‘willing’, ‘able’, ‘competent’, ‘careful’, and similar, in the legal context of autonomous and assisted driving in such a manner that they can be implemented and interpreted in software while being understood by humans.</w:t>
      </w:r>
    </w:p>
    <w:p w14:paraId="6894BB35" w14:textId="77777777" w:rsidR="00C70698" w:rsidRPr="00010703" w:rsidRDefault="00C70698" w:rsidP="00C70698">
      <w:pPr>
        <w:pStyle w:val="enumlev1"/>
        <w:numPr>
          <w:ilvl w:val="0"/>
          <w:numId w:val="41"/>
        </w:numPr>
        <w:ind w:left="851" w:hanging="284"/>
        <w:rPr>
          <w:rFonts w:cstheme="minorHAnsi"/>
          <w:szCs w:val="24"/>
        </w:rPr>
      </w:pPr>
      <w:r w:rsidRPr="00010703">
        <w:rPr>
          <w:rFonts w:cstheme="minorHAnsi"/>
          <w:szCs w:val="24"/>
        </w:rPr>
        <w:t>To develop a roadmap for the global deployment of evaluation of AI on our roads with the Vision Zero goal of eliminating of all deaths and serious injuries by 2050 while aligning with the United Nations 2030 Agenda for Sustainable Development. The roadmap must consider the cost and impact of deploying evaluation of AI on our roads. This should be considered within the context of holistic national investment in the Safe System approach to road safety.</w:t>
      </w:r>
    </w:p>
    <w:p w14:paraId="2CDEBDC4"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 xml:space="preserve">To draft technical reports which may include architectures, interfaces, protocols and data formats required to validate the performance threshold of AI on our roads. These technical reports describe the information a validation system would need to execute the performance evaluation of the AI. </w:t>
      </w:r>
    </w:p>
    <w:p w14:paraId="7822D60D" w14:textId="77777777" w:rsidR="00C70698" w:rsidRPr="00010703" w:rsidRDefault="00C70698" w:rsidP="00C70698">
      <w:pPr>
        <w:pStyle w:val="ListParagraph"/>
        <w:numPr>
          <w:ilvl w:val="0"/>
          <w:numId w:val="41"/>
        </w:numPr>
        <w:ind w:leftChars="0" w:left="851" w:hanging="284"/>
        <w:rPr>
          <w:rFonts w:asciiTheme="minorHAnsi" w:hAnsiTheme="minorHAnsi" w:cstheme="minorHAnsi"/>
        </w:rPr>
      </w:pPr>
      <w:r w:rsidRPr="00010703">
        <w:rPr>
          <w:rFonts w:asciiTheme="minorHAnsi" w:hAnsiTheme="minorHAnsi" w:cstheme="minorHAnsi"/>
        </w:rPr>
        <w:t>To identify the technical landscape, a technical standards investigation orientation and standards investigation plan related to AI within assisted and autonomous driving systems.</w:t>
      </w:r>
    </w:p>
    <w:p w14:paraId="6B7AA65C" w14:textId="77777777" w:rsidR="00C70698" w:rsidRPr="00010703" w:rsidRDefault="00C70698" w:rsidP="00C70698">
      <w:pPr>
        <w:pStyle w:val="ListParagraph"/>
        <w:numPr>
          <w:ilvl w:val="0"/>
          <w:numId w:val="41"/>
        </w:numPr>
        <w:ind w:leftChars="0" w:left="851" w:hanging="284"/>
        <w:rPr>
          <w:rFonts w:asciiTheme="minorHAnsi" w:hAnsiTheme="minorHAnsi" w:cstheme="minorHAnsi"/>
        </w:rPr>
      </w:pPr>
      <w:r w:rsidRPr="00010703">
        <w:rPr>
          <w:rFonts w:asciiTheme="minorHAnsi" w:hAnsiTheme="minorHAnsi" w:cstheme="minorHAnsi"/>
        </w:rPr>
        <w:t xml:space="preserve">To </w:t>
      </w:r>
      <w:r w:rsidRPr="00010703">
        <w:rPr>
          <w:rFonts w:asciiTheme="minorHAnsi" w:hAnsiTheme="minorHAnsi" w:cstheme="minorHAnsi"/>
          <w:lang w:eastAsia="zh-CN"/>
        </w:rPr>
        <w:t xml:space="preserve">develop technical reports on the application of enabling technologies in evaluation of AI </w:t>
      </w:r>
      <w:r w:rsidRPr="00010703">
        <w:rPr>
          <w:rFonts w:asciiTheme="minorHAnsi" w:hAnsiTheme="minorHAnsi" w:cstheme="minorHAnsi"/>
        </w:rPr>
        <w:t xml:space="preserve">within assisted </w:t>
      </w:r>
      <w:r w:rsidRPr="00010703">
        <w:rPr>
          <w:rFonts w:asciiTheme="minorHAnsi" w:hAnsiTheme="minorHAnsi" w:cstheme="minorHAnsi"/>
          <w:lang w:eastAsia="zh-CN"/>
        </w:rPr>
        <w:t xml:space="preserve">and </w:t>
      </w:r>
      <w:r w:rsidRPr="00010703">
        <w:rPr>
          <w:rFonts w:asciiTheme="minorHAnsi" w:hAnsiTheme="minorHAnsi" w:cstheme="minorHAnsi"/>
        </w:rPr>
        <w:t>autonomous driving</w:t>
      </w:r>
      <w:r w:rsidRPr="00010703">
        <w:rPr>
          <w:rFonts w:asciiTheme="minorHAnsi" w:hAnsiTheme="minorHAnsi" w:cstheme="minorHAnsi"/>
          <w:lang w:eastAsia="zh-CN"/>
        </w:rPr>
        <w:t xml:space="preserve"> systems. These technical reports describe the information the AI could provide to the validation system for the purposes of performance evaluation. </w:t>
      </w:r>
    </w:p>
    <w:p w14:paraId="5B4CF827"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To develop guidelines which address privacy and proprietary challenges that may prevent/restrict access to data captured by the AI required for continual assessment of AI Driver performance. Including reference to the work of ITU-T SG17 on security and protection of personal information for vehicular multimedia and public adoption of Black Box (Telematics) insurance.</w:t>
      </w:r>
    </w:p>
    <w:p w14:paraId="32D8DD31" w14:textId="77777777" w:rsidR="00C70698" w:rsidRPr="00010703" w:rsidRDefault="00C70698" w:rsidP="00C70698">
      <w:pPr>
        <w:pStyle w:val="enumlev1"/>
        <w:numPr>
          <w:ilvl w:val="0"/>
          <w:numId w:val="41"/>
        </w:numPr>
        <w:tabs>
          <w:tab w:val="clear" w:pos="794"/>
        </w:tabs>
        <w:ind w:left="851" w:hanging="284"/>
        <w:rPr>
          <w:rFonts w:cstheme="minorHAnsi"/>
          <w:szCs w:val="24"/>
        </w:rPr>
      </w:pPr>
      <w:r w:rsidRPr="00010703">
        <w:rPr>
          <w:rFonts w:cstheme="minorHAnsi"/>
          <w:szCs w:val="24"/>
        </w:rPr>
        <w:t>To organise thematic workshops and forums covering AI on our roads that bring together all stakeholders, promotes the activities and encourages both ITU members and non-ITU members to join its work.</w:t>
      </w:r>
    </w:p>
    <w:p w14:paraId="44AA5F4B" w14:textId="77777777" w:rsidR="00C70698" w:rsidRPr="00010703" w:rsidRDefault="00C70698" w:rsidP="00C70698">
      <w:pPr>
        <w:spacing w:before="100" w:beforeAutospacing="1" w:after="100" w:afterAutospacing="1"/>
        <w:ind w:left="360"/>
        <w:rPr>
          <w:rFonts w:asciiTheme="minorHAnsi" w:hAnsiTheme="minorHAnsi" w:cstheme="minorHAnsi"/>
          <w:szCs w:val="24"/>
        </w:rPr>
      </w:pPr>
      <w:r w:rsidRPr="00010703">
        <w:rPr>
          <w:rFonts w:asciiTheme="minorHAnsi" w:hAnsiTheme="minorHAnsi" w:cstheme="minorHAnsi"/>
          <w:szCs w:val="24"/>
        </w:rPr>
        <w:t>NOTE – The needs of persons with disabilities and specific needs will be taken into account in undertaking the tasks above and preparation of deliverables. It is expected that using AI and drive-by-wire controls will enable new forms of adapted driving that will increase driving safety for persons with disabilities and increasing human autonomy as a mobility solution.</w:t>
      </w:r>
    </w:p>
    <w:p w14:paraId="57168674"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4.</w:t>
      </w:r>
      <w:r w:rsidRPr="00010703">
        <w:rPr>
          <w:rFonts w:asciiTheme="minorHAnsi" w:hAnsiTheme="minorHAnsi" w:cstheme="minorHAnsi"/>
          <w:szCs w:val="24"/>
        </w:rPr>
        <w:tab/>
        <w:t>Relationships</w:t>
      </w:r>
    </w:p>
    <w:p w14:paraId="1630F18D"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The proposed AI4AD Focus Group will work closely with SG16 through co-located meetings when possible. It will establish and maintain task-appropriate collaboration arrangements with other groups in ITU.</w:t>
      </w:r>
    </w:p>
    <w:p w14:paraId="6EAF66CA"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The proposed AI4AD Focus Group will collaborate with, not limited to:</w:t>
      </w:r>
    </w:p>
    <w:p w14:paraId="5A0758E7" w14:textId="77777777" w:rsidR="00C70698" w:rsidRPr="00010703" w:rsidRDefault="00C70698" w:rsidP="00C70698">
      <w:pPr>
        <w:pStyle w:val="ListParagraph"/>
        <w:numPr>
          <w:ilvl w:val="0"/>
          <w:numId w:val="42"/>
        </w:numPr>
        <w:ind w:leftChars="0"/>
        <w:rPr>
          <w:rFonts w:asciiTheme="minorHAnsi" w:hAnsiTheme="minorHAnsi" w:cstheme="minorHAnsi"/>
        </w:rPr>
      </w:pPr>
      <w:r w:rsidRPr="00010703">
        <w:rPr>
          <w:rFonts w:asciiTheme="minorHAnsi" w:hAnsiTheme="minorHAnsi" w:cstheme="minorHAnsi"/>
        </w:rPr>
        <w:t>ITU-T SG12 to leverage the P.1100-P.1199 series on communications involving vehicles and the outcomes of the Focus Group on Driver Distraction</w:t>
      </w:r>
    </w:p>
    <w:p w14:paraId="66EA8A21" w14:textId="77777777" w:rsidR="00C70698" w:rsidRPr="00010703" w:rsidRDefault="00C70698" w:rsidP="00C70698">
      <w:pPr>
        <w:pStyle w:val="ListParagraph"/>
        <w:numPr>
          <w:ilvl w:val="0"/>
          <w:numId w:val="42"/>
        </w:numPr>
        <w:ind w:leftChars="0"/>
        <w:rPr>
          <w:rFonts w:asciiTheme="minorHAnsi" w:hAnsiTheme="minorHAnsi" w:cstheme="minorHAnsi"/>
        </w:rPr>
      </w:pPr>
      <w:r w:rsidRPr="00010703">
        <w:rPr>
          <w:rFonts w:asciiTheme="minorHAnsi" w:hAnsiTheme="minorHAnsi" w:cstheme="minorHAnsi"/>
        </w:rPr>
        <w:t>ITU-R SG4 and SG5 on connectivity for high precision navigation</w:t>
      </w:r>
    </w:p>
    <w:p w14:paraId="4EC209A0" w14:textId="77777777" w:rsidR="00C70698" w:rsidRPr="00010703" w:rsidRDefault="00C70698" w:rsidP="00C70698">
      <w:pPr>
        <w:pStyle w:val="ListParagraph"/>
        <w:numPr>
          <w:ilvl w:val="0"/>
          <w:numId w:val="42"/>
        </w:numPr>
        <w:ind w:leftChars="0"/>
        <w:rPr>
          <w:rFonts w:asciiTheme="minorHAnsi" w:hAnsiTheme="minorHAnsi" w:cstheme="minorHAnsi"/>
        </w:rPr>
      </w:pPr>
      <w:r w:rsidRPr="00010703">
        <w:rPr>
          <w:rFonts w:asciiTheme="minorHAnsi" w:hAnsiTheme="minorHAnsi" w:cstheme="minorHAnsi"/>
        </w:rPr>
        <w:t>ITU-T SG17 on security and protection of personal information for vehicular multimedia</w:t>
      </w:r>
    </w:p>
    <w:p w14:paraId="04F81FB6" w14:textId="77777777" w:rsidR="00C70698" w:rsidRPr="00010703" w:rsidRDefault="00C70698" w:rsidP="00C70698">
      <w:pPr>
        <w:pStyle w:val="ListParagraph"/>
        <w:numPr>
          <w:ilvl w:val="0"/>
          <w:numId w:val="42"/>
        </w:numPr>
        <w:ind w:leftChars="0"/>
        <w:rPr>
          <w:rFonts w:asciiTheme="minorHAnsi" w:hAnsiTheme="minorHAnsi" w:cstheme="minorHAnsi"/>
        </w:rPr>
      </w:pPr>
      <w:r w:rsidRPr="00010703">
        <w:rPr>
          <w:rFonts w:asciiTheme="minorHAnsi" w:hAnsiTheme="minorHAnsi" w:cstheme="minorHAnsi"/>
        </w:rPr>
        <w:t>ITU-T Q27/16 on vehicle gateway platform for telecommunication and ITS services and applications</w:t>
      </w:r>
    </w:p>
    <w:p w14:paraId="3DE541C3" w14:textId="77777777" w:rsidR="00C70698" w:rsidRPr="00010703" w:rsidRDefault="00C70698" w:rsidP="00C70698">
      <w:pPr>
        <w:pStyle w:val="ListParagraph"/>
        <w:numPr>
          <w:ilvl w:val="0"/>
          <w:numId w:val="42"/>
        </w:numPr>
        <w:ind w:leftChars="0"/>
        <w:rPr>
          <w:rFonts w:asciiTheme="minorHAnsi" w:hAnsiTheme="minorHAnsi" w:cstheme="minorHAnsi"/>
        </w:rPr>
      </w:pPr>
      <w:r w:rsidRPr="00010703">
        <w:rPr>
          <w:rFonts w:asciiTheme="minorHAnsi" w:hAnsiTheme="minorHAnsi" w:cstheme="minorHAnsi"/>
        </w:rPr>
        <w:t>ITU-T FG-VM on vehicular multimedia</w:t>
      </w:r>
    </w:p>
    <w:p w14:paraId="1F18BBF8" w14:textId="77777777" w:rsidR="00C70698" w:rsidRPr="00010703" w:rsidRDefault="00C70698" w:rsidP="00C70698">
      <w:pPr>
        <w:pStyle w:val="ListParagraph"/>
        <w:numPr>
          <w:ilvl w:val="0"/>
          <w:numId w:val="42"/>
        </w:numPr>
        <w:ind w:leftChars="0"/>
        <w:rPr>
          <w:rFonts w:asciiTheme="minorHAnsi" w:hAnsiTheme="minorHAnsi" w:cstheme="minorHAnsi"/>
        </w:rPr>
      </w:pPr>
      <w:r w:rsidRPr="00010703">
        <w:rPr>
          <w:rFonts w:asciiTheme="minorHAnsi" w:hAnsiTheme="minorHAnsi" w:cstheme="minorHAnsi"/>
        </w:rPr>
        <w:t>ITU-T SG13 and ITU-T FG ML5G on the interaction between future networks and AI/ML mechanisms, specifically for autonomous driving vertical.</w:t>
      </w:r>
    </w:p>
    <w:p w14:paraId="17D7C890" w14:textId="002B16CF"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Furthermore, the FG-AI4AD will collaborate (as required) with other relevant groups and entities, in accordance with Recommendation ITU-T A.7. These include governments, non-governmental organizations (NGOs), policy makers, SDOs, industry forums and consortia, companies, academic institutions, research institutions, open source forums and other relevant organizations.</w:t>
      </w:r>
    </w:p>
    <w:p w14:paraId="4C35FB40"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5.</w:t>
      </w:r>
      <w:r w:rsidRPr="00010703">
        <w:rPr>
          <w:rFonts w:asciiTheme="minorHAnsi" w:hAnsiTheme="minorHAnsi" w:cstheme="minorHAnsi"/>
          <w:szCs w:val="24"/>
        </w:rPr>
        <w:tab/>
        <w:t>Structure</w:t>
      </w:r>
    </w:p>
    <w:p w14:paraId="40013DBF" w14:textId="59294AFF"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The proposed FG-AI4AD may establish sub-groups if needed.</w:t>
      </w:r>
    </w:p>
    <w:p w14:paraId="0AAAA993"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6.</w:t>
      </w:r>
      <w:r w:rsidRPr="00010703">
        <w:rPr>
          <w:rFonts w:asciiTheme="minorHAnsi" w:hAnsiTheme="minorHAnsi" w:cstheme="minorHAnsi"/>
          <w:szCs w:val="24"/>
        </w:rPr>
        <w:tab/>
        <w:t xml:space="preserve">Parent group </w:t>
      </w:r>
    </w:p>
    <w:p w14:paraId="11CD47B3" w14:textId="30282BB6" w:rsidR="00C70698" w:rsidRPr="00010703" w:rsidRDefault="00C70698" w:rsidP="00C70698">
      <w:pPr>
        <w:pStyle w:val="NormalWeb"/>
        <w:spacing w:before="120" w:after="0"/>
        <w:rPr>
          <w:rFonts w:asciiTheme="minorHAnsi" w:hAnsiTheme="minorHAnsi" w:cstheme="minorHAnsi"/>
          <w:sz w:val="24"/>
          <w:szCs w:val="24"/>
        </w:rPr>
      </w:pPr>
      <w:r w:rsidRPr="00010703">
        <w:rPr>
          <w:rFonts w:asciiTheme="minorHAnsi" w:hAnsiTheme="minorHAnsi" w:cstheme="minorHAnsi"/>
          <w:sz w:val="24"/>
          <w:szCs w:val="24"/>
        </w:rPr>
        <w:t xml:space="preserve">The parent group of the FG- AI4AD is </w:t>
      </w:r>
      <w:r w:rsidRPr="00010703">
        <w:rPr>
          <w:rFonts w:asciiTheme="minorHAnsi" w:hAnsiTheme="minorHAnsi" w:cstheme="minorHAnsi"/>
          <w:b/>
          <w:bCs/>
          <w:sz w:val="24"/>
          <w:szCs w:val="24"/>
        </w:rPr>
        <w:t xml:space="preserve">ITU-T Study Group 16 </w:t>
      </w:r>
      <w:r w:rsidRPr="00010703">
        <w:rPr>
          <w:rFonts w:asciiTheme="minorHAnsi" w:hAnsiTheme="minorHAnsi" w:cstheme="minorHAnsi"/>
          <w:sz w:val="24"/>
          <w:szCs w:val="24"/>
        </w:rPr>
        <w:t xml:space="preserve">"Multimedia coding, systems and applications". </w:t>
      </w:r>
    </w:p>
    <w:p w14:paraId="0B446A9C"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7.</w:t>
      </w:r>
      <w:r w:rsidRPr="00010703">
        <w:rPr>
          <w:rFonts w:asciiTheme="minorHAnsi" w:hAnsiTheme="minorHAnsi" w:cstheme="minorHAnsi"/>
          <w:szCs w:val="24"/>
        </w:rPr>
        <w:tab/>
        <w:t xml:space="preserve">Leadership </w:t>
      </w:r>
    </w:p>
    <w:p w14:paraId="41085988" w14:textId="0E99166D"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See clause 2.3 of Recommendation ITU-T A.7.</w:t>
      </w:r>
    </w:p>
    <w:p w14:paraId="785F8F0B" w14:textId="77777777" w:rsidR="00C70698" w:rsidRPr="00010703" w:rsidRDefault="00C70698" w:rsidP="00C70698">
      <w:pPr>
        <w:pStyle w:val="Headingb"/>
        <w:tabs>
          <w:tab w:val="left" w:pos="567"/>
        </w:tabs>
        <w:rPr>
          <w:rFonts w:asciiTheme="minorHAnsi" w:hAnsiTheme="minorHAnsi" w:cstheme="minorHAnsi"/>
          <w:szCs w:val="24"/>
          <w:lang w:val="en-US"/>
        </w:rPr>
      </w:pPr>
      <w:r w:rsidRPr="00010703">
        <w:rPr>
          <w:rFonts w:asciiTheme="minorHAnsi" w:hAnsiTheme="minorHAnsi" w:cstheme="minorHAnsi"/>
          <w:szCs w:val="24"/>
          <w:lang w:val="en-US"/>
        </w:rPr>
        <w:t>8.</w:t>
      </w:r>
      <w:r w:rsidRPr="00010703">
        <w:rPr>
          <w:rFonts w:asciiTheme="minorHAnsi" w:hAnsiTheme="minorHAnsi" w:cstheme="minorHAnsi"/>
          <w:szCs w:val="24"/>
          <w:lang w:val="en-US"/>
        </w:rPr>
        <w:tab/>
      </w:r>
      <w:r w:rsidRPr="00010703">
        <w:rPr>
          <w:rFonts w:asciiTheme="minorHAnsi" w:hAnsiTheme="minorHAnsi" w:cstheme="minorHAnsi"/>
          <w:szCs w:val="24"/>
        </w:rPr>
        <w:t>Participation</w:t>
      </w:r>
      <w:r w:rsidRPr="00010703">
        <w:rPr>
          <w:rFonts w:asciiTheme="minorHAnsi" w:hAnsiTheme="minorHAnsi" w:cstheme="minorHAnsi"/>
          <w:szCs w:val="24"/>
          <w:lang w:val="en-US"/>
        </w:rPr>
        <w:t xml:space="preserve"> </w:t>
      </w:r>
    </w:p>
    <w:p w14:paraId="5BF5B33D" w14:textId="5AA4D995"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lang w:val="en-US"/>
        </w:rPr>
        <w:t xml:space="preserve">See clause 3 of Recommendation ITU-T A.7. </w:t>
      </w:r>
      <w:r w:rsidRPr="00010703">
        <w:rPr>
          <w:rFonts w:asciiTheme="minorHAnsi" w:hAnsiTheme="minorHAnsi" w:cstheme="minorHAnsi"/>
          <w:szCs w:val="24"/>
        </w:rPr>
        <w:t>A list of participants will be maintained for reference purposes and reported to the parent group.</w:t>
      </w:r>
    </w:p>
    <w:p w14:paraId="7BEA0153"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9.</w:t>
      </w:r>
      <w:r w:rsidRPr="00010703">
        <w:rPr>
          <w:rFonts w:asciiTheme="minorHAnsi" w:hAnsiTheme="minorHAnsi" w:cstheme="minorHAnsi"/>
          <w:szCs w:val="24"/>
        </w:rPr>
        <w:tab/>
        <w:t xml:space="preserve">Administrative support </w:t>
      </w:r>
    </w:p>
    <w:p w14:paraId="05C9354F" w14:textId="7BB3E374"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See clause 5 of Recommendation ITU-T A.7. </w:t>
      </w:r>
    </w:p>
    <w:p w14:paraId="130EDA8A"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10.</w:t>
      </w:r>
      <w:r w:rsidRPr="00010703">
        <w:rPr>
          <w:rFonts w:asciiTheme="minorHAnsi" w:hAnsiTheme="minorHAnsi" w:cstheme="minorHAnsi"/>
          <w:szCs w:val="24"/>
        </w:rPr>
        <w:tab/>
        <w:t xml:space="preserve">General financing </w:t>
      </w:r>
    </w:p>
    <w:p w14:paraId="7E6817CA" w14:textId="4B5E6A3F"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See clauses 4 and 10.2 of Recommendation ITU-T A.7.</w:t>
      </w:r>
    </w:p>
    <w:p w14:paraId="7A65950B"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11.</w:t>
      </w:r>
      <w:r w:rsidRPr="00010703">
        <w:rPr>
          <w:rFonts w:asciiTheme="minorHAnsi" w:hAnsiTheme="minorHAnsi" w:cstheme="minorHAnsi"/>
          <w:szCs w:val="24"/>
        </w:rPr>
        <w:tab/>
        <w:t xml:space="preserve">Meetings </w:t>
      </w:r>
    </w:p>
    <w:p w14:paraId="2613C028" w14:textId="77777777"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 </w:t>
      </w:r>
    </w:p>
    <w:p w14:paraId="75A19910" w14:textId="0BEE9CEB"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The meeting dates will be announced by electronic means (e.g., e-mail and website, etc.) at least four weeks in advance. </w:t>
      </w:r>
    </w:p>
    <w:p w14:paraId="5379EE6D"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12.</w:t>
      </w:r>
      <w:r w:rsidRPr="00010703">
        <w:rPr>
          <w:rFonts w:asciiTheme="minorHAnsi" w:hAnsiTheme="minorHAnsi" w:cstheme="minorHAnsi"/>
          <w:szCs w:val="24"/>
        </w:rPr>
        <w:tab/>
        <w:t xml:space="preserve">Technical contributions </w:t>
      </w:r>
    </w:p>
    <w:p w14:paraId="6CB5F940" w14:textId="2D738035"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See clause 8 of Recommendation ITU-T A.7. </w:t>
      </w:r>
    </w:p>
    <w:p w14:paraId="1C280A82"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13.</w:t>
      </w:r>
      <w:r w:rsidRPr="00010703">
        <w:rPr>
          <w:rFonts w:asciiTheme="minorHAnsi" w:hAnsiTheme="minorHAnsi" w:cstheme="minorHAnsi"/>
          <w:szCs w:val="24"/>
        </w:rPr>
        <w:tab/>
        <w:t xml:space="preserve">Working language </w:t>
      </w:r>
    </w:p>
    <w:p w14:paraId="5DE016AA" w14:textId="7D82A36F"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The working language is English. </w:t>
      </w:r>
    </w:p>
    <w:p w14:paraId="78D25E7B"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14.</w:t>
      </w:r>
      <w:r w:rsidRPr="00010703">
        <w:rPr>
          <w:rFonts w:asciiTheme="minorHAnsi" w:hAnsiTheme="minorHAnsi" w:cstheme="minorHAnsi"/>
          <w:szCs w:val="24"/>
        </w:rPr>
        <w:tab/>
        <w:t xml:space="preserve">Approval of deliverables </w:t>
      </w:r>
    </w:p>
    <w:p w14:paraId="6EAAB858" w14:textId="099E3B2E"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Approval of deliverables shall be taken by consensus. </w:t>
      </w:r>
    </w:p>
    <w:p w14:paraId="266EFE35"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15.</w:t>
      </w:r>
      <w:r w:rsidRPr="00010703">
        <w:rPr>
          <w:rFonts w:asciiTheme="minorHAnsi" w:hAnsiTheme="minorHAnsi" w:cstheme="minorHAnsi"/>
          <w:szCs w:val="24"/>
        </w:rPr>
        <w:tab/>
        <w:t xml:space="preserve">Working guidelines </w:t>
      </w:r>
    </w:p>
    <w:p w14:paraId="264F2FB5" w14:textId="50AF1A82"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Working procedures shall follow the procedures of Rapporteur meetings. No additional working guidelines are defined. </w:t>
      </w:r>
    </w:p>
    <w:p w14:paraId="46E5ED46"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16.</w:t>
      </w:r>
      <w:r w:rsidRPr="00010703">
        <w:rPr>
          <w:rFonts w:asciiTheme="minorHAnsi" w:hAnsiTheme="minorHAnsi" w:cstheme="minorHAnsi"/>
          <w:szCs w:val="24"/>
        </w:rPr>
        <w:tab/>
        <w:t xml:space="preserve">Progress reports </w:t>
      </w:r>
    </w:p>
    <w:p w14:paraId="262FC1EC" w14:textId="6BB915DE"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See clause 11 of Recommendation ITU-T A.7.</w:t>
      </w:r>
    </w:p>
    <w:p w14:paraId="112F45E4"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17.</w:t>
      </w:r>
      <w:r w:rsidRPr="00010703">
        <w:rPr>
          <w:rFonts w:asciiTheme="minorHAnsi" w:hAnsiTheme="minorHAnsi" w:cstheme="minorHAnsi"/>
          <w:szCs w:val="24"/>
        </w:rPr>
        <w:tab/>
        <w:t xml:space="preserve">Announcement of Focus Group formation </w:t>
      </w:r>
    </w:p>
    <w:p w14:paraId="503268B9" w14:textId="2BD29811"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The formation of the Focus Group will be announced via TSB Circular to all ITU membership, via the ITU-T </w:t>
      </w:r>
      <w:proofErr w:type="spellStart"/>
      <w:r w:rsidRPr="00010703">
        <w:rPr>
          <w:rFonts w:asciiTheme="minorHAnsi" w:hAnsiTheme="minorHAnsi" w:cstheme="minorHAnsi"/>
          <w:szCs w:val="24"/>
        </w:rPr>
        <w:t>Newslog</w:t>
      </w:r>
      <w:proofErr w:type="spellEnd"/>
      <w:r w:rsidRPr="00010703">
        <w:rPr>
          <w:rFonts w:asciiTheme="minorHAnsi" w:hAnsiTheme="minorHAnsi" w:cstheme="minorHAnsi"/>
          <w:szCs w:val="24"/>
        </w:rPr>
        <w:t xml:space="preserve">, press releases and other means, including communication with the other involved organizations. </w:t>
      </w:r>
    </w:p>
    <w:p w14:paraId="38E852BB"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18.</w:t>
      </w:r>
      <w:r w:rsidRPr="00010703">
        <w:rPr>
          <w:rFonts w:asciiTheme="minorHAnsi" w:hAnsiTheme="minorHAnsi" w:cstheme="minorHAnsi"/>
          <w:szCs w:val="24"/>
        </w:rPr>
        <w:tab/>
        <w:t xml:space="preserve">Milestones and duration of the Focus Group </w:t>
      </w:r>
    </w:p>
    <w:p w14:paraId="68E7FB6E" w14:textId="73FC9606" w:rsidR="00C70698" w:rsidRPr="00010703" w:rsidRDefault="00C70698" w:rsidP="00C70698">
      <w:pPr>
        <w:rPr>
          <w:rFonts w:asciiTheme="minorHAnsi" w:hAnsiTheme="minorHAnsi" w:cstheme="minorHAnsi"/>
          <w:szCs w:val="24"/>
        </w:rPr>
      </w:pPr>
      <w:r w:rsidRPr="00010703">
        <w:rPr>
          <w:rFonts w:asciiTheme="minorHAnsi" w:hAnsiTheme="minorHAnsi" w:cstheme="minorHAnsi"/>
          <w:szCs w:val="24"/>
        </w:rPr>
        <w:t xml:space="preserve">The Focus Group lifetime is set for two years from the first meeting with possibility of extension. </w:t>
      </w:r>
    </w:p>
    <w:p w14:paraId="26A59C54" w14:textId="77777777" w:rsidR="00C70698" w:rsidRPr="00010703" w:rsidRDefault="00C70698" w:rsidP="00C70698">
      <w:pPr>
        <w:pStyle w:val="Headingb"/>
        <w:tabs>
          <w:tab w:val="left" w:pos="567"/>
        </w:tabs>
        <w:rPr>
          <w:rFonts w:asciiTheme="minorHAnsi" w:hAnsiTheme="minorHAnsi" w:cstheme="minorHAnsi"/>
          <w:szCs w:val="24"/>
        </w:rPr>
      </w:pPr>
      <w:r w:rsidRPr="00010703">
        <w:rPr>
          <w:rFonts w:asciiTheme="minorHAnsi" w:hAnsiTheme="minorHAnsi" w:cstheme="minorHAnsi"/>
          <w:szCs w:val="24"/>
        </w:rPr>
        <w:t>19.</w:t>
      </w:r>
      <w:r w:rsidRPr="00010703">
        <w:rPr>
          <w:rFonts w:asciiTheme="minorHAnsi" w:hAnsiTheme="minorHAnsi" w:cstheme="minorHAnsi"/>
          <w:szCs w:val="24"/>
        </w:rPr>
        <w:tab/>
        <w:t xml:space="preserve">Patent policy </w:t>
      </w:r>
    </w:p>
    <w:p w14:paraId="464DB628" w14:textId="5FDD4177" w:rsidR="00734991" w:rsidRPr="00010703" w:rsidRDefault="00C70698" w:rsidP="004155C7">
      <w:pPr>
        <w:rPr>
          <w:rFonts w:asciiTheme="minorHAnsi" w:hAnsiTheme="minorHAnsi" w:cstheme="minorHAnsi"/>
          <w:szCs w:val="24"/>
        </w:rPr>
      </w:pPr>
      <w:r w:rsidRPr="00010703">
        <w:rPr>
          <w:rFonts w:asciiTheme="minorHAnsi" w:hAnsiTheme="minorHAnsi" w:cstheme="minorHAnsi"/>
          <w:szCs w:val="24"/>
        </w:rPr>
        <w:t>See clause 9 of Recommendation ITU-T A.7.</w:t>
      </w:r>
    </w:p>
    <w:p w14:paraId="084BA188" w14:textId="47CB92DB" w:rsidR="00C97332" w:rsidRPr="00650A29" w:rsidRDefault="008855A1" w:rsidP="007366F8">
      <w:pPr>
        <w:pStyle w:val="AnnexNo"/>
        <w:pageBreakBefore/>
        <w:rPr>
          <w:bCs/>
          <w:szCs w:val="28"/>
        </w:rPr>
      </w:pPr>
      <w:r w:rsidRPr="00650A29">
        <w:rPr>
          <w:bCs/>
          <w:szCs w:val="28"/>
        </w:rPr>
        <w:t>ANNEX 2</w:t>
      </w:r>
      <w:r w:rsidR="007366F8" w:rsidRPr="00650A29">
        <w:rPr>
          <w:bCs/>
          <w:szCs w:val="28"/>
        </w:rPr>
        <w:br/>
      </w:r>
      <w:r w:rsidR="00C97332" w:rsidRPr="00650A29">
        <w:rPr>
          <w:bCs/>
          <w:szCs w:val="28"/>
        </w:rPr>
        <w:t>INVITATION LETTER REQUEST FORM</w:t>
      </w:r>
    </w:p>
    <w:p w14:paraId="39E7CE82" w14:textId="101096BB" w:rsidR="00097D68" w:rsidRPr="00650A29" w:rsidRDefault="00097D68" w:rsidP="00097D68">
      <w:pPr>
        <w:tabs>
          <w:tab w:val="left" w:pos="1080"/>
        </w:tabs>
        <w:snapToGrid w:val="0"/>
        <w:jc w:val="both"/>
        <w:rPr>
          <w:rFonts w:cstheme="majorBidi"/>
          <w:szCs w:val="24"/>
        </w:rPr>
      </w:pPr>
      <w:r w:rsidRPr="00650A29">
        <w:rPr>
          <w:rFonts w:cstheme="majorBidi"/>
          <w:szCs w:val="24"/>
        </w:rPr>
        <w:t xml:space="preserve">All foreign visitors entering the United Kingdom must have a valid ID or passport. Visitors from countries whose citizens require a visa should apply at the earliest opportunity, and well in advance of travel. To check if you require a </w:t>
      </w:r>
      <w:r w:rsidR="0042517E">
        <w:rPr>
          <w:rFonts w:cstheme="majorBidi"/>
          <w:szCs w:val="24"/>
        </w:rPr>
        <w:t>v</w:t>
      </w:r>
      <w:r w:rsidRPr="00650A29">
        <w:rPr>
          <w:rFonts w:cstheme="majorBidi"/>
          <w:szCs w:val="24"/>
        </w:rPr>
        <w:t xml:space="preserve">isa to enter the UK please check the latest advice </w:t>
      </w:r>
      <w:r w:rsidR="00260D96">
        <w:rPr>
          <w:rFonts w:cstheme="majorBidi"/>
          <w:szCs w:val="24"/>
        </w:rPr>
        <w:t>on the UK Government website at:</w:t>
      </w:r>
    </w:p>
    <w:p w14:paraId="0CEA1B7C" w14:textId="77777777" w:rsidR="00097D68" w:rsidRPr="00650A29" w:rsidRDefault="007C2215" w:rsidP="00097D68">
      <w:pPr>
        <w:tabs>
          <w:tab w:val="left" w:pos="1080"/>
        </w:tabs>
        <w:snapToGrid w:val="0"/>
        <w:jc w:val="both"/>
        <w:rPr>
          <w:rFonts w:cstheme="majorBidi"/>
          <w:szCs w:val="24"/>
        </w:rPr>
      </w:pPr>
      <w:hyperlink r:id="rId28" w:history="1">
        <w:r w:rsidR="00097D68" w:rsidRPr="00650A29">
          <w:rPr>
            <w:rStyle w:val="Hyperlink"/>
            <w:rFonts w:cstheme="majorBidi"/>
            <w:szCs w:val="24"/>
          </w:rPr>
          <w:t>https://www.gov.uk/check-uk-visa</w:t>
        </w:r>
      </w:hyperlink>
      <w:r w:rsidR="00097D68" w:rsidRPr="00650A29">
        <w:rPr>
          <w:rFonts w:cstheme="majorBidi"/>
          <w:szCs w:val="24"/>
        </w:rPr>
        <w:t xml:space="preserve">. </w:t>
      </w:r>
    </w:p>
    <w:p w14:paraId="5880A1D7" w14:textId="1952BC73" w:rsidR="00476C58" w:rsidRPr="00650A29" w:rsidRDefault="00476C58" w:rsidP="009D0AA1">
      <w:pPr>
        <w:tabs>
          <w:tab w:val="left" w:pos="1080"/>
        </w:tabs>
        <w:snapToGrid w:val="0"/>
        <w:jc w:val="both"/>
        <w:rPr>
          <w:rFonts w:eastAsia="SimSun" w:cstheme="majorBidi"/>
          <w:szCs w:val="24"/>
        </w:rPr>
      </w:pPr>
      <w:r w:rsidRPr="00650A29">
        <w:rPr>
          <w:rFonts w:cstheme="majorBidi"/>
          <w:szCs w:val="24"/>
        </w:rPr>
        <w:t xml:space="preserve">You may need a letter of invitation from the </w:t>
      </w:r>
      <w:r w:rsidR="00097D68" w:rsidRPr="00650A29">
        <w:rPr>
          <w:rFonts w:cstheme="majorBidi"/>
          <w:szCs w:val="24"/>
        </w:rPr>
        <w:t xml:space="preserve">UK </w:t>
      </w:r>
      <w:r w:rsidR="00C524FE" w:rsidRPr="00650A29">
        <w:rPr>
          <w:rFonts w:cstheme="majorBidi"/>
          <w:szCs w:val="24"/>
        </w:rPr>
        <w:t>h</w:t>
      </w:r>
      <w:r w:rsidRPr="00650A29">
        <w:rPr>
          <w:rFonts w:cstheme="majorBidi"/>
          <w:szCs w:val="24"/>
        </w:rPr>
        <w:t xml:space="preserve">ost, which you will need to present to the </w:t>
      </w:r>
      <w:r w:rsidR="00097D68" w:rsidRPr="00650A29">
        <w:rPr>
          <w:rFonts w:cstheme="majorBidi"/>
          <w:szCs w:val="24"/>
        </w:rPr>
        <w:t xml:space="preserve">UK </w:t>
      </w:r>
      <w:r w:rsidR="00B1586A" w:rsidRPr="00650A29">
        <w:rPr>
          <w:rFonts w:cstheme="majorBidi"/>
          <w:szCs w:val="24"/>
        </w:rPr>
        <w:t>e</w:t>
      </w:r>
      <w:r w:rsidRPr="00650A29">
        <w:rPr>
          <w:rFonts w:cstheme="majorBidi"/>
          <w:szCs w:val="24"/>
        </w:rPr>
        <w:t>mbassy/</w:t>
      </w:r>
      <w:r w:rsidR="00B1586A" w:rsidRPr="00650A29">
        <w:rPr>
          <w:rFonts w:cstheme="majorBidi"/>
          <w:szCs w:val="24"/>
        </w:rPr>
        <w:t>c</w:t>
      </w:r>
      <w:r w:rsidRPr="00650A29">
        <w:rPr>
          <w:rFonts w:cstheme="majorBidi"/>
          <w:szCs w:val="24"/>
        </w:rPr>
        <w:t>onsulate in your area in order to obtain your visa. In order to obtain an invitation letter:</w:t>
      </w:r>
    </w:p>
    <w:p w14:paraId="59CDA13A" w14:textId="77777777" w:rsidR="00476C58" w:rsidRPr="00650A29" w:rsidRDefault="00476C58" w:rsidP="00476C58">
      <w:pPr>
        <w:widowControl w:val="0"/>
        <w:numPr>
          <w:ilvl w:val="0"/>
          <w:numId w:val="29"/>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rPr>
      </w:pPr>
      <w:r w:rsidRPr="00650A29">
        <w:rPr>
          <w:rFonts w:cstheme="majorBidi"/>
          <w:szCs w:val="24"/>
        </w:rPr>
        <w:t>Please complete the form below.</w:t>
      </w:r>
    </w:p>
    <w:p w14:paraId="40AF0C08" w14:textId="77777777" w:rsidR="00476C58" w:rsidRPr="00650A29" w:rsidRDefault="00476C58">
      <w:pPr>
        <w:widowControl w:val="0"/>
        <w:numPr>
          <w:ilvl w:val="0"/>
          <w:numId w:val="29"/>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rPr>
      </w:pPr>
      <w:r w:rsidRPr="00650A29">
        <w:rPr>
          <w:rFonts w:cstheme="majorBidi"/>
          <w:szCs w:val="24"/>
        </w:rPr>
        <w:t xml:space="preserve">An electronic copy of your passport must be provided with your name, date of birth, nationality, passport number, </w:t>
      </w:r>
      <w:r w:rsidR="009D0AA1" w:rsidRPr="00650A29">
        <w:rPr>
          <w:rFonts w:cstheme="majorBidi"/>
          <w:szCs w:val="24"/>
        </w:rPr>
        <w:t>expiration date</w:t>
      </w:r>
      <w:r w:rsidRPr="00650A29">
        <w:rPr>
          <w:rFonts w:cstheme="majorBidi"/>
          <w:szCs w:val="24"/>
        </w:rPr>
        <w:t xml:space="preserve"> of passport, etc.</w:t>
      </w:r>
      <w:r w:rsidR="0013547A" w:rsidRPr="00650A29">
        <w:rPr>
          <w:rFonts w:cstheme="majorBidi"/>
          <w:szCs w:val="24"/>
        </w:rPr>
        <w:t>,</w:t>
      </w:r>
      <w:r w:rsidRPr="00650A29">
        <w:rPr>
          <w:rFonts w:cstheme="majorBidi"/>
          <w:szCs w:val="24"/>
        </w:rPr>
        <w:t xml:space="preserve"> clearly seen on the copy.</w:t>
      </w:r>
    </w:p>
    <w:p w14:paraId="166D6035" w14:textId="371FA91A" w:rsidR="00476C58" w:rsidRPr="00650A29" w:rsidRDefault="00476C58" w:rsidP="00476C58">
      <w:pPr>
        <w:widowControl w:val="0"/>
        <w:numPr>
          <w:ilvl w:val="0"/>
          <w:numId w:val="29"/>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rPr>
      </w:pPr>
      <w:r w:rsidRPr="00650A29">
        <w:rPr>
          <w:rFonts w:cstheme="majorBidi"/>
          <w:szCs w:val="24"/>
        </w:rPr>
        <w:t xml:space="preserve">If you have been to </w:t>
      </w:r>
      <w:r w:rsidR="00260D96">
        <w:rPr>
          <w:rFonts w:cstheme="majorBidi"/>
          <w:szCs w:val="24"/>
        </w:rPr>
        <w:t xml:space="preserve">the </w:t>
      </w:r>
      <w:r w:rsidR="006C5DBB">
        <w:rPr>
          <w:rFonts w:cstheme="majorBidi"/>
          <w:szCs w:val="24"/>
        </w:rPr>
        <w:t>UK</w:t>
      </w:r>
      <w:r w:rsidRPr="00650A29">
        <w:rPr>
          <w:rFonts w:cstheme="majorBidi"/>
          <w:szCs w:val="24"/>
        </w:rPr>
        <w:t xml:space="preserve"> before, please provide an electronic copy of any previous </w:t>
      </w:r>
      <w:r w:rsidR="006C5DBB">
        <w:rPr>
          <w:rFonts w:cstheme="majorBidi"/>
          <w:szCs w:val="24"/>
        </w:rPr>
        <w:t>UK</w:t>
      </w:r>
      <w:r w:rsidRPr="00650A29">
        <w:rPr>
          <w:rFonts w:cstheme="majorBidi"/>
          <w:szCs w:val="24"/>
        </w:rPr>
        <w:t xml:space="preserve"> visa</w:t>
      </w:r>
      <w:r w:rsidR="009D0AA1" w:rsidRPr="00650A29">
        <w:rPr>
          <w:rFonts w:cstheme="majorBidi"/>
          <w:szCs w:val="24"/>
        </w:rPr>
        <w:t>s</w:t>
      </w:r>
      <w:r w:rsidRPr="00650A29">
        <w:rPr>
          <w:rFonts w:cstheme="majorBidi"/>
          <w:szCs w:val="24"/>
        </w:rPr>
        <w:t xml:space="preserve"> and/or records.</w:t>
      </w:r>
    </w:p>
    <w:p w14:paraId="7D1087CC" w14:textId="07A53808" w:rsidR="00476C58" w:rsidRPr="00650A29" w:rsidRDefault="00476C58" w:rsidP="00D43CDD">
      <w:pPr>
        <w:widowControl w:val="0"/>
        <w:numPr>
          <w:ilvl w:val="0"/>
          <w:numId w:val="29"/>
        </w:numPr>
        <w:tabs>
          <w:tab w:val="clear" w:pos="794"/>
          <w:tab w:val="clear" w:pos="1191"/>
          <w:tab w:val="clear" w:pos="1588"/>
          <w:tab w:val="clear" w:pos="1985"/>
          <w:tab w:val="left" w:pos="284"/>
        </w:tabs>
        <w:overflowPunct/>
        <w:autoSpaceDE/>
        <w:autoSpaceDN/>
        <w:snapToGrid w:val="0"/>
        <w:spacing w:before="0"/>
        <w:ind w:left="284" w:hanging="284"/>
        <w:jc w:val="both"/>
        <w:textAlignment w:val="auto"/>
        <w:rPr>
          <w:rFonts w:cstheme="majorBidi"/>
          <w:szCs w:val="24"/>
        </w:rPr>
      </w:pPr>
      <w:r w:rsidRPr="00650A29">
        <w:rPr>
          <w:rFonts w:cstheme="majorBidi"/>
          <w:szCs w:val="24"/>
        </w:rPr>
        <w:t>Send the info in sections A, B and C as e</w:t>
      </w:r>
      <w:r w:rsidR="009D0AA1" w:rsidRPr="00650A29">
        <w:rPr>
          <w:rFonts w:cstheme="majorBidi"/>
          <w:szCs w:val="24"/>
        </w:rPr>
        <w:t>-</w:t>
      </w:r>
      <w:r w:rsidRPr="00650A29">
        <w:rPr>
          <w:rFonts w:cstheme="majorBidi"/>
          <w:szCs w:val="24"/>
        </w:rPr>
        <w:t xml:space="preserve">mail attachments </w:t>
      </w:r>
      <w:r w:rsidR="00724443" w:rsidRPr="00650A29">
        <w:rPr>
          <w:rFonts w:cstheme="majorBidi"/>
          <w:szCs w:val="24"/>
        </w:rPr>
        <w:t xml:space="preserve">to </w:t>
      </w:r>
      <w:hyperlink r:id="rId29" w:history="1">
        <w:r w:rsidR="00D46EDA" w:rsidRPr="004B2C7E">
          <w:rPr>
            <w:rStyle w:val="Hyperlink"/>
            <w:rFonts w:cstheme="majorBidi"/>
            <w:szCs w:val="24"/>
          </w:rPr>
          <w:t>bryn@ada.ngo</w:t>
        </w:r>
      </w:hyperlink>
      <w:r w:rsidRPr="00650A29">
        <w:rPr>
          <w:rFonts w:cstheme="majorBidi"/>
          <w:szCs w:val="24"/>
        </w:rPr>
        <w:t>; please mark in the subject</w:t>
      </w:r>
      <w:r w:rsidR="001D0D8B" w:rsidRPr="00650A29">
        <w:rPr>
          <w:rFonts w:cstheme="majorBidi"/>
          <w:szCs w:val="24"/>
        </w:rPr>
        <w:t xml:space="preserve"> line</w:t>
      </w:r>
      <w:r w:rsidRPr="00650A29">
        <w:rPr>
          <w:rFonts w:cstheme="majorBidi"/>
          <w:szCs w:val="24"/>
        </w:rPr>
        <w:t xml:space="preserve"> </w:t>
      </w:r>
      <w:r w:rsidRPr="00650A29">
        <w:rPr>
          <w:rFonts w:cstheme="majorBidi"/>
          <w:b/>
          <w:bCs/>
          <w:i/>
          <w:iCs/>
          <w:szCs w:val="24"/>
        </w:rPr>
        <w:t xml:space="preserve">“Invitation letter request for </w:t>
      </w:r>
      <w:bookmarkStart w:id="4" w:name="OLE_LINK5"/>
      <w:bookmarkStart w:id="5" w:name="OLE_LINK6"/>
      <w:r w:rsidRPr="00650A29">
        <w:rPr>
          <w:rFonts w:cstheme="majorBidi"/>
          <w:b/>
          <w:bCs/>
          <w:i/>
          <w:iCs/>
          <w:szCs w:val="24"/>
        </w:rPr>
        <w:t>ITU</w:t>
      </w:r>
      <w:r w:rsidRPr="00650A29">
        <w:rPr>
          <w:rFonts w:cstheme="majorBidi"/>
          <w:b/>
          <w:bCs/>
          <w:i/>
          <w:iCs/>
          <w:szCs w:val="24"/>
        </w:rPr>
        <w:noBreakHyphen/>
        <w:t>T FG-</w:t>
      </w:r>
      <w:r w:rsidR="00724443" w:rsidRPr="00650A29">
        <w:rPr>
          <w:rFonts w:cstheme="majorBidi"/>
          <w:b/>
          <w:bCs/>
          <w:i/>
          <w:iCs/>
          <w:szCs w:val="24"/>
        </w:rPr>
        <w:t>AI4AD</w:t>
      </w:r>
      <w:r w:rsidRPr="00650A29">
        <w:rPr>
          <w:rFonts w:cstheme="majorBidi"/>
          <w:b/>
          <w:bCs/>
          <w:i/>
          <w:iCs/>
          <w:szCs w:val="24"/>
        </w:rPr>
        <w:t xml:space="preserve"> meeting</w:t>
      </w:r>
      <w:bookmarkEnd w:id="4"/>
      <w:bookmarkEnd w:id="5"/>
      <w:r w:rsidRPr="00650A29">
        <w:rPr>
          <w:rFonts w:cstheme="majorBidi"/>
          <w:b/>
          <w:bCs/>
          <w:i/>
          <w:iCs/>
          <w:szCs w:val="24"/>
        </w:rPr>
        <w:t xml:space="preserve"> (</w:t>
      </w:r>
      <w:r w:rsidR="00724443" w:rsidRPr="00650A29">
        <w:rPr>
          <w:rFonts w:cstheme="majorBidi"/>
          <w:b/>
          <w:bCs/>
          <w:i/>
          <w:iCs/>
          <w:szCs w:val="24"/>
        </w:rPr>
        <w:t>21-22</w:t>
      </w:r>
      <w:r w:rsidRPr="00650A29">
        <w:rPr>
          <w:rFonts w:cstheme="majorBidi"/>
          <w:b/>
          <w:bCs/>
          <w:i/>
          <w:iCs/>
          <w:szCs w:val="24"/>
        </w:rPr>
        <w:t xml:space="preserve"> </w:t>
      </w:r>
      <w:r w:rsidR="00724443" w:rsidRPr="00650A29">
        <w:rPr>
          <w:rFonts w:cstheme="majorBidi"/>
          <w:b/>
          <w:bCs/>
          <w:i/>
          <w:iCs/>
          <w:szCs w:val="24"/>
        </w:rPr>
        <w:t>January</w:t>
      </w:r>
      <w:r w:rsidRPr="00650A29">
        <w:rPr>
          <w:rFonts w:cstheme="majorBidi"/>
          <w:b/>
          <w:bCs/>
          <w:i/>
          <w:iCs/>
          <w:szCs w:val="24"/>
        </w:rPr>
        <w:t xml:space="preserve"> 20</w:t>
      </w:r>
      <w:r w:rsidR="00724443" w:rsidRPr="00650A29">
        <w:rPr>
          <w:rFonts w:cstheme="majorBidi"/>
          <w:b/>
          <w:bCs/>
          <w:i/>
          <w:iCs/>
          <w:szCs w:val="24"/>
        </w:rPr>
        <w:t>20</w:t>
      </w:r>
      <w:r w:rsidRPr="00650A29">
        <w:rPr>
          <w:rFonts w:cstheme="majorBidi"/>
          <w:b/>
          <w:bCs/>
          <w:i/>
          <w:iCs/>
          <w:szCs w:val="24"/>
        </w:rPr>
        <w:t>)</w:t>
      </w:r>
      <w:r w:rsidR="00D43CDD" w:rsidRPr="00650A29">
        <w:rPr>
          <w:rFonts w:cstheme="majorBidi"/>
          <w:b/>
          <w:bCs/>
          <w:i/>
          <w:iCs/>
          <w:szCs w:val="24"/>
        </w:rPr>
        <w:t>”</w:t>
      </w:r>
      <w:r w:rsidR="009D0AA1" w:rsidRPr="00650A29">
        <w:rPr>
          <w:rFonts w:cstheme="majorBidi"/>
          <w:szCs w:val="24"/>
        </w:rPr>
        <w:t>.</w:t>
      </w:r>
    </w:p>
    <w:p w14:paraId="7E36A64D" w14:textId="72D82693" w:rsidR="00476C58" w:rsidRDefault="00476C58" w:rsidP="00C5291A">
      <w:pPr>
        <w:widowControl w:val="0"/>
        <w:overflowPunct/>
        <w:autoSpaceDE/>
        <w:autoSpaceDN/>
        <w:snapToGrid w:val="0"/>
        <w:spacing w:before="60"/>
        <w:jc w:val="both"/>
        <w:textAlignment w:val="auto"/>
        <w:rPr>
          <w:rFonts w:cstheme="majorBidi"/>
          <w:szCs w:val="24"/>
        </w:rPr>
      </w:pPr>
      <w:r w:rsidRPr="00650A29">
        <w:rPr>
          <w:rFonts w:cstheme="majorBidi"/>
          <w:szCs w:val="24"/>
        </w:rPr>
        <w:t>(</w:t>
      </w:r>
      <w:r w:rsidR="00920708" w:rsidRPr="00650A29">
        <w:rPr>
          <w:rFonts w:cstheme="majorBidi"/>
          <w:szCs w:val="24"/>
        </w:rPr>
        <w:t xml:space="preserve">Remember </w:t>
      </w:r>
      <w:r w:rsidRPr="00650A29">
        <w:rPr>
          <w:rFonts w:cstheme="majorBidi"/>
          <w:szCs w:val="24"/>
        </w:rPr>
        <w:t>to scan your passport and e</w:t>
      </w:r>
      <w:r w:rsidR="00260D96">
        <w:rPr>
          <w:rFonts w:cstheme="majorBidi"/>
          <w:szCs w:val="24"/>
        </w:rPr>
        <w:t>-</w:t>
      </w:r>
      <w:r w:rsidRPr="00650A29">
        <w:rPr>
          <w:rFonts w:cstheme="majorBidi"/>
          <w:szCs w:val="24"/>
        </w:rPr>
        <w:t xml:space="preserve">mail it to </w:t>
      </w:r>
      <w:r w:rsidRPr="00650A29">
        <w:rPr>
          <w:rFonts w:eastAsia="SimSun" w:cstheme="majorBidi"/>
          <w:szCs w:val="24"/>
        </w:rPr>
        <w:t>us</w:t>
      </w:r>
      <w:r w:rsidRPr="00650A29">
        <w:rPr>
          <w:rFonts w:cstheme="majorBidi"/>
          <w:szCs w:val="24"/>
        </w:rPr>
        <w:t xml:space="preserve"> so that it is discernible and can be used</w:t>
      </w:r>
      <w:r w:rsidR="00C5291A" w:rsidRPr="00650A29">
        <w:rPr>
          <w:rFonts w:cstheme="majorBidi"/>
          <w:szCs w:val="24"/>
        </w:rPr>
        <w:t>.</w:t>
      </w:r>
      <w:r w:rsidRPr="00650A29">
        <w:rPr>
          <w:rFonts w:cstheme="majorBidi"/>
          <w:szCs w:val="24"/>
        </w:rPr>
        <w:t>)</w:t>
      </w:r>
    </w:p>
    <w:p w14:paraId="694CCCC3" w14:textId="77777777" w:rsidR="00260D96" w:rsidRPr="00650A29" w:rsidRDefault="00260D96" w:rsidP="00C5291A">
      <w:pPr>
        <w:widowControl w:val="0"/>
        <w:overflowPunct/>
        <w:autoSpaceDE/>
        <w:autoSpaceDN/>
        <w:snapToGrid w:val="0"/>
        <w:spacing w:before="60"/>
        <w:jc w:val="both"/>
        <w:textAlignment w:val="auto"/>
        <w:rPr>
          <w:rFonts w:cstheme="majorBidi"/>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476C58" w:rsidRPr="00650A29" w14:paraId="5B23B041" w14:textId="77777777" w:rsidTr="00C70698">
        <w:trPr>
          <w:cantSplit/>
          <w:trHeight w:val="460"/>
        </w:trPr>
        <w:tc>
          <w:tcPr>
            <w:tcW w:w="1548" w:type="dxa"/>
            <w:tcBorders>
              <w:top w:val="single" w:sz="4" w:space="0" w:color="auto"/>
              <w:left w:val="single" w:sz="4" w:space="0" w:color="auto"/>
              <w:bottom w:val="single" w:sz="4" w:space="0" w:color="auto"/>
              <w:right w:val="single" w:sz="4" w:space="0" w:color="auto"/>
            </w:tcBorders>
          </w:tcPr>
          <w:p w14:paraId="1196C84B" w14:textId="77777777" w:rsidR="00476C58" w:rsidRPr="00650A29" w:rsidRDefault="00476C58" w:rsidP="00C70698">
            <w:pPr>
              <w:rPr>
                <w:rFonts w:eastAsia="SimSun" w:cstheme="majorBidi"/>
                <w:b/>
                <w:szCs w:val="24"/>
                <w:lang w:eastAsia="es-ES"/>
              </w:rPr>
            </w:pPr>
            <w:r w:rsidRPr="00650A29">
              <w:rPr>
                <w:rFonts w:eastAsia="SimSun" w:cstheme="majorBidi"/>
                <w:b/>
                <w:szCs w:val="24"/>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608EA383" w14:textId="77777777" w:rsidR="00476C58" w:rsidRPr="00650A29" w:rsidRDefault="00476C58" w:rsidP="00C70698">
            <w:pPr>
              <w:rPr>
                <w:rFonts w:eastAsia="SimSun" w:cstheme="majorBidi"/>
                <w:b/>
                <w:szCs w:val="24"/>
                <w:lang w:eastAsia="es-ES"/>
              </w:rPr>
            </w:pPr>
          </w:p>
        </w:tc>
      </w:tr>
      <w:tr w:rsidR="00476C58" w:rsidRPr="00650A29" w14:paraId="79CAEDCB" w14:textId="77777777" w:rsidTr="00C70698">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032D9B63" w14:textId="77777777" w:rsidR="00476C58" w:rsidRPr="00650A29" w:rsidRDefault="00476C58" w:rsidP="00C70698">
            <w:pPr>
              <w:keepNext/>
              <w:spacing w:before="240" w:after="240"/>
              <w:jc w:val="both"/>
              <w:outlineLvl w:val="0"/>
              <w:rPr>
                <w:rFonts w:eastAsia="SimHei" w:cstheme="majorBidi"/>
                <w:b/>
                <w:sz w:val="20"/>
              </w:rPr>
            </w:pPr>
            <w:r w:rsidRPr="00650A29">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07AEDC6A" w14:textId="77777777" w:rsidR="00476C58" w:rsidRPr="00650A29" w:rsidRDefault="00476C58" w:rsidP="00C70698">
            <w:pPr>
              <w:jc w:val="center"/>
              <w:rPr>
                <w:rFonts w:eastAsia="SimSun" w:cstheme="majorBidi"/>
                <w:b/>
                <w:sz w:val="20"/>
                <w:lang w:eastAsia="es-ES"/>
              </w:rPr>
            </w:pPr>
            <w:r w:rsidRPr="00650A29">
              <w:rPr>
                <w:rFonts w:eastAsia="SimSun" w:cstheme="majorBidi"/>
                <w:sz w:val="20"/>
                <w:lang w:eastAsia="es-ES"/>
              </w:rPr>
              <w:fldChar w:fldCharType="begin"/>
            </w:r>
            <w:r w:rsidRPr="00650A29">
              <w:rPr>
                <w:rFonts w:eastAsia="SimSun" w:cstheme="majorBidi"/>
                <w:b/>
                <w:sz w:val="20"/>
                <w:lang w:eastAsia="es-ES"/>
              </w:rPr>
              <w:instrText>MACROBUTTON NoMacro [ Click and Type in your full name ]</w:instrText>
            </w:r>
            <w:r w:rsidRPr="00650A29">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A4A91DF" w14:textId="77777777" w:rsidR="00476C58" w:rsidRPr="00650A29" w:rsidRDefault="00476C58" w:rsidP="00C70698">
            <w:pPr>
              <w:jc w:val="center"/>
              <w:rPr>
                <w:rFonts w:eastAsia="SimSun" w:cstheme="majorBidi"/>
                <w:b/>
                <w:sz w:val="20"/>
                <w:lang w:eastAsia="es-ES"/>
              </w:rPr>
            </w:pPr>
            <w:r w:rsidRPr="00650A29">
              <w:rPr>
                <w:rFonts w:eastAsia="SimSun" w:cstheme="majorBidi"/>
                <w:b/>
                <w:sz w:val="20"/>
                <w:lang w:eastAsia="es-ES"/>
              </w:rPr>
              <w:sym w:font="Wingdings" w:char="0072"/>
            </w:r>
            <w:r w:rsidR="00C5291A" w:rsidRPr="00650A29">
              <w:rPr>
                <w:rFonts w:eastAsia="SimSun" w:cstheme="majorBidi"/>
                <w:b/>
                <w:sz w:val="20"/>
                <w:lang w:eastAsia="es-ES"/>
              </w:rPr>
              <w:t xml:space="preserve">Mr      </w:t>
            </w:r>
            <w:r w:rsidRPr="00650A29">
              <w:rPr>
                <w:rFonts w:eastAsia="SimSun" w:cstheme="majorBidi"/>
                <w:b/>
                <w:sz w:val="20"/>
              </w:rPr>
              <w:t xml:space="preserve">  </w:t>
            </w:r>
            <w:r w:rsidRPr="00650A29">
              <w:rPr>
                <w:rFonts w:eastAsia="SimSun" w:cstheme="majorBidi"/>
                <w:b/>
                <w:sz w:val="20"/>
                <w:lang w:eastAsia="es-ES"/>
              </w:rPr>
              <w:t xml:space="preserve">  </w:t>
            </w:r>
            <w:r w:rsidRPr="00650A29">
              <w:rPr>
                <w:rFonts w:eastAsia="SimSun" w:cstheme="majorBidi"/>
                <w:b/>
                <w:sz w:val="20"/>
                <w:lang w:eastAsia="es-ES"/>
              </w:rPr>
              <w:sym w:font="Wingdings" w:char="0072"/>
            </w:r>
            <w:r w:rsidRPr="00650A29">
              <w:rPr>
                <w:rFonts w:eastAsia="SimSun" w:cstheme="majorBidi"/>
                <w:b/>
                <w:sz w:val="20"/>
                <w:lang w:eastAsia="es-ES"/>
              </w:rPr>
              <w:t>Miss</w:t>
            </w:r>
            <w:r w:rsidR="00C5291A" w:rsidRPr="00650A29">
              <w:rPr>
                <w:rFonts w:eastAsia="SimSun" w:cstheme="majorBidi"/>
                <w:b/>
                <w:sz w:val="20"/>
                <w:lang w:eastAsia="es-ES"/>
              </w:rPr>
              <w:t xml:space="preserve">      </w:t>
            </w:r>
            <w:r w:rsidR="00C5291A" w:rsidRPr="00650A29">
              <w:rPr>
                <w:rFonts w:eastAsia="SimSun" w:cstheme="majorBidi"/>
                <w:b/>
                <w:sz w:val="20"/>
              </w:rPr>
              <w:t xml:space="preserve">  </w:t>
            </w:r>
            <w:r w:rsidR="00C5291A" w:rsidRPr="00650A29">
              <w:rPr>
                <w:rFonts w:eastAsia="SimSun" w:cstheme="majorBidi"/>
                <w:b/>
                <w:sz w:val="20"/>
                <w:lang w:eastAsia="es-ES"/>
              </w:rPr>
              <w:t xml:space="preserve">  </w:t>
            </w:r>
            <w:r w:rsidRPr="00650A29">
              <w:rPr>
                <w:rFonts w:eastAsia="SimSun" w:cstheme="majorBidi"/>
                <w:b/>
                <w:sz w:val="20"/>
                <w:lang w:eastAsia="es-ES"/>
              </w:rPr>
              <w:sym w:font="Wingdings" w:char="0072"/>
            </w:r>
            <w:r w:rsidRPr="00650A29">
              <w:rPr>
                <w:rFonts w:eastAsia="SimSun" w:cstheme="majorBidi"/>
                <w:b/>
                <w:sz w:val="20"/>
                <w:lang w:eastAsia="es-ES"/>
              </w:rPr>
              <w:t>Ms</w:t>
            </w:r>
            <w:r w:rsidR="00C5291A" w:rsidRPr="00650A29">
              <w:rPr>
                <w:rFonts w:eastAsia="SimSun" w:cstheme="majorBidi"/>
                <w:b/>
                <w:sz w:val="20"/>
                <w:lang w:eastAsia="es-ES"/>
              </w:rPr>
              <w:t xml:space="preserve">      </w:t>
            </w:r>
            <w:r w:rsidR="00C5291A" w:rsidRPr="00650A29">
              <w:rPr>
                <w:rFonts w:eastAsia="SimSun" w:cstheme="majorBidi"/>
                <w:b/>
                <w:sz w:val="20"/>
              </w:rPr>
              <w:t xml:space="preserve">  </w:t>
            </w:r>
            <w:r w:rsidR="00C5291A" w:rsidRPr="00650A29">
              <w:rPr>
                <w:rFonts w:eastAsia="SimSun" w:cstheme="majorBidi"/>
                <w:b/>
                <w:sz w:val="20"/>
                <w:lang w:eastAsia="es-ES"/>
              </w:rPr>
              <w:t xml:space="preserve">  </w:t>
            </w:r>
            <w:r w:rsidRPr="00650A29">
              <w:rPr>
                <w:rFonts w:eastAsia="SimSun" w:cstheme="majorBidi"/>
                <w:b/>
                <w:sz w:val="20"/>
                <w:lang w:eastAsia="es-ES"/>
              </w:rPr>
              <w:sym w:font="Wingdings" w:char="0072"/>
            </w:r>
            <w:r w:rsidRPr="00650A29">
              <w:rPr>
                <w:rFonts w:eastAsia="SimSun" w:cstheme="majorBidi"/>
                <w:b/>
                <w:sz w:val="20"/>
                <w:lang w:eastAsia="es-ES"/>
              </w:rPr>
              <w:t xml:space="preserve">Mrs       </w:t>
            </w:r>
          </w:p>
        </w:tc>
      </w:tr>
      <w:tr w:rsidR="00476C58" w:rsidRPr="00650A29" w14:paraId="413127A4" w14:textId="77777777" w:rsidTr="00C70698">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791174D6" w14:textId="77777777" w:rsidR="00476C58" w:rsidRPr="00650A29" w:rsidRDefault="00476C58" w:rsidP="00C70698">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DBC2BC1" w14:textId="77777777" w:rsidR="00476C58" w:rsidRPr="00650A29" w:rsidRDefault="00476C58" w:rsidP="00C70698">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Nationality ]</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6E76840" w14:textId="77777777" w:rsidR="00476C58" w:rsidRPr="00650A29" w:rsidRDefault="00476C58" w:rsidP="00C70698">
            <w:pPr>
              <w:rPr>
                <w:rFonts w:eastAsia="SimSun" w:cstheme="majorBidi"/>
                <w:b/>
                <w:sz w:val="20"/>
              </w:rPr>
            </w:pPr>
            <w:r w:rsidRPr="00650A29">
              <w:rPr>
                <w:rFonts w:eastAsia="SimSun" w:cstheme="majorBidi"/>
                <w:b/>
                <w:sz w:val="20"/>
                <w:lang w:eastAsia="es-ES"/>
              </w:rPr>
              <w:t>Date of birth :</w:t>
            </w:r>
          </w:p>
          <w:p w14:paraId="169730A0" w14:textId="77777777" w:rsidR="00476C58" w:rsidRPr="00650A29" w:rsidRDefault="00476C58" w:rsidP="00C70698">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Year ]</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Month]</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Day ]</w:instrText>
            </w:r>
            <w:r w:rsidRPr="00650A29">
              <w:rPr>
                <w:rFonts w:eastAsia="SimSun" w:cstheme="majorBidi"/>
                <w:b/>
                <w:sz w:val="20"/>
                <w:lang w:eastAsia="es-ES"/>
              </w:rPr>
              <w:fldChar w:fldCharType="end"/>
            </w:r>
          </w:p>
        </w:tc>
      </w:tr>
      <w:tr w:rsidR="00476C58" w:rsidRPr="00650A29" w14:paraId="04C72AE0" w14:textId="77777777" w:rsidTr="00C70698">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5CA9D4A" w14:textId="77777777" w:rsidR="00476C58" w:rsidRPr="00650A29" w:rsidRDefault="00476C58" w:rsidP="00C70698">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1900EA24" w14:textId="77777777" w:rsidR="00476C58" w:rsidRPr="00650A29" w:rsidRDefault="00476C58" w:rsidP="00C70698">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Passport No.]</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3231AC7" w14:textId="77777777" w:rsidR="00476C58" w:rsidRPr="00650A29" w:rsidRDefault="00476C58" w:rsidP="00C70698">
            <w:pPr>
              <w:rPr>
                <w:rFonts w:eastAsia="SimSun" w:cstheme="majorBidi"/>
                <w:b/>
                <w:sz w:val="20"/>
                <w:lang w:eastAsia="es-ES"/>
              </w:rPr>
            </w:pPr>
            <w:r w:rsidRPr="00650A29">
              <w:rPr>
                <w:rFonts w:eastAsia="SimSun" w:cstheme="majorBidi"/>
                <w:b/>
                <w:sz w:val="20"/>
              </w:rPr>
              <w:t xml:space="preserve">Place of Issue:  </w:t>
            </w:r>
            <w:r w:rsidRPr="00650A29">
              <w:rPr>
                <w:rFonts w:eastAsia="SimSun" w:cstheme="majorBidi"/>
                <w:b/>
                <w:sz w:val="20"/>
                <w:lang w:eastAsia="es-ES"/>
              </w:rPr>
              <w:fldChar w:fldCharType="begin"/>
            </w:r>
            <w:r w:rsidRPr="00650A29">
              <w:rPr>
                <w:rFonts w:eastAsia="SimSun" w:cstheme="majorBidi"/>
                <w:b/>
                <w:sz w:val="20"/>
                <w:lang w:eastAsia="es-ES"/>
              </w:rPr>
              <w:instrText xml:space="preserve"> MACROBUTTON  AcceptAllChangesShown "[ Place of Issue]" </w:instrText>
            </w:r>
            <w:r w:rsidRPr="00650A29">
              <w:rPr>
                <w:rFonts w:eastAsia="SimSun" w:cstheme="majorBidi"/>
                <w:b/>
                <w:sz w:val="20"/>
                <w:lang w:eastAsia="es-ES"/>
              </w:rPr>
              <w:fldChar w:fldCharType="end"/>
            </w:r>
          </w:p>
        </w:tc>
      </w:tr>
      <w:tr w:rsidR="00476C58" w:rsidRPr="00650A29" w14:paraId="43BF079B" w14:textId="77777777" w:rsidTr="00C70698">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7C47A09" w14:textId="77777777" w:rsidR="00476C58" w:rsidRPr="00650A29" w:rsidRDefault="00476C58" w:rsidP="00C70698">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778AA0FB" w14:textId="77777777" w:rsidR="00476C58" w:rsidRPr="00650A29" w:rsidRDefault="00476C58" w:rsidP="00C70698">
            <w:pPr>
              <w:rPr>
                <w:rFonts w:eastAsia="SimSun" w:cstheme="majorBidi"/>
                <w:b/>
                <w:sz w:val="20"/>
              </w:rPr>
            </w:pPr>
            <w:r w:rsidRPr="00650A29">
              <w:rPr>
                <w:rFonts w:eastAsia="SimSun" w:cstheme="majorBidi"/>
                <w:b/>
                <w:sz w:val="20"/>
              </w:rPr>
              <w:t>Date of Issue:</w:t>
            </w:r>
          </w:p>
          <w:p w14:paraId="1C4EA4BD" w14:textId="77777777" w:rsidR="00476C58" w:rsidRPr="00650A29" w:rsidRDefault="00476C58" w:rsidP="00C70698">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Year ]</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Month]</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Day ]</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0129B57" w14:textId="77777777" w:rsidR="00476C58" w:rsidRPr="00650A29" w:rsidRDefault="00476C58" w:rsidP="00C70698">
            <w:pPr>
              <w:rPr>
                <w:rFonts w:eastAsia="SimSun" w:cstheme="majorBidi"/>
                <w:b/>
                <w:sz w:val="20"/>
              </w:rPr>
            </w:pPr>
            <w:r w:rsidRPr="00650A29">
              <w:rPr>
                <w:rFonts w:eastAsia="SimSun" w:cstheme="majorBidi"/>
                <w:b/>
                <w:sz w:val="20"/>
              </w:rPr>
              <w:t>Date of Expiry:</w:t>
            </w:r>
          </w:p>
          <w:p w14:paraId="34DE0052" w14:textId="77777777" w:rsidR="00476C58" w:rsidRPr="00650A29" w:rsidRDefault="00476C58" w:rsidP="00C70698">
            <w:pPr>
              <w:jc w:val="center"/>
              <w:rPr>
                <w:rFonts w:eastAsia="SimSun" w:cstheme="majorBidi"/>
                <w:b/>
                <w:sz w:val="20"/>
                <w:lang w:eastAsia="es-ES"/>
              </w:rPr>
            </w:pPr>
            <w:r w:rsidRPr="00650A29">
              <w:rPr>
                <w:rFonts w:eastAsia="SimSun" w:cstheme="majorBidi"/>
                <w:b/>
                <w:sz w:val="20"/>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Year ]</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Month]</w:instrText>
            </w:r>
            <w:r w:rsidRPr="00650A29">
              <w:rPr>
                <w:rFonts w:eastAsia="SimSun" w:cstheme="majorBidi"/>
                <w:b/>
                <w:sz w:val="20"/>
                <w:lang w:eastAsia="es-ES"/>
              </w:rPr>
              <w:fldChar w:fldCharType="end"/>
            </w:r>
            <w:r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 Day ]</w:instrText>
            </w:r>
            <w:r w:rsidRPr="00650A29">
              <w:rPr>
                <w:rFonts w:eastAsia="SimSun" w:cstheme="majorBidi"/>
                <w:b/>
                <w:sz w:val="20"/>
                <w:lang w:eastAsia="es-ES"/>
              </w:rPr>
              <w:fldChar w:fldCharType="end"/>
            </w:r>
          </w:p>
        </w:tc>
      </w:tr>
      <w:tr w:rsidR="00476C58" w:rsidRPr="00650A29" w14:paraId="045B8824" w14:textId="77777777" w:rsidTr="00C70698">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12939988" w14:textId="77777777" w:rsidR="00476C58" w:rsidRPr="00650A29" w:rsidRDefault="00476C58" w:rsidP="00C70698">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4375B02D" w14:textId="77777777" w:rsidR="00476C58" w:rsidRPr="00650A29" w:rsidRDefault="00476C58" w:rsidP="00C70698">
            <w:pPr>
              <w:rPr>
                <w:rFonts w:eastAsia="SimSun" w:cstheme="majorBidi"/>
                <w:b/>
                <w:sz w:val="20"/>
              </w:rPr>
            </w:pPr>
            <w:r w:rsidRPr="00650A29">
              <w:rPr>
                <w:rFonts w:eastAsia="SimSun" w:cstheme="majorBidi"/>
                <w:b/>
                <w:sz w:val="20"/>
              </w:rPr>
              <w:t xml:space="preserve">Marital Status:  </w:t>
            </w:r>
            <w:r w:rsidRPr="00650A29">
              <w:rPr>
                <w:rFonts w:eastAsia="SimSun" w:cstheme="majorBidi"/>
                <w:b/>
                <w:sz w:val="20"/>
                <w:lang w:eastAsia="es-ES"/>
              </w:rPr>
              <w:fldChar w:fldCharType="begin"/>
            </w:r>
            <w:r w:rsidRPr="00650A29">
              <w:rPr>
                <w:rFonts w:eastAsia="SimSun" w:cstheme="majorBidi"/>
                <w:b/>
                <w:sz w:val="20"/>
                <w:lang w:eastAsia="es-ES"/>
              </w:rPr>
              <w:instrText xml:space="preserve"> MACROBUTTON  AcceptAllChangesShown "[Marital Status]" </w:instrText>
            </w:r>
            <w:r w:rsidRPr="00650A29">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4F489EA" w14:textId="77777777" w:rsidR="00476C58" w:rsidRPr="00650A29" w:rsidRDefault="00476C58" w:rsidP="00C70698">
            <w:pPr>
              <w:jc w:val="center"/>
              <w:rPr>
                <w:rFonts w:eastAsia="SimSun" w:cstheme="majorBidi"/>
                <w:b/>
                <w:sz w:val="20"/>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Job Title ]</w:instrText>
            </w:r>
            <w:r w:rsidRPr="00650A29">
              <w:rPr>
                <w:rFonts w:eastAsia="SimSun" w:cstheme="majorBidi"/>
                <w:b/>
                <w:sz w:val="20"/>
                <w:lang w:eastAsia="es-ES"/>
              </w:rPr>
              <w:fldChar w:fldCharType="end"/>
            </w:r>
          </w:p>
        </w:tc>
      </w:tr>
      <w:tr w:rsidR="00476C58" w:rsidRPr="00650A29" w14:paraId="19914C4B" w14:textId="77777777" w:rsidTr="00C70698">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6826E0C" w14:textId="77777777" w:rsidR="00476C58" w:rsidRPr="00650A29" w:rsidRDefault="00476C58" w:rsidP="00C70698">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14C49934" w14:textId="77777777" w:rsidR="00476C58" w:rsidRPr="00650A29" w:rsidRDefault="00476C58" w:rsidP="00C70698">
            <w:pPr>
              <w:rPr>
                <w:rFonts w:eastAsia="SimSun" w:cstheme="majorBidi"/>
                <w:b/>
                <w:sz w:val="20"/>
                <w:lang w:eastAsia="es-ES"/>
              </w:rPr>
            </w:pPr>
            <w:r w:rsidRPr="00650A29">
              <w:rPr>
                <w:rFonts w:eastAsia="SimSun" w:cstheme="majorBidi"/>
                <w:b/>
                <w:sz w:val="20"/>
                <w:lang w:eastAsia="es-ES"/>
              </w:rPr>
              <w:t>If the country in which you'll obtain your visa is different from your nationality, please indicate it here:</w:t>
            </w:r>
          </w:p>
          <w:p w14:paraId="5536275F" w14:textId="77777777" w:rsidR="00476C58" w:rsidRPr="00650A29" w:rsidRDefault="00476C58" w:rsidP="00C70698">
            <w:pPr>
              <w:jc w:val="center"/>
              <w:rPr>
                <w:rFonts w:eastAsia="SimSun" w:cstheme="majorBidi"/>
                <w:b/>
                <w:sz w:val="20"/>
                <w:lang w:eastAsia="es-ES"/>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 Country to obtain your visa]</w:instrText>
            </w:r>
            <w:r w:rsidRPr="00650A29">
              <w:rPr>
                <w:rFonts w:eastAsia="SimSun" w:cstheme="majorBidi"/>
                <w:b/>
                <w:sz w:val="20"/>
                <w:lang w:eastAsia="es-ES"/>
              </w:rPr>
              <w:fldChar w:fldCharType="end"/>
            </w:r>
          </w:p>
        </w:tc>
      </w:tr>
      <w:tr w:rsidR="00476C58" w:rsidRPr="00650A29" w14:paraId="10FF70CB" w14:textId="77777777" w:rsidTr="00C70698">
        <w:tc>
          <w:tcPr>
            <w:tcW w:w="1548" w:type="dxa"/>
            <w:tcBorders>
              <w:top w:val="single" w:sz="4" w:space="0" w:color="auto"/>
              <w:left w:val="single" w:sz="4" w:space="0" w:color="auto"/>
              <w:bottom w:val="single" w:sz="4" w:space="0" w:color="auto"/>
              <w:right w:val="single" w:sz="4" w:space="0" w:color="auto"/>
            </w:tcBorders>
          </w:tcPr>
          <w:p w14:paraId="7628987C" w14:textId="77777777" w:rsidR="00476C58" w:rsidRPr="00650A29" w:rsidRDefault="00476C58" w:rsidP="00C70698">
            <w:pPr>
              <w:rPr>
                <w:rFonts w:eastAsia="SimSun" w:cstheme="majorBidi"/>
                <w:b/>
                <w:sz w:val="20"/>
                <w:lang w:eastAsia="es-ES"/>
              </w:rPr>
            </w:pPr>
            <w:r w:rsidRPr="00650A29">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0E6EB294" w14:textId="77777777" w:rsidR="00476C58" w:rsidRPr="00650A29" w:rsidRDefault="00476C58" w:rsidP="00C70698">
            <w:pPr>
              <w:rPr>
                <w:rFonts w:eastAsia="SimSun" w:cstheme="majorBidi"/>
                <w:b/>
                <w:sz w:val="20"/>
                <w:lang w:eastAsia="es-ES"/>
              </w:rPr>
            </w:pPr>
            <w:r w:rsidRPr="00650A29">
              <w:rPr>
                <w:rFonts w:eastAsia="SimSun" w:cstheme="majorBidi"/>
                <w:b/>
                <w:sz w:val="20"/>
                <w:lang w:eastAsia="es-ES"/>
              </w:rPr>
              <w:fldChar w:fldCharType="begin"/>
            </w:r>
            <w:r w:rsidRPr="00650A29">
              <w:rPr>
                <w:rFonts w:eastAsia="SimSun" w:cstheme="majorBidi"/>
                <w:b/>
                <w:sz w:val="20"/>
                <w:lang w:eastAsia="es-ES"/>
              </w:rPr>
              <w:instrText>MACROBUTTON NoMacro [Click and Type in your address and ZIP code]</w:instrText>
            </w:r>
            <w:r w:rsidRPr="00650A29">
              <w:rPr>
                <w:rFonts w:eastAsia="SimSun" w:cstheme="majorBidi"/>
                <w:b/>
                <w:sz w:val="20"/>
                <w:lang w:eastAsia="es-ES"/>
              </w:rPr>
              <w:fldChar w:fldCharType="end"/>
            </w:r>
          </w:p>
          <w:p w14:paraId="47C59009" w14:textId="77777777" w:rsidR="00476C58" w:rsidRPr="00650A29" w:rsidRDefault="00476C58" w:rsidP="00C70698">
            <w:pPr>
              <w:rPr>
                <w:rFonts w:eastAsia="SimSun" w:cstheme="majorBidi"/>
                <w:b/>
                <w:sz w:val="20"/>
                <w:lang w:eastAsia="es-ES"/>
              </w:rPr>
            </w:pPr>
            <w:r w:rsidRPr="00650A29">
              <w:rPr>
                <w:rFonts w:eastAsia="SimSun" w:cstheme="majorBidi"/>
                <w:b/>
                <w:sz w:val="20"/>
                <w:lang w:eastAsia="es-ES"/>
              </w:rPr>
              <w:t xml:space="preserve">Telephone Number:   </w:t>
            </w:r>
            <w:r w:rsidRPr="00650A29">
              <w:rPr>
                <w:rFonts w:eastAsia="SimSun" w:cstheme="majorBidi"/>
                <w:b/>
                <w:sz w:val="20"/>
                <w:lang w:eastAsia="es-ES"/>
              </w:rPr>
              <w:fldChar w:fldCharType="begin"/>
            </w:r>
            <w:r w:rsidRPr="00650A29">
              <w:rPr>
                <w:rFonts w:eastAsia="SimSun" w:cstheme="majorBidi"/>
                <w:b/>
                <w:sz w:val="20"/>
                <w:lang w:eastAsia="es-ES"/>
              </w:rPr>
              <w:instrText>MACROBUTTON NoMacro [Click and Type in phone number]</w:instrText>
            </w:r>
            <w:r w:rsidRPr="00650A29">
              <w:rPr>
                <w:rFonts w:eastAsia="SimSun" w:cstheme="majorBidi"/>
                <w:b/>
                <w:sz w:val="20"/>
                <w:lang w:eastAsia="es-ES"/>
              </w:rPr>
              <w:fldChar w:fldCharType="end"/>
            </w:r>
          </w:p>
          <w:p w14:paraId="013392EC" w14:textId="77777777" w:rsidR="00476C58" w:rsidRPr="00650A29" w:rsidRDefault="00476C58" w:rsidP="00C70698">
            <w:pPr>
              <w:rPr>
                <w:rFonts w:eastAsia="SimSun" w:cstheme="majorBidi"/>
                <w:b/>
                <w:sz w:val="20"/>
                <w:lang w:eastAsia="es-ES"/>
              </w:rPr>
            </w:pPr>
            <w:r w:rsidRPr="00650A29">
              <w:rPr>
                <w:rFonts w:eastAsia="SimSun" w:cstheme="majorBidi"/>
                <w:b/>
                <w:sz w:val="20"/>
                <w:lang w:eastAsia="es-ES"/>
              </w:rPr>
              <w:t xml:space="preserve">Fax Number:   </w:t>
            </w:r>
            <w:r w:rsidRPr="00650A29">
              <w:rPr>
                <w:rFonts w:eastAsia="SimSun" w:cstheme="majorBidi"/>
                <w:b/>
                <w:sz w:val="20"/>
                <w:lang w:eastAsia="es-ES"/>
              </w:rPr>
              <w:fldChar w:fldCharType="begin"/>
            </w:r>
            <w:r w:rsidRPr="00650A29">
              <w:rPr>
                <w:rFonts w:eastAsia="SimSun" w:cstheme="majorBidi"/>
                <w:b/>
                <w:sz w:val="20"/>
                <w:lang w:eastAsia="es-ES"/>
              </w:rPr>
              <w:instrText>MACROBUTTON NoMacro [Click and Type in fax number]</w:instrText>
            </w:r>
            <w:r w:rsidRPr="00650A29">
              <w:rPr>
                <w:rFonts w:eastAsia="SimSun" w:cstheme="majorBidi"/>
                <w:b/>
                <w:sz w:val="20"/>
                <w:lang w:eastAsia="es-ES"/>
              </w:rPr>
              <w:fldChar w:fldCharType="end"/>
            </w:r>
          </w:p>
          <w:p w14:paraId="32981F8F" w14:textId="77777777" w:rsidR="00476C58" w:rsidRPr="00650A29" w:rsidRDefault="00476C58" w:rsidP="0066772C">
            <w:pPr>
              <w:rPr>
                <w:rFonts w:eastAsia="SimSun" w:cstheme="majorBidi"/>
                <w:b/>
                <w:sz w:val="20"/>
                <w:lang w:eastAsia="es-ES"/>
              </w:rPr>
            </w:pPr>
            <w:r w:rsidRPr="00650A29">
              <w:rPr>
                <w:rFonts w:eastAsia="SimSun" w:cstheme="majorBidi"/>
                <w:b/>
                <w:sz w:val="20"/>
                <w:lang w:eastAsia="es-ES"/>
              </w:rPr>
              <w:t>E-mail:</w:t>
            </w:r>
            <w:r w:rsidR="0066772C" w:rsidRPr="00650A29">
              <w:rPr>
                <w:rFonts w:eastAsia="SimSun" w:cstheme="majorBidi"/>
                <w:b/>
                <w:sz w:val="20"/>
                <w:lang w:eastAsia="es-ES"/>
              </w:rPr>
              <w:t xml:space="preserve">   </w:t>
            </w:r>
            <w:r w:rsidRPr="00650A29">
              <w:rPr>
                <w:rFonts w:eastAsia="SimSun" w:cstheme="majorBidi"/>
                <w:b/>
                <w:sz w:val="20"/>
                <w:lang w:eastAsia="es-ES"/>
              </w:rPr>
              <w:fldChar w:fldCharType="begin"/>
            </w:r>
            <w:r w:rsidRPr="00650A29">
              <w:rPr>
                <w:rFonts w:eastAsia="SimSun" w:cstheme="majorBidi"/>
                <w:b/>
                <w:sz w:val="20"/>
                <w:lang w:eastAsia="es-ES"/>
              </w:rPr>
              <w:instrText>MACROBUTTON NoMacro [Click and Type in email]</w:instrText>
            </w:r>
            <w:r w:rsidRPr="00650A29">
              <w:rPr>
                <w:rFonts w:eastAsia="SimSun" w:cstheme="majorBidi"/>
                <w:b/>
                <w:sz w:val="20"/>
                <w:lang w:eastAsia="es-ES"/>
              </w:rPr>
              <w:fldChar w:fldCharType="end"/>
            </w:r>
          </w:p>
        </w:tc>
      </w:tr>
      <w:tr w:rsidR="00476C58" w:rsidRPr="00650A29" w14:paraId="52DE8967" w14:textId="77777777" w:rsidTr="00C70698">
        <w:trPr>
          <w:trHeight w:val="399"/>
        </w:trPr>
        <w:tc>
          <w:tcPr>
            <w:tcW w:w="1548" w:type="dxa"/>
            <w:tcBorders>
              <w:top w:val="single" w:sz="4" w:space="0" w:color="auto"/>
              <w:left w:val="single" w:sz="4" w:space="0" w:color="auto"/>
              <w:bottom w:val="single" w:sz="4" w:space="0" w:color="auto"/>
              <w:right w:val="single" w:sz="4" w:space="0" w:color="auto"/>
            </w:tcBorders>
          </w:tcPr>
          <w:p w14:paraId="3296D16F" w14:textId="77777777" w:rsidR="00476C58" w:rsidRPr="00650A29" w:rsidRDefault="00476C58" w:rsidP="00C70698">
            <w:pPr>
              <w:rPr>
                <w:rFonts w:eastAsia="SimSun" w:cstheme="majorBidi"/>
                <w:b/>
                <w:sz w:val="20"/>
                <w:lang w:eastAsia="es-ES"/>
              </w:rPr>
            </w:pPr>
            <w:r w:rsidRPr="00650A29">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5EED5B90" w14:textId="77777777" w:rsidR="00476C58" w:rsidRPr="00650A29" w:rsidRDefault="00476C58" w:rsidP="00C70698">
            <w:pPr>
              <w:rPr>
                <w:rFonts w:eastAsia="SimSun" w:cstheme="majorBidi"/>
                <w:b/>
                <w:sz w:val="20"/>
              </w:rPr>
            </w:pPr>
          </w:p>
        </w:tc>
      </w:tr>
      <w:tr w:rsidR="00476C58" w:rsidRPr="00650A29" w14:paraId="31609D00" w14:textId="77777777" w:rsidTr="00C70698">
        <w:trPr>
          <w:cantSplit/>
        </w:trPr>
        <w:tc>
          <w:tcPr>
            <w:tcW w:w="2367" w:type="dxa"/>
            <w:gridSpan w:val="2"/>
            <w:tcBorders>
              <w:top w:val="single" w:sz="4" w:space="0" w:color="auto"/>
              <w:left w:val="single" w:sz="4" w:space="0" w:color="auto"/>
              <w:bottom w:val="single" w:sz="4" w:space="0" w:color="auto"/>
              <w:right w:val="single" w:sz="4" w:space="0" w:color="auto"/>
            </w:tcBorders>
          </w:tcPr>
          <w:p w14:paraId="3E4A0DBC" w14:textId="6FB2B788" w:rsidR="00476C58" w:rsidRPr="00650A29" w:rsidRDefault="00C5291A" w:rsidP="00C70698">
            <w:pPr>
              <w:rPr>
                <w:rFonts w:eastAsia="SimSun" w:cstheme="majorBidi"/>
                <w:b/>
                <w:sz w:val="20"/>
                <w:lang w:eastAsia="es-ES"/>
              </w:rPr>
            </w:pPr>
            <w:r w:rsidRPr="00650A29">
              <w:rPr>
                <w:rFonts w:eastAsia="SimSun" w:cstheme="majorBidi"/>
                <w:b/>
                <w:sz w:val="20"/>
                <w:lang w:eastAsia="es-ES"/>
              </w:rPr>
              <w:t>Date of arrival</w:t>
            </w:r>
            <w:r w:rsidR="00476C58" w:rsidRPr="00650A29">
              <w:rPr>
                <w:rFonts w:eastAsia="SimSun" w:cstheme="majorBidi"/>
                <w:b/>
                <w:sz w:val="20"/>
                <w:lang w:eastAsia="es-ES"/>
              </w:rPr>
              <w:t xml:space="preserve"> in </w:t>
            </w:r>
            <w:r w:rsidR="006C5DBB">
              <w:rPr>
                <w:rFonts w:eastAsia="SimSun" w:cstheme="majorBidi"/>
                <w:b/>
                <w:sz w:val="20"/>
                <w:lang w:eastAsia="es-ES"/>
              </w:rPr>
              <w:t>UK</w:t>
            </w:r>
          </w:p>
        </w:tc>
        <w:tc>
          <w:tcPr>
            <w:tcW w:w="2241" w:type="dxa"/>
            <w:tcBorders>
              <w:top w:val="single" w:sz="4" w:space="0" w:color="auto"/>
              <w:left w:val="single" w:sz="4" w:space="0" w:color="auto"/>
              <w:bottom w:val="single" w:sz="4" w:space="0" w:color="auto"/>
              <w:right w:val="single" w:sz="4" w:space="0" w:color="auto"/>
            </w:tcBorders>
          </w:tcPr>
          <w:p w14:paraId="39FDAC8E" w14:textId="77777777" w:rsidR="00476C58" w:rsidRPr="00650A29" w:rsidRDefault="00476C58" w:rsidP="00C70698">
            <w:pPr>
              <w:rPr>
                <w:rFonts w:eastAsia="SimSun" w:cstheme="majorBidi"/>
                <w:b/>
                <w:sz w:val="20"/>
                <w:lang w:eastAsia="es-ES"/>
              </w:rPr>
            </w:pPr>
          </w:p>
        </w:tc>
        <w:tc>
          <w:tcPr>
            <w:tcW w:w="2493" w:type="dxa"/>
            <w:gridSpan w:val="2"/>
            <w:tcBorders>
              <w:top w:val="single" w:sz="4" w:space="0" w:color="auto"/>
              <w:left w:val="single" w:sz="4" w:space="0" w:color="auto"/>
              <w:bottom w:val="single" w:sz="4" w:space="0" w:color="auto"/>
              <w:right w:val="single" w:sz="4" w:space="0" w:color="auto"/>
            </w:tcBorders>
          </w:tcPr>
          <w:p w14:paraId="53D19375" w14:textId="1B5884D8" w:rsidR="00476C58" w:rsidRPr="00650A29" w:rsidRDefault="00476C58" w:rsidP="00C70698">
            <w:pPr>
              <w:rPr>
                <w:rFonts w:eastAsia="SimSun" w:cstheme="majorBidi"/>
                <w:b/>
                <w:sz w:val="20"/>
                <w:lang w:eastAsia="es-ES"/>
              </w:rPr>
            </w:pPr>
            <w:r w:rsidRPr="00650A29">
              <w:rPr>
                <w:rFonts w:eastAsia="SimSun" w:cstheme="majorBidi"/>
                <w:b/>
                <w:sz w:val="20"/>
                <w:lang w:eastAsia="es-ES"/>
              </w:rPr>
              <w:t xml:space="preserve">Date of departure from </w:t>
            </w:r>
            <w:r w:rsidR="006C5DBB">
              <w:rPr>
                <w:rFonts w:eastAsia="SimSun" w:cstheme="majorBidi"/>
                <w:b/>
                <w:sz w:val="20"/>
                <w:lang w:eastAsia="es-ES"/>
              </w:rPr>
              <w:t>UK</w:t>
            </w:r>
          </w:p>
        </w:tc>
        <w:tc>
          <w:tcPr>
            <w:tcW w:w="2367" w:type="dxa"/>
            <w:tcBorders>
              <w:top w:val="single" w:sz="4" w:space="0" w:color="auto"/>
              <w:left w:val="single" w:sz="4" w:space="0" w:color="auto"/>
              <w:bottom w:val="single" w:sz="4" w:space="0" w:color="auto"/>
              <w:right w:val="single" w:sz="4" w:space="0" w:color="auto"/>
            </w:tcBorders>
          </w:tcPr>
          <w:p w14:paraId="2A12E179" w14:textId="77777777" w:rsidR="00476C58" w:rsidRPr="00650A29" w:rsidRDefault="00476C58" w:rsidP="00C70698">
            <w:pPr>
              <w:rPr>
                <w:rFonts w:eastAsia="SimSun" w:cstheme="majorBidi"/>
                <w:b/>
                <w:sz w:val="20"/>
                <w:lang w:eastAsia="es-ES"/>
              </w:rPr>
            </w:pPr>
          </w:p>
        </w:tc>
      </w:tr>
    </w:tbl>
    <w:p w14:paraId="6273CBC2" w14:textId="77777777" w:rsidR="00476C58" w:rsidRPr="00260D96" w:rsidRDefault="00476C58" w:rsidP="00476C58">
      <w:pPr>
        <w:spacing w:before="0"/>
        <w:rPr>
          <w:rFonts w:eastAsia="SimSun" w:cstheme="majorBidi"/>
          <w:b/>
          <w:bCs/>
          <w:i/>
          <w:szCs w:val="24"/>
        </w:rPr>
      </w:pPr>
      <w:r w:rsidRPr="00260D96">
        <w:rPr>
          <w:rFonts w:cstheme="majorBidi"/>
          <w:b/>
          <w:bCs/>
          <w:i/>
          <w:szCs w:val="24"/>
        </w:rPr>
        <w:t>(Please do not forget to attach a copy of your passport photograph page before sending.)</w:t>
      </w:r>
    </w:p>
    <w:p w14:paraId="0F5CCB9D" w14:textId="12C37451" w:rsidR="00476C58" w:rsidRPr="00650A29" w:rsidRDefault="00476C58" w:rsidP="00476C58">
      <w:pPr>
        <w:rPr>
          <w:rFonts w:cstheme="majorBidi"/>
          <w:b/>
          <w:i/>
          <w:color w:val="000000" w:themeColor="text1"/>
          <w:szCs w:val="24"/>
        </w:rPr>
      </w:pPr>
      <w:r w:rsidRPr="00650A29">
        <w:rPr>
          <w:rFonts w:cstheme="majorBidi"/>
          <w:b/>
          <w:i/>
          <w:color w:val="000000" w:themeColor="text1"/>
          <w:szCs w:val="24"/>
        </w:rPr>
        <w:t xml:space="preserve">In order to receive an invitation letter, your information should be provided to the </w:t>
      </w:r>
      <w:r w:rsidR="00C524FE" w:rsidRPr="00650A29">
        <w:rPr>
          <w:rFonts w:cstheme="majorBidi"/>
          <w:b/>
          <w:i/>
          <w:color w:val="000000" w:themeColor="text1"/>
          <w:szCs w:val="24"/>
        </w:rPr>
        <w:t>h</w:t>
      </w:r>
      <w:r w:rsidR="00801D99" w:rsidRPr="00650A29">
        <w:rPr>
          <w:rFonts w:cstheme="majorBidi"/>
          <w:b/>
          <w:i/>
          <w:color w:val="000000" w:themeColor="text1"/>
          <w:szCs w:val="24"/>
        </w:rPr>
        <w:t xml:space="preserve">ost </w:t>
      </w:r>
      <w:r w:rsidRPr="00650A29">
        <w:rPr>
          <w:rFonts w:cstheme="majorBidi"/>
          <w:b/>
          <w:i/>
          <w:color w:val="000000" w:themeColor="text1"/>
          <w:szCs w:val="24"/>
        </w:rPr>
        <w:t xml:space="preserve">before </w:t>
      </w:r>
      <w:r w:rsidR="00C5291A" w:rsidRPr="00650A29">
        <w:rPr>
          <w:rFonts w:cstheme="majorBidi"/>
          <w:b/>
          <w:i/>
          <w:color w:val="000000" w:themeColor="text1"/>
          <w:szCs w:val="24"/>
        </w:rPr>
        <w:br/>
      </w:r>
      <w:r w:rsidR="00724443" w:rsidRPr="00650A29">
        <w:rPr>
          <w:rFonts w:cstheme="majorBidi"/>
          <w:b/>
          <w:i/>
          <w:color w:val="000000" w:themeColor="text1"/>
          <w:szCs w:val="24"/>
        </w:rPr>
        <w:t>29</w:t>
      </w:r>
      <w:r w:rsidRPr="00650A29">
        <w:rPr>
          <w:rFonts w:cstheme="majorBidi"/>
          <w:b/>
          <w:i/>
          <w:color w:val="000000" w:themeColor="text1"/>
          <w:szCs w:val="24"/>
        </w:rPr>
        <w:t xml:space="preserve"> </w:t>
      </w:r>
      <w:r w:rsidR="00724443" w:rsidRPr="00650A29">
        <w:rPr>
          <w:rFonts w:cstheme="majorBidi"/>
          <w:b/>
          <w:i/>
          <w:color w:val="000000" w:themeColor="text1"/>
          <w:szCs w:val="24"/>
        </w:rPr>
        <w:t>November</w:t>
      </w:r>
      <w:r w:rsidRPr="00650A29">
        <w:rPr>
          <w:rFonts w:cstheme="majorBidi"/>
          <w:b/>
          <w:i/>
          <w:color w:val="000000" w:themeColor="text1"/>
          <w:szCs w:val="24"/>
        </w:rPr>
        <w:t xml:space="preserve"> 20</w:t>
      </w:r>
      <w:r w:rsidR="00724443" w:rsidRPr="00650A29">
        <w:rPr>
          <w:rFonts w:cstheme="majorBidi"/>
          <w:b/>
          <w:i/>
          <w:color w:val="000000" w:themeColor="text1"/>
          <w:szCs w:val="24"/>
        </w:rPr>
        <w:t>20</w:t>
      </w:r>
      <w:r w:rsidRPr="00650A29">
        <w:rPr>
          <w:rFonts w:cstheme="majorBidi"/>
          <w:b/>
          <w:i/>
          <w:color w:val="000000" w:themeColor="text1"/>
          <w:szCs w:val="24"/>
        </w:rPr>
        <w:t xml:space="preserve">. </w:t>
      </w:r>
    </w:p>
    <w:p w14:paraId="75FBFC5B" w14:textId="6F51F14F" w:rsidR="00476C58" w:rsidRPr="00476C58" w:rsidRDefault="00476C58">
      <w:pPr>
        <w:rPr>
          <w:rFonts w:cstheme="majorBidi"/>
          <w:b/>
          <w:i/>
          <w:color w:val="000000" w:themeColor="text1"/>
          <w:szCs w:val="24"/>
        </w:rPr>
      </w:pPr>
      <w:r w:rsidRPr="00650A29">
        <w:rPr>
          <w:rFonts w:cstheme="majorBidi"/>
          <w:b/>
          <w:i/>
          <w:color w:val="000000" w:themeColor="text1"/>
          <w:szCs w:val="24"/>
        </w:rPr>
        <w:t xml:space="preserve">NOTE: The </w:t>
      </w:r>
      <w:r w:rsidR="00C524FE" w:rsidRPr="00650A29">
        <w:rPr>
          <w:rFonts w:cstheme="majorBidi"/>
          <w:b/>
          <w:i/>
          <w:color w:val="000000" w:themeColor="text1"/>
          <w:szCs w:val="24"/>
        </w:rPr>
        <w:t xml:space="preserve">host </w:t>
      </w:r>
      <w:r w:rsidRPr="00650A29">
        <w:rPr>
          <w:rFonts w:cstheme="majorBidi"/>
          <w:b/>
          <w:i/>
          <w:color w:val="000000" w:themeColor="text1"/>
          <w:szCs w:val="24"/>
        </w:rPr>
        <w:t xml:space="preserve">will do its best to provide invitation </w:t>
      </w:r>
      <w:r w:rsidR="00C5291A" w:rsidRPr="00650A29">
        <w:rPr>
          <w:rFonts w:cstheme="majorBidi"/>
          <w:b/>
          <w:i/>
          <w:color w:val="000000" w:themeColor="text1"/>
          <w:szCs w:val="24"/>
        </w:rPr>
        <w:t>letters that are requested late</w:t>
      </w:r>
      <w:r w:rsidR="00EC64E1" w:rsidRPr="00650A29">
        <w:rPr>
          <w:rFonts w:cstheme="majorBidi"/>
          <w:b/>
          <w:i/>
          <w:color w:val="000000" w:themeColor="text1"/>
          <w:szCs w:val="24"/>
        </w:rPr>
        <w:t>;</w:t>
      </w:r>
      <w:r w:rsidRPr="00650A29">
        <w:rPr>
          <w:rFonts w:cstheme="majorBidi"/>
          <w:b/>
          <w:i/>
          <w:color w:val="000000" w:themeColor="text1"/>
          <w:szCs w:val="24"/>
        </w:rPr>
        <w:t xml:space="preserve"> however</w:t>
      </w:r>
      <w:r w:rsidR="00EC64E1" w:rsidRPr="00650A29">
        <w:rPr>
          <w:rFonts w:cstheme="majorBidi"/>
          <w:b/>
          <w:i/>
          <w:color w:val="000000" w:themeColor="text1"/>
          <w:szCs w:val="24"/>
        </w:rPr>
        <w:t>,</w:t>
      </w:r>
      <w:r w:rsidRPr="00650A29">
        <w:rPr>
          <w:rFonts w:cstheme="majorBidi"/>
          <w:b/>
          <w:i/>
          <w:color w:val="000000" w:themeColor="text1"/>
          <w:szCs w:val="24"/>
        </w:rPr>
        <w:t xml:space="preserve"> </w:t>
      </w:r>
      <w:r w:rsidR="00920708" w:rsidRPr="00650A29">
        <w:rPr>
          <w:rFonts w:cstheme="majorBidi"/>
          <w:b/>
          <w:i/>
          <w:color w:val="000000" w:themeColor="text1"/>
          <w:szCs w:val="24"/>
        </w:rPr>
        <w:t>it can</w:t>
      </w:r>
      <w:r w:rsidRPr="00650A29">
        <w:rPr>
          <w:rFonts w:cstheme="majorBidi"/>
          <w:b/>
          <w:i/>
          <w:color w:val="000000" w:themeColor="text1"/>
          <w:szCs w:val="24"/>
        </w:rPr>
        <w:t>not guarant</w:t>
      </w:r>
      <w:r w:rsidR="00EC64E1" w:rsidRPr="00650A29">
        <w:rPr>
          <w:rFonts w:cstheme="majorBidi"/>
          <w:b/>
          <w:i/>
          <w:color w:val="000000" w:themeColor="text1"/>
          <w:szCs w:val="24"/>
        </w:rPr>
        <w:t>ee</w:t>
      </w:r>
      <w:r w:rsidRPr="00650A29">
        <w:rPr>
          <w:rFonts w:cstheme="majorBidi"/>
          <w:b/>
          <w:i/>
          <w:color w:val="000000" w:themeColor="text1"/>
          <w:szCs w:val="24"/>
        </w:rPr>
        <w:t xml:space="preserve"> that </w:t>
      </w:r>
      <w:r w:rsidR="00920708" w:rsidRPr="00650A29">
        <w:rPr>
          <w:rFonts w:cstheme="majorBidi"/>
          <w:b/>
          <w:i/>
          <w:color w:val="000000" w:themeColor="text1"/>
          <w:szCs w:val="24"/>
        </w:rPr>
        <w:t xml:space="preserve">a </w:t>
      </w:r>
      <w:r w:rsidRPr="00650A29">
        <w:rPr>
          <w:rFonts w:cstheme="majorBidi"/>
          <w:b/>
          <w:i/>
          <w:color w:val="000000" w:themeColor="text1"/>
          <w:szCs w:val="24"/>
        </w:rPr>
        <w:t xml:space="preserve">visa </w:t>
      </w:r>
      <w:r w:rsidR="00920708" w:rsidRPr="00650A29">
        <w:rPr>
          <w:rFonts w:cstheme="majorBidi"/>
          <w:b/>
          <w:i/>
          <w:color w:val="000000" w:themeColor="text1"/>
          <w:szCs w:val="24"/>
        </w:rPr>
        <w:t xml:space="preserve">will be received </w:t>
      </w:r>
      <w:r w:rsidRPr="00650A29">
        <w:rPr>
          <w:rFonts w:cstheme="majorBidi"/>
          <w:b/>
          <w:i/>
          <w:color w:val="000000" w:themeColor="text1"/>
          <w:szCs w:val="24"/>
        </w:rPr>
        <w:t>in time for the FG-</w:t>
      </w:r>
      <w:r w:rsidR="00724443" w:rsidRPr="00650A29">
        <w:rPr>
          <w:rFonts w:cstheme="majorBidi"/>
          <w:b/>
          <w:i/>
          <w:color w:val="000000" w:themeColor="text1"/>
          <w:szCs w:val="24"/>
        </w:rPr>
        <w:t>AI4AD</w:t>
      </w:r>
      <w:r w:rsidRPr="00650A29">
        <w:rPr>
          <w:rFonts w:cstheme="majorBidi"/>
          <w:b/>
          <w:i/>
          <w:color w:val="000000" w:themeColor="text1"/>
          <w:szCs w:val="24"/>
        </w:rPr>
        <w:t xml:space="preserve"> meeting.</w:t>
      </w:r>
    </w:p>
    <w:p w14:paraId="5F0D2359" w14:textId="77777777" w:rsidR="00476C58" w:rsidRPr="00611E16" w:rsidRDefault="00476C58" w:rsidP="00476C58">
      <w:pPr>
        <w:jc w:val="center"/>
        <w:rPr>
          <w:bCs/>
          <w:iCs/>
        </w:rPr>
      </w:pPr>
      <w:r w:rsidRPr="002D48E6">
        <w:rPr>
          <w:rFonts w:cstheme="majorBidi"/>
          <w:bCs/>
          <w:iCs/>
          <w:szCs w:val="24"/>
        </w:rPr>
        <w:t>__________________</w:t>
      </w:r>
    </w:p>
    <w:sectPr w:rsidR="00476C58" w:rsidRPr="00611E16" w:rsidSect="0014734E">
      <w:pgSz w:w="11907" w:h="16834" w:code="9"/>
      <w:pgMar w:top="567" w:right="1089" w:bottom="851" w:left="1089" w:header="567" w:footer="373"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9317E" w14:textId="77777777" w:rsidR="00003BA0" w:rsidRDefault="00003BA0">
      <w:r>
        <w:separator/>
      </w:r>
    </w:p>
  </w:endnote>
  <w:endnote w:type="continuationSeparator" w:id="0">
    <w:p w14:paraId="1DFE7944" w14:textId="77777777" w:rsidR="00003BA0" w:rsidRDefault="00003BA0">
      <w:r>
        <w:continuationSeparator/>
      </w:r>
    </w:p>
  </w:endnote>
  <w:endnote w:type="continuationNotice" w:id="1">
    <w:p w14:paraId="0CA91C84" w14:textId="77777777" w:rsidR="00003BA0" w:rsidRDefault="00003B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Malgun Gothic Semilight"/>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0389B" w14:textId="77777777" w:rsidR="00D2763B" w:rsidRDefault="00D27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E19F" w14:textId="77777777" w:rsidR="00D2763B" w:rsidRDefault="00D27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407E" w14:textId="77777777" w:rsidR="00D2763B" w:rsidRPr="00F55F0D" w:rsidRDefault="00D2763B" w:rsidP="00965DD5">
    <w:pPr>
      <w:pStyle w:val="Footer"/>
      <w:jc w:val="cente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8A440" w14:textId="77777777" w:rsidR="00003BA0" w:rsidRDefault="00003BA0">
      <w:r>
        <w:t>____________________</w:t>
      </w:r>
    </w:p>
  </w:footnote>
  <w:footnote w:type="continuationSeparator" w:id="0">
    <w:p w14:paraId="6E26EEB0" w14:textId="77777777" w:rsidR="00003BA0" w:rsidRDefault="00003BA0">
      <w:r>
        <w:continuationSeparator/>
      </w:r>
    </w:p>
  </w:footnote>
  <w:footnote w:type="continuationNotice" w:id="1">
    <w:p w14:paraId="1B51A723" w14:textId="77777777" w:rsidR="00003BA0" w:rsidRDefault="00003BA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540C" w14:textId="77777777" w:rsidR="00D2763B" w:rsidRDefault="00D27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A22CE" w14:textId="13E7A598" w:rsidR="00D2763B" w:rsidRPr="00DC2C1E" w:rsidRDefault="007C2215" w:rsidP="0014734E">
    <w:pPr>
      <w:tabs>
        <w:tab w:val="center" w:pos="4864"/>
        <w:tab w:val="left" w:pos="6825"/>
      </w:tabs>
      <w:spacing w:before="0"/>
      <w:jc w:val="center"/>
      <w:rPr>
        <w:noProof/>
        <w:sz w:val="18"/>
      </w:rPr>
    </w:pPr>
    <w:sdt>
      <w:sdtPr>
        <w:rPr>
          <w:sz w:val="18"/>
        </w:rPr>
        <w:id w:val="-1968567707"/>
        <w:docPartObj>
          <w:docPartGallery w:val="Page Numbers (Top of Page)"/>
          <w:docPartUnique/>
        </w:docPartObj>
      </w:sdtPr>
      <w:sdtEndPr>
        <w:rPr>
          <w:noProof/>
        </w:rPr>
      </w:sdtEndPr>
      <w:sdtContent>
        <w:r w:rsidR="00D2763B">
          <w:rPr>
            <w:sz w:val="18"/>
          </w:rPr>
          <w:t xml:space="preserve">- </w:t>
        </w:r>
        <w:r w:rsidR="00D2763B" w:rsidRPr="00DC2C1E">
          <w:rPr>
            <w:sz w:val="18"/>
          </w:rPr>
          <w:fldChar w:fldCharType="begin"/>
        </w:r>
        <w:r w:rsidR="00D2763B" w:rsidRPr="00DC2C1E">
          <w:rPr>
            <w:sz w:val="18"/>
          </w:rPr>
          <w:instrText xml:space="preserve"> PAGE   \* MERGEFORMAT </w:instrText>
        </w:r>
        <w:r w:rsidR="00D2763B" w:rsidRPr="00DC2C1E">
          <w:rPr>
            <w:sz w:val="18"/>
          </w:rPr>
          <w:fldChar w:fldCharType="separate"/>
        </w:r>
        <w:r>
          <w:rPr>
            <w:noProof/>
            <w:sz w:val="18"/>
          </w:rPr>
          <w:t>2</w:t>
        </w:r>
        <w:r w:rsidR="00D2763B" w:rsidRPr="00DC2C1E">
          <w:rPr>
            <w:noProof/>
            <w:sz w:val="18"/>
          </w:rPr>
          <w:fldChar w:fldCharType="end"/>
        </w:r>
      </w:sdtContent>
    </w:sdt>
    <w:r w:rsidR="00D2763B">
      <w:rPr>
        <w:noProof/>
        <w:sz w:val="18"/>
      </w:rPr>
      <w:t xml:space="preserve"> </w:t>
    </w:r>
    <w:r w:rsidR="00D2763B">
      <w:rPr>
        <w:sz w:val="18"/>
      </w:rPr>
      <w:t>-</w:t>
    </w:r>
  </w:p>
  <w:p w14:paraId="77161A9E" w14:textId="3268FF23" w:rsidR="00D2763B" w:rsidRDefault="00D2763B" w:rsidP="004D3F42">
    <w:pPr>
      <w:spacing w:before="0" w:after="240"/>
      <w:jc w:val="center"/>
    </w:pPr>
    <w:r>
      <w:rPr>
        <w:noProof/>
        <w:sz w:val="18"/>
      </w:rPr>
      <w:t xml:space="preserve">TSB </w:t>
    </w:r>
    <w:r w:rsidRPr="00DC2C1E">
      <w:rPr>
        <w:noProof/>
        <w:sz w:val="18"/>
      </w:rPr>
      <w:t>C</w:t>
    </w:r>
    <w:r>
      <w:rPr>
        <w:noProof/>
        <w:sz w:val="18"/>
      </w:rPr>
      <w:t>ircular 209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52D0" w14:textId="77777777" w:rsidR="00D2763B" w:rsidRDefault="00D27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40F2F"/>
    <w:multiLevelType w:val="hybridMultilevel"/>
    <w:tmpl w:val="4CC45E80"/>
    <w:lvl w:ilvl="0" w:tplc="1F0C7FA4">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4459D"/>
    <w:multiLevelType w:val="hybridMultilevel"/>
    <w:tmpl w:val="7A0A3C44"/>
    <w:lvl w:ilvl="0" w:tplc="52A4CC3A">
      <w:start w:val="1"/>
      <w:numFmt w:val="decimal"/>
      <w:lvlText w:val="%1."/>
      <w:lvlJc w:val="left"/>
      <w:pPr>
        <w:ind w:left="115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D02D83"/>
    <w:multiLevelType w:val="hybridMultilevel"/>
    <w:tmpl w:val="4A9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267EAE"/>
    <w:multiLevelType w:val="hybridMultilevel"/>
    <w:tmpl w:val="5FD4E484"/>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3D61C5"/>
    <w:multiLevelType w:val="hybridMultilevel"/>
    <w:tmpl w:val="0DE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58217A5"/>
    <w:multiLevelType w:val="hybridMultilevel"/>
    <w:tmpl w:val="C7521C6A"/>
    <w:lvl w:ilvl="0" w:tplc="5F8A8708">
      <w:numFmt w:val="bullet"/>
      <w:lvlText w:val=""/>
      <w:lvlJc w:val="left"/>
      <w:pPr>
        <w:ind w:left="1155" w:hanging="795"/>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DC77EA"/>
    <w:multiLevelType w:val="multilevel"/>
    <w:tmpl w:val="2B549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6BE5191"/>
    <w:multiLevelType w:val="hybridMultilevel"/>
    <w:tmpl w:val="F66AF126"/>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15:restartNumberingAfterBreak="0">
    <w:nsid w:val="36BF6CC1"/>
    <w:multiLevelType w:val="hybridMultilevel"/>
    <w:tmpl w:val="05C6D70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9065D"/>
    <w:multiLevelType w:val="hybridMultilevel"/>
    <w:tmpl w:val="816217D2"/>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4E920C02"/>
    <w:multiLevelType w:val="hybridMultilevel"/>
    <w:tmpl w:val="7F58D9B8"/>
    <w:lvl w:ilvl="0" w:tplc="77FEEE3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8660D5"/>
    <w:multiLevelType w:val="hybridMultilevel"/>
    <w:tmpl w:val="459CF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1B3728"/>
    <w:multiLevelType w:val="multilevel"/>
    <w:tmpl w:val="88E08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58080267"/>
    <w:multiLevelType w:val="hybridMultilevel"/>
    <w:tmpl w:val="354C0958"/>
    <w:lvl w:ilvl="0" w:tplc="651A0640">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222E59"/>
    <w:multiLevelType w:val="hybridMultilevel"/>
    <w:tmpl w:val="91CE1A70"/>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2" w15:restartNumberingAfterBreak="0">
    <w:nsid w:val="5E065CB4"/>
    <w:multiLevelType w:val="hybridMultilevel"/>
    <w:tmpl w:val="64B0211A"/>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40"/>
  </w:num>
  <w:num w:numId="13">
    <w:abstractNumId w:val="18"/>
  </w:num>
  <w:num w:numId="14">
    <w:abstractNumId w:val="19"/>
  </w:num>
  <w:num w:numId="15">
    <w:abstractNumId w:val="37"/>
  </w:num>
  <w:num w:numId="16">
    <w:abstractNumId w:val="20"/>
  </w:num>
  <w:num w:numId="17">
    <w:abstractNumId w:val="31"/>
  </w:num>
  <w:num w:numId="18">
    <w:abstractNumId w:val="33"/>
  </w:num>
  <w:num w:numId="19">
    <w:abstractNumId w:val="32"/>
  </w:num>
  <w:num w:numId="20">
    <w:abstractNumId w:val="17"/>
  </w:num>
  <w:num w:numId="21">
    <w:abstractNumId w:val="23"/>
  </w:num>
  <w:num w:numId="22">
    <w:abstractNumId w:val="13"/>
  </w:num>
  <w:num w:numId="23">
    <w:abstractNumId w:val="28"/>
  </w:num>
  <w:num w:numId="24">
    <w:abstractNumId w:val="25"/>
  </w:num>
  <w:num w:numId="25">
    <w:abstractNumId w:val="42"/>
  </w:num>
  <w:num w:numId="26">
    <w:abstractNumId w:val="26"/>
  </w:num>
  <w:num w:numId="27">
    <w:abstractNumId w:val="34"/>
  </w:num>
  <w:num w:numId="28">
    <w:abstractNumId w:val="1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5"/>
  </w:num>
  <w:num w:numId="32">
    <w:abstractNumId w:val="15"/>
  </w:num>
  <w:num w:numId="33">
    <w:abstractNumId w:val="29"/>
  </w:num>
  <w:num w:numId="34">
    <w:abstractNumId w:val="36"/>
  </w:num>
  <w:num w:numId="35">
    <w:abstractNumId w:val="41"/>
  </w:num>
  <w:num w:numId="36">
    <w:abstractNumId w:val="10"/>
  </w:num>
  <w:num w:numId="37">
    <w:abstractNumId w:val="11"/>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0"/>
  </w:num>
  <w:num w:numId="41">
    <w:abstractNumId w:val="21"/>
  </w:num>
  <w:num w:numId="42">
    <w:abstractNumId w:val="22"/>
  </w:num>
  <w:num w:numId="43">
    <w:abstractNumId w:val="3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de-CH" w:vendorID="64" w:dllVersion="4096"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M0NTUzNjEwNDQwNTBV0lEKTi0uzszPAykwrAUAWibxWiwAAAA="/>
  </w:docVars>
  <w:rsids>
    <w:rsidRoot w:val="00162C8E"/>
    <w:rsid w:val="00001900"/>
    <w:rsid w:val="00001D50"/>
    <w:rsid w:val="00001ED9"/>
    <w:rsid w:val="00003BA0"/>
    <w:rsid w:val="00006336"/>
    <w:rsid w:val="00010703"/>
    <w:rsid w:val="000204DC"/>
    <w:rsid w:val="00022512"/>
    <w:rsid w:val="00023B02"/>
    <w:rsid w:val="00033DEA"/>
    <w:rsid w:val="00044D40"/>
    <w:rsid w:val="00045E44"/>
    <w:rsid w:val="000469A3"/>
    <w:rsid w:val="00047550"/>
    <w:rsid w:val="0005215D"/>
    <w:rsid w:val="00054FD1"/>
    <w:rsid w:val="0006179E"/>
    <w:rsid w:val="000673AF"/>
    <w:rsid w:val="000736E8"/>
    <w:rsid w:val="00083E8C"/>
    <w:rsid w:val="000840BA"/>
    <w:rsid w:val="000850F2"/>
    <w:rsid w:val="0008691A"/>
    <w:rsid w:val="000926B5"/>
    <w:rsid w:val="00096E59"/>
    <w:rsid w:val="00097D68"/>
    <w:rsid w:val="000B15C8"/>
    <w:rsid w:val="000D3C39"/>
    <w:rsid w:val="000E6E4D"/>
    <w:rsid w:val="000F4D04"/>
    <w:rsid w:val="00103622"/>
    <w:rsid w:val="00112C07"/>
    <w:rsid w:val="00112F37"/>
    <w:rsid w:val="00125211"/>
    <w:rsid w:val="00127233"/>
    <w:rsid w:val="00127B3C"/>
    <w:rsid w:val="00127F1C"/>
    <w:rsid w:val="00131700"/>
    <w:rsid w:val="001342B6"/>
    <w:rsid w:val="00134F09"/>
    <w:rsid w:val="0013547A"/>
    <w:rsid w:val="001426A0"/>
    <w:rsid w:val="001454BB"/>
    <w:rsid w:val="00145704"/>
    <w:rsid w:val="0014734E"/>
    <w:rsid w:val="001523B0"/>
    <w:rsid w:val="001529A7"/>
    <w:rsid w:val="00160E32"/>
    <w:rsid w:val="00162C8E"/>
    <w:rsid w:val="00171A20"/>
    <w:rsid w:val="001720AD"/>
    <w:rsid w:val="00176C8B"/>
    <w:rsid w:val="00181477"/>
    <w:rsid w:val="001911CD"/>
    <w:rsid w:val="001A02DE"/>
    <w:rsid w:val="001B0851"/>
    <w:rsid w:val="001B485C"/>
    <w:rsid w:val="001C1E73"/>
    <w:rsid w:val="001D0D8B"/>
    <w:rsid w:val="001D6CF6"/>
    <w:rsid w:val="001E1513"/>
    <w:rsid w:val="001E47FD"/>
    <w:rsid w:val="001F5B42"/>
    <w:rsid w:val="00200EA6"/>
    <w:rsid w:val="0020477A"/>
    <w:rsid w:val="00207C99"/>
    <w:rsid w:val="002128FE"/>
    <w:rsid w:val="0022192C"/>
    <w:rsid w:val="00221A11"/>
    <w:rsid w:val="002238C0"/>
    <w:rsid w:val="0023398E"/>
    <w:rsid w:val="0024725F"/>
    <w:rsid w:val="00254620"/>
    <w:rsid w:val="0025612F"/>
    <w:rsid w:val="00260D96"/>
    <w:rsid w:val="002657FB"/>
    <w:rsid w:val="002678C0"/>
    <w:rsid w:val="0026792D"/>
    <w:rsid w:val="00275548"/>
    <w:rsid w:val="002763A7"/>
    <w:rsid w:val="0028768A"/>
    <w:rsid w:val="002915FB"/>
    <w:rsid w:val="00292A17"/>
    <w:rsid w:val="002949FA"/>
    <w:rsid w:val="00295915"/>
    <w:rsid w:val="002A284F"/>
    <w:rsid w:val="002A3C72"/>
    <w:rsid w:val="002A633D"/>
    <w:rsid w:val="002B71DF"/>
    <w:rsid w:val="002C3B5F"/>
    <w:rsid w:val="002D6E22"/>
    <w:rsid w:val="002F189E"/>
    <w:rsid w:val="002F7A36"/>
    <w:rsid w:val="003157CA"/>
    <w:rsid w:val="00316BD8"/>
    <w:rsid w:val="00325427"/>
    <w:rsid w:val="00330871"/>
    <w:rsid w:val="00341848"/>
    <w:rsid w:val="00344389"/>
    <w:rsid w:val="00347E2C"/>
    <w:rsid w:val="003746A5"/>
    <w:rsid w:val="00381142"/>
    <w:rsid w:val="00393E93"/>
    <w:rsid w:val="003A0CA4"/>
    <w:rsid w:val="003A1F1F"/>
    <w:rsid w:val="003B0E4E"/>
    <w:rsid w:val="003B5CDB"/>
    <w:rsid w:val="003C1BC0"/>
    <w:rsid w:val="003C38BE"/>
    <w:rsid w:val="003C39D5"/>
    <w:rsid w:val="003D3389"/>
    <w:rsid w:val="003D4690"/>
    <w:rsid w:val="003D6C13"/>
    <w:rsid w:val="003E044D"/>
    <w:rsid w:val="003E1807"/>
    <w:rsid w:val="003F3750"/>
    <w:rsid w:val="004155C7"/>
    <w:rsid w:val="00423A29"/>
    <w:rsid w:val="0042517E"/>
    <w:rsid w:val="004273CA"/>
    <w:rsid w:val="0043022F"/>
    <w:rsid w:val="004361A1"/>
    <w:rsid w:val="00451288"/>
    <w:rsid w:val="00451CAC"/>
    <w:rsid w:val="00457EC1"/>
    <w:rsid w:val="00463F79"/>
    <w:rsid w:val="00476C58"/>
    <w:rsid w:val="00481E69"/>
    <w:rsid w:val="00484456"/>
    <w:rsid w:val="0049400C"/>
    <w:rsid w:val="00496E6D"/>
    <w:rsid w:val="004A4BFD"/>
    <w:rsid w:val="004B1B59"/>
    <w:rsid w:val="004B23C8"/>
    <w:rsid w:val="004B7EFD"/>
    <w:rsid w:val="004C34E3"/>
    <w:rsid w:val="004C3B0B"/>
    <w:rsid w:val="004C6A4A"/>
    <w:rsid w:val="004D29F3"/>
    <w:rsid w:val="004D3E8F"/>
    <w:rsid w:val="004D3F42"/>
    <w:rsid w:val="004E302B"/>
    <w:rsid w:val="004E4261"/>
    <w:rsid w:val="004E4801"/>
    <w:rsid w:val="004E5346"/>
    <w:rsid w:val="004F4BF4"/>
    <w:rsid w:val="004F6A5E"/>
    <w:rsid w:val="004F7284"/>
    <w:rsid w:val="00501800"/>
    <w:rsid w:val="00502A56"/>
    <w:rsid w:val="00507D00"/>
    <w:rsid w:val="005176EA"/>
    <w:rsid w:val="00520C2A"/>
    <w:rsid w:val="00536565"/>
    <w:rsid w:val="00536D0E"/>
    <w:rsid w:val="00541A85"/>
    <w:rsid w:val="00551882"/>
    <w:rsid w:val="00551965"/>
    <w:rsid w:val="0056259D"/>
    <w:rsid w:val="00566916"/>
    <w:rsid w:val="00577202"/>
    <w:rsid w:val="0058602D"/>
    <w:rsid w:val="00586A5D"/>
    <w:rsid w:val="00586AF7"/>
    <w:rsid w:val="0059395D"/>
    <w:rsid w:val="005A45CE"/>
    <w:rsid w:val="005B3574"/>
    <w:rsid w:val="005B4D00"/>
    <w:rsid w:val="005C51C8"/>
    <w:rsid w:val="005C73F4"/>
    <w:rsid w:val="005D0601"/>
    <w:rsid w:val="005D7142"/>
    <w:rsid w:val="005F632C"/>
    <w:rsid w:val="006001E8"/>
    <w:rsid w:val="00600C71"/>
    <w:rsid w:val="00610D23"/>
    <w:rsid w:val="006214D2"/>
    <w:rsid w:val="00641611"/>
    <w:rsid w:val="00650A29"/>
    <w:rsid w:val="0065256C"/>
    <w:rsid w:val="00664711"/>
    <w:rsid w:val="0066772C"/>
    <w:rsid w:val="006679D2"/>
    <w:rsid w:val="0067089B"/>
    <w:rsid w:val="00682FBD"/>
    <w:rsid w:val="00684283"/>
    <w:rsid w:val="00686F06"/>
    <w:rsid w:val="0068735C"/>
    <w:rsid w:val="00693BC2"/>
    <w:rsid w:val="006C5DBB"/>
    <w:rsid w:val="006D4FA4"/>
    <w:rsid w:val="006E7961"/>
    <w:rsid w:val="00700E1C"/>
    <w:rsid w:val="0072037C"/>
    <w:rsid w:val="00720E45"/>
    <w:rsid w:val="00723E60"/>
    <w:rsid w:val="00724443"/>
    <w:rsid w:val="00727476"/>
    <w:rsid w:val="0073279B"/>
    <w:rsid w:val="00734991"/>
    <w:rsid w:val="007366F8"/>
    <w:rsid w:val="00736AE2"/>
    <w:rsid w:val="007409A1"/>
    <w:rsid w:val="00740F5B"/>
    <w:rsid w:val="007503A1"/>
    <w:rsid w:val="007539F4"/>
    <w:rsid w:val="00756CD8"/>
    <w:rsid w:val="00767CBA"/>
    <w:rsid w:val="007766BC"/>
    <w:rsid w:val="00783902"/>
    <w:rsid w:val="00784454"/>
    <w:rsid w:val="0078695A"/>
    <w:rsid w:val="007945C0"/>
    <w:rsid w:val="007961C8"/>
    <w:rsid w:val="007967D0"/>
    <w:rsid w:val="007A1E34"/>
    <w:rsid w:val="007B12A8"/>
    <w:rsid w:val="007B13E5"/>
    <w:rsid w:val="007C2215"/>
    <w:rsid w:val="007C57EB"/>
    <w:rsid w:val="007D03D6"/>
    <w:rsid w:val="007E5CB4"/>
    <w:rsid w:val="007E7F15"/>
    <w:rsid w:val="007F034C"/>
    <w:rsid w:val="00800720"/>
    <w:rsid w:val="00801D99"/>
    <w:rsid w:val="008055C5"/>
    <w:rsid w:val="00812518"/>
    <w:rsid w:val="0081627F"/>
    <w:rsid w:val="00823C95"/>
    <w:rsid w:val="0082584D"/>
    <w:rsid w:val="00831925"/>
    <w:rsid w:val="0083530A"/>
    <w:rsid w:val="008539BD"/>
    <w:rsid w:val="00854A7E"/>
    <w:rsid w:val="00855850"/>
    <w:rsid w:val="008605AB"/>
    <w:rsid w:val="00861C64"/>
    <w:rsid w:val="0086282B"/>
    <w:rsid w:val="00864FAF"/>
    <w:rsid w:val="008707A9"/>
    <w:rsid w:val="00872C03"/>
    <w:rsid w:val="0087758F"/>
    <w:rsid w:val="00883C1E"/>
    <w:rsid w:val="008855A1"/>
    <w:rsid w:val="00886C32"/>
    <w:rsid w:val="008929EB"/>
    <w:rsid w:val="0089346E"/>
    <w:rsid w:val="00894D15"/>
    <w:rsid w:val="00894E57"/>
    <w:rsid w:val="00896C0D"/>
    <w:rsid w:val="008A50E4"/>
    <w:rsid w:val="008B0047"/>
    <w:rsid w:val="008B47C7"/>
    <w:rsid w:val="008B4C50"/>
    <w:rsid w:val="008C22A0"/>
    <w:rsid w:val="008D1066"/>
    <w:rsid w:val="008D5CB6"/>
    <w:rsid w:val="008D7E25"/>
    <w:rsid w:val="009000FD"/>
    <w:rsid w:val="00905986"/>
    <w:rsid w:val="009102C9"/>
    <w:rsid w:val="0091510B"/>
    <w:rsid w:val="00920708"/>
    <w:rsid w:val="00922C26"/>
    <w:rsid w:val="00927386"/>
    <w:rsid w:val="00935042"/>
    <w:rsid w:val="00940598"/>
    <w:rsid w:val="00940FC5"/>
    <w:rsid w:val="00944711"/>
    <w:rsid w:val="00965D21"/>
    <w:rsid w:val="00965DD5"/>
    <w:rsid w:val="00970C3B"/>
    <w:rsid w:val="00975630"/>
    <w:rsid w:val="0098094F"/>
    <w:rsid w:val="009A370C"/>
    <w:rsid w:val="009B1E32"/>
    <w:rsid w:val="009B1F3B"/>
    <w:rsid w:val="009B4D68"/>
    <w:rsid w:val="009B5208"/>
    <w:rsid w:val="009B5759"/>
    <w:rsid w:val="009B5998"/>
    <w:rsid w:val="009C42F1"/>
    <w:rsid w:val="009D01B4"/>
    <w:rsid w:val="009D0AA1"/>
    <w:rsid w:val="009D5D33"/>
    <w:rsid w:val="009D670C"/>
    <w:rsid w:val="009E5C52"/>
    <w:rsid w:val="00A02A93"/>
    <w:rsid w:val="00A0404C"/>
    <w:rsid w:val="00A0562E"/>
    <w:rsid w:val="00A13F38"/>
    <w:rsid w:val="00A22A5B"/>
    <w:rsid w:val="00A254AD"/>
    <w:rsid w:val="00A314D9"/>
    <w:rsid w:val="00A31FC9"/>
    <w:rsid w:val="00A369F4"/>
    <w:rsid w:val="00A41C4E"/>
    <w:rsid w:val="00A44FAD"/>
    <w:rsid w:val="00A56698"/>
    <w:rsid w:val="00A65D21"/>
    <w:rsid w:val="00A675DA"/>
    <w:rsid w:val="00A72C30"/>
    <w:rsid w:val="00A74EF5"/>
    <w:rsid w:val="00A86DD9"/>
    <w:rsid w:val="00A947A3"/>
    <w:rsid w:val="00AA2BF5"/>
    <w:rsid w:val="00AA4711"/>
    <w:rsid w:val="00AA57C6"/>
    <w:rsid w:val="00AB7523"/>
    <w:rsid w:val="00AC05EA"/>
    <w:rsid w:val="00AC199E"/>
    <w:rsid w:val="00AC1D36"/>
    <w:rsid w:val="00AC3F83"/>
    <w:rsid w:val="00AC636B"/>
    <w:rsid w:val="00AE45C5"/>
    <w:rsid w:val="00AE70B3"/>
    <w:rsid w:val="00AF5E51"/>
    <w:rsid w:val="00B01BAA"/>
    <w:rsid w:val="00B1396B"/>
    <w:rsid w:val="00B1586A"/>
    <w:rsid w:val="00B17479"/>
    <w:rsid w:val="00B179CE"/>
    <w:rsid w:val="00B17E9B"/>
    <w:rsid w:val="00B22526"/>
    <w:rsid w:val="00B33514"/>
    <w:rsid w:val="00B35A37"/>
    <w:rsid w:val="00B433E9"/>
    <w:rsid w:val="00B45CEB"/>
    <w:rsid w:val="00B46CC7"/>
    <w:rsid w:val="00B61012"/>
    <w:rsid w:val="00B6338A"/>
    <w:rsid w:val="00B709D5"/>
    <w:rsid w:val="00B7324E"/>
    <w:rsid w:val="00B76FE1"/>
    <w:rsid w:val="00B82693"/>
    <w:rsid w:val="00B933D9"/>
    <w:rsid w:val="00B93582"/>
    <w:rsid w:val="00B959EF"/>
    <w:rsid w:val="00B95EFE"/>
    <w:rsid w:val="00BA691D"/>
    <w:rsid w:val="00BB3372"/>
    <w:rsid w:val="00BC25AF"/>
    <w:rsid w:val="00BC6C3C"/>
    <w:rsid w:val="00BD4AD4"/>
    <w:rsid w:val="00BD640C"/>
    <w:rsid w:val="00BE08F6"/>
    <w:rsid w:val="00BE67B5"/>
    <w:rsid w:val="00BF2AF8"/>
    <w:rsid w:val="00BF3F80"/>
    <w:rsid w:val="00BF566C"/>
    <w:rsid w:val="00C07BE8"/>
    <w:rsid w:val="00C12B32"/>
    <w:rsid w:val="00C12B75"/>
    <w:rsid w:val="00C16ED1"/>
    <w:rsid w:val="00C220D3"/>
    <w:rsid w:val="00C327FF"/>
    <w:rsid w:val="00C44389"/>
    <w:rsid w:val="00C46FE5"/>
    <w:rsid w:val="00C524FE"/>
    <w:rsid w:val="00C5291A"/>
    <w:rsid w:val="00C558EC"/>
    <w:rsid w:val="00C70698"/>
    <w:rsid w:val="00C82E6D"/>
    <w:rsid w:val="00C85438"/>
    <w:rsid w:val="00C92A1B"/>
    <w:rsid w:val="00C95BF6"/>
    <w:rsid w:val="00C97332"/>
    <w:rsid w:val="00CB2C81"/>
    <w:rsid w:val="00CB3653"/>
    <w:rsid w:val="00CB6134"/>
    <w:rsid w:val="00CB7DE4"/>
    <w:rsid w:val="00CC6182"/>
    <w:rsid w:val="00CD0594"/>
    <w:rsid w:val="00CD05DB"/>
    <w:rsid w:val="00CD4221"/>
    <w:rsid w:val="00CD6DD8"/>
    <w:rsid w:val="00CF7660"/>
    <w:rsid w:val="00D12075"/>
    <w:rsid w:val="00D137D4"/>
    <w:rsid w:val="00D21490"/>
    <w:rsid w:val="00D22446"/>
    <w:rsid w:val="00D2763B"/>
    <w:rsid w:val="00D31D45"/>
    <w:rsid w:val="00D35A3A"/>
    <w:rsid w:val="00D40417"/>
    <w:rsid w:val="00D40E10"/>
    <w:rsid w:val="00D43CDD"/>
    <w:rsid w:val="00D46EDA"/>
    <w:rsid w:val="00D478B9"/>
    <w:rsid w:val="00D501C4"/>
    <w:rsid w:val="00D64FB2"/>
    <w:rsid w:val="00D65F89"/>
    <w:rsid w:val="00D7186D"/>
    <w:rsid w:val="00D74200"/>
    <w:rsid w:val="00D82152"/>
    <w:rsid w:val="00D92B55"/>
    <w:rsid w:val="00D964B1"/>
    <w:rsid w:val="00DB20D1"/>
    <w:rsid w:val="00DB241E"/>
    <w:rsid w:val="00DB4666"/>
    <w:rsid w:val="00DC253E"/>
    <w:rsid w:val="00DC2C1E"/>
    <w:rsid w:val="00DC3827"/>
    <w:rsid w:val="00DC416D"/>
    <w:rsid w:val="00DD0B8B"/>
    <w:rsid w:val="00DD32D5"/>
    <w:rsid w:val="00DD445E"/>
    <w:rsid w:val="00DD519D"/>
    <w:rsid w:val="00DE230A"/>
    <w:rsid w:val="00DF1812"/>
    <w:rsid w:val="00E13A1C"/>
    <w:rsid w:val="00E22D57"/>
    <w:rsid w:val="00E2524E"/>
    <w:rsid w:val="00E25E94"/>
    <w:rsid w:val="00E33932"/>
    <w:rsid w:val="00E34E38"/>
    <w:rsid w:val="00E34F5C"/>
    <w:rsid w:val="00E44F1C"/>
    <w:rsid w:val="00E53C84"/>
    <w:rsid w:val="00E60298"/>
    <w:rsid w:val="00E634CB"/>
    <w:rsid w:val="00E74479"/>
    <w:rsid w:val="00E750D8"/>
    <w:rsid w:val="00E82C7A"/>
    <w:rsid w:val="00E91F89"/>
    <w:rsid w:val="00E92FA9"/>
    <w:rsid w:val="00E94285"/>
    <w:rsid w:val="00E97A00"/>
    <w:rsid w:val="00EA456C"/>
    <w:rsid w:val="00EB0F03"/>
    <w:rsid w:val="00EB2D3F"/>
    <w:rsid w:val="00EB5168"/>
    <w:rsid w:val="00EB7ADD"/>
    <w:rsid w:val="00EB7F5E"/>
    <w:rsid w:val="00EC64E1"/>
    <w:rsid w:val="00ED09E2"/>
    <w:rsid w:val="00ED5F9E"/>
    <w:rsid w:val="00ED787C"/>
    <w:rsid w:val="00EE1427"/>
    <w:rsid w:val="00EE3314"/>
    <w:rsid w:val="00EE58CC"/>
    <w:rsid w:val="00EE7B25"/>
    <w:rsid w:val="00EF2811"/>
    <w:rsid w:val="00EF436D"/>
    <w:rsid w:val="00F008A1"/>
    <w:rsid w:val="00F01D51"/>
    <w:rsid w:val="00F054CF"/>
    <w:rsid w:val="00F07A7D"/>
    <w:rsid w:val="00F24B18"/>
    <w:rsid w:val="00F41584"/>
    <w:rsid w:val="00F41D56"/>
    <w:rsid w:val="00F45C00"/>
    <w:rsid w:val="00F55F0D"/>
    <w:rsid w:val="00F6087D"/>
    <w:rsid w:val="00F64F56"/>
    <w:rsid w:val="00F721CB"/>
    <w:rsid w:val="00F807E6"/>
    <w:rsid w:val="00F83C5D"/>
    <w:rsid w:val="00F87FF5"/>
    <w:rsid w:val="00F9558A"/>
    <w:rsid w:val="00F97657"/>
    <w:rsid w:val="00FA0096"/>
    <w:rsid w:val="00FA1603"/>
    <w:rsid w:val="00FA27FA"/>
    <w:rsid w:val="00FA46A0"/>
    <w:rsid w:val="00FB1BE4"/>
    <w:rsid w:val="00FB4476"/>
    <w:rsid w:val="00FB480F"/>
    <w:rsid w:val="00FB7A30"/>
    <w:rsid w:val="00FC17D2"/>
    <w:rsid w:val="00FC1C19"/>
    <w:rsid w:val="00FC3996"/>
    <w:rsid w:val="00FC6172"/>
    <w:rsid w:val="00FC7A0E"/>
    <w:rsid w:val="00FE2C19"/>
    <w:rsid w:val="00FE5590"/>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E30F29"/>
  <w15:docId w15:val="{3EDED8E9-F47C-4389-8D76-86E0BCE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rsid w:val="0014734E"/>
    <w:pPr>
      <w:spacing w:before="80"/>
      <w:ind w:left="794" w:hanging="794"/>
    </w:pPr>
    <w:rPr>
      <w:rFonts w:asciiTheme="minorHAnsi" w:hAnsiTheme="minorHAnsi"/>
    </w:rPr>
  </w:style>
  <w:style w:type="paragraph" w:customStyle="1" w:styleId="enumlev2">
    <w:name w:val="enumlev2"/>
    <w:basedOn w:val="enumlev1"/>
    <w:rsid w:val="0014734E"/>
    <w:pPr>
      <w:ind w:left="1191" w:hanging="397"/>
    </w:pPr>
  </w:style>
  <w:style w:type="paragraph" w:customStyle="1" w:styleId="enumlev3">
    <w:name w:val="enumlev3"/>
    <w:basedOn w:val="enumlev2"/>
    <w:rsid w:val="0014734E"/>
    <w:pPr>
      <w:ind w:left="1588"/>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uiPriority w:val="34"/>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 w:type="character" w:customStyle="1" w:styleId="FooterChar">
    <w:name w:val="Footer Char"/>
    <w:basedOn w:val="DefaultParagraphFont"/>
    <w:link w:val="Footer"/>
    <w:uiPriority w:val="99"/>
    <w:rsid w:val="003157CA"/>
    <w:rPr>
      <w:rFonts w:ascii="Calibri" w:hAnsi="Calibri"/>
      <w:caps/>
      <w:noProof/>
      <w:sz w:val="16"/>
      <w:lang w:val="en-GB" w:eastAsia="en-US"/>
    </w:rPr>
  </w:style>
  <w:style w:type="paragraph" w:customStyle="1" w:styleId="AnnexNotitle">
    <w:name w:val="Annex_No &amp; title"/>
    <w:basedOn w:val="Normal"/>
    <w:next w:val="Normal"/>
    <w:rsid w:val="0023398E"/>
    <w:pPr>
      <w:keepNext/>
      <w:keepLines/>
      <w:spacing w:before="480"/>
      <w:jc w:val="center"/>
      <w:outlineLvl w:val="0"/>
    </w:pPr>
    <w:rPr>
      <w:rFonts w:ascii="Times New Roman" w:hAnsi="Times New Roman"/>
      <w:b/>
      <w:sz w:val="28"/>
    </w:rPr>
  </w:style>
  <w:style w:type="paragraph" w:styleId="BodyText">
    <w:name w:val="Body Text"/>
    <w:basedOn w:val="Normal"/>
    <w:link w:val="BodyTextChar"/>
    <w:rsid w:val="00C97332"/>
    <w:pPr>
      <w:spacing w:after="120"/>
    </w:pPr>
  </w:style>
  <w:style w:type="character" w:customStyle="1" w:styleId="BodyTextChar">
    <w:name w:val="Body Text Char"/>
    <w:basedOn w:val="DefaultParagraphFont"/>
    <w:link w:val="BodyText"/>
    <w:rsid w:val="00C97332"/>
    <w:rPr>
      <w:rFonts w:ascii="Calibri" w:hAnsi="Calibri"/>
      <w:sz w:val="24"/>
      <w:lang w:val="en-GB" w:eastAsia="en-US"/>
    </w:rPr>
  </w:style>
  <w:style w:type="paragraph" w:styleId="NormalWeb">
    <w:name w:val="Normal (Web)"/>
    <w:basedOn w:val="Normal"/>
    <w:uiPriority w:val="99"/>
    <w:rsid w:val="00C973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C97332"/>
    <w:pPr>
      <w:autoSpaceDE w:val="0"/>
      <w:autoSpaceDN w:val="0"/>
      <w:adjustRightInd w:val="0"/>
    </w:pPr>
    <w:rPr>
      <w:rFonts w:ascii="Times New Roman" w:eastAsiaTheme="minorEastAsia" w:hAnsi="Times New Roman"/>
      <w:color w:val="000000"/>
      <w:sz w:val="24"/>
      <w:szCs w:val="24"/>
    </w:rPr>
  </w:style>
  <w:style w:type="paragraph" w:styleId="Revision">
    <w:name w:val="Revision"/>
    <w:hidden/>
    <w:semiHidden/>
    <w:rsid w:val="003D3389"/>
    <w:rPr>
      <w:rFonts w:ascii="Calibri" w:hAnsi="Calibri"/>
      <w:sz w:val="24"/>
      <w:lang w:val="en-GB" w:eastAsia="en-US"/>
    </w:rPr>
  </w:style>
  <w:style w:type="character" w:customStyle="1" w:styleId="moduletitlelink">
    <w:name w:val="module__title__link"/>
    <w:basedOn w:val="DefaultParagraphFont"/>
    <w:rsid w:val="002F189E"/>
  </w:style>
  <w:style w:type="character" w:customStyle="1" w:styleId="Heading1Char">
    <w:name w:val="Heading 1 Char"/>
    <w:basedOn w:val="DefaultParagraphFont"/>
    <w:link w:val="Heading1"/>
    <w:rsid w:val="004E5346"/>
    <w:rPr>
      <w:rFonts w:ascii="Calibri" w:hAnsi="Calibri"/>
      <w:b/>
      <w:sz w:val="24"/>
      <w:lang w:val="en-GB" w:eastAsia="en-US"/>
    </w:rPr>
  </w:style>
  <w:style w:type="character" w:customStyle="1" w:styleId="widget-pane-link">
    <w:name w:val="widget-pane-link"/>
    <w:basedOn w:val="DefaultParagraphFont"/>
    <w:rsid w:val="004E5346"/>
  </w:style>
  <w:style w:type="paragraph" w:styleId="NoSpacing">
    <w:name w:val="No Spacing"/>
    <w:uiPriority w:val="1"/>
    <w:qFormat/>
    <w:rsid w:val="004E5346"/>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character" w:customStyle="1" w:styleId="enumlev1Char">
    <w:name w:val="enumlev1 Char"/>
    <w:link w:val="enumlev1"/>
    <w:locked/>
    <w:rsid w:val="00C7069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ED5F9E"/>
    <w:rPr>
      <w:color w:val="605E5C"/>
      <w:shd w:val="clear" w:color="auto" w:fill="E1DFDD"/>
    </w:rPr>
  </w:style>
  <w:style w:type="character" w:customStyle="1" w:styleId="UnresolvedMention2">
    <w:name w:val="Unresolved Mention2"/>
    <w:basedOn w:val="DefaultParagraphFont"/>
    <w:uiPriority w:val="99"/>
    <w:semiHidden/>
    <w:unhideWhenUsed/>
    <w:rsid w:val="001C1E73"/>
    <w:rPr>
      <w:color w:val="605E5C"/>
      <w:shd w:val="clear" w:color="auto" w:fill="E1DFDD"/>
    </w:rPr>
  </w:style>
  <w:style w:type="character" w:customStyle="1" w:styleId="UnresolvedMention3">
    <w:name w:val="Unresolved Mention3"/>
    <w:basedOn w:val="DefaultParagraphFont"/>
    <w:uiPriority w:val="99"/>
    <w:semiHidden/>
    <w:unhideWhenUsed/>
    <w:rsid w:val="00D46EDA"/>
    <w:rPr>
      <w:color w:val="605E5C"/>
      <w:shd w:val="clear" w:color="auto" w:fill="E1DFDD"/>
    </w:rPr>
  </w:style>
  <w:style w:type="character" w:customStyle="1" w:styleId="UnresolvedMention">
    <w:name w:val="Unresolved Mention"/>
    <w:basedOn w:val="DefaultParagraphFont"/>
    <w:uiPriority w:val="99"/>
    <w:semiHidden/>
    <w:unhideWhenUsed/>
    <w:rsid w:val="00BF3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723">
      <w:bodyDiv w:val="1"/>
      <w:marLeft w:val="0"/>
      <w:marRight w:val="0"/>
      <w:marTop w:val="0"/>
      <w:marBottom w:val="0"/>
      <w:divBdr>
        <w:top w:val="none" w:sz="0" w:space="0" w:color="auto"/>
        <w:left w:val="none" w:sz="0" w:space="0" w:color="auto"/>
        <w:bottom w:val="none" w:sz="0" w:space="0" w:color="auto"/>
        <w:right w:val="none" w:sz="0" w:space="0" w:color="auto"/>
      </w:divBdr>
    </w:div>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171378035">
      <w:bodyDiv w:val="1"/>
      <w:marLeft w:val="0"/>
      <w:marRight w:val="0"/>
      <w:marTop w:val="0"/>
      <w:marBottom w:val="0"/>
      <w:divBdr>
        <w:top w:val="none" w:sz="0" w:space="0" w:color="auto"/>
        <w:left w:val="none" w:sz="0" w:space="0" w:color="auto"/>
        <w:bottom w:val="none" w:sz="0" w:space="0" w:color="auto"/>
        <w:right w:val="none" w:sz="0" w:space="0" w:color="auto"/>
      </w:divBdr>
    </w:div>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32223441">
      <w:bodyDiv w:val="1"/>
      <w:marLeft w:val="0"/>
      <w:marRight w:val="0"/>
      <w:marTop w:val="0"/>
      <w:marBottom w:val="0"/>
      <w:divBdr>
        <w:top w:val="none" w:sz="0" w:space="0" w:color="auto"/>
        <w:left w:val="none" w:sz="0" w:space="0" w:color="auto"/>
        <w:bottom w:val="none" w:sz="0" w:space="0" w:color="auto"/>
        <w:right w:val="none" w:sz="0" w:space="0" w:color="auto"/>
      </w:divBdr>
    </w:div>
    <w:div w:id="387999515">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313454">
      <w:bodyDiv w:val="1"/>
      <w:marLeft w:val="0"/>
      <w:marRight w:val="0"/>
      <w:marTop w:val="0"/>
      <w:marBottom w:val="0"/>
      <w:divBdr>
        <w:top w:val="none" w:sz="0" w:space="0" w:color="auto"/>
        <w:left w:val="none" w:sz="0" w:space="0" w:color="auto"/>
        <w:bottom w:val="none" w:sz="0" w:space="0" w:color="auto"/>
        <w:right w:val="none" w:sz="0" w:space="0" w:color="auto"/>
      </w:divBdr>
    </w:div>
    <w:div w:id="491138904">
      <w:bodyDiv w:val="1"/>
      <w:marLeft w:val="0"/>
      <w:marRight w:val="0"/>
      <w:marTop w:val="0"/>
      <w:marBottom w:val="0"/>
      <w:divBdr>
        <w:top w:val="none" w:sz="0" w:space="0" w:color="auto"/>
        <w:left w:val="none" w:sz="0" w:space="0" w:color="auto"/>
        <w:bottom w:val="none" w:sz="0" w:space="0" w:color="auto"/>
        <w:right w:val="none" w:sz="0" w:space="0" w:color="auto"/>
      </w:divBdr>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4140213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82707231">
      <w:bodyDiv w:val="1"/>
      <w:marLeft w:val="0"/>
      <w:marRight w:val="0"/>
      <w:marTop w:val="0"/>
      <w:marBottom w:val="0"/>
      <w:divBdr>
        <w:top w:val="none" w:sz="0" w:space="0" w:color="auto"/>
        <w:left w:val="none" w:sz="0" w:space="0" w:color="auto"/>
        <w:bottom w:val="none" w:sz="0" w:space="0" w:color="auto"/>
        <w:right w:val="none" w:sz="0" w:space="0" w:color="auto"/>
      </w:divBdr>
    </w:div>
    <w:div w:id="691344479">
      <w:bodyDiv w:val="1"/>
      <w:marLeft w:val="0"/>
      <w:marRight w:val="0"/>
      <w:marTop w:val="0"/>
      <w:marBottom w:val="0"/>
      <w:divBdr>
        <w:top w:val="none" w:sz="0" w:space="0" w:color="auto"/>
        <w:left w:val="none" w:sz="0" w:space="0" w:color="auto"/>
        <w:bottom w:val="none" w:sz="0" w:space="0" w:color="auto"/>
        <w:right w:val="none" w:sz="0" w:space="0" w:color="auto"/>
      </w:divBdr>
    </w:div>
    <w:div w:id="728268284">
      <w:bodyDiv w:val="1"/>
      <w:marLeft w:val="0"/>
      <w:marRight w:val="0"/>
      <w:marTop w:val="0"/>
      <w:marBottom w:val="0"/>
      <w:divBdr>
        <w:top w:val="none" w:sz="0" w:space="0" w:color="auto"/>
        <w:left w:val="none" w:sz="0" w:space="0" w:color="auto"/>
        <w:bottom w:val="none" w:sz="0" w:space="0" w:color="auto"/>
        <w:right w:val="none" w:sz="0" w:space="0" w:color="auto"/>
      </w:divBdr>
    </w:div>
    <w:div w:id="759065059">
      <w:bodyDiv w:val="1"/>
      <w:marLeft w:val="0"/>
      <w:marRight w:val="0"/>
      <w:marTop w:val="0"/>
      <w:marBottom w:val="0"/>
      <w:divBdr>
        <w:top w:val="none" w:sz="0" w:space="0" w:color="auto"/>
        <w:left w:val="none" w:sz="0" w:space="0" w:color="auto"/>
        <w:bottom w:val="none" w:sz="0" w:space="0" w:color="auto"/>
        <w:right w:val="none" w:sz="0" w:space="0" w:color="auto"/>
      </w:divBdr>
    </w:div>
    <w:div w:id="801965369">
      <w:bodyDiv w:val="1"/>
      <w:marLeft w:val="0"/>
      <w:marRight w:val="0"/>
      <w:marTop w:val="0"/>
      <w:marBottom w:val="0"/>
      <w:divBdr>
        <w:top w:val="none" w:sz="0" w:space="0" w:color="auto"/>
        <w:left w:val="none" w:sz="0" w:space="0" w:color="auto"/>
        <w:bottom w:val="none" w:sz="0" w:space="0" w:color="auto"/>
        <w:right w:val="none" w:sz="0" w:space="0" w:color="auto"/>
      </w:divBdr>
    </w:div>
    <w:div w:id="899093438">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2974630">
      <w:bodyDiv w:val="1"/>
      <w:marLeft w:val="0"/>
      <w:marRight w:val="0"/>
      <w:marTop w:val="0"/>
      <w:marBottom w:val="0"/>
      <w:divBdr>
        <w:top w:val="none" w:sz="0" w:space="0" w:color="auto"/>
        <w:left w:val="none" w:sz="0" w:space="0" w:color="auto"/>
        <w:bottom w:val="none" w:sz="0" w:space="0" w:color="auto"/>
        <w:right w:val="none" w:sz="0" w:space="0" w:color="auto"/>
      </w:divBdr>
    </w:div>
    <w:div w:id="1123384215">
      <w:bodyDiv w:val="1"/>
      <w:marLeft w:val="0"/>
      <w:marRight w:val="0"/>
      <w:marTop w:val="0"/>
      <w:marBottom w:val="0"/>
      <w:divBdr>
        <w:top w:val="none" w:sz="0" w:space="0" w:color="auto"/>
        <w:left w:val="none" w:sz="0" w:space="0" w:color="auto"/>
        <w:bottom w:val="none" w:sz="0" w:space="0" w:color="auto"/>
        <w:right w:val="none" w:sz="0" w:space="0" w:color="auto"/>
      </w:divBdr>
    </w:div>
    <w:div w:id="1165166851">
      <w:bodyDiv w:val="1"/>
      <w:marLeft w:val="0"/>
      <w:marRight w:val="0"/>
      <w:marTop w:val="0"/>
      <w:marBottom w:val="0"/>
      <w:divBdr>
        <w:top w:val="none" w:sz="0" w:space="0" w:color="auto"/>
        <w:left w:val="none" w:sz="0" w:space="0" w:color="auto"/>
        <w:bottom w:val="none" w:sz="0" w:space="0" w:color="auto"/>
        <w:right w:val="none" w:sz="0" w:space="0" w:color="auto"/>
      </w:divBdr>
    </w:div>
    <w:div w:id="1177496589">
      <w:bodyDiv w:val="1"/>
      <w:marLeft w:val="0"/>
      <w:marRight w:val="0"/>
      <w:marTop w:val="0"/>
      <w:marBottom w:val="0"/>
      <w:divBdr>
        <w:top w:val="none" w:sz="0" w:space="0" w:color="auto"/>
        <w:left w:val="none" w:sz="0" w:space="0" w:color="auto"/>
        <w:bottom w:val="none" w:sz="0" w:space="0" w:color="auto"/>
        <w:right w:val="none" w:sz="0" w:space="0" w:color="auto"/>
      </w:divBdr>
    </w:div>
    <w:div w:id="1288241606">
      <w:bodyDiv w:val="1"/>
      <w:marLeft w:val="0"/>
      <w:marRight w:val="0"/>
      <w:marTop w:val="0"/>
      <w:marBottom w:val="0"/>
      <w:divBdr>
        <w:top w:val="none" w:sz="0" w:space="0" w:color="auto"/>
        <w:left w:val="none" w:sz="0" w:space="0" w:color="auto"/>
        <w:bottom w:val="none" w:sz="0" w:space="0" w:color="auto"/>
        <w:right w:val="none" w:sz="0" w:space="0" w:color="auto"/>
      </w:divBdr>
    </w:div>
    <w:div w:id="1324967947">
      <w:bodyDiv w:val="1"/>
      <w:marLeft w:val="0"/>
      <w:marRight w:val="0"/>
      <w:marTop w:val="0"/>
      <w:marBottom w:val="0"/>
      <w:divBdr>
        <w:top w:val="none" w:sz="0" w:space="0" w:color="auto"/>
        <w:left w:val="none" w:sz="0" w:space="0" w:color="auto"/>
        <w:bottom w:val="none" w:sz="0" w:space="0" w:color="auto"/>
        <w:right w:val="none" w:sz="0" w:space="0" w:color="auto"/>
      </w:divBdr>
    </w:div>
    <w:div w:id="1362589181">
      <w:bodyDiv w:val="1"/>
      <w:marLeft w:val="0"/>
      <w:marRight w:val="0"/>
      <w:marTop w:val="0"/>
      <w:marBottom w:val="0"/>
      <w:divBdr>
        <w:top w:val="none" w:sz="0" w:space="0" w:color="auto"/>
        <w:left w:val="none" w:sz="0" w:space="0" w:color="auto"/>
        <w:bottom w:val="none" w:sz="0" w:space="0" w:color="auto"/>
        <w:right w:val="none" w:sz="0" w:space="0" w:color="auto"/>
      </w:divBdr>
    </w:div>
    <w:div w:id="1404328352">
      <w:bodyDiv w:val="1"/>
      <w:marLeft w:val="0"/>
      <w:marRight w:val="0"/>
      <w:marTop w:val="0"/>
      <w:marBottom w:val="0"/>
      <w:divBdr>
        <w:top w:val="none" w:sz="0" w:space="0" w:color="auto"/>
        <w:left w:val="none" w:sz="0" w:space="0" w:color="auto"/>
        <w:bottom w:val="none" w:sz="0" w:space="0" w:color="auto"/>
        <w:right w:val="none" w:sz="0" w:space="0" w:color="auto"/>
      </w:divBdr>
    </w:div>
    <w:div w:id="1436437856">
      <w:bodyDiv w:val="1"/>
      <w:marLeft w:val="0"/>
      <w:marRight w:val="0"/>
      <w:marTop w:val="0"/>
      <w:marBottom w:val="0"/>
      <w:divBdr>
        <w:top w:val="none" w:sz="0" w:space="0" w:color="auto"/>
        <w:left w:val="none" w:sz="0" w:space="0" w:color="auto"/>
        <w:bottom w:val="none" w:sz="0" w:space="0" w:color="auto"/>
        <w:right w:val="none" w:sz="0" w:space="0" w:color="auto"/>
      </w:divBdr>
      <w:divsChild>
        <w:div w:id="1229724542">
          <w:marLeft w:val="0"/>
          <w:marRight w:val="0"/>
          <w:marTop w:val="0"/>
          <w:marBottom w:val="0"/>
          <w:divBdr>
            <w:top w:val="none" w:sz="0" w:space="0" w:color="auto"/>
            <w:left w:val="none" w:sz="0" w:space="0" w:color="auto"/>
            <w:bottom w:val="none" w:sz="0" w:space="0" w:color="auto"/>
            <w:right w:val="none" w:sz="0" w:space="0" w:color="auto"/>
          </w:divBdr>
        </w:div>
        <w:div w:id="1087266252">
          <w:marLeft w:val="0"/>
          <w:marRight w:val="0"/>
          <w:marTop w:val="0"/>
          <w:marBottom w:val="0"/>
          <w:divBdr>
            <w:top w:val="none" w:sz="0" w:space="0" w:color="auto"/>
            <w:left w:val="none" w:sz="0" w:space="0" w:color="auto"/>
            <w:bottom w:val="none" w:sz="0" w:space="0" w:color="auto"/>
            <w:right w:val="none" w:sz="0" w:space="0" w:color="auto"/>
          </w:divBdr>
        </w:div>
        <w:div w:id="385028006">
          <w:marLeft w:val="0"/>
          <w:marRight w:val="0"/>
          <w:marTop w:val="0"/>
          <w:marBottom w:val="0"/>
          <w:divBdr>
            <w:top w:val="none" w:sz="0" w:space="0" w:color="auto"/>
            <w:left w:val="none" w:sz="0" w:space="0" w:color="auto"/>
            <w:bottom w:val="none" w:sz="0" w:space="0" w:color="auto"/>
            <w:right w:val="none" w:sz="0" w:space="0" w:color="auto"/>
          </w:divBdr>
        </w:div>
      </w:divsChild>
    </w:div>
    <w:div w:id="1480611827">
      <w:bodyDiv w:val="1"/>
      <w:marLeft w:val="0"/>
      <w:marRight w:val="0"/>
      <w:marTop w:val="0"/>
      <w:marBottom w:val="0"/>
      <w:divBdr>
        <w:top w:val="none" w:sz="0" w:space="0" w:color="auto"/>
        <w:left w:val="none" w:sz="0" w:space="0" w:color="auto"/>
        <w:bottom w:val="none" w:sz="0" w:space="0" w:color="auto"/>
        <w:right w:val="none" w:sz="0" w:space="0" w:color="auto"/>
      </w:divBdr>
    </w:div>
    <w:div w:id="1481075894">
      <w:bodyDiv w:val="1"/>
      <w:marLeft w:val="0"/>
      <w:marRight w:val="0"/>
      <w:marTop w:val="0"/>
      <w:marBottom w:val="0"/>
      <w:divBdr>
        <w:top w:val="none" w:sz="0" w:space="0" w:color="auto"/>
        <w:left w:val="none" w:sz="0" w:space="0" w:color="auto"/>
        <w:bottom w:val="none" w:sz="0" w:space="0" w:color="auto"/>
        <w:right w:val="none" w:sz="0" w:space="0" w:color="auto"/>
      </w:divBdr>
    </w:div>
    <w:div w:id="1584340525">
      <w:bodyDiv w:val="1"/>
      <w:marLeft w:val="0"/>
      <w:marRight w:val="0"/>
      <w:marTop w:val="0"/>
      <w:marBottom w:val="0"/>
      <w:divBdr>
        <w:top w:val="none" w:sz="0" w:space="0" w:color="auto"/>
        <w:left w:val="none" w:sz="0" w:space="0" w:color="auto"/>
        <w:bottom w:val="none" w:sz="0" w:space="0" w:color="auto"/>
        <w:right w:val="none" w:sz="0" w:space="0" w:color="auto"/>
      </w:divBdr>
    </w:div>
    <w:div w:id="1637761098">
      <w:bodyDiv w:val="1"/>
      <w:marLeft w:val="0"/>
      <w:marRight w:val="0"/>
      <w:marTop w:val="0"/>
      <w:marBottom w:val="0"/>
      <w:divBdr>
        <w:top w:val="none" w:sz="0" w:space="0" w:color="auto"/>
        <w:left w:val="none" w:sz="0" w:space="0" w:color="auto"/>
        <w:bottom w:val="none" w:sz="0" w:space="0" w:color="auto"/>
        <w:right w:val="none" w:sz="0" w:space="0" w:color="auto"/>
      </w:divBdr>
    </w:div>
    <w:div w:id="1651982067">
      <w:bodyDiv w:val="1"/>
      <w:marLeft w:val="0"/>
      <w:marRight w:val="0"/>
      <w:marTop w:val="0"/>
      <w:marBottom w:val="0"/>
      <w:divBdr>
        <w:top w:val="none" w:sz="0" w:space="0" w:color="auto"/>
        <w:left w:val="none" w:sz="0" w:space="0" w:color="auto"/>
        <w:bottom w:val="none" w:sz="0" w:space="0" w:color="auto"/>
        <w:right w:val="none" w:sz="0" w:space="0" w:color="auto"/>
      </w:divBdr>
    </w:div>
    <w:div w:id="1661497107">
      <w:bodyDiv w:val="1"/>
      <w:marLeft w:val="0"/>
      <w:marRight w:val="0"/>
      <w:marTop w:val="0"/>
      <w:marBottom w:val="0"/>
      <w:divBdr>
        <w:top w:val="none" w:sz="0" w:space="0" w:color="auto"/>
        <w:left w:val="none" w:sz="0" w:space="0" w:color="auto"/>
        <w:bottom w:val="none" w:sz="0" w:space="0" w:color="auto"/>
        <w:right w:val="none" w:sz="0" w:space="0" w:color="auto"/>
      </w:divBdr>
    </w:div>
    <w:div w:id="1703095004">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872768604">
      <w:bodyDiv w:val="1"/>
      <w:marLeft w:val="0"/>
      <w:marRight w:val="0"/>
      <w:marTop w:val="0"/>
      <w:marBottom w:val="0"/>
      <w:divBdr>
        <w:top w:val="none" w:sz="0" w:space="0" w:color="auto"/>
        <w:left w:val="none" w:sz="0" w:space="0" w:color="auto"/>
        <w:bottom w:val="none" w:sz="0" w:space="0" w:color="auto"/>
        <w:right w:val="none" w:sz="0" w:space="0" w:color="auto"/>
      </w:divBdr>
    </w:div>
    <w:div w:id="1898856554">
      <w:bodyDiv w:val="1"/>
      <w:marLeft w:val="0"/>
      <w:marRight w:val="0"/>
      <w:marTop w:val="0"/>
      <w:marBottom w:val="0"/>
      <w:divBdr>
        <w:top w:val="none" w:sz="0" w:space="0" w:color="auto"/>
        <w:left w:val="none" w:sz="0" w:space="0" w:color="auto"/>
        <w:bottom w:val="none" w:sz="0" w:space="0" w:color="auto"/>
        <w:right w:val="none" w:sz="0" w:space="0" w:color="auto"/>
      </w:divBdr>
    </w:div>
    <w:div w:id="1934704244">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744558">
      <w:bodyDiv w:val="1"/>
      <w:marLeft w:val="0"/>
      <w:marRight w:val="0"/>
      <w:marTop w:val="0"/>
      <w:marBottom w:val="0"/>
      <w:divBdr>
        <w:top w:val="none" w:sz="0" w:space="0" w:color="auto"/>
        <w:left w:val="none" w:sz="0" w:space="0" w:color="auto"/>
        <w:bottom w:val="none" w:sz="0" w:space="0" w:color="auto"/>
        <w:right w:val="none" w:sz="0" w:space="0" w:color="auto"/>
      </w:divBdr>
    </w:div>
    <w:div w:id="21444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fgai4ad" TargetMode="External"/><Relationship Id="rId18" Type="http://schemas.openxmlformats.org/officeDocument/2006/relationships/hyperlink" Target="http://itu.int/go/fgai4ad" TargetMode="External"/><Relationship Id="rId26" Type="http://schemas.openxmlformats.org/officeDocument/2006/relationships/hyperlink" Target="mailto:tsbfgai4ad@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fgai4ad@itu.int" TargetMode="External"/><Relationship Id="rId17" Type="http://schemas.openxmlformats.org/officeDocument/2006/relationships/hyperlink" Target="http://itu.int/go/fgai4ad" TargetMode="External"/><Relationship Id="rId25" Type="http://schemas.openxmlformats.org/officeDocument/2006/relationships/hyperlink" Target="https://www.itu.int/en/ITU-T/focusgroups/ai4ad" TargetMode="External"/><Relationship Id="rId2" Type="http://schemas.openxmlformats.org/officeDocument/2006/relationships/customXml" Target="../customXml/item2.xml"/><Relationship Id="rId16" Type="http://schemas.openxmlformats.org/officeDocument/2006/relationships/hyperlink" Target="https://www.itu.int/en/ITU-T/focusgroups/ai4ad/Documents/FG-AI4AD-I-template.docx" TargetMode="External"/><Relationship Id="rId20" Type="http://schemas.openxmlformats.org/officeDocument/2006/relationships/header" Target="header2.xml"/><Relationship Id="rId29" Type="http://schemas.openxmlformats.org/officeDocument/2006/relationships/hyperlink" Target="mailto:bryn@ada.n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sbfgai4ad@itu.int" TargetMode="External"/><Relationship Id="rId23" Type="http://schemas.openxmlformats.org/officeDocument/2006/relationships/header" Target="header3.xml"/><Relationship Id="rId28" Type="http://schemas.openxmlformats.org/officeDocument/2006/relationships/hyperlink" Target="https://www.gov.uk/check-uk-visa"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T-REC-A.7" TargetMode="External"/><Relationship Id="rId22" Type="http://schemas.openxmlformats.org/officeDocument/2006/relationships/footer" Target="footer2.xml"/><Relationship Id="rId27" Type="http://schemas.openxmlformats.org/officeDocument/2006/relationships/image" Target="media/image2.pn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8" ma:contentTypeDescription="Create a new document." ma:contentTypeScope="" ma:versionID="2d1aa694d5b83c145ebad5db45b88654">
  <xsd:schema xmlns:xsd="http://www.w3.org/2001/XMLSchema" xmlns:xs="http://www.w3.org/2001/XMLSchema" xmlns:p="http://schemas.microsoft.com/office/2006/metadata/properties" xmlns:ns3="24aa669f-0257-4567-9ac2-1cbb111e64a7" targetNamespace="http://schemas.microsoft.com/office/2006/metadata/properties" ma:root="true" ma:fieldsID="f3c5fb10f30aca577e5476b8947951f6" ns3:_="">
    <xsd:import namespace="24aa669f-0257-4567-9ac2-1cbb111e64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5477-76A3-413D-A801-4FA00ADD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54D51-C7F6-45B7-A7AE-625569DA8F17}">
  <ds:schemaRefs>
    <ds:schemaRef ds:uri="http://schemas.microsoft.com/sharepoint/v3/contenttype/forms"/>
  </ds:schemaRefs>
</ds:datastoreItem>
</file>

<file path=customXml/itemProps3.xml><?xml version="1.0" encoding="utf-8"?>
<ds:datastoreItem xmlns:ds="http://schemas.openxmlformats.org/officeDocument/2006/customXml" ds:itemID="{2BD376DE-FABD-4310-AB35-0C36A1C228C1}">
  <ds:schemaRefs>
    <ds:schemaRef ds:uri="http://schemas.microsoft.com/office/2006/documentManagement/types"/>
    <ds:schemaRef ds:uri="http://purl.org/dc/terms/"/>
    <ds:schemaRef ds:uri="24aa669f-0257-4567-9ac2-1cbb111e64a7"/>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D5339D2-9C37-4D77-BE51-81F6BE02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146</TotalTime>
  <Pages>10</Pages>
  <Words>3828</Words>
  <Characters>20255</Characters>
  <Application>Microsoft Office Word</Application>
  <DocSecurity>0</DocSecurity>
  <Lines>595</Lines>
  <Paragraphs>481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TSB-CIR-109-FG-AI4H-Creation1st-mtg-v6.docx  For: _x000d_Document date: _x000d_Saved by ITU51010715 at 12:14:48 on 08/08/2018</dc:description>
  <cp:lastModifiedBy>Nkurunziza, Juliet</cp:lastModifiedBy>
  <cp:revision>10</cp:revision>
  <cp:lastPrinted>2019-11-21T16:13:00Z</cp:lastPrinted>
  <dcterms:created xsi:type="dcterms:W3CDTF">2019-11-21T08:08:00Z</dcterms:created>
  <dcterms:modified xsi:type="dcterms:W3CDTF">2019-11-28T14:45:00Z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TSB-CIR-109-FG-AI4H-Creation1st-mtg-v6.docx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0x010100670952DF99B54147A5930CB3F948E41C</vt:lpwstr>
  </property>
</Properties>
</file>