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jc w:val="center"/>
        <w:tblLayout w:type="fixed"/>
        <w:tblLook w:val="0000" w:firstRow="0" w:lastRow="0" w:firstColumn="0" w:lastColumn="0" w:noHBand="0" w:noVBand="0"/>
      </w:tblPr>
      <w:tblGrid>
        <w:gridCol w:w="1134"/>
        <w:gridCol w:w="142"/>
        <w:gridCol w:w="3686"/>
        <w:gridCol w:w="2835"/>
        <w:gridCol w:w="1984"/>
      </w:tblGrid>
      <w:tr w:rsidR="00852B82" w:rsidRPr="00D7384A" w:rsidTr="004B50B2">
        <w:trPr>
          <w:trHeight w:val="1282"/>
          <w:jc w:val="center"/>
        </w:trPr>
        <w:tc>
          <w:tcPr>
            <w:tcW w:w="1276" w:type="dxa"/>
            <w:gridSpan w:val="2"/>
            <w:shd w:val="clear" w:color="auto" w:fill="auto"/>
            <w:tcMar>
              <w:left w:w="0" w:type="dxa"/>
              <w:right w:w="0" w:type="dxa"/>
            </w:tcMar>
            <w:vAlign w:val="center"/>
          </w:tcPr>
          <w:p w:rsidR="00852B82" w:rsidRPr="00D7384A" w:rsidRDefault="00607E07" w:rsidP="002A4977">
            <w:pPr>
              <w:pStyle w:val="Tabletext"/>
              <w:jc w:val="center"/>
            </w:pPr>
            <w:r>
              <w:rPr>
                <w:noProof/>
                <w:lang w:eastAsia="en-GB"/>
              </w:rPr>
              <w:drawing>
                <wp:inline distT="0" distB="0" distL="0" distR="0">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6E9AC\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6521" w:type="dxa"/>
            <w:gridSpan w:val="2"/>
            <w:shd w:val="clear" w:color="auto" w:fill="auto"/>
            <w:tcMar>
              <w:left w:w="142" w:type="dxa"/>
            </w:tcMar>
            <w:vAlign w:val="center"/>
          </w:tcPr>
          <w:p w:rsidR="00852B82" w:rsidRPr="00D7384A" w:rsidRDefault="00691DAA" w:rsidP="002A4977">
            <w:pPr>
              <w:spacing w:before="0"/>
              <w:rPr>
                <w:rFonts w:cs="Times New Roman Bold"/>
                <w:b/>
                <w:bCs/>
                <w:smallCaps/>
                <w:sz w:val="26"/>
                <w:szCs w:val="26"/>
              </w:rPr>
            </w:pPr>
            <w:r w:rsidRPr="00D7384A">
              <w:rPr>
                <w:rFonts w:cs="Times New Roman Bold"/>
                <w:b/>
                <w:bCs/>
                <w:smallCaps/>
                <w:sz w:val="36"/>
                <w:szCs w:val="36"/>
              </w:rPr>
              <w:t>International telecommunication union</w:t>
            </w:r>
          </w:p>
          <w:p w:rsidR="00852B82" w:rsidRPr="00D7384A" w:rsidRDefault="00691DAA" w:rsidP="002A4977">
            <w:pPr>
              <w:spacing w:before="0"/>
              <w:rPr>
                <w:rFonts w:ascii="Verdana" w:hAnsi="Verdana"/>
                <w:color w:val="FFFFFF"/>
                <w:sz w:val="26"/>
                <w:szCs w:val="26"/>
              </w:rPr>
            </w:pPr>
            <w:r w:rsidRPr="00D7384A">
              <w:rPr>
                <w:rFonts w:cs="Times New Roman Bold"/>
                <w:b/>
                <w:bCs/>
                <w:iCs/>
                <w:smallCaps/>
                <w:sz w:val="28"/>
                <w:szCs w:val="28"/>
              </w:rPr>
              <w:t>Telecommunication Standardization Bureau</w:t>
            </w:r>
          </w:p>
        </w:tc>
        <w:tc>
          <w:tcPr>
            <w:tcW w:w="1984" w:type="dxa"/>
            <w:shd w:val="clear" w:color="auto" w:fill="auto"/>
            <w:vAlign w:val="center"/>
          </w:tcPr>
          <w:p w:rsidR="00852B82" w:rsidRPr="00D7384A" w:rsidRDefault="00852B82" w:rsidP="002A4977">
            <w:pPr>
              <w:spacing w:before="0"/>
              <w:jc w:val="right"/>
              <w:rPr>
                <w:rFonts w:ascii="Verdana" w:hAnsi="Verdana"/>
                <w:color w:val="FFFFFF"/>
                <w:sz w:val="26"/>
                <w:szCs w:val="26"/>
              </w:rPr>
            </w:pPr>
          </w:p>
        </w:tc>
      </w:tr>
      <w:tr w:rsidR="00852B82" w:rsidRPr="00D7384A" w:rsidTr="001F3BDD">
        <w:trPr>
          <w:trHeight w:val="80"/>
          <w:jc w:val="center"/>
        </w:trPr>
        <w:tc>
          <w:tcPr>
            <w:tcW w:w="4962" w:type="dxa"/>
            <w:gridSpan w:val="3"/>
            <w:vAlign w:val="center"/>
          </w:tcPr>
          <w:p w:rsidR="00852B82" w:rsidRPr="00D7384A" w:rsidRDefault="00852B82" w:rsidP="001F3BDD">
            <w:pPr>
              <w:pStyle w:val="Tabletext"/>
              <w:spacing w:after="60"/>
              <w:jc w:val="right"/>
            </w:pPr>
          </w:p>
        </w:tc>
        <w:tc>
          <w:tcPr>
            <w:tcW w:w="4819" w:type="dxa"/>
            <w:gridSpan w:val="2"/>
            <w:vAlign w:val="center"/>
          </w:tcPr>
          <w:p w:rsidR="00852B82" w:rsidRPr="00D7384A" w:rsidRDefault="00691DAA" w:rsidP="00BC2C2D">
            <w:pPr>
              <w:pStyle w:val="Tabletext"/>
              <w:spacing w:before="120" w:after="240"/>
            </w:pPr>
            <w:r w:rsidRPr="00D7384A">
              <w:t>Geneva</w:t>
            </w:r>
            <w:r w:rsidRPr="00AF2417">
              <w:t xml:space="preserve">, </w:t>
            </w:r>
            <w:bookmarkStart w:id="0" w:name="date_of_signature"/>
            <w:r w:rsidR="003600B2" w:rsidRPr="00AF2417">
              <w:t>2</w:t>
            </w:r>
            <w:r w:rsidR="00411913">
              <w:t>7</w:t>
            </w:r>
            <w:r w:rsidR="003600B2" w:rsidRPr="00AF2417">
              <w:t xml:space="preserve"> February 2020</w:t>
            </w:r>
            <w:bookmarkEnd w:id="0"/>
          </w:p>
        </w:tc>
      </w:tr>
      <w:tr w:rsidR="00852B82" w:rsidRPr="00D7384A" w:rsidTr="001F3BDD">
        <w:trPr>
          <w:trHeight w:val="746"/>
          <w:jc w:val="center"/>
        </w:trPr>
        <w:tc>
          <w:tcPr>
            <w:tcW w:w="1134" w:type="dxa"/>
          </w:tcPr>
          <w:p w:rsidR="00852B82" w:rsidRPr="00D7384A" w:rsidRDefault="00691DAA" w:rsidP="002A4977">
            <w:pPr>
              <w:pStyle w:val="Tabletext"/>
            </w:pPr>
            <w:r w:rsidRPr="00D7384A">
              <w:rPr>
                <w:b/>
              </w:rPr>
              <w:t>Ref:</w:t>
            </w:r>
          </w:p>
        </w:tc>
        <w:tc>
          <w:tcPr>
            <w:tcW w:w="3828" w:type="dxa"/>
            <w:gridSpan w:val="2"/>
          </w:tcPr>
          <w:p w:rsidR="00852B82" w:rsidRPr="00D7384A" w:rsidRDefault="00691DAA" w:rsidP="002A4977">
            <w:pPr>
              <w:pStyle w:val="Tabletext"/>
              <w:rPr>
                <w:b/>
                <w:bCs/>
              </w:rPr>
            </w:pPr>
            <w:r w:rsidRPr="00D7384A">
              <w:rPr>
                <w:b/>
                <w:bCs/>
              </w:rPr>
              <w:t xml:space="preserve">TSB Circular </w:t>
            </w:r>
            <w:r w:rsidR="009044A2">
              <w:rPr>
                <w:b/>
                <w:bCs/>
              </w:rPr>
              <w:t>235</w:t>
            </w:r>
          </w:p>
          <w:p w:rsidR="00852B82" w:rsidRPr="00D7384A" w:rsidRDefault="00F763C8" w:rsidP="003600B2">
            <w:pPr>
              <w:pStyle w:val="Tabletext"/>
            </w:pPr>
            <w:r w:rsidRPr="003600B2">
              <w:t>SG</w:t>
            </w:r>
            <w:r w:rsidR="003600B2" w:rsidRPr="003600B2">
              <w:t>13</w:t>
            </w:r>
            <w:r w:rsidR="00691DAA" w:rsidRPr="003600B2">
              <w:t>/</w:t>
            </w:r>
            <w:r w:rsidR="003600B2" w:rsidRPr="003600B2">
              <w:t>TK</w:t>
            </w:r>
          </w:p>
        </w:tc>
        <w:tc>
          <w:tcPr>
            <w:tcW w:w="4819" w:type="dxa"/>
            <w:gridSpan w:val="2"/>
            <w:vMerge w:val="restart"/>
          </w:tcPr>
          <w:p w:rsidR="00852B82" w:rsidRPr="00D7384A" w:rsidRDefault="00691DAA" w:rsidP="002A4977">
            <w:pPr>
              <w:pStyle w:val="Tabletext"/>
            </w:pPr>
            <w:r w:rsidRPr="00D7384A">
              <w:rPr>
                <w:b/>
              </w:rPr>
              <w:t>To:</w:t>
            </w:r>
          </w:p>
          <w:p w:rsidR="00852B82" w:rsidRPr="00D7384A" w:rsidRDefault="00691DAA" w:rsidP="002A4977">
            <w:pPr>
              <w:pStyle w:val="Tabletext"/>
              <w:ind w:left="283" w:hanging="283"/>
            </w:pPr>
            <w:r w:rsidRPr="00D7384A">
              <w:t>-</w:t>
            </w:r>
            <w:r w:rsidRPr="00D7384A">
              <w:tab/>
              <w:t>Administrations of Member States of the Union</w:t>
            </w:r>
          </w:p>
        </w:tc>
      </w:tr>
      <w:tr w:rsidR="00852B82" w:rsidRPr="00D7384A" w:rsidTr="001F3BDD">
        <w:trPr>
          <w:trHeight w:val="221"/>
          <w:jc w:val="center"/>
        </w:trPr>
        <w:tc>
          <w:tcPr>
            <w:tcW w:w="1134" w:type="dxa"/>
          </w:tcPr>
          <w:p w:rsidR="00852B82" w:rsidRPr="00D7384A" w:rsidRDefault="00691DAA" w:rsidP="002A4977">
            <w:pPr>
              <w:pStyle w:val="Tabletext"/>
            </w:pPr>
            <w:r w:rsidRPr="00D7384A">
              <w:rPr>
                <w:b/>
              </w:rPr>
              <w:t>Tel:</w:t>
            </w:r>
          </w:p>
        </w:tc>
        <w:tc>
          <w:tcPr>
            <w:tcW w:w="3828" w:type="dxa"/>
            <w:gridSpan w:val="2"/>
          </w:tcPr>
          <w:p w:rsidR="00852B82" w:rsidRPr="00D7384A" w:rsidRDefault="00691DAA" w:rsidP="003600B2">
            <w:pPr>
              <w:pStyle w:val="Tabletext"/>
              <w:rPr>
                <w:b/>
              </w:rPr>
            </w:pPr>
            <w:r w:rsidRPr="00D7384A">
              <w:t xml:space="preserve">+41 22 730 </w:t>
            </w:r>
            <w:r w:rsidR="003600B2">
              <w:t>5126</w:t>
            </w:r>
          </w:p>
        </w:tc>
        <w:tc>
          <w:tcPr>
            <w:tcW w:w="4819" w:type="dxa"/>
            <w:gridSpan w:val="2"/>
            <w:vMerge/>
          </w:tcPr>
          <w:p w:rsidR="00852B82" w:rsidRPr="00D7384A" w:rsidRDefault="00852B82" w:rsidP="002A4977">
            <w:pPr>
              <w:pStyle w:val="Tabletext"/>
              <w:ind w:left="142" w:hanging="142"/>
            </w:pPr>
          </w:p>
        </w:tc>
      </w:tr>
      <w:tr w:rsidR="00852B82" w:rsidRPr="00D7384A" w:rsidTr="001F3BDD">
        <w:trPr>
          <w:trHeight w:val="282"/>
          <w:jc w:val="center"/>
        </w:trPr>
        <w:tc>
          <w:tcPr>
            <w:tcW w:w="1134" w:type="dxa"/>
          </w:tcPr>
          <w:p w:rsidR="00852B82" w:rsidRPr="00D7384A" w:rsidRDefault="00691DAA" w:rsidP="002A4977">
            <w:pPr>
              <w:pStyle w:val="Tabletext"/>
            </w:pPr>
            <w:r w:rsidRPr="00D7384A">
              <w:rPr>
                <w:b/>
              </w:rPr>
              <w:t>Fax:</w:t>
            </w:r>
          </w:p>
        </w:tc>
        <w:tc>
          <w:tcPr>
            <w:tcW w:w="3828" w:type="dxa"/>
            <w:gridSpan w:val="2"/>
          </w:tcPr>
          <w:p w:rsidR="00852B82" w:rsidRPr="00D7384A" w:rsidRDefault="00691DAA" w:rsidP="002A4977">
            <w:pPr>
              <w:pStyle w:val="Tabletext"/>
              <w:rPr>
                <w:b/>
              </w:rPr>
            </w:pPr>
            <w:r w:rsidRPr="00D7384A">
              <w:t>+41 22 730 5853</w:t>
            </w:r>
          </w:p>
        </w:tc>
        <w:tc>
          <w:tcPr>
            <w:tcW w:w="4819" w:type="dxa"/>
            <w:gridSpan w:val="2"/>
            <w:vMerge/>
          </w:tcPr>
          <w:p w:rsidR="00852B82" w:rsidRPr="00D7384A" w:rsidRDefault="00852B82" w:rsidP="002A4977">
            <w:pPr>
              <w:pStyle w:val="Tabletext"/>
              <w:ind w:left="142" w:hanging="142"/>
            </w:pPr>
          </w:p>
        </w:tc>
      </w:tr>
      <w:tr w:rsidR="00852B82" w:rsidRPr="00D7384A" w:rsidTr="00BC2C2D">
        <w:trPr>
          <w:trHeight w:val="3429"/>
          <w:jc w:val="center"/>
        </w:trPr>
        <w:tc>
          <w:tcPr>
            <w:tcW w:w="1134" w:type="dxa"/>
          </w:tcPr>
          <w:p w:rsidR="00852B82" w:rsidRPr="00D7384A" w:rsidRDefault="00691DAA" w:rsidP="002A4977">
            <w:pPr>
              <w:pStyle w:val="Tabletext"/>
            </w:pPr>
            <w:r w:rsidRPr="00D7384A">
              <w:rPr>
                <w:b/>
              </w:rPr>
              <w:t>E-mail:</w:t>
            </w:r>
          </w:p>
        </w:tc>
        <w:tc>
          <w:tcPr>
            <w:tcW w:w="3828" w:type="dxa"/>
            <w:gridSpan w:val="2"/>
          </w:tcPr>
          <w:p w:rsidR="00852B82" w:rsidRPr="00D7384A" w:rsidRDefault="00585F1F" w:rsidP="002A4977">
            <w:pPr>
              <w:pStyle w:val="Tabletext"/>
            </w:pPr>
            <w:hyperlink r:id="rId8" w:history="1">
              <w:r w:rsidR="00D80940">
                <w:rPr>
                  <w:rStyle w:val="Hyperlink"/>
                </w:rPr>
                <w:t>t</w:t>
              </w:r>
              <w:r w:rsidR="003600B2" w:rsidRPr="0009175D">
                <w:rPr>
                  <w:rStyle w:val="Hyperlink"/>
                </w:rPr>
                <w:t>sbsg13@itu.int</w:t>
              </w:r>
            </w:hyperlink>
            <w:r w:rsidR="003600B2">
              <w:t xml:space="preserve"> </w:t>
            </w:r>
          </w:p>
        </w:tc>
        <w:tc>
          <w:tcPr>
            <w:tcW w:w="4819" w:type="dxa"/>
            <w:gridSpan w:val="2"/>
          </w:tcPr>
          <w:p w:rsidR="00852B82" w:rsidRPr="00D7384A" w:rsidRDefault="00691DAA" w:rsidP="002A4977">
            <w:pPr>
              <w:pStyle w:val="Tabletext"/>
            </w:pPr>
            <w:r w:rsidRPr="00D7384A">
              <w:rPr>
                <w:b/>
              </w:rPr>
              <w:t>Copy to:</w:t>
            </w:r>
          </w:p>
          <w:p w:rsidR="0072062B" w:rsidRPr="003600B2" w:rsidRDefault="00691DAA" w:rsidP="001F3BDD">
            <w:pPr>
              <w:pStyle w:val="Tabletext"/>
              <w:ind w:left="283" w:hanging="283"/>
            </w:pPr>
            <w:r w:rsidRPr="00D7384A">
              <w:t>-</w:t>
            </w:r>
            <w:r w:rsidRPr="00D7384A">
              <w:tab/>
              <w:t xml:space="preserve">ITU-T </w:t>
            </w:r>
            <w:r w:rsidRPr="003600B2">
              <w:t>Sector Members</w:t>
            </w:r>
            <w:r w:rsidR="0072062B" w:rsidRPr="003600B2">
              <w:t>;</w:t>
            </w:r>
          </w:p>
          <w:p w:rsidR="001F3BDD" w:rsidRPr="003600B2" w:rsidRDefault="0072062B" w:rsidP="001F3BDD">
            <w:pPr>
              <w:pStyle w:val="Tabletext"/>
              <w:ind w:left="283" w:hanging="283"/>
            </w:pPr>
            <w:r w:rsidRPr="003600B2">
              <w:t>-</w:t>
            </w:r>
            <w:r w:rsidRPr="003600B2">
              <w:tab/>
            </w:r>
            <w:r w:rsidR="001F3BDD" w:rsidRPr="003600B2">
              <w:t>Associates</w:t>
            </w:r>
            <w:r w:rsidRPr="003600B2">
              <w:t xml:space="preserve"> of ITU-T Study Group </w:t>
            </w:r>
            <w:r w:rsidR="003600B2" w:rsidRPr="003600B2">
              <w:t>13</w:t>
            </w:r>
            <w:r w:rsidR="001F3BDD" w:rsidRPr="003600B2">
              <w:t xml:space="preserve">; </w:t>
            </w:r>
          </w:p>
          <w:p w:rsidR="00852B82" w:rsidRPr="003600B2" w:rsidRDefault="001F3BDD" w:rsidP="001F3BDD">
            <w:pPr>
              <w:pStyle w:val="Tabletext"/>
              <w:ind w:left="283" w:hanging="283"/>
            </w:pPr>
            <w:r w:rsidRPr="003600B2">
              <w:t>-</w:t>
            </w:r>
            <w:r w:rsidRPr="003600B2">
              <w:tab/>
              <w:t xml:space="preserve">ITU </w:t>
            </w:r>
            <w:r w:rsidR="00691DAA" w:rsidRPr="003600B2">
              <w:t>Academia;</w:t>
            </w:r>
          </w:p>
          <w:p w:rsidR="00852B82" w:rsidRPr="00D7384A" w:rsidRDefault="00691DAA" w:rsidP="002A4977">
            <w:pPr>
              <w:pStyle w:val="Tabletext"/>
              <w:ind w:left="283" w:hanging="283"/>
            </w:pPr>
            <w:r w:rsidRPr="003600B2">
              <w:t>-</w:t>
            </w:r>
            <w:r w:rsidRPr="003600B2">
              <w:tab/>
              <w:t xml:space="preserve">The Chairman and Vice-Chairmen of ITU-T Study Group </w:t>
            </w:r>
            <w:r w:rsidR="003600B2" w:rsidRPr="003600B2">
              <w:t>13</w:t>
            </w:r>
            <w:r w:rsidRPr="003600B2">
              <w:t>;</w:t>
            </w:r>
          </w:p>
          <w:p w:rsidR="00852B82" w:rsidRPr="00D7384A" w:rsidRDefault="00691DAA" w:rsidP="002A4977">
            <w:pPr>
              <w:pStyle w:val="Tabletext"/>
              <w:ind w:left="283" w:hanging="283"/>
            </w:pPr>
            <w:r w:rsidRPr="00D7384A">
              <w:t>-</w:t>
            </w:r>
            <w:r w:rsidRPr="00D7384A">
              <w:tab/>
              <w:t>The Director of the Telecommunication Development Bureau;</w:t>
            </w:r>
          </w:p>
          <w:p w:rsidR="00852B82" w:rsidRPr="00D7384A" w:rsidRDefault="00691DAA" w:rsidP="002A4977">
            <w:pPr>
              <w:pStyle w:val="Tabletext"/>
              <w:ind w:left="283" w:hanging="283"/>
            </w:pPr>
            <w:r w:rsidRPr="00D7384A">
              <w:t>-</w:t>
            </w:r>
            <w:r w:rsidRPr="00D7384A">
              <w:tab/>
              <w:t xml:space="preserve">The Director of the </w:t>
            </w:r>
            <w:proofErr w:type="spellStart"/>
            <w:r w:rsidRPr="00D7384A">
              <w:t>Radiocommunication</w:t>
            </w:r>
            <w:proofErr w:type="spellEnd"/>
            <w:r w:rsidRPr="00D7384A">
              <w:t xml:space="preserve"> Bureau</w:t>
            </w:r>
          </w:p>
        </w:tc>
      </w:tr>
      <w:tr w:rsidR="00852B82" w:rsidRPr="00D7384A" w:rsidTr="004B50B2">
        <w:trPr>
          <w:trHeight w:val="618"/>
          <w:jc w:val="center"/>
        </w:trPr>
        <w:tc>
          <w:tcPr>
            <w:tcW w:w="1134" w:type="dxa"/>
          </w:tcPr>
          <w:p w:rsidR="00852B82" w:rsidRPr="00D7384A" w:rsidRDefault="00691DAA" w:rsidP="002A4977">
            <w:pPr>
              <w:pStyle w:val="Tabletext"/>
            </w:pPr>
            <w:r w:rsidRPr="00D7384A">
              <w:rPr>
                <w:b/>
              </w:rPr>
              <w:t>Subject:</w:t>
            </w:r>
          </w:p>
        </w:tc>
        <w:tc>
          <w:tcPr>
            <w:tcW w:w="8647" w:type="dxa"/>
            <w:gridSpan w:val="4"/>
          </w:tcPr>
          <w:p w:rsidR="00852B82" w:rsidRPr="00D7384A" w:rsidRDefault="003600B2" w:rsidP="00C37CFA">
            <w:pPr>
              <w:pStyle w:val="Tabletext"/>
            </w:pPr>
            <w:r w:rsidRPr="003600B2">
              <w:rPr>
                <w:b/>
              </w:rPr>
              <w:t xml:space="preserve">Approval of revised Question 20/13 </w:t>
            </w:r>
          </w:p>
        </w:tc>
      </w:tr>
    </w:tbl>
    <w:p w:rsidR="00852B82" w:rsidRPr="00D7384A" w:rsidRDefault="00691DAA" w:rsidP="00BC2C2D">
      <w:pPr>
        <w:spacing w:after="120"/>
      </w:pPr>
      <w:r w:rsidRPr="00D7384A">
        <w:t>Dear Sir/Madam,</w:t>
      </w:r>
    </w:p>
    <w:p w:rsidR="003600B2" w:rsidRPr="003600B2" w:rsidRDefault="00691DAA" w:rsidP="003600B2">
      <w:pPr>
        <w:rPr>
          <w:szCs w:val="22"/>
        </w:rPr>
      </w:pPr>
      <w:proofErr w:type="gramStart"/>
      <w:r w:rsidRPr="00D7384A">
        <w:rPr>
          <w:bCs/>
          <w:szCs w:val="22"/>
        </w:rPr>
        <w:t>1</w:t>
      </w:r>
      <w:r w:rsidRPr="00D7384A">
        <w:rPr>
          <w:szCs w:val="22"/>
        </w:rPr>
        <w:tab/>
      </w:r>
      <w:r w:rsidR="003600B2" w:rsidRPr="003600B2">
        <w:rPr>
          <w:szCs w:val="22"/>
        </w:rPr>
        <w:t xml:space="preserve">At the request of the Chairman of Study Group 13, </w:t>
      </w:r>
      <w:r w:rsidR="003600B2" w:rsidRPr="00A44667">
        <w:rPr>
          <w:i/>
          <w:szCs w:val="22"/>
        </w:rPr>
        <w:t>Future networks, with focus on IMT 2020, cloud computing and trusted network infrastructures</w:t>
      </w:r>
      <w:r w:rsidR="003600B2" w:rsidRPr="003600B2">
        <w:rPr>
          <w:szCs w:val="22"/>
        </w:rPr>
        <w:t>, I have the honour to inform you that, in accordance with the procedure described in Resolution 1, Section 7, § 7</w:t>
      </w:r>
      <w:r w:rsidR="00BC2C2D">
        <w:rPr>
          <w:szCs w:val="22"/>
        </w:rPr>
        <w:t>.2.2, of WTSA (Rev. </w:t>
      </w:r>
      <w:proofErr w:type="spellStart"/>
      <w:r w:rsidR="003600B2" w:rsidRPr="003600B2">
        <w:rPr>
          <w:szCs w:val="22"/>
        </w:rPr>
        <w:t>Hammamet</w:t>
      </w:r>
      <w:proofErr w:type="spellEnd"/>
      <w:r w:rsidR="003600B2" w:rsidRPr="003600B2">
        <w:rPr>
          <w:szCs w:val="22"/>
        </w:rPr>
        <w:t xml:space="preserve">, 2016), Member States and Sector Members present at the </w:t>
      </w:r>
      <w:r w:rsidR="004A4C91">
        <w:rPr>
          <w:szCs w:val="22"/>
        </w:rPr>
        <w:t xml:space="preserve">at </w:t>
      </w:r>
      <w:r w:rsidR="004A4C91" w:rsidRPr="00B702A1">
        <w:rPr>
          <w:szCs w:val="22"/>
        </w:rPr>
        <w:t>the fifth Study Group 13 meeting in this study period held in Ge</w:t>
      </w:r>
      <w:r w:rsidR="00B702A1" w:rsidRPr="00B702A1">
        <w:rPr>
          <w:szCs w:val="22"/>
        </w:rPr>
        <w:t>neva from 14 to 25 October 2019</w:t>
      </w:r>
      <w:r w:rsidR="003600B2" w:rsidRPr="003600B2">
        <w:rPr>
          <w:szCs w:val="22"/>
        </w:rPr>
        <w:t xml:space="preserve"> agreed by reaching consensus to approve the revised Question 20/13:</w:t>
      </w:r>
      <w:proofErr w:type="gramEnd"/>
    </w:p>
    <w:p w:rsidR="003600B2" w:rsidRPr="003600B2" w:rsidRDefault="003600B2" w:rsidP="003600B2">
      <w:pPr>
        <w:rPr>
          <w:szCs w:val="22"/>
        </w:rPr>
      </w:pPr>
      <w:r w:rsidRPr="003600B2">
        <w:rPr>
          <w:szCs w:val="22"/>
        </w:rPr>
        <w:t>1.1</w:t>
      </w:r>
      <w:r w:rsidRPr="003600B2">
        <w:rPr>
          <w:szCs w:val="22"/>
        </w:rPr>
        <w:tab/>
        <w:t>Question 20/13 (</w:t>
      </w:r>
      <w:r w:rsidRPr="00C37CFA">
        <w:rPr>
          <w:i/>
          <w:szCs w:val="22"/>
        </w:rPr>
        <w:t>IMT-2020: Network requirements and functional architecture</w:t>
      </w:r>
      <w:r w:rsidRPr="003600B2">
        <w:rPr>
          <w:szCs w:val="22"/>
        </w:rPr>
        <w:t>)</w:t>
      </w:r>
    </w:p>
    <w:p w:rsidR="003600B2" w:rsidRDefault="003600B2" w:rsidP="00BC2C2D">
      <w:pPr>
        <w:tabs>
          <w:tab w:val="left" w:pos="360"/>
        </w:tabs>
        <w:ind w:left="810" w:hanging="450"/>
        <w:rPr>
          <w:szCs w:val="22"/>
        </w:rPr>
      </w:pPr>
      <w:r>
        <w:rPr>
          <w:szCs w:val="22"/>
        </w:rPr>
        <w:tab/>
      </w:r>
      <w:r w:rsidRPr="003600B2">
        <w:rPr>
          <w:szCs w:val="22"/>
        </w:rPr>
        <w:t>The text of revised Question 20/13</w:t>
      </w:r>
      <w:r w:rsidR="001E7E89">
        <w:rPr>
          <w:szCs w:val="22"/>
        </w:rPr>
        <w:t xml:space="preserve"> is in Annex 1</w:t>
      </w:r>
      <w:r w:rsidRPr="003600B2">
        <w:rPr>
          <w:szCs w:val="22"/>
        </w:rPr>
        <w:t xml:space="preserve"> </w:t>
      </w:r>
      <w:r w:rsidR="009044A2">
        <w:rPr>
          <w:szCs w:val="22"/>
        </w:rPr>
        <w:t>of</w:t>
      </w:r>
      <w:r w:rsidRPr="003600B2">
        <w:rPr>
          <w:szCs w:val="22"/>
        </w:rPr>
        <w:t xml:space="preserve"> this Circular. The attached </w:t>
      </w:r>
      <w:r w:rsidRPr="00C37CFA">
        <w:rPr>
          <w:b/>
          <w:szCs w:val="22"/>
        </w:rPr>
        <w:t>Note</w:t>
      </w:r>
      <w:r w:rsidRPr="003600B2">
        <w:rPr>
          <w:szCs w:val="22"/>
        </w:rPr>
        <w:t xml:space="preserve"> in</w:t>
      </w:r>
      <w:r>
        <w:rPr>
          <w:szCs w:val="22"/>
        </w:rPr>
        <w:br/>
      </w:r>
      <w:r w:rsidR="001E7E89" w:rsidRPr="00C37CFA">
        <w:rPr>
          <w:b/>
          <w:szCs w:val="22"/>
        </w:rPr>
        <w:t>Annex 1</w:t>
      </w:r>
      <w:r w:rsidRPr="003600B2">
        <w:rPr>
          <w:szCs w:val="22"/>
        </w:rPr>
        <w:t xml:space="preserve"> summarize</w:t>
      </w:r>
      <w:r w:rsidR="009044A2">
        <w:rPr>
          <w:szCs w:val="22"/>
        </w:rPr>
        <w:t>s the reason</w:t>
      </w:r>
      <w:r>
        <w:rPr>
          <w:szCs w:val="22"/>
        </w:rPr>
        <w:t xml:space="preserve"> for the revision.</w:t>
      </w:r>
      <w:r w:rsidRPr="003600B2">
        <w:rPr>
          <w:szCs w:val="22"/>
        </w:rPr>
        <w:tab/>
      </w:r>
    </w:p>
    <w:p w:rsidR="003600B2" w:rsidRDefault="00C37CFA" w:rsidP="00BC2C2D">
      <w:pPr>
        <w:ind w:left="810" w:hanging="810"/>
        <w:rPr>
          <w:szCs w:val="22"/>
        </w:rPr>
      </w:pPr>
      <w:r>
        <w:rPr>
          <w:szCs w:val="22"/>
        </w:rPr>
        <w:t>2</w:t>
      </w:r>
      <w:r>
        <w:rPr>
          <w:szCs w:val="22"/>
        </w:rPr>
        <w:tab/>
        <w:t>Revised Question</w:t>
      </w:r>
      <w:r w:rsidR="003600B2">
        <w:rPr>
          <w:szCs w:val="22"/>
        </w:rPr>
        <w:t xml:space="preserve"> 20/13 </w:t>
      </w:r>
      <w:proofErr w:type="gramStart"/>
      <w:r w:rsidR="00B702A1">
        <w:rPr>
          <w:szCs w:val="22"/>
        </w:rPr>
        <w:t xml:space="preserve">has been </w:t>
      </w:r>
      <w:r w:rsidRPr="00E468CD">
        <w:rPr>
          <w:szCs w:val="22"/>
        </w:rPr>
        <w:t>endorsed</w:t>
      </w:r>
      <w:proofErr w:type="gramEnd"/>
      <w:r w:rsidRPr="00E468CD">
        <w:rPr>
          <w:szCs w:val="22"/>
        </w:rPr>
        <w:t xml:space="preserve"> by the TSAG meeting held on</w:t>
      </w:r>
      <w:r w:rsidR="00B702A1" w:rsidRPr="00E468CD">
        <w:rPr>
          <w:szCs w:val="22"/>
        </w:rPr>
        <w:t xml:space="preserve"> 10 to 14 February</w:t>
      </w:r>
      <w:r w:rsidR="009044A2">
        <w:rPr>
          <w:szCs w:val="22"/>
        </w:rPr>
        <w:br/>
      </w:r>
      <w:r w:rsidR="00B702A1" w:rsidRPr="00E468CD">
        <w:rPr>
          <w:szCs w:val="22"/>
        </w:rPr>
        <w:t>2020</w:t>
      </w:r>
      <w:r w:rsidRPr="00E468CD">
        <w:rPr>
          <w:szCs w:val="22"/>
        </w:rPr>
        <w:t xml:space="preserve"> in Geneva</w:t>
      </w:r>
      <w:r w:rsidR="00B702A1" w:rsidRPr="00E468CD">
        <w:rPr>
          <w:szCs w:val="22"/>
        </w:rPr>
        <w:t>.</w:t>
      </w:r>
    </w:p>
    <w:p w:rsidR="003600B2" w:rsidRDefault="00E468CD" w:rsidP="003600B2">
      <w:pPr>
        <w:rPr>
          <w:szCs w:val="22"/>
        </w:rPr>
      </w:pPr>
      <w:r>
        <w:t>3</w:t>
      </w:r>
      <w:r>
        <w:tab/>
        <w:t>Revised Question</w:t>
      </w:r>
      <w:r w:rsidRPr="00610D48">
        <w:t xml:space="preserve"> 20</w:t>
      </w:r>
      <w:r>
        <w:t xml:space="preserve">/13 </w:t>
      </w:r>
      <w:proofErr w:type="gramStart"/>
      <w:r>
        <w:t>is</w:t>
      </w:r>
      <w:r w:rsidRPr="00610D48">
        <w:t xml:space="preserve"> therefore approved</w:t>
      </w:r>
      <w:proofErr w:type="gramEnd"/>
      <w:r w:rsidRPr="00610D48">
        <w:t>.</w:t>
      </w:r>
    </w:p>
    <w:p w:rsidR="00852B82" w:rsidRPr="00D7384A" w:rsidRDefault="00691DAA" w:rsidP="003600B2">
      <w:r w:rsidRPr="00D7384A">
        <w:t>Yours faithfully,</w:t>
      </w:r>
    </w:p>
    <w:p w:rsidR="00852B82" w:rsidRPr="00D7384A" w:rsidRDefault="00585F1F" w:rsidP="00BC2C2D">
      <w:pPr>
        <w:spacing w:before="960"/>
      </w:pPr>
      <w:bookmarkStart w:id="1" w:name="_GoBack"/>
      <w:r>
        <w:rPr>
          <w:noProof/>
          <w:lang w:eastAsia="en-GB"/>
        </w:rPr>
        <w:drawing>
          <wp:anchor distT="0" distB="0" distL="114300" distR="114300" simplePos="0" relativeHeight="251658240" behindDoc="1" locked="0" layoutInCell="1" allowOverlap="1">
            <wp:simplePos x="0" y="0"/>
            <wp:positionH relativeFrom="column">
              <wp:posOffset>-15240</wp:posOffset>
            </wp:positionH>
            <wp:positionV relativeFrom="paragraph">
              <wp:posOffset>121285</wp:posOffset>
            </wp:positionV>
            <wp:extent cx="723900" cy="3057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 ENG.PNG"/>
                    <pic:cNvPicPr/>
                  </pic:nvPicPr>
                  <pic:blipFill>
                    <a:blip r:embed="rId9">
                      <a:extLst>
                        <a:ext uri="{28A0092B-C50C-407E-A947-70E740481C1C}">
                          <a14:useLocalDpi xmlns:a14="http://schemas.microsoft.com/office/drawing/2010/main" val="0"/>
                        </a:ext>
                      </a:extLst>
                    </a:blip>
                    <a:stretch>
                      <a:fillRect/>
                    </a:stretch>
                  </pic:blipFill>
                  <pic:spPr>
                    <a:xfrm>
                      <a:off x="0" y="0"/>
                      <a:ext cx="723900" cy="305785"/>
                    </a:xfrm>
                    <a:prstGeom prst="rect">
                      <a:avLst/>
                    </a:prstGeom>
                  </pic:spPr>
                </pic:pic>
              </a:graphicData>
            </a:graphic>
            <wp14:sizeRelH relativeFrom="margin">
              <wp14:pctWidth>0</wp14:pctWidth>
            </wp14:sizeRelH>
            <wp14:sizeRelV relativeFrom="margin">
              <wp14:pctHeight>0</wp14:pctHeight>
            </wp14:sizeRelV>
          </wp:anchor>
        </w:drawing>
      </w:r>
      <w:bookmarkEnd w:id="1"/>
      <w:r w:rsidR="00691DAA" w:rsidRPr="00D7384A">
        <w:t>Chaesub Lee</w:t>
      </w:r>
      <w:r w:rsidR="00691DAA" w:rsidRPr="00D7384A">
        <w:br/>
        <w:t>Director of the Telecommunication</w:t>
      </w:r>
      <w:r w:rsidR="00691DAA" w:rsidRPr="00D7384A">
        <w:br/>
        <w:t>Standardization Bureau</w:t>
      </w:r>
    </w:p>
    <w:p w:rsidR="00852B82" w:rsidRPr="00D7384A" w:rsidRDefault="00691DAA" w:rsidP="00067FDC">
      <w:r w:rsidRPr="00D7384A">
        <w:rPr>
          <w:b/>
        </w:rPr>
        <w:t>Annex</w:t>
      </w:r>
      <w:r w:rsidR="00F96117" w:rsidRPr="00D7384A">
        <w:rPr>
          <w:b/>
        </w:rPr>
        <w:t>es</w:t>
      </w:r>
      <w:r w:rsidRPr="00D7384A">
        <w:rPr>
          <w:b/>
        </w:rPr>
        <w:t xml:space="preserve">: </w:t>
      </w:r>
      <w:proofErr w:type="gramStart"/>
      <w:r w:rsidR="001E7E89">
        <w:rPr>
          <w:b/>
        </w:rPr>
        <w:t>1</w:t>
      </w:r>
      <w:proofErr w:type="gramEnd"/>
      <w:r w:rsidRPr="00D7384A">
        <w:br w:type="page"/>
      </w:r>
    </w:p>
    <w:p w:rsidR="00852B82" w:rsidRDefault="00C13D40" w:rsidP="007C7DA8">
      <w:pPr>
        <w:pStyle w:val="Annextitle"/>
      </w:pPr>
      <w:r>
        <w:lastRenderedPageBreak/>
        <w:t xml:space="preserve">Annex </w:t>
      </w:r>
      <w:proofErr w:type="gramStart"/>
      <w:r>
        <w:t>1</w:t>
      </w:r>
      <w:proofErr w:type="gramEnd"/>
    </w:p>
    <w:p w:rsidR="003600B2" w:rsidRPr="00820F74" w:rsidRDefault="003600B2" w:rsidP="003600B2">
      <w:pPr>
        <w:shd w:val="clear" w:color="auto" w:fill="FFFFFF"/>
        <w:spacing w:before="0"/>
        <w:jc w:val="center"/>
        <w:outlineLvl w:val="0"/>
        <w:rPr>
          <w:rFonts w:asciiTheme="minorHAnsi" w:hAnsiTheme="minorHAnsi" w:cstheme="minorHAnsi"/>
          <w:b/>
          <w:bCs/>
          <w:color w:val="000000" w:themeColor="text1"/>
          <w:kern w:val="36"/>
          <w:szCs w:val="24"/>
          <w:lang w:eastAsia="fr-FR"/>
        </w:rPr>
      </w:pPr>
      <w:bookmarkStart w:id="2" w:name="_Hlk19860659"/>
      <w:r w:rsidRPr="00820F74">
        <w:rPr>
          <w:rFonts w:asciiTheme="minorHAnsi" w:hAnsiTheme="minorHAnsi" w:cstheme="minorHAnsi"/>
          <w:b/>
          <w:bCs/>
          <w:color w:val="000000" w:themeColor="text1"/>
          <w:kern w:val="36"/>
          <w:szCs w:val="24"/>
          <w:bdr w:val="none" w:sz="0" w:space="0" w:color="auto" w:frame="1"/>
          <w:lang w:eastAsia="fr-FR"/>
        </w:rPr>
        <w:t>IMT-2020: Network requirements and functional architecture</w:t>
      </w:r>
    </w:p>
    <w:p w:rsidR="003600B2" w:rsidRPr="00820F74" w:rsidRDefault="003600B2" w:rsidP="003600B2">
      <w:pPr>
        <w:shd w:val="clear" w:color="auto" w:fill="FFFFFF"/>
        <w:spacing w:before="0"/>
        <w:jc w:val="center"/>
        <w:rPr>
          <w:rFonts w:asciiTheme="minorHAnsi" w:hAnsiTheme="minorHAnsi" w:cstheme="minorHAnsi"/>
          <w:color w:val="000000" w:themeColor="text1"/>
          <w:szCs w:val="24"/>
          <w:lang w:eastAsia="fr-FR"/>
        </w:rPr>
      </w:pPr>
      <w:r w:rsidRPr="00820F74">
        <w:rPr>
          <w:rFonts w:asciiTheme="minorHAnsi" w:hAnsiTheme="minorHAnsi" w:cstheme="minorHAnsi"/>
          <w:color w:val="000000" w:themeColor="text1"/>
          <w:szCs w:val="24"/>
          <w:bdr w:val="none" w:sz="0" w:space="0" w:color="auto" w:frame="1"/>
          <w:lang w:eastAsia="fr-FR"/>
        </w:rPr>
        <w:t>(Continuation of Question Q20/13)</w:t>
      </w:r>
    </w:p>
    <w:p w:rsidR="003600B2" w:rsidRPr="00820F74" w:rsidRDefault="003600B2" w:rsidP="003600B2">
      <w:pPr>
        <w:shd w:val="clear" w:color="auto" w:fill="FFFFFF"/>
        <w:spacing w:before="0"/>
        <w:jc w:val="both"/>
        <w:rPr>
          <w:rFonts w:asciiTheme="minorHAnsi" w:hAnsiTheme="minorHAnsi" w:cstheme="minorHAnsi"/>
          <w:color w:val="000000" w:themeColor="text1"/>
          <w:szCs w:val="24"/>
          <w:lang w:eastAsia="fr-FR"/>
        </w:rPr>
      </w:pPr>
      <w:r w:rsidRPr="00820F74">
        <w:rPr>
          <w:rFonts w:asciiTheme="minorHAnsi" w:hAnsiTheme="minorHAnsi" w:cstheme="minorHAnsi"/>
          <w:b/>
          <w:bCs/>
          <w:color w:val="000000" w:themeColor="text1"/>
          <w:szCs w:val="24"/>
          <w:bdr w:val="none" w:sz="0" w:space="0" w:color="auto" w:frame="1"/>
          <w:lang w:eastAsia="fr-FR"/>
        </w:rPr>
        <w:br/>
        <w:t>Motivation</w:t>
      </w:r>
      <w:r w:rsidRPr="00820F74">
        <w:rPr>
          <w:rFonts w:asciiTheme="minorHAnsi" w:hAnsiTheme="minorHAnsi" w:cstheme="minorHAnsi"/>
          <w:b/>
          <w:bCs/>
          <w:color w:val="000000" w:themeColor="text1"/>
          <w:szCs w:val="24"/>
          <w:bdr w:val="none" w:sz="0" w:space="0" w:color="auto" w:frame="1"/>
          <w:lang w:eastAsia="fr-FR"/>
        </w:rPr>
        <w:br/>
      </w:r>
      <w:r w:rsidRPr="00820F74">
        <w:rPr>
          <w:rFonts w:asciiTheme="minorHAnsi" w:hAnsiTheme="minorHAnsi" w:cstheme="minorHAnsi"/>
          <w:color w:val="000000" w:themeColor="text1"/>
          <w:szCs w:val="24"/>
          <w:lang w:eastAsia="fr-FR"/>
        </w:rPr>
        <w:t>The objective of the development of IMT-2020 is to address the anticipated needs of users of mobile services in the years 2020 and beyond. The vision and service scenarios will have been identified by related SDOs (ITU-R, 3GPP, NGMN, etc.), e.g., Enhanced Mobile Broadband, ultra-reliable and low latency communications, massive machine type communications.</w:t>
      </w:r>
    </w:p>
    <w:p w:rsidR="003600B2" w:rsidRPr="00820F74" w:rsidRDefault="003600B2" w:rsidP="003600B2">
      <w:pPr>
        <w:shd w:val="clear" w:color="auto" w:fill="FFFFFF"/>
        <w:spacing w:before="0"/>
        <w:jc w:val="both"/>
        <w:rPr>
          <w:rFonts w:asciiTheme="minorHAnsi" w:hAnsiTheme="minorHAnsi" w:cstheme="minorHAnsi"/>
          <w:color w:val="000000" w:themeColor="text1"/>
          <w:szCs w:val="24"/>
          <w:lang w:eastAsia="fr-FR"/>
        </w:rPr>
      </w:pPr>
    </w:p>
    <w:p w:rsidR="003600B2" w:rsidRPr="00820F74" w:rsidRDefault="003600B2" w:rsidP="003600B2">
      <w:pPr>
        <w:shd w:val="clear" w:color="auto" w:fill="FFFFFF"/>
        <w:spacing w:before="0"/>
        <w:jc w:val="both"/>
        <w:rPr>
          <w:rFonts w:asciiTheme="minorHAnsi" w:hAnsiTheme="minorHAnsi" w:cstheme="minorHAnsi"/>
          <w:color w:val="000000" w:themeColor="text1"/>
          <w:szCs w:val="24"/>
          <w:lang w:eastAsia="fr-FR"/>
        </w:rPr>
      </w:pPr>
      <w:r w:rsidRPr="00820F74">
        <w:rPr>
          <w:rFonts w:asciiTheme="minorHAnsi" w:hAnsiTheme="minorHAnsi" w:cstheme="minorHAnsi"/>
          <w:color w:val="000000" w:themeColor="text1"/>
          <w:szCs w:val="24"/>
          <w:lang w:eastAsia="fr-FR"/>
        </w:rPr>
        <w:t xml:space="preserve">IMT-2020 systems will differentiate themselves from fourth generation (4G) systems not only through further evolution in radio-interfaces but also through greatly increased flexibility end-to-end. This end-to-end flexibility will bring challenges to the architecture and functional design of IMT-2020 considering the diversity of service requirements. Challenges come in large part from the incorporation of network </w:t>
      </w:r>
      <w:proofErr w:type="spellStart"/>
      <w:r w:rsidRPr="00820F74">
        <w:rPr>
          <w:rFonts w:asciiTheme="minorHAnsi" w:hAnsiTheme="minorHAnsi" w:cstheme="minorHAnsi"/>
          <w:color w:val="000000" w:themeColor="text1"/>
          <w:szCs w:val="24"/>
          <w:lang w:eastAsia="fr-FR"/>
        </w:rPr>
        <w:t>softwarization</w:t>
      </w:r>
      <w:proofErr w:type="spellEnd"/>
      <w:r w:rsidRPr="00820F74">
        <w:rPr>
          <w:rFonts w:asciiTheme="minorHAnsi" w:hAnsiTheme="minorHAnsi" w:cstheme="minorHAnsi"/>
          <w:color w:val="000000" w:themeColor="text1"/>
          <w:szCs w:val="24"/>
          <w:lang w:eastAsia="fr-FR"/>
        </w:rPr>
        <w:t xml:space="preserve"> into every component. Well-known techniques such as NFV and SDN will together allow unprecedented flexibility in the IMT-2020 systems. Such flexibility will enable many new capabilities including network slicing.</w:t>
      </w:r>
    </w:p>
    <w:p w:rsidR="003600B2" w:rsidRPr="00820F74" w:rsidRDefault="003600B2" w:rsidP="003600B2">
      <w:pPr>
        <w:shd w:val="clear" w:color="auto" w:fill="FFFFFF"/>
        <w:spacing w:before="0"/>
        <w:jc w:val="both"/>
        <w:rPr>
          <w:rFonts w:asciiTheme="minorHAnsi" w:hAnsiTheme="minorHAnsi" w:cstheme="minorHAnsi"/>
          <w:color w:val="000000" w:themeColor="text1"/>
          <w:szCs w:val="24"/>
        </w:rPr>
      </w:pPr>
      <w:r w:rsidRPr="00820F74">
        <w:rPr>
          <w:rFonts w:asciiTheme="minorHAnsi" w:hAnsiTheme="minorHAnsi" w:cstheme="minorHAnsi"/>
          <w:color w:val="000000" w:themeColor="text1"/>
          <w:szCs w:val="24"/>
        </w:rPr>
        <w:t xml:space="preserve">Considering also the complexity implied by such flexibility, the application of artificial intelligence including </w:t>
      </w:r>
      <w:proofErr w:type="gramStart"/>
      <w:r w:rsidRPr="00820F74">
        <w:rPr>
          <w:rFonts w:asciiTheme="minorHAnsi" w:hAnsiTheme="minorHAnsi" w:cstheme="minorHAnsi"/>
          <w:color w:val="000000" w:themeColor="text1"/>
          <w:szCs w:val="24"/>
        </w:rPr>
        <w:t>machine learning</w:t>
      </w:r>
      <w:proofErr w:type="gramEnd"/>
      <w:r w:rsidRPr="00820F74">
        <w:rPr>
          <w:rFonts w:asciiTheme="minorHAnsi" w:hAnsiTheme="minorHAnsi" w:cstheme="minorHAnsi"/>
          <w:color w:val="000000" w:themeColor="text1"/>
          <w:szCs w:val="24"/>
        </w:rPr>
        <w:t xml:space="preserve"> technologies will be also very beneficial for IMT-2020 systems in terms of network operations and application support capabilities. </w:t>
      </w:r>
    </w:p>
    <w:p w:rsidR="003600B2" w:rsidRPr="00820F74" w:rsidRDefault="003600B2" w:rsidP="003600B2">
      <w:pPr>
        <w:shd w:val="clear" w:color="auto" w:fill="FFFFFF"/>
        <w:spacing w:before="0"/>
        <w:jc w:val="both"/>
        <w:rPr>
          <w:rFonts w:asciiTheme="minorHAnsi" w:hAnsiTheme="minorHAnsi" w:cstheme="minorHAnsi"/>
          <w:color w:val="000000" w:themeColor="text1"/>
          <w:szCs w:val="24"/>
          <w:lang w:eastAsia="fr-FR"/>
        </w:rPr>
      </w:pPr>
    </w:p>
    <w:p w:rsidR="003600B2" w:rsidRPr="00820F74" w:rsidRDefault="003600B2" w:rsidP="003600B2">
      <w:pPr>
        <w:shd w:val="clear" w:color="auto" w:fill="FFFFFF"/>
        <w:spacing w:before="0"/>
        <w:jc w:val="both"/>
        <w:rPr>
          <w:rFonts w:asciiTheme="minorHAnsi" w:hAnsiTheme="minorHAnsi" w:cstheme="minorHAnsi"/>
          <w:color w:val="000000" w:themeColor="text1"/>
          <w:szCs w:val="24"/>
        </w:rPr>
      </w:pPr>
      <w:r w:rsidRPr="00820F74">
        <w:rPr>
          <w:rFonts w:asciiTheme="minorHAnsi" w:hAnsiTheme="minorHAnsi" w:cstheme="minorHAnsi"/>
          <w:color w:val="000000" w:themeColor="text1"/>
          <w:szCs w:val="24"/>
          <w:lang w:eastAsia="fr-FR"/>
        </w:rPr>
        <w:t xml:space="preserve">This question focuses on the study of the requirements, capabilities, </w:t>
      </w:r>
      <w:proofErr w:type="gramStart"/>
      <w:r w:rsidRPr="00820F74">
        <w:rPr>
          <w:rFonts w:asciiTheme="minorHAnsi" w:hAnsiTheme="minorHAnsi" w:cstheme="minorHAnsi"/>
          <w:color w:val="000000" w:themeColor="text1"/>
          <w:szCs w:val="24"/>
          <w:lang w:eastAsia="fr-FR"/>
        </w:rPr>
        <w:t>architecture</w:t>
      </w:r>
      <w:proofErr w:type="gramEnd"/>
      <w:r w:rsidRPr="00820F74">
        <w:rPr>
          <w:rFonts w:asciiTheme="minorHAnsi" w:hAnsiTheme="minorHAnsi" w:cstheme="minorHAnsi"/>
          <w:color w:val="000000" w:themeColor="text1"/>
          <w:szCs w:val="24"/>
          <w:lang w:eastAsia="fr-FR"/>
        </w:rPr>
        <w:t xml:space="preserve"> and key technologies to realize IMT-2020 networks. </w:t>
      </w:r>
      <w:proofErr w:type="gramStart"/>
      <w:r w:rsidRPr="00820F74">
        <w:rPr>
          <w:rFonts w:asciiTheme="minorHAnsi" w:hAnsiTheme="minorHAnsi" w:cstheme="minorHAnsi"/>
          <w:color w:val="000000" w:themeColor="text1"/>
          <w:szCs w:val="24"/>
          <w:lang w:eastAsia="fr-FR"/>
        </w:rPr>
        <w:t>And</w:t>
      </w:r>
      <w:proofErr w:type="gramEnd"/>
      <w:r w:rsidRPr="00820F74">
        <w:rPr>
          <w:rFonts w:asciiTheme="minorHAnsi" w:hAnsiTheme="minorHAnsi" w:cstheme="minorHAnsi"/>
          <w:color w:val="000000" w:themeColor="text1"/>
          <w:szCs w:val="24"/>
          <w:lang w:eastAsia="fr-FR"/>
        </w:rPr>
        <w:t xml:space="preserve"> the ecosystem from business models and use cases should be promoted to build and realize the better cooperation with users. Open source projects should also be utilized and guide to meet the requirements of IMT-2020 networks.</w:t>
      </w:r>
    </w:p>
    <w:p w:rsidR="003600B2" w:rsidRPr="00820F74" w:rsidRDefault="003600B2" w:rsidP="003600B2">
      <w:pPr>
        <w:shd w:val="clear" w:color="auto" w:fill="FFFFFF"/>
        <w:spacing w:before="0"/>
        <w:jc w:val="both"/>
        <w:rPr>
          <w:rFonts w:asciiTheme="minorHAnsi" w:hAnsiTheme="minorHAnsi" w:cstheme="minorHAnsi"/>
          <w:color w:val="000000" w:themeColor="text1"/>
          <w:szCs w:val="24"/>
          <w:lang w:eastAsia="fr-FR"/>
        </w:rPr>
      </w:pPr>
    </w:p>
    <w:p w:rsidR="003600B2" w:rsidRPr="00820F74" w:rsidRDefault="003600B2" w:rsidP="003600B2">
      <w:pPr>
        <w:shd w:val="clear" w:color="auto" w:fill="FFFFFF"/>
        <w:spacing w:before="0"/>
        <w:jc w:val="both"/>
        <w:rPr>
          <w:rFonts w:asciiTheme="minorHAnsi" w:hAnsiTheme="minorHAnsi" w:cstheme="minorHAnsi"/>
          <w:color w:val="000000" w:themeColor="text1"/>
          <w:szCs w:val="24"/>
          <w:lang w:eastAsia="fr-FR"/>
        </w:rPr>
      </w:pPr>
      <w:r w:rsidRPr="00820F74">
        <w:rPr>
          <w:rFonts w:asciiTheme="minorHAnsi" w:hAnsiTheme="minorHAnsi" w:cstheme="minorHAnsi"/>
          <w:b/>
          <w:bCs/>
          <w:color w:val="000000" w:themeColor="text1"/>
          <w:szCs w:val="24"/>
          <w:bdr w:val="none" w:sz="0" w:space="0" w:color="auto" w:frame="1"/>
          <w:lang w:eastAsia="fr-FR"/>
        </w:rPr>
        <w:t>Question</w:t>
      </w:r>
      <w:r w:rsidRPr="00820F74">
        <w:rPr>
          <w:rFonts w:asciiTheme="minorHAnsi" w:hAnsiTheme="minorHAnsi" w:cstheme="minorHAnsi"/>
          <w:b/>
          <w:bCs/>
          <w:color w:val="000000" w:themeColor="text1"/>
          <w:szCs w:val="24"/>
          <w:bdr w:val="none" w:sz="0" w:space="0" w:color="auto" w:frame="1"/>
          <w:lang w:eastAsia="fr-FR"/>
        </w:rPr>
        <w:br/>
      </w:r>
      <w:r w:rsidRPr="00820F74">
        <w:rPr>
          <w:rFonts w:asciiTheme="minorHAnsi" w:hAnsiTheme="minorHAnsi" w:cstheme="minorHAnsi"/>
          <w:color w:val="000000" w:themeColor="text1"/>
          <w:szCs w:val="24"/>
          <w:lang w:eastAsia="fr-FR"/>
        </w:rPr>
        <w:t xml:space="preserve">Study items to </w:t>
      </w:r>
      <w:proofErr w:type="gramStart"/>
      <w:r w:rsidRPr="00820F74">
        <w:rPr>
          <w:rFonts w:asciiTheme="minorHAnsi" w:hAnsiTheme="minorHAnsi" w:cstheme="minorHAnsi"/>
          <w:color w:val="000000" w:themeColor="text1"/>
          <w:szCs w:val="24"/>
          <w:lang w:eastAsia="fr-FR"/>
        </w:rPr>
        <w:t>be considered</w:t>
      </w:r>
      <w:proofErr w:type="gramEnd"/>
      <w:r w:rsidRPr="00820F74">
        <w:rPr>
          <w:rFonts w:asciiTheme="minorHAnsi" w:hAnsiTheme="minorHAnsi" w:cstheme="minorHAnsi"/>
          <w:color w:val="000000" w:themeColor="text1"/>
          <w:szCs w:val="24"/>
          <w:lang w:eastAsia="fr-FR"/>
        </w:rPr>
        <w:t xml:space="preserve"> include, but are not limited to:</w:t>
      </w:r>
    </w:p>
    <w:p w:rsidR="003600B2" w:rsidRPr="00820F74" w:rsidRDefault="003600B2" w:rsidP="003600B2">
      <w:pPr>
        <w:numPr>
          <w:ilvl w:val="0"/>
          <w:numId w:val="13"/>
        </w:numPr>
        <w:shd w:val="clear" w:color="auto" w:fill="FFFFFF"/>
        <w:tabs>
          <w:tab w:val="clear" w:pos="794"/>
          <w:tab w:val="clear" w:pos="1191"/>
          <w:tab w:val="clear" w:pos="1588"/>
          <w:tab w:val="clear" w:pos="1985"/>
        </w:tabs>
        <w:overflowPunct/>
        <w:autoSpaceDE/>
        <w:autoSpaceDN/>
        <w:adjustRightInd/>
        <w:spacing w:before="0" w:after="160" w:line="259" w:lineRule="auto"/>
        <w:ind w:left="567" w:hanging="283"/>
        <w:jc w:val="both"/>
        <w:rPr>
          <w:rFonts w:asciiTheme="minorHAnsi" w:hAnsiTheme="minorHAnsi" w:cstheme="minorHAnsi"/>
          <w:color w:val="000000" w:themeColor="text1"/>
          <w:szCs w:val="24"/>
          <w:lang w:eastAsia="fr-FR"/>
        </w:rPr>
      </w:pPr>
      <w:r w:rsidRPr="00820F74">
        <w:rPr>
          <w:rFonts w:asciiTheme="minorHAnsi" w:hAnsiTheme="minorHAnsi" w:cstheme="minorHAnsi"/>
          <w:color w:val="000000" w:themeColor="text1"/>
          <w:szCs w:val="24"/>
          <w:lang w:eastAsia="fr-FR"/>
        </w:rPr>
        <w:t>What are the key requirements and capabilities of IMT-2020 networks based on the service scenarios of IMT-2020?</w:t>
      </w:r>
    </w:p>
    <w:p w:rsidR="003600B2" w:rsidRPr="00820F74" w:rsidRDefault="003600B2" w:rsidP="003600B2">
      <w:pPr>
        <w:numPr>
          <w:ilvl w:val="0"/>
          <w:numId w:val="13"/>
        </w:numPr>
        <w:shd w:val="clear" w:color="auto" w:fill="FFFFFF"/>
        <w:tabs>
          <w:tab w:val="clear" w:pos="794"/>
          <w:tab w:val="clear" w:pos="1191"/>
          <w:tab w:val="clear" w:pos="1588"/>
          <w:tab w:val="clear" w:pos="1985"/>
        </w:tabs>
        <w:overflowPunct/>
        <w:autoSpaceDE/>
        <w:autoSpaceDN/>
        <w:adjustRightInd/>
        <w:spacing w:before="0" w:after="160" w:line="259" w:lineRule="auto"/>
        <w:ind w:left="567" w:hanging="283"/>
        <w:jc w:val="both"/>
        <w:rPr>
          <w:rFonts w:asciiTheme="minorHAnsi" w:hAnsiTheme="minorHAnsi" w:cstheme="minorHAnsi"/>
          <w:color w:val="000000" w:themeColor="text1"/>
          <w:szCs w:val="24"/>
          <w:lang w:eastAsia="fr-FR"/>
        </w:rPr>
      </w:pPr>
      <w:r w:rsidRPr="00820F74">
        <w:rPr>
          <w:rFonts w:asciiTheme="minorHAnsi" w:hAnsiTheme="minorHAnsi" w:cstheme="minorHAnsi"/>
          <w:color w:val="000000" w:themeColor="text1"/>
          <w:szCs w:val="24"/>
          <w:lang w:eastAsia="fr-FR"/>
        </w:rPr>
        <w:t>What framework and architecture are required to realize IMT-2020 networks based on the identified requirements and capabilities?</w:t>
      </w:r>
    </w:p>
    <w:p w:rsidR="003600B2" w:rsidRPr="00820F74" w:rsidRDefault="003600B2" w:rsidP="003600B2">
      <w:pPr>
        <w:numPr>
          <w:ilvl w:val="0"/>
          <w:numId w:val="13"/>
        </w:numPr>
        <w:shd w:val="clear" w:color="auto" w:fill="FFFFFF"/>
        <w:tabs>
          <w:tab w:val="clear" w:pos="794"/>
          <w:tab w:val="clear" w:pos="1191"/>
          <w:tab w:val="clear" w:pos="1588"/>
          <w:tab w:val="clear" w:pos="1985"/>
        </w:tabs>
        <w:overflowPunct/>
        <w:autoSpaceDE/>
        <w:autoSpaceDN/>
        <w:adjustRightInd/>
        <w:spacing w:before="0" w:after="160" w:line="259" w:lineRule="auto"/>
        <w:ind w:left="567" w:hanging="283"/>
        <w:jc w:val="both"/>
        <w:rPr>
          <w:rFonts w:asciiTheme="minorHAnsi" w:hAnsiTheme="minorHAnsi" w:cstheme="minorHAnsi"/>
          <w:color w:val="000000" w:themeColor="text1"/>
          <w:szCs w:val="24"/>
          <w:lang w:eastAsia="fr-FR"/>
        </w:rPr>
      </w:pPr>
      <w:r w:rsidRPr="00820F74">
        <w:rPr>
          <w:rFonts w:asciiTheme="minorHAnsi" w:hAnsiTheme="minorHAnsi" w:cstheme="minorHAnsi"/>
          <w:color w:val="000000" w:themeColor="text1"/>
          <w:szCs w:val="24"/>
          <w:lang w:eastAsia="fr-FR"/>
        </w:rPr>
        <w:t xml:space="preserve">What key technologies related to IMT-2020 are required to realize IMT-2020 networks? </w:t>
      </w:r>
    </w:p>
    <w:p w:rsidR="003600B2" w:rsidRPr="00820F74" w:rsidRDefault="003600B2" w:rsidP="003600B2">
      <w:pPr>
        <w:numPr>
          <w:ilvl w:val="0"/>
          <w:numId w:val="13"/>
        </w:numPr>
        <w:shd w:val="clear" w:color="auto" w:fill="FFFFFF"/>
        <w:tabs>
          <w:tab w:val="clear" w:pos="794"/>
          <w:tab w:val="clear" w:pos="1191"/>
          <w:tab w:val="clear" w:pos="1588"/>
          <w:tab w:val="clear" w:pos="1985"/>
        </w:tabs>
        <w:overflowPunct/>
        <w:autoSpaceDE/>
        <w:autoSpaceDN/>
        <w:adjustRightInd/>
        <w:spacing w:before="0" w:after="160" w:line="259" w:lineRule="auto"/>
        <w:ind w:left="567" w:hanging="283"/>
        <w:jc w:val="both"/>
        <w:rPr>
          <w:rFonts w:asciiTheme="minorHAnsi" w:hAnsiTheme="minorHAnsi" w:cstheme="minorHAnsi"/>
          <w:color w:val="000000" w:themeColor="text1"/>
          <w:szCs w:val="24"/>
          <w:lang w:eastAsia="fr-FR"/>
        </w:rPr>
      </w:pPr>
      <w:r w:rsidRPr="00820F74">
        <w:rPr>
          <w:rFonts w:asciiTheme="minorHAnsi" w:hAnsiTheme="minorHAnsi" w:cstheme="minorHAnsi"/>
          <w:color w:val="000000" w:themeColor="text1"/>
          <w:szCs w:val="24"/>
        </w:rPr>
        <w:t>How to incorporate network intelligence into IMT-2020?</w:t>
      </w:r>
    </w:p>
    <w:p w:rsidR="003600B2" w:rsidRPr="00820F74" w:rsidRDefault="003600B2" w:rsidP="003600B2">
      <w:pPr>
        <w:numPr>
          <w:ilvl w:val="0"/>
          <w:numId w:val="13"/>
        </w:numPr>
        <w:shd w:val="clear" w:color="auto" w:fill="FFFFFF"/>
        <w:tabs>
          <w:tab w:val="clear" w:pos="794"/>
          <w:tab w:val="clear" w:pos="1191"/>
          <w:tab w:val="clear" w:pos="1588"/>
          <w:tab w:val="clear" w:pos="1985"/>
        </w:tabs>
        <w:overflowPunct/>
        <w:autoSpaceDE/>
        <w:autoSpaceDN/>
        <w:adjustRightInd/>
        <w:spacing w:before="0" w:after="160" w:line="259" w:lineRule="auto"/>
        <w:ind w:left="567" w:hanging="283"/>
        <w:jc w:val="both"/>
        <w:rPr>
          <w:rFonts w:asciiTheme="minorHAnsi" w:hAnsiTheme="minorHAnsi" w:cstheme="minorHAnsi"/>
          <w:color w:val="000000" w:themeColor="text1"/>
          <w:szCs w:val="24"/>
          <w:lang w:eastAsia="fr-FR"/>
        </w:rPr>
      </w:pPr>
      <w:r w:rsidRPr="00820F74">
        <w:rPr>
          <w:rFonts w:asciiTheme="minorHAnsi" w:hAnsiTheme="minorHAnsi" w:cstheme="minorHAnsi"/>
          <w:color w:val="000000" w:themeColor="text1"/>
          <w:szCs w:val="24"/>
          <w:lang w:eastAsia="fr-FR"/>
        </w:rPr>
        <w:t>How to build and/or guide the ecosystem on IMT-2020 taking into account business models and use cases?</w:t>
      </w:r>
    </w:p>
    <w:p w:rsidR="003600B2" w:rsidRPr="00820F74" w:rsidRDefault="003600B2" w:rsidP="003600B2">
      <w:pPr>
        <w:numPr>
          <w:ilvl w:val="0"/>
          <w:numId w:val="13"/>
        </w:numPr>
        <w:shd w:val="clear" w:color="auto" w:fill="FFFFFF"/>
        <w:tabs>
          <w:tab w:val="clear" w:pos="794"/>
          <w:tab w:val="clear" w:pos="1191"/>
          <w:tab w:val="clear" w:pos="1588"/>
          <w:tab w:val="clear" w:pos="1985"/>
        </w:tabs>
        <w:overflowPunct/>
        <w:autoSpaceDE/>
        <w:autoSpaceDN/>
        <w:adjustRightInd/>
        <w:spacing w:before="0" w:after="160" w:line="259" w:lineRule="auto"/>
        <w:ind w:left="567" w:hanging="283"/>
        <w:jc w:val="both"/>
        <w:rPr>
          <w:rFonts w:asciiTheme="minorHAnsi" w:hAnsiTheme="minorHAnsi" w:cstheme="minorHAnsi"/>
          <w:color w:val="000000" w:themeColor="text1"/>
          <w:szCs w:val="24"/>
          <w:lang w:eastAsia="fr-FR"/>
        </w:rPr>
      </w:pPr>
      <w:r w:rsidRPr="00820F74">
        <w:rPr>
          <w:rFonts w:asciiTheme="minorHAnsi" w:hAnsiTheme="minorHAnsi" w:cstheme="minorHAnsi"/>
          <w:color w:val="000000" w:themeColor="text1"/>
          <w:szCs w:val="24"/>
          <w:lang w:eastAsia="fr-FR"/>
        </w:rPr>
        <w:t>How to utilize and guide the open source software related to IMT-2020 to meet the requirements of IMT-2020?</w:t>
      </w:r>
    </w:p>
    <w:p w:rsidR="003600B2" w:rsidRPr="00820F74" w:rsidRDefault="003600B2" w:rsidP="003600B2">
      <w:pPr>
        <w:spacing w:before="0"/>
        <w:jc w:val="both"/>
        <w:rPr>
          <w:rFonts w:asciiTheme="minorHAnsi" w:hAnsiTheme="minorHAnsi" w:cstheme="minorHAnsi"/>
          <w:color w:val="000000" w:themeColor="text1"/>
          <w:szCs w:val="24"/>
          <w:lang w:eastAsia="fr-FR"/>
        </w:rPr>
      </w:pPr>
    </w:p>
    <w:p w:rsidR="003600B2" w:rsidRPr="00820F74" w:rsidRDefault="003600B2" w:rsidP="003600B2">
      <w:pPr>
        <w:spacing w:before="0"/>
        <w:rPr>
          <w:rFonts w:asciiTheme="minorHAnsi" w:hAnsiTheme="minorHAnsi" w:cstheme="minorHAnsi"/>
          <w:color w:val="000000" w:themeColor="text1"/>
          <w:szCs w:val="24"/>
          <w:lang w:eastAsia="fr-FR"/>
        </w:rPr>
      </w:pPr>
      <w:r w:rsidRPr="00820F74">
        <w:rPr>
          <w:rFonts w:asciiTheme="minorHAnsi" w:hAnsiTheme="minorHAnsi" w:cstheme="minorHAnsi"/>
          <w:b/>
          <w:bCs/>
          <w:color w:val="000000" w:themeColor="text1"/>
          <w:szCs w:val="24"/>
          <w:bdr w:val="none" w:sz="0" w:space="0" w:color="auto" w:frame="1"/>
          <w:shd w:val="clear" w:color="auto" w:fill="FFFFFF"/>
          <w:lang w:eastAsia="fr-FR"/>
        </w:rPr>
        <w:t>Tasks</w:t>
      </w:r>
      <w:r w:rsidRPr="00820F74">
        <w:rPr>
          <w:rFonts w:asciiTheme="minorHAnsi" w:hAnsiTheme="minorHAnsi" w:cstheme="minorHAnsi"/>
          <w:b/>
          <w:bCs/>
          <w:color w:val="000000" w:themeColor="text1"/>
          <w:szCs w:val="24"/>
          <w:bdr w:val="none" w:sz="0" w:space="0" w:color="auto" w:frame="1"/>
          <w:shd w:val="clear" w:color="auto" w:fill="FFFFFF"/>
          <w:lang w:eastAsia="fr-FR"/>
        </w:rPr>
        <w:br/>
      </w:r>
      <w:proofErr w:type="spellStart"/>
      <w:r w:rsidRPr="00820F74">
        <w:rPr>
          <w:rFonts w:asciiTheme="minorHAnsi" w:hAnsiTheme="minorHAnsi" w:cstheme="minorHAnsi"/>
          <w:color w:val="000000" w:themeColor="text1"/>
          <w:szCs w:val="24"/>
          <w:shd w:val="clear" w:color="auto" w:fill="FFFFFF"/>
          <w:lang w:eastAsia="fr-FR"/>
        </w:rPr>
        <w:t>Tasks</w:t>
      </w:r>
      <w:proofErr w:type="spellEnd"/>
      <w:r w:rsidRPr="00820F74">
        <w:rPr>
          <w:rFonts w:asciiTheme="minorHAnsi" w:hAnsiTheme="minorHAnsi" w:cstheme="minorHAnsi"/>
          <w:color w:val="000000" w:themeColor="text1"/>
          <w:szCs w:val="24"/>
          <w:shd w:val="clear" w:color="auto" w:fill="FFFFFF"/>
          <w:lang w:eastAsia="fr-FR"/>
        </w:rPr>
        <w:t xml:space="preserve"> include, but are not limited </w:t>
      </w:r>
      <w:proofErr w:type="gramStart"/>
      <w:r w:rsidRPr="00820F74">
        <w:rPr>
          <w:rFonts w:asciiTheme="minorHAnsi" w:hAnsiTheme="minorHAnsi" w:cstheme="minorHAnsi"/>
          <w:color w:val="000000" w:themeColor="text1"/>
          <w:szCs w:val="24"/>
          <w:shd w:val="clear" w:color="auto" w:fill="FFFFFF"/>
          <w:lang w:eastAsia="fr-FR"/>
        </w:rPr>
        <w:t>to</w:t>
      </w:r>
      <w:proofErr w:type="gramEnd"/>
      <w:r w:rsidRPr="00820F74">
        <w:rPr>
          <w:rFonts w:asciiTheme="minorHAnsi" w:hAnsiTheme="minorHAnsi" w:cstheme="minorHAnsi"/>
          <w:color w:val="000000" w:themeColor="text1"/>
          <w:szCs w:val="24"/>
          <w:shd w:val="clear" w:color="auto" w:fill="FFFFFF"/>
          <w:lang w:eastAsia="fr-FR"/>
        </w:rPr>
        <w:t>:</w:t>
      </w:r>
      <w:r w:rsidRPr="00820F74">
        <w:rPr>
          <w:rFonts w:asciiTheme="minorHAnsi" w:hAnsiTheme="minorHAnsi" w:cstheme="minorHAnsi"/>
          <w:color w:val="000000" w:themeColor="text1"/>
          <w:szCs w:val="24"/>
          <w:shd w:val="clear" w:color="auto" w:fill="FFFFFF"/>
          <w:lang w:eastAsia="fr-FR"/>
        </w:rPr>
        <w:br/>
      </w:r>
    </w:p>
    <w:p w:rsidR="003600B2" w:rsidRPr="00820F74" w:rsidRDefault="003600B2" w:rsidP="003600B2">
      <w:pPr>
        <w:numPr>
          <w:ilvl w:val="0"/>
          <w:numId w:val="13"/>
        </w:numPr>
        <w:shd w:val="clear" w:color="auto" w:fill="FFFFFF"/>
        <w:tabs>
          <w:tab w:val="clear" w:pos="794"/>
          <w:tab w:val="clear" w:pos="1191"/>
          <w:tab w:val="clear" w:pos="1588"/>
          <w:tab w:val="clear" w:pos="1985"/>
        </w:tabs>
        <w:overflowPunct/>
        <w:autoSpaceDE/>
        <w:autoSpaceDN/>
        <w:adjustRightInd/>
        <w:spacing w:before="0" w:after="160" w:line="259" w:lineRule="auto"/>
        <w:ind w:left="567" w:hanging="283"/>
        <w:jc w:val="both"/>
        <w:rPr>
          <w:rFonts w:asciiTheme="minorHAnsi" w:hAnsiTheme="minorHAnsi" w:cstheme="minorHAnsi"/>
          <w:color w:val="000000" w:themeColor="text1"/>
          <w:szCs w:val="24"/>
          <w:lang w:eastAsia="fr-FR"/>
        </w:rPr>
      </w:pPr>
      <w:r w:rsidRPr="00820F74">
        <w:rPr>
          <w:rFonts w:asciiTheme="minorHAnsi" w:hAnsiTheme="minorHAnsi" w:cstheme="minorHAnsi"/>
          <w:color w:val="000000" w:themeColor="text1"/>
          <w:szCs w:val="24"/>
          <w:lang w:eastAsia="fr-FR"/>
        </w:rPr>
        <w:t>Development of Recommendations on the requirements and capabilities for the networks of IMT-2020 based on the service scenarios of IMT-2020</w:t>
      </w:r>
    </w:p>
    <w:p w:rsidR="003600B2" w:rsidRPr="00820F74" w:rsidRDefault="003600B2" w:rsidP="003600B2">
      <w:pPr>
        <w:numPr>
          <w:ilvl w:val="0"/>
          <w:numId w:val="13"/>
        </w:numPr>
        <w:shd w:val="clear" w:color="auto" w:fill="FFFFFF"/>
        <w:tabs>
          <w:tab w:val="clear" w:pos="794"/>
          <w:tab w:val="clear" w:pos="1191"/>
          <w:tab w:val="clear" w:pos="1588"/>
          <w:tab w:val="clear" w:pos="1985"/>
        </w:tabs>
        <w:overflowPunct/>
        <w:autoSpaceDE/>
        <w:autoSpaceDN/>
        <w:adjustRightInd/>
        <w:spacing w:before="0" w:after="160" w:line="259" w:lineRule="auto"/>
        <w:ind w:left="567" w:hanging="283"/>
        <w:jc w:val="both"/>
        <w:rPr>
          <w:rFonts w:asciiTheme="minorHAnsi" w:hAnsiTheme="minorHAnsi" w:cstheme="minorHAnsi"/>
          <w:color w:val="000000" w:themeColor="text1"/>
          <w:szCs w:val="24"/>
          <w:lang w:eastAsia="fr-FR"/>
        </w:rPr>
      </w:pPr>
      <w:r w:rsidRPr="00820F74">
        <w:rPr>
          <w:rFonts w:asciiTheme="minorHAnsi" w:hAnsiTheme="minorHAnsi" w:cstheme="minorHAnsi"/>
          <w:color w:val="000000" w:themeColor="text1"/>
          <w:szCs w:val="24"/>
          <w:lang w:eastAsia="fr-FR"/>
        </w:rPr>
        <w:lastRenderedPageBreak/>
        <w:t xml:space="preserve">Development of Recommendations on the framework and architecture design of IMT-2020 based on, but not limited to, the above-identified requirements, capabilities and the gap analysis identified by FG on IMT-2020 </w:t>
      </w:r>
      <w:r w:rsidRPr="00820F74">
        <w:rPr>
          <w:rFonts w:asciiTheme="minorHAnsi" w:hAnsiTheme="minorHAnsi" w:cstheme="minorHAnsi"/>
          <w:color w:val="000000" w:themeColor="text1"/>
          <w:szCs w:val="24"/>
        </w:rPr>
        <w:t>and FG on Machine Learning for Future Networks including 5G.</w:t>
      </w:r>
    </w:p>
    <w:p w:rsidR="003600B2" w:rsidRPr="00820F74" w:rsidRDefault="003600B2" w:rsidP="003600B2">
      <w:pPr>
        <w:numPr>
          <w:ilvl w:val="0"/>
          <w:numId w:val="13"/>
        </w:numPr>
        <w:shd w:val="clear" w:color="auto" w:fill="FFFFFF"/>
        <w:tabs>
          <w:tab w:val="clear" w:pos="794"/>
          <w:tab w:val="clear" w:pos="1191"/>
          <w:tab w:val="clear" w:pos="1588"/>
          <w:tab w:val="clear" w:pos="1985"/>
        </w:tabs>
        <w:overflowPunct/>
        <w:autoSpaceDE/>
        <w:autoSpaceDN/>
        <w:adjustRightInd/>
        <w:spacing w:before="0" w:after="160" w:line="259" w:lineRule="auto"/>
        <w:ind w:left="567" w:hanging="283"/>
        <w:jc w:val="both"/>
        <w:rPr>
          <w:rFonts w:asciiTheme="minorHAnsi" w:hAnsiTheme="minorHAnsi" w:cstheme="minorHAnsi"/>
          <w:color w:val="000000" w:themeColor="text1"/>
          <w:szCs w:val="24"/>
          <w:lang w:eastAsia="fr-FR"/>
        </w:rPr>
      </w:pPr>
      <w:r w:rsidRPr="00820F74">
        <w:rPr>
          <w:rFonts w:asciiTheme="minorHAnsi" w:hAnsiTheme="minorHAnsi" w:cstheme="minorHAnsi"/>
          <w:color w:val="000000" w:themeColor="text1"/>
          <w:szCs w:val="24"/>
          <w:lang w:eastAsia="fr-FR"/>
        </w:rPr>
        <w:t xml:space="preserve">Development of Recommendations and other relevant documents on overall requirements and functional architecture of IMT-2020 incorporating technologies including network </w:t>
      </w:r>
      <w:proofErr w:type="spellStart"/>
      <w:r w:rsidRPr="00820F74">
        <w:rPr>
          <w:rFonts w:asciiTheme="minorHAnsi" w:hAnsiTheme="minorHAnsi" w:cstheme="minorHAnsi"/>
          <w:color w:val="000000" w:themeColor="text1"/>
          <w:szCs w:val="24"/>
          <w:lang w:eastAsia="fr-FR"/>
        </w:rPr>
        <w:t>softwarization</w:t>
      </w:r>
      <w:proofErr w:type="spellEnd"/>
      <w:r w:rsidRPr="00820F74">
        <w:rPr>
          <w:rFonts w:asciiTheme="minorHAnsi" w:hAnsiTheme="minorHAnsi" w:cstheme="minorHAnsi"/>
          <w:color w:val="000000" w:themeColor="text1"/>
          <w:szCs w:val="24"/>
          <w:lang w:eastAsia="fr-FR"/>
        </w:rPr>
        <w:t xml:space="preserve">, network slicing, orchestration, capability exposure, artificial intelligence including </w:t>
      </w:r>
      <w:r w:rsidRPr="00820F74">
        <w:rPr>
          <w:rFonts w:asciiTheme="minorHAnsi" w:hAnsiTheme="minorHAnsi" w:cstheme="minorHAnsi"/>
          <w:color w:val="000000" w:themeColor="text1"/>
          <w:szCs w:val="24"/>
        </w:rPr>
        <w:t xml:space="preserve">machine learning, </w:t>
      </w:r>
      <w:r w:rsidRPr="00820F74">
        <w:rPr>
          <w:rFonts w:asciiTheme="minorHAnsi" w:hAnsiTheme="minorHAnsi" w:cstheme="minorHAnsi"/>
          <w:color w:val="000000" w:themeColor="text1"/>
          <w:szCs w:val="24"/>
          <w:lang w:eastAsia="fr-FR"/>
        </w:rPr>
        <w:t>etc.</w:t>
      </w:r>
    </w:p>
    <w:p w:rsidR="003600B2" w:rsidRPr="00820F74" w:rsidRDefault="003600B2" w:rsidP="003600B2">
      <w:pPr>
        <w:numPr>
          <w:ilvl w:val="0"/>
          <w:numId w:val="13"/>
        </w:numPr>
        <w:shd w:val="clear" w:color="auto" w:fill="FFFFFF"/>
        <w:tabs>
          <w:tab w:val="clear" w:pos="794"/>
          <w:tab w:val="clear" w:pos="1191"/>
          <w:tab w:val="clear" w:pos="1588"/>
          <w:tab w:val="clear" w:pos="1985"/>
        </w:tabs>
        <w:overflowPunct/>
        <w:autoSpaceDE/>
        <w:autoSpaceDN/>
        <w:adjustRightInd/>
        <w:spacing w:before="0" w:after="160" w:line="259" w:lineRule="auto"/>
        <w:ind w:left="567" w:hanging="283"/>
        <w:jc w:val="both"/>
        <w:rPr>
          <w:rFonts w:asciiTheme="minorHAnsi" w:hAnsiTheme="minorHAnsi" w:cstheme="minorHAnsi"/>
          <w:color w:val="000000" w:themeColor="text1"/>
          <w:szCs w:val="24"/>
          <w:lang w:eastAsia="fr-FR"/>
        </w:rPr>
      </w:pPr>
      <w:r w:rsidRPr="00820F74">
        <w:rPr>
          <w:rFonts w:asciiTheme="minorHAnsi" w:hAnsiTheme="minorHAnsi" w:cstheme="minorHAnsi"/>
          <w:color w:val="000000" w:themeColor="text1"/>
          <w:szCs w:val="24"/>
          <w:lang w:eastAsia="fr-FR"/>
        </w:rPr>
        <w:t>Development of Recommendations on the interworking with current networks including IMT-Advanced, etc.</w:t>
      </w:r>
    </w:p>
    <w:p w:rsidR="003600B2" w:rsidRPr="00820F74" w:rsidRDefault="003600B2" w:rsidP="003600B2">
      <w:pPr>
        <w:numPr>
          <w:ilvl w:val="0"/>
          <w:numId w:val="13"/>
        </w:numPr>
        <w:shd w:val="clear" w:color="auto" w:fill="FFFFFF"/>
        <w:tabs>
          <w:tab w:val="clear" w:pos="794"/>
          <w:tab w:val="clear" w:pos="1191"/>
          <w:tab w:val="clear" w:pos="1588"/>
          <w:tab w:val="clear" w:pos="1985"/>
        </w:tabs>
        <w:overflowPunct/>
        <w:autoSpaceDE/>
        <w:autoSpaceDN/>
        <w:adjustRightInd/>
        <w:spacing w:before="0" w:after="160" w:line="259" w:lineRule="auto"/>
        <w:ind w:left="567" w:hanging="283"/>
        <w:jc w:val="both"/>
        <w:rPr>
          <w:rFonts w:asciiTheme="minorHAnsi" w:hAnsiTheme="minorHAnsi" w:cstheme="minorHAnsi"/>
          <w:color w:val="000000" w:themeColor="text1"/>
          <w:szCs w:val="24"/>
          <w:lang w:eastAsia="fr-FR"/>
        </w:rPr>
      </w:pPr>
      <w:r w:rsidRPr="00820F74">
        <w:rPr>
          <w:rFonts w:asciiTheme="minorHAnsi" w:hAnsiTheme="minorHAnsi" w:cstheme="minorHAnsi"/>
          <w:color w:val="000000" w:themeColor="text1"/>
          <w:szCs w:val="24"/>
          <w:lang w:eastAsia="fr-FR"/>
        </w:rPr>
        <w:t>Study of potential utilization and guide of open source software activities in IMT-2020 networks</w:t>
      </w:r>
    </w:p>
    <w:p w:rsidR="003600B2" w:rsidRPr="00820F74" w:rsidRDefault="003600B2" w:rsidP="003600B2">
      <w:pPr>
        <w:numPr>
          <w:ilvl w:val="0"/>
          <w:numId w:val="13"/>
        </w:numPr>
        <w:shd w:val="clear" w:color="auto" w:fill="FFFFFF"/>
        <w:tabs>
          <w:tab w:val="clear" w:pos="794"/>
          <w:tab w:val="clear" w:pos="1191"/>
          <w:tab w:val="clear" w:pos="1588"/>
          <w:tab w:val="clear" w:pos="1985"/>
        </w:tabs>
        <w:overflowPunct/>
        <w:autoSpaceDE/>
        <w:autoSpaceDN/>
        <w:adjustRightInd/>
        <w:spacing w:before="0" w:after="160" w:line="259" w:lineRule="auto"/>
        <w:ind w:left="567" w:hanging="283"/>
        <w:jc w:val="both"/>
        <w:rPr>
          <w:rFonts w:asciiTheme="minorHAnsi" w:hAnsiTheme="minorHAnsi" w:cstheme="minorHAnsi"/>
          <w:color w:val="000000" w:themeColor="text1"/>
          <w:szCs w:val="24"/>
          <w:lang w:eastAsia="fr-FR"/>
        </w:rPr>
      </w:pPr>
      <w:r w:rsidRPr="00820F74">
        <w:rPr>
          <w:rFonts w:asciiTheme="minorHAnsi" w:hAnsiTheme="minorHAnsi" w:cstheme="minorHAnsi"/>
          <w:color w:val="000000" w:themeColor="text1"/>
          <w:szCs w:val="24"/>
          <w:lang w:eastAsia="fr-FR"/>
        </w:rPr>
        <w:t>Development of Recommendations on ecosystem aspects taking into account business models and use cases</w:t>
      </w:r>
    </w:p>
    <w:p w:rsidR="003600B2" w:rsidRPr="00820F74" w:rsidRDefault="003600B2" w:rsidP="003600B2">
      <w:pPr>
        <w:numPr>
          <w:ilvl w:val="0"/>
          <w:numId w:val="13"/>
        </w:numPr>
        <w:shd w:val="clear" w:color="auto" w:fill="FFFFFF"/>
        <w:tabs>
          <w:tab w:val="clear" w:pos="794"/>
          <w:tab w:val="clear" w:pos="1191"/>
          <w:tab w:val="clear" w:pos="1588"/>
          <w:tab w:val="clear" w:pos="1985"/>
        </w:tabs>
        <w:overflowPunct/>
        <w:autoSpaceDE/>
        <w:autoSpaceDN/>
        <w:adjustRightInd/>
        <w:spacing w:before="0" w:after="160" w:line="259" w:lineRule="auto"/>
        <w:ind w:left="567" w:hanging="283"/>
        <w:jc w:val="both"/>
        <w:rPr>
          <w:rFonts w:asciiTheme="minorHAnsi" w:hAnsiTheme="minorHAnsi" w:cstheme="minorHAnsi"/>
          <w:color w:val="000000" w:themeColor="text1"/>
          <w:szCs w:val="24"/>
          <w:lang w:eastAsia="fr-FR"/>
        </w:rPr>
      </w:pPr>
      <w:r w:rsidRPr="00820F74">
        <w:rPr>
          <w:rFonts w:asciiTheme="minorHAnsi" w:hAnsiTheme="minorHAnsi" w:cstheme="minorHAnsi"/>
          <w:color w:val="000000" w:themeColor="text1"/>
          <w:szCs w:val="24"/>
          <w:lang w:eastAsia="fr-FR"/>
        </w:rPr>
        <w:t>An up-to-date status of work under this Question is contained in the SG13 Work Programme.</w:t>
      </w:r>
      <w:r w:rsidRPr="00820F74">
        <w:rPr>
          <w:rFonts w:asciiTheme="minorHAnsi" w:hAnsiTheme="minorHAnsi" w:cstheme="minorHAnsi"/>
          <w:color w:val="000000" w:themeColor="text1"/>
          <w:szCs w:val="24"/>
          <w:lang w:eastAsia="fr-FR"/>
        </w:rPr>
        <w:br/>
      </w:r>
      <w:hyperlink r:id="rId10" w:history="1">
        <w:r w:rsidRPr="00820F74">
          <w:rPr>
            <w:rFonts w:asciiTheme="minorHAnsi" w:hAnsiTheme="minorHAnsi" w:cstheme="minorHAnsi"/>
            <w:color w:val="000000" w:themeColor="text1"/>
            <w:szCs w:val="24"/>
            <w:lang w:eastAsia="fr-FR"/>
          </w:rPr>
          <w:t>http://www.itu.int/itu-t/workprog/wp_search.aspx?sg=13</w:t>
        </w:r>
      </w:hyperlink>
    </w:p>
    <w:p w:rsidR="003600B2" w:rsidRPr="00820F74" w:rsidRDefault="003600B2" w:rsidP="003600B2">
      <w:pPr>
        <w:shd w:val="clear" w:color="auto" w:fill="FFFFFF"/>
        <w:spacing w:before="0"/>
        <w:ind w:left="284"/>
        <w:jc w:val="both"/>
        <w:rPr>
          <w:rFonts w:asciiTheme="minorHAnsi" w:hAnsiTheme="minorHAnsi" w:cstheme="minorHAnsi"/>
          <w:color w:val="000000" w:themeColor="text1"/>
          <w:szCs w:val="24"/>
          <w:lang w:eastAsia="fr-FR"/>
        </w:rPr>
      </w:pPr>
    </w:p>
    <w:p w:rsidR="003600B2" w:rsidRPr="00820F74" w:rsidRDefault="003600B2" w:rsidP="003600B2">
      <w:pPr>
        <w:shd w:val="clear" w:color="auto" w:fill="FFFFFF"/>
        <w:spacing w:before="0"/>
        <w:jc w:val="both"/>
        <w:outlineLvl w:val="0"/>
        <w:rPr>
          <w:rFonts w:asciiTheme="minorHAnsi" w:hAnsiTheme="minorHAnsi" w:cstheme="minorHAnsi"/>
          <w:b/>
          <w:bCs/>
          <w:color w:val="000000" w:themeColor="text1"/>
          <w:kern w:val="36"/>
          <w:szCs w:val="24"/>
          <w:lang w:val="fr-FR" w:eastAsia="fr-FR"/>
        </w:rPr>
      </w:pPr>
      <w:proofErr w:type="spellStart"/>
      <w:r w:rsidRPr="00820F74">
        <w:rPr>
          <w:rFonts w:asciiTheme="minorHAnsi" w:hAnsiTheme="minorHAnsi" w:cstheme="minorHAnsi"/>
          <w:b/>
          <w:bCs/>
          <w:color w:val="000000" w:themeColor="text1"/>
          <w:kern w:val="36"/>
          <w:szCs w:val="24"/>
          <w:lang w:val="fr-FR" w:eastAsia="fr-FR"/>
        </w:rPr>
        <w:t>Relationships</w:t>
      </w:r>
      <w:proofErr w:type="spellEnd"/>
      <w:r w:rsidRPr="00820F74">
        <w:rPr>
          <w:rFonts w:asciiTheme="minorHAnsi" w:hAnsiTheme="minorHAnsi" w:cstheme="minorHAnsi"/>
          <w:b/>
          <w:bCs/>
          <w:color w:val="000000" w:themeColor="text1"/>
          <w:kern w:val="36"/>
          <w:szCs w:val="24"/>
          <w:lang w:val="fr-FR" w:eastAsia="fr-FR"/>
        </w:rPr>
        <w:br/>
      </w:r>
    </w:p>
    <w:p w:rsidR="003600B2" w:rsidRPr="00820F74" w:rsidRDefault="003600B2" w:rsidP="003600B2">
      <w:pPr>
        <w:spacing w:before="0"/>
        <w:jc w:val="both"/>
        <w:rPr>
          <w:rFonts w:asciiTheme="minorHAnsi" w:hAnsiTheme="minorHAnsi" w:cstheme="minorHAnsi"/>
          <w:color w:val="000000" w:themeColor="text1"/>
          <w:szCs w:val="24"/>
          <w:lang w:val="fr-FR" w:eastAsia="fr-FR"/>
        </w:rPr>
      </w:pPr>
      <w:proofErr w:type="spellStart"/>
      <w:r w:rsidRPr="00820F74">
        <w:rPr>
          <w:rFonts w:asciiTheme="minorHAnsi" w:hAnsiTheme="minorHAnsi" w:cstheme="minorHAnsi"/>
          <w:b/>
          <w:bCs/>
          <w:color w:val="000000" w:themeColor="text1"/>
          <w:szCs w:val="24"/>
          <w:bdr w:val="none" w:sz="0" w:space="0" w:color="auto" w:frame="1"/>
          <w:shd w:val="clear" w:color="auto" w:fill="FFFFFF"/>
          <w:lang w:val="fr-FR" w:eastAsia="fr-FR"/>
        </w:rPr>
        <w:t>Recommendations</w:t>
      </w:r>
      <w:proofErr w:type="spellEnd"/>
      <w:r w:rsidRPr="00820F74">
        <w:rPr>
          <w:rFonts w:asciiTheme="minorHAnsi" w:hAnsiTheme="minorHAnsi" w:cstheme="minorHAnsi"/>
          <w:b/>
          <w:bCs/>
          <w:color w:val="000000" w:themeColor="text1"/>
          <w:szCs w:val="24"/>
          <w:bdr w:val="none" w:sz="0" w:space="0" w:color="auto" w:frame="1"/>
          <w:shd w:val="clear" w:color="auto" w:fill="FFFFFF"/>
          <w:lang w:val="fr-FR" w:eastAsia="fr-FR"/>
        </w:rPr>
        <w:t>:</w:t>
      </w:r>
    </w:p>
    <w:p w:rsidR="003600B2" w:rsidRPr="00820F74" w:rsidRDefault="003600B2" w:rsidP="003600B2">
      <w:pPr>
        <w:numPr>
          <w:ilvl w:val="0"/>
          <w:numId w:val="13"/>
        </w:numPr>
        <w:shd w:val="clear" w:color="auto" w:fill="FFFFFF"/>
        <w:tabs>
          <w:tab w:val="clear" w:pos="794"/>
          <w:tab w:val="clear" w:pos="1191"/>
          <w:tab w:val="clear" w:pos="1588"/>
          <w:tab w:val="clear" w:pos="1985"/>
        </w:tabs>
        <w:overflowPunct/>
        <w:autoSpaceDE/>
        <w:autoSpaceDN/>
        <w:adjustRightInd/>
        <w:spacing w:before="0" w:after="160" w:line="259" w:lineRule="auto"/>
        <w:ind w:left="567" w:hanging="283"/>
        <w:jc w:val="both"/>
        <w:rPr>
          <w:rFonts w:asciiTheme="minorHAnsi" w:hAnsiTheme="minorHAnsi" w:cstheme="minorHAnsi"/>
          <w:color w:val="000000" w:themeColor="text1"/>
          <w:szCs w:val="24"/>
          <w:lang w:eastAsia="fr-FR"/>
        </w:rPr>
      </w:pPr>
      <w:r w:rsidRPr="00820F74">
        <w:rPr>
          <w:rFonts w:asciiTheme="minorHAnsi" w:hAnsiTheme="minorHAnsi" w:cstheme="minorHAnsi"/>
          <w:color w:val="000000" w:themeColor="text1"/>
          <w:szCs w:val="24"/>
          <w:lang w:eastAsia="fr-FR"/>
        </w:rPr>
        <w:t>Y-series in SG13</w:t>
      </w:r>
    </w:p>
    <w:p w:rsidR="003600B2" w:rsidRPr="00820F74" w:rsidRDefault="003600B2" w:rsidP="003600B2">
      <w:pPr>
        <w:spacing w:before="0"/>
        <w:jc w:val="both"/>
        <w:rPr>
          <w:rFonts w:asciiTheme="minorHAnsi" w:hAnsiTheme="minorHAnsi" w:cstheme="minorHAnsi"/>
          <w:color w:val="000000" w:themeColor="text1"/>
          <w:szCs w:val="24"/>
          <w:lang w:val="fr-FR" w:eastAsia="fr-FR"/>
        </w:rPr>
      </w:pPr>
      <w:r w:rsidRPr="00820F74">
        <w:rPr>
          <w:rFonts w:asciiTheme="minorHAnsi" w:hAnsiTheme="minorHAnsi" w:cstheme="minorHAnsi"/>
          <w:b/>
          <w:bCs/>
          <w:color w:val="000000" w:themeColor="text1"/>
          <w:szCs w:val="24"/>
          <w:bdr w:val="none" w:sz="0" w:space="0" w:color="auto" w:frame="1"/>
          <w:shd w:val="clear" w:color="auto" w:fill="FFFFFF"/>
          <w:lang w:val="fr-FR" w:eastAsia="fr-FR"/>
        </w:rPr>
        <w:t>Questions</w:t>
      </w:r>
      <w:r w:rsidRPr="00820F74">
        <w:rPr>
          <w:rFonts w:asciiTheme="minorHAnsi" w:hAnsiTheme="minorHAnsi" w:cstheme="minorHAnsi"/>
          <w:color w:val="000000" w:themeColor="text1"/>
          <w:szCs w:val="24"/>
          <w:shd w:val="clear" w:color="auto" w:fill="FFFFFF"/>
          <w:lang w:val="fr-FR" w:eastAsia="fr-FR"/>
        </w:rPr>
        <w:t>:</w:t>
      </w:r>
    </w:p>
    <w:p w:rsidR="003600B2" w:rsidRPr="00820F74" w:rsidRDefault="003600B2" w:rsidP="003600B2">
      <w:pPr>
        <w:numPr>
          <w:ilvl w:val="0"/>
          <w:numId w:val="13"/>
        </w:numPr>
        <w:shd w:val="clear" w:color="auto" w:fill="FFFFFF"/>
        <w:tabs>
          <w:tab w:val="clear" w:pos="794"/>
          <w:tab w:val="clear" w:pos="1191"/>
          <w:tab w:val="clear" w:pos="1588"/>
          <w:tab w:val="clear" w:pos="1985"/>
        </w:tabs>
        <w:overflowPunct/>
        <w:autoSpaceDE/>
        <w:autoSpaceDN/>
        <w:adjustRightInd/>
        <w:spacing w:before="0" w:after="160" w:line="259" w:lineRule="auto"/>
        <w:ind w:left="567" w:hanging="283"/>
        <w:jc w:val="both"/>
        <w:rPr>
          <w:rFonts w:asciiTheme="minorHAnsi" w:hAnsiTheme="minorHAnsi" w:cstheme="minorHAnsi"/>
          <w:color w:val="000000" w:themeColor="text1"/>
          <w:szCs w:val="24"/>
          <w:lang w:eastAsia="fr-FR"/>
        </w:rPr>
      </w:pPr>
      <w:r w:rsidRPr="00820F74">
        <w:rPr>
          <w:rFonts w:asciiTheme="minorHAnsi" w:hAnsiTheme="minorHAnsi" w:cstheme="minorHAnsi"/>
          <w:color w:val="000000" w:themeColor="text1"/>
          <w:szCs w:val="24"/>
          <w:lang w:eastAsia="fr-FR"/>
        </w:rPr>
        <w:t>All SG13 related Questions, such as Q6/13, Q16/13, Q21/13, Q22/13, Q23/13</w:t>
      </w:r>
    </w:p>
    <w:p w:rsidR="003600B2" w:rsidRPr="00820F74" w:rsidRDefault="003600B2" w:rsidP="003600B2">
      <w:pPr>
        <w:spacing w:before="0"/>
        <w:jc w:val="both"/>
        <w:rPr>
          <w:rFonts w:asciiTheme="minorHAnsi" w:hAnsiTheme="minorHAnsi" w:cstheme="minorHAnsi"/>
          <w:color w:val="000000" w:themeColor="text1"/>
          <w:szCs w:val="24"/>
          <w:lang w:val="fr-FR" w:eastAsia="fr-FR"/>
        </w:rPr>
      </w:pPr>
      <w:proofErr w:type="spellStart"/>
      <w:r w:rsidRPr="00820F74">
        <w:rPr>
          <w:rFonts w:asciiTheme="minorHAnsi" w:hAnsiTheme="minorHAnsi" w:cstheme="minorHAnsi"/>
          <w:b/>
          <w:bCs/>
          <w:color w:val="000000" w:themeColor="text1"/>
          <w:szCs w:val="24"/>
          <w:bdr w:val="none" w:sz="0" w:space="0" w:color="auto" w:frame="1"/>
          <w:shd w:val="clear" w:color="auto" w:fill="FFFFFF"/>
          <w:lang w:val="fr-FR" w:eastAsia="fr-FR"/>
        </w:rPr>
        <w:t>Study</w:t>
      </w:r>
      <w:proofErr w:type="spellEnd"/>
      <w:r w:rsidRPr="00820F74">
        <w:rPr>
          <w:rFonts w:asciiTheme="minorHAnsi" w:hAnsiTheme="minorHAnsi" w:cstheme="minorHAnsi"/>
          <w:b/>
          <w:bCs/>
          <w:color w:val="000000" w:themeColor="text1"/>
          <w:szCs w:val="24"/>
          <w:bdr w:val="none" w:sz="0" w:space="0" w:color="auto" w:frame="1"/>
          <w:shd w:val="clear" w:color="auto" w:fill="FFFFFF"/>
          <w:lang w:val="fr-FR" w:eastAsia="fr-FR"/>
        </w:rPr>
        <w:t xml:space="preserve"> Groups:</w:t>
      </w:r>
    </w:p>
    <w:p w:rsidR="003600B2" w:rsidRPr="00820F74" w:rsidRDefault="003600B2" w:rsidP="003600B2">
      <w:pPr>
        <w:numPr>
          <w:ilvl w:val="0"/>
          <w:numId w:val="13"/>
        </w:numPr>
        <w:shd w:val="clear" w:color="auto" w:fill="FFFFFF"/>
        <w:tabs>
          <w:tab w:val="clear" w:pos="794"/>
          <w:tab w:val="clear" w:pos="1191"/>
          <w:tab w:val="clear" w:pos="1588"/>
          <w:tab w:val="clear" w:pos="1985"/>
        </w:tabs>
        <w:overflowPunct/>
        <w:autoSpaceDE/>
        <w:autoSpaceDN/>
        <w:adjustRightInd/>
        <w:spacing w:before="0" w:after="160" w:line="259" w:lineRule="auto"/>
        <w:ind w:left="567" w:hanging="283"/>
        <w:jc w:val="both"/>
        <w:rPr>
          <w:rFonts w:asciiTheme="minorHAnsi" w:hAnsiTheme="minorHAnsi" w:cstheme="minorHAnsi"/>
          <w:color w:val="000000" w:themeColor="text1"/>
          <w:szCs w:val="24"/>
          <w:lang w:eastAsia="fr-FR"/>
        </w:rPr>
      </w:pPr>
      <w:r w:rsidRPr="00820F74">
        <w:rPr>
          <w:rFonts w:asciiTheme="minorHAnsi" w:hAnsiTheme="minorHAnsi" w:cstheme="minorHAnsi"/>
          <w:color w:val="000000" w:themeColor="text1"/>
          <w:szCs w:val="24"/>
          <w:lang w:eastAsia="fr-FR"/>
        </w:rPr>
        <w:t>ITU Study Groups involved with IMT-2020 studies</w:t>
      </w:r>
    </w:p>
    <w:p w:rsidR="003600B2" w:rsidRPr="00820F74" w:rsidRDefault="003600B2" w:rsidP="003600B2">
      <w:pPr>
        <w:spacing w:before="0"/>
        <w:jc w:val="both"/>
        <w:rPr>
          <w:rFonts w:asciiTheme="minorHAnsi" w:hAnsiTheme="minorHAnsi" w:cstheme="minorHAnsi"/>
          <w:color w:val="000000" w:themeColor="text1"/>
          <w:szCs w:val="24"/>
          <w:lang w:val="fr-FR" w:eastAsia="fr-FR"/>
        </w:rPr>
      </w:pPr>
      <w:proofErr w:type="spellStart"/>
      <w:r w:rsidRPr="00820F74">
        <w:rPr>
          <w:rFonts w:asciiTheme="minorHAnsi" w:hAnsiTheme="minorHAnsi" w:cstheme="minorHAnsi"/>
          <w:b/>
          <w:bCs/>
          <w:color w:val="000000" w:themeColor="text1"/>
          <w:szCs w:val="24"/>
          <w:bdr w:val="none" w:sz="0" w:space="0" w:color="auto" w:frame="1"/>
          <w:shd w:val="clear" w:color="auto" w:fill="FFFFFF"/>
          <w:lang w:val="fr-FR" w:eastAsia="fr-FR"/>
        </w:rPr>
        <w:t>Standardization</w:t>
      </w:r>
      <w:proofErr w:type="spellEnd"/>
      <w:r w:rsidRPr="00820F74">
        <w:rPr>
          <w:rFonts w:asciiTheme="minorHAnsi" w:hAnsiTheme="minorHAnsi" w:cstheme="minorHAnsi"/>
          <w:b/>
          <w:bCs/>
          <w:color w:val="000000" w:themeColor="text1"/>
          <w:szCs w:val="24"/>
          <w:bdr w:val="none" w:sz="0" w:space="0" w:color="auto" w:frame="1"/>
          <w:shd w:val="clear" w:color="auto" w:fill="FFFFFF"/>
          <w:lang w:val="fr-FR" w:eastAsia="fr-FR"/>
        </w:rPr>
        <w:t xml:space="preserve"> bodies:</w:t>
      </w:r>
    </w:p>
    <w:p w:rsidR="003600B2" w:rsidRPr="00820F74" w:rsidRDefault="003600B2" w:rsidP="003600B2">
      <w:pPr>
        <w:numPr>
          <w:ilvl w:val="0"/>
          <w:numId w:val="13"/>
        </w:numPr>
        <w:shd w:val="clear" w:color="auto" w:fill="FFFFFF"/>
        <w:tabs>
          <w:tab w:val="clear" w:pos="794"/>
          <w:tab w:val="clear" w:pos="1191"/>
          <w:tab w:val="clear" w:pos="1588"/>
          <w:tab w:val="clear" w:pos="1985"/>
        </w:tabs>
        <w:overflowPunct/>
        <w:autoSpaceDE/>
        <w:autoSpaceDN/>
        <w:adjustRightInd/>
        <w:spacing w:before="0" w:after="160" w:line="259" w:lineRule="auto"/>
        <w:ind w:left="567" w:hanging="283"/>
        <w:jc w:val="both"/>
        <w:rPr>
          <w:rFonts w:asciiTheme="minorHAnsi" w:hAnsiTheme="minorHAnsi" w:cstheme="minorHAnsi"/>
          <w:color w:val="000000" w:themeColor="text1"/>
          <w:szCs w:val="24"/>
          <w:lang w:eastAsia="fr-FR"/>
        </w:rPr>
      </w:pPr>
      <w:r w:rsidRPr="00820F74">
        <w:rPr>
          <w:rFonts w:asciiTheme="minorHAnsi" w:hAnsiTheme="minorHAnsi" w:cstheme="minorHAnsi"/>
          <w:color w:val="000000" w:themeColor="text1"/>
          <w:szCs w:val="24"/>
          <w:lang w:eastAsia="fr-FR"/>
        </w:rPr>
        <w:t>ITU-R</w:t>
      </w:r>
    </w:p>
    <w:p w:rsidR="003600B2" w:rsidRPr="00820F74" w:rsidRDefault="003600B2" w:rsidP="003600B2">
      <w:pPr>
        <w:numPr>
          <w:ilvl w:val="0"/>
          <w:numId w:val="13"/>
        </w:numPr>
        <w:shd w:val="clear" w:color="auto" w:fill="FFFFFF"/>
        <w:tabs>
          <w:tab w:val="clear" w:pos="794"/>
          <w:tab w:val="clear" w:pos="1191"/>
          <w:tab w:val="clear" w:pos="1588"/>
          <w:tab w:val="clear" w:pos="1985"/>
        </w:tabs>
        <w:overflowPunct/>
        <w:autoSpaceDE/>
        <w:autoSpaceDN/>
        <w:adjustRightInd/>
        <w:spacing w:before="0" w:after="160" w:line="259" w:lineRule="auto"/>
        <w:ind w:left="567" w:hanging="283"/>
        <w:jc w:val="both"/>
        <w:rPr>
          <w:rFonts w:asciiTheme="minorHAnsi" w:hAnsiTheme="minorHAnsi" w:cstheme="minorHAnsi"/>
          <w:color w:val="000000" w:themeColor="text1"/>
          <w:szCs w:val="24"/>
          <w:lang w:eastAsia="fr-FR"/>
        </w:rPr>
      </w:pPr>
      <w:r w:rsidRPr="00820F74">
        <w:rPr>
          <w:rFonts w:asciiTheme="minorHAnsi" w:hAnsiTheme="minorHAnsi" w:cstheme="minorHAnsi"/>
          <w:color w:val="000000" w:themeColor="text1"/>
          <w:szCs w:val="24"/>
          <w:lang w:eastAsia="fr-FR"/>
        </w:rPr>
        <w:t>3GPP</w:t>
      </w:r>
    </w:p>
    <w:p w:rsidR="003600B2" w:rsidRPr="00820F74" w:rsidRDefault="003600B2" w:rsidP="003600B2">
      <w:pPr>
        <w:numPr>
          <w:ilvl w:val="0"/>
          <w:numId w:val="13"/>
        </w:numPr>
        <w:shd w:val="clear" w:color="auto" w:fill="FFFFFF"/>
        <w:tabs>
          <w:tab w:val="clear" w:pos="794"/>
          <w:tab w:val="clear" w:pos="1191"/>
          <w:tab w:val="clear" w:pos="1588"/>
          <w:tab w:val="clear" w:pos="1985"/>
        </w:tabs>
        <w:overflowPunct/>
        <w:autoSpaceDE/>
        <w:autoSpaceDN/>
        <w:adjustRightInd/>
        <w:spacing w:before="0" w:after="160" w:line="259" w:lineRule="auto"/>
        <w:ind w:left="567" w:hanging="283"/>
        <w:jc w:val="both"/>
        <w:rPr>
          <w:rFonts w:asciiTheme="minorHAnsi" w:hAnsiTheme="minorHAnsi" w:cstheme="minorHAnsi"/>
          <w:color w:val="000000" w:themeColor="text1"/>
          <w:szCs w:val="24"/>
          <w:lang w:eastAsia="fr-FR"/>
        </w:rPr>
      </w:pPr>
      <w:r w:rsidRPr="00820F74">
        <w:rPr>
          <w:rFonts w:asciiTheme="minorHAnsi" w:hAnsiTheme="minorHAnsi" w:cstheme="minorHAnsi"/>
          <w:color w:val="000000" w:themeColor="text1"/>
          <w:szCs w:val="24"/>
          <w:lang w:eastAsia="fr-FR"/>
        </w:rPr>
        <w:t>NGMN</w:t>
      </w:r>
    </w:p>
    <w:p w:rsidR="003600B2" w:rsidRPr="00820F74" w:rsidRDefault="003600B2" w:rsidP="003600B2">
      <w:pPr>
        <w:numPr>
          <w:ilvl w:val="0"/>
          <w:numId w:val="13"/>
        </w:numPr>
        <w:shd w:val="clear" w:color="auto" w:fill="FFFFFF"/>
        <w:tabs>
          <w:tab w:val="clear" w:pos="794"/>
          <w:tab w:val="clear" w:pos="1191"/>
          <w:tab w:val="clear" w:pos="1588"/>
          <w:tab w:val="clear" w:pos="1985"/>
        </w:tabs>
        <w:overflowPunct/>
        <w:autoSpaceDE/>
        <w:autoSpaceDN/>
        <w:adjustRightInd/>
        <w:spacing w:before="0" w:after="160" w:line="259" w:lineRule="auto"/>
        <w:ind w:left="567" w:hanging="283"/>
        <w:jc w:val="both"/>
        <w:rPr>
          <w:rFonts w:asciiTheme="minorHAnsi" w:hAnsiTheme="minorHAnsi" w:cstheme="minorHAnsi"/>
          <w:color w:val="000000" w:themeColor="text1"/>
          <w:szCs w:val="24"/>
          <w:lang w:eastAsia="fr-FR"/>
        </w:rPr>
      </w:pPr>
      <w:r w:rsidRPr="00820F74">
        <w:rPr>
          <w:rFonts w:asciiTheme="minorHAnsi" w:hAnsiTheme="minorHAnsi" w:cstheme="minorHAnsi"/>
          <w:color w:val="000000" w:themeColor="text1"/>
          <w:szCs w:val="24"/>
          <w:lang w:eastAsia="fr-FR"/>
        </w:rPr>
        <w:t>IETF</w:t>
      </w:r>
    </w:p>
    <w:p w:rsidR="003600B2" w:rsidRPr="00820F74" w:rsidRDefault="003600B2" w:rsidP="003600B2">
      <w:pPr>
        <w:numPr>
          <w:ilvl w:val="0"/>
          <w:numId w:val="13"/>
        </w:numPr>
        <w:shd w:val="clear" w:color="auto" w:fill="FFFFFF"/>
        <w:tabs>
          <w:tab w:val="clear" w:pos="794"/>
          <w:tab w:val="clear" w:pos="1191"/>
          <w:tab w:val="clear" w:pos="1588"/>
          <w:tab w:val="clear" w:pos="1985"/>
        </w:tabs>
        <w:overflowPunct/>
        <w:autoSpaceDE/>
        <w:autoSpaceDN/>
        <w:adjustRightInd/>
        <w:spacing w:before="0" w:after="160" w:line="259" w:lineRule="auto"/>
        <w:ind w:left="567" w:hanging="283"/>
        <w:jc w:val="both"/>
        <w:rPr>
          <w:rFonts w:asciiTheme="minorHAnsi" w:hAnsiTheme="minorHAnsi" w:cstheme="minorHAnsi"/>
          <w:color w:val="000000" w:themeColor="text1"/>
          <w:szCs w:val="24"/>
          <w:lang w:eastAsia="fr-FR"/>
        </w:rPr>
      </w:pPr>
      <w:r w:rsidRPr="00820F74">
        <w:rPr>
          <w:rFonts w:asciiTheme="minorHAnsi" w:hAnsiTheme="minorHAnsi" w:cstheme="minorHAnsi"/>
          <w:color w:val="000000" w:themeColor="text1"/>
          <w:szCs w:val="24"/>
          <w:lang w:eastAsia="fr-FR"/>
        </w:rPr>
        <w:t xml:space="preserve">ETSI </w:t>
      </w:r>
    </w:p>
    <w:bookmarkEnd w:id="2"/>
    <w:p w:rsidR="00B702A1" w:rsidRPr="003B4629" w:rsidRDefault="00B702A1" w:rsidP="00B702A1">
      <w:pPr>
        <w:rPr>
          <w:rFonts w:asciiTheme="minorHAnsi" w:hAnsiTheme="minorHAnsi" w:cstheme="minorHAnsi"/>
          <w:i/>
          <w:color w:val="444444"/>
          <w:sz w:val="22"/>
          <w:shd w:val="clear" w:color="auto" w:fill="FFFFFF"/>
        </w:rPr>
      </w:pPr>
      <w:r w:rsidRPr="003B4629">
        <w:rPr>
          <w:rFonts w:asciiTheme="minorHAnsi" w:hAnsiTheme="minorHAnsi" w:cstheme="minorHAnsi"/>
          <w:i/>
        </w:rPr>
        <w:t xml:space="preserve">Note: </w:t>
      </w:r>
      <w:r w:rsidRPr="003B4629">
        <w:rPr>
          <w:rFonts w:asciiTheme="minorHAnsi" w:hAnsiTheme="minorHAnsi" w:cstheme="minorHAnsi"/>
          <w:i/>
          <w:color w:val="444444"/>
          <w:shd w:val="clear" w:color="auto" w:fill="FFFFFF"/>
        </w:rPr>
        <w:t xml:space="preserve">The revision of the Q20/13 was initiated at the October 2019 SG13 meeting in order to increase the visibility to the large portion of the actual work in this Question devoted to the machine learning and beginning of artificial intelligence as applied to networks. </w:t>
      </w:r>
      <w:r w:rsidR="00181921" w:rsidRPr="003B4629">
        <w:rPr>
          <w:rFonts w:asciiTheme="minorHAnsi" w:hAnsiTheme="minorHAnsi" w:cstheme="minorHAnsi"/>
          <w:i/>
          <w:color w:val="444444"/>
          <w:shd w:val="clear" w:color="auto" w:fill="FFFFFF"/>
        </w:rPr>
        <w:t>In addition,</w:t>
      </w:r>
      <w:r w:rsidRPr="003B4629">
        <w:rPr>
          <w:rFonts w:asciiTheme="minorHAnsi" w:hAnsiTheme="minorHAnsi" w:cstheme="minorHAnsi"/>
          <w:i/>
          <w:color w:val="444444"/>
          <w:shd w:val="clear" w:color="auto" w:fill="FFFFFF"/>
        </w:rPr>
        <w:t xml:space="preserve"> this Question is a main recipient of the work from the FG ML5G. </w:t>
      </w:r>
    </w:p>
    <w:p w:rsidR="003600B2" w:rsidRPr="00820F74" w:rsidRDefault="003600B2" w:rsidP="003600B2">
      <w:pPr>
        <w:rPr>
          <w:rFonts w:asciiTheme="minorHAnsi" w:hAnsiTheme="minorHAnsi" w:cstheme="minorHAnsi"/>
        </w:rPr>
      </w:pPr>
    </w:p>
    <w:p w:rsidR="00852B82" w:rsidRPr="00D7384A" w:rsidRDefault="00691DAA" w:rsidP="008F14F3">
      <w:pPr>
        <w:jc w:val="center"/>
      </w:pPr>
      <w:r w:rsidRPr="00D7384A">
        <w:t>___________</w:t>
      </w:r>
    </w:p>
    <w:sectPr w:rsidR="00852B82" w:rsidRPr="00D7384A" w:rsidSect="00852B82">
      <w:headerReference w:type="default" r:id="rId11"/>
      <w:footerReference w:type="first" r:id="rId12"/>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AA1" w:rsidRDefault="00F17AA1">
      <w:r>
        <w:separator/>
      </w:r>
    </w:p>
  </w:endnote>
  <w:endnote w:type="continuationSeparator" w:id="0">
    <w:p w:rsidR="00F17AA1" w:rsidRDefault="00F17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4F3" w:rsidRPr="00F763C8" w:rsidRDefault="008F14F3" w:rsidP="00F763C8">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AA1" w:rsidRDefault="00F17AA1">
      <w:r>
        <w:t>____________________</w:t>
      </w:r>
    </w:p>
  </w:footnote>
  <w:footnote w:type="continuationSeparator" w:id="0">
    <w:p w:rsidR="00F17AA1" w:rsidRDefault="00F17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4F3" w:rsidRDefault="008F14F3" w:rsidP="00F763C8">
    <w:pPr>
      <w:pStyle w:val="Header"/>
    </w:pPr>
    <w:r>
      <w:t xml:space="preserve">- </w:t>
    </w:r>
    <w:r>
      <w:fldChar w:fldCharType="begin"/>
    </w:r>
    <w:r>
      <w:instrText xml:space="preserve"> PAGE   \* MERGEFORMAT </w:instrText>
    </w:r>
    <w:r>
      <w:fldChar w:fldCharType="separate"/>
    </w:r>
    <w:r w:rsidR="00585F1F">
      <w:rPr>
        <w:noProof/>
      </w:rPr>
      <w:t>3</w:t>
    </w:r>
    <w:r>
      <w:rPr>
        <w:noProof/>
      </w:rPr>
      <w:fldChar w:fldCharType="end"/>
    </w:r>
    <w:r>
      <w:rPr>
        <w:noProof/>
      </w:rPr>
      <w:t xml:space="preserve"> -</w:t>
    </w:r>
    <w:r>
      <w:rPr>
        <w:noProof/>
      </w:rPr>
      <w:br/>
    </w:r>
    <w:r>
      <w:t xml:space="preserve">TSB </w:t>
    </w:r>
    <w:r w:rsidRPr="009044A2">
      <w:t xml:space="preserve">Circular </w:t>
    </w:r>
    <w:r w:rsidR="009044A2" w:rsidRPr="009044A2">
      <w:t>235</w:t>
    </w:r>
  </w:p>
  <w:p w:rsidR="008F14F3" w:rsidRDefault="008F14F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512FA5"/>
    <w:multiLevelType w:val="hybridMultilevel"/>
    <w:tmpl w:val="12080C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55363FC"/>
    <w:multiLevelType w:val="multilevel"/>
    <w:tmpl w:val="25D2621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794"/>
    <w:rsid w:val="00041231"/>
    <w:rsid w:val="000528FF"/>
    <w:rsid w:val="0006765F"/>
    <w:rsid w:val="00067FDC"/>
    <w:rsid w:val="00076B60"/>
    <w:rsid w:val="00087690"/>
    <w:rsid w:val="000E7066"/>
    <w:rsid w:val="0016049B"/>
    <w:rsid w:val="00164419"/>
    <w:rsid w:val="0018039E"/>
    <w:rsid w:val="00181921"/>
    <w:rsid w:val="0018632F"/>
    <w:rsid w:val="001B1770"/>
    <w:rsid w:val="001E17EA"/>
    <w:rsid w:val="001E32E7"/>
    <w:rsid w:val="001E7E89"/>
    <w:rsid w:val="001F3014"/>
    <w:rsid w:val="001F3BDD"/>
    <w:rsid w:val="001F4FBE"/>
    <w:rsid w:val="002414F2"/>
    <w:rsid w:val="00290976"/>
    <w:rsid w:val="002A4977"/>
    <w:rsid w:val="002B3E1F"/>
    <w:rsid w:val="002E0E8B"/>
    <w:rsid w:val="00334A43"/>
    <w:rsid w:val="003600B2"/>
    <w:rsid w:val="003A3794"/>
    <w:rsid w:val="003B4629"/>
    <w:rsid w:val="003C7BEF"/>
    <w:rsid w:val="003D4331"/>
    <w:rsid w:val="003E07CD"/>
    <w:rsid w:val="003E4D04"/>
    <w:rsid w:val="003F1773"/>
    <w:rsid w:val="00411913"/>
    <w:rsid w:val="00425273"/>
    <w:rsid w:val="00440CB5"/>
    <w:rsid w:val="0045007E"/>
    <w:rsid w:val="00450779"/>
    <w:rsid w:val="004A4C91"/>
    <w:rsid w:val="004B1587"/>
    <w:rsid w:val="004B50B2"/>
    <w:rsid w:val="00520612"/>
    <w:rsid w:val="00524224"/>
    <w:rsid w:val="00585F1F"/>
    <w:rsid w:val="005D124E"/>
    <w:rsid w:val="005D297E"/>
    <w:rsid w:val="00607E07"/>
    <w:rsid w:val="00626967"/>
    <w:rsid w:val="00630BA3"/>
    <w:rsid w:val="006812CD"/>
    <w:rsid w:val="00691DAA"/>
    <w:rsid w:val="00692261"/>
    <w:rsid w:val="006A2FAB"/>
    <w:rsid w:val="006D7724"/>
    <w:rsid w:val="006E7431"/>
    <w:rsid w:val="0072062B"/>
    <w:rsid w:val="00720A5D"/>
    <w:rsid w:val="007311BA"/>
    <w:rsid w:val="00733B5C"/>
    <w:rsid w:val="00763B08"/>
    <w:rsid w:val="00765253"/>
    <w:rsid w:val="00770EF1"/>
    <w:rsid w:val="00780D16"/>
    <w:rsid w:val="007A0105"/>
    <w:rsid w:val="007C7DA8"/>
    <w:rsid w:val="007F79FF"/>
    <w:rsid w:val="00820F74"/>
    <w:rsid w:val="00831BAA"/>
    <w:rsid w:val="00852B82"/>
    <w:rsid w:val="00860AE1"/>
    <w:rsid w:val="008A540B"/>
    <w:rsid w:val="008A779C"/>
    <w:rsid w:val="008E5C2F"/>
    <w:rsid w:val="008F14F3"/>
    <w:rsid w:val="00901734"/>
    <w:rsid w:val="009044A2"/>
    <w:rsid w:val="00944A88"/>
    <w:rsid w:val="0094539E"/>
    <w:rsid w:val="00964A6B"/>
    <w:rsid w:val="00985B35"/>
    <w:rsid w:val="009A1A66"/>
    <w:rsid w:val="009B72DB"/>
    <w:rsid w:val="009F52A4"/>
    <w:rsid w:val="009F7B79"/>
    <w:rsid w:val="00A4376F"/>
    <w:rsid w:val="00A43CA0"/>
    <w:rsid w:val="00A44667"/>
    <w:rsid w:val="00AC43AE"/>
    <w:rsid w:val="00AF2417"/>
    <w:rsid w:val="00B33034"/>
    <w:rsid w:val="00B45C37"/>
    <w:rsid w:val="00B6629C"/>
    <w:rsid w:val="00B702A1"/>
    <w:rsid w:val="00B84AE5"/>
    <w:rsid w:val="00B86BF0"/>
    <w:rsid w:val="00B94A59"/>
    <w:rsid w:val="00BA28E3"/>
    <w:rsid w:val="00BC2C2D"/>
    <w:rsid w:val="00BC4AC3"/>
    <w:rsid w:val="00C007D7"/>
    <w:rsid w:val="00C13D40"/>
    <w:rsid w:val="00C23D2B"/>
    <w:rsid w:val="00C37CFA"/>
    <w:rsid w:val="00C50517"/>
    <w:rsid w:val="00C51F4B"/>
    <w:rsid w:val="00C65B9E"/>
    <w:rsid w:val="00CF3418"/>
    <w:rsid w:val="00D00D30"/>
    <w:rsid w:val="00D02492"/>
    <w:rsid w:val="00D22D78"/>
    <w:rsid w:val="00D62CEF"/>
    <w:rsid w:val="00D7384A"/>
    <w:rsid w:val="00D80940"/>
    <w:rsid w:val="00D92917"/>
    <w:rsid w:val="00DB770A"/>
    <w:rsid w:val="00DF1780"/>
    <w:rsid w:val="00DF664C"/>
    <w:rsid w:val="00E110D4"/>
    <w:rsid w:val="00E32F10"/>
    <w:rsid w:val="00E36B12"/>
    <w:rsid w:val="00E468CD"/>
    <w:rsid w:val="00E54801"/>
    <w:rsid w:val="00E55E1F"/>
    <w:rsid w:val="00E72D24"/>
    <w:rsid w:val="00EA3D68"/>
    <w:rsid w:val="00ED76A0"/>
    <w:rsid w:val="00F11BC5"/>
    <w:rsid w:val="00F17AA1"/>
    <w:rsid w:val="00F21679"/>
    <w:rsid w:val="00F51591"/>
    <w:rsid w:val="00F751B3"/>
    <w:rsid w:val="00F763C8"/>
    <w:rsid w:val="00F96117"/>
    <w:rsid w:val="00FC56DF"/>
    <w:rsid w:val="00FF11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CA63FE"/>
  <w15:docId w15:val="{3F0144FE-1FAC-491F-B70B-A4F649F2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7C7DA8"/>
    <w:rPr>
      <w:b/>
      <w:bCs/>
    </w:rPr>
  </w:style>
  <w:style w:type="character" w:customStyle="1" w:styleId="CommentSubjectChar">
    <w:name w:val="Comment Subject Char"/>
    <w:link w:val="CommentSubject"/>
    <w:rsid w:val="007C7DA8"/>
    <w:rPr>
      <w:rFonts w:ascii="Calibri" w:hAnsi="Calibri"/>
      <w:b/>
      <w:bCs/>
      <w:lang w:val="en-GB" w:eastAsia="en-US"/>
    </w:rPr>
  </w:style>
  <w:style w:type="table" w:styleId="TableGrid">
    <w:name w:val="Table Grid"/>
    <w:basedOn w:val="TableNormal"/>
    <w:rsid w:val="009A1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692261"/>
    <w:rPr>
      <w:rFonts w:ascii="Calibr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67733">
      <w:bodyDiv w:val="1"/>
      <w:marLeft w:val="0"/>
      <w:marRight w:val="0"/>
      <w:marTop w:val="0"/>
      <w:marBottom w:val="0"/>
      <w:divBdr>
        <w:top w:val="none" w:sz="0" w:space="0" w:color="auto"/>
        <w:left w:val="none" w:sz="0" w:space="0" w:color="auto"/>
        <w:bottom w:val="none" w:sz="0" w:space="0" w:color="auto"/>
        <w:right w:val="none" w:sz="0" w:space="0" w:color="auto"/>
      </w:divBdr>
    </w:div>
    <w:div w:id="546839396">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30082119">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95181632">
      <w:bodyDiv w:val="1"/>
      <w:marLeft w:val="0"/>
      <w:marRight w:val="0"/>
      <w:marTop w:val="0"/>
      <w:marBottom w:val="0"/>
      <w:divBdr>
        <w:top w:val="none" w:sz="0" w:space="0" w:color="auto"/>
        <w:left w:val="none" w:sz="0" w:space="0" w:color="auto"/>
        <w:bottom w:val="none" w:sz="0" w:space="0" w:color="auto"/>
        <w:right w:val="none" w:sz="0" w:space="0" w:color="auto"/>
      </w:divBdr>
    </w:div>
    <w:div w:id="1619948547">
      <w:bodyDiv w:val="1"/>
      <w:marLeft w:val="0"/>
      <w:marRight w:val="0"/>
      <w:marTop w:val="0"/>
      <w:marBottom w:val="0"/>
      <w:divBdr>
        <w:top w:val="none" w:sz="0" w:space="0" w:color="auto"/>
        <w:left w:val="none" w:sz="0" w:space="0" w:color="auto"/>
        <w:bottom w:val="none" w:sz="0" w:space="0" w:color="auto"/>
        <w:right w:val="none" w:sz="0" w:space="0" w:color="auto"/>
      </w:divBdr>
    </w:div>
    <w:div w:id="171168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3@itu.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tu.int/itu-t/workprog/wp_search.aspx?sg=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mova\AppData\Roaming\Microsoft\Templates\TSB%20DOC\TAP_Circular_1-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TAP_Circular_1-E.dotx</Template>
  <TotalTime>95</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5882</CharactersWithSpaces>
  <SharedDoc>false</SharedDoc>
  <HLinks>
    <vt:vector size="36" baseType="variant">
      <vt:variant>
        <vt:i4>6881370</vt:i4>
      </vt:variant>
      <vt:variant>
        <vt:i4>9</vt:i4>
      </vt:variant>
      <vt:variant>
        <vt:i4>0</vt:i4>
      </vt:variant>
      <vt:variant>
        <vt:i4>5</vt:i4>
      </vt:variant>
      <vt:variant>
        <vt:lpwstr>mailto:tsbdir@itu.int</vt:lpwstr>
      </vt:variant>
      <vt:variant>
        <vt:lpwstr/>
      </vt:variant>
      <vt:variant>
        <vt:i4>4128828</vt:i4>
      </vt:variant>
      <vt:variant>
        <vt:i4>6</vt:i4>
      </vt:variant>
      <vt:variant>
        <vt:i4>0</vt:i4>
      </vt:variant>
      <vt:variant>
        <vt:i4>5</vt:i4>
      </vt:variant>
      <vt:variant>
        <vt:lpwstr>http://www.itu.int/pub/T-SP</vt:lpwstr>
      </vt:variant>
      <vt:variant>
        <vt:lpwstr/>
      </vt:variant>
      <vt:variant>
        <vt:i4>2555919</vt:i4>
      </vt:variant>
      <vt:variant>
        <vt:i4>3</vt:i4>
      </vt:variant>
      <vt:variant>
        <vt:i4>0</vt:i4>
      </vt:variant>
      <vt:variant>
        <vt:i4>5</vt:i4>
      </vt:variant>
      <vt:variant>
        <vt:lpwstr>mailto:tsbsg15@itu.int</vt:lpwstr>
      </vt:variant>
      <vt:variant>
        <vt:lpwstr/>
      </vt:variant>
      <vt:variant>
        <vt:i4>2752612</vt:i4>
      </vt:variant>
      <vt:variant>
        <vt:i4>0</vt:i4>
      </vt:variant>
      <vt:variant>
        <vt:i4>0</vt:i4>
      </vt:variant>
      <vt:variant>
        <vt:i4>5</vt:i4>
      </vt:variant>
      <vt:variant>
        <vt:lpwstr>http://www.itu.int/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Karimova, Shabnam</dc:creator>
  <cp:keywords/>
  <dc:description/>
  <cp:lastModifiedBy>Braud, Olivia</cp:lastModifiedBy>
  <cp:revision>10</cp:revision>
  <cp:lastPrinted>2020-02-27T11:35:00Z</cp:lastPrinted>
  <dcterms:created xsi:type="dcterms:W3CDTF">2020-02-27T08:59:00Z</dcterms:created>
  <dcterms:modified xsi:type="dcterms:W3CDTF">2020-02-27T11:35:00Z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ies>
</file>