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A46A0" w14:paraId="767FA437" w14:textId="77777777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6E51C" w14:textId="77777777" w:rsidR="00FA46A0" w:rsidRDefault="009747C5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3CBBA05" wp14:editId="39AC11A8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1D603106" w14:textId="77777777" w:rsidR="00FA46A0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E458275" w14:textId="77777777" w:rsidR="00FA46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AA7CBA" w14:textId="77777777" w:rsidR="00FA46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14:paraId="656534B2" w14:textId="77777777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14:paraId="19CBB81C" w14:textId="77777777" w:rsidR="00FA46A0" w:rsidRDefault="00FA46A0" w:rsidP="00FD564B">
            <w:pPr>
              <w:pStyle w:val="Tabletext"/>
            </w:pPr>
          </w:p>
        </w:tc>
        <w:tc>
          <w:tcPr>
            <w:tcW w:w="5103" w:type="dxa"/>
            <w:gridSpan w:val="2"/>
            <w:vAlign w:val="center"/>
          </w:tcPr>
          <w:p w14:paraId="3762D3D4" w14:textId="1418C4E9" w:rsidR="00FA46A0" w:rsidRPr="00E25683" w:rsidRDefault="00B61012" w:rsidP="005334CD">
            <w:pPr>
              <w:pStyle w:val="Tabletext"/>
              <w:spacing w:before="240" w:after="240"/>
              <w:ind w:left="-115"/>
            </w:pPr>
            <w:r w:rsidRPr="00E25683">
              <w:t xml:space="preserve">Geneva, </w:t>
            </w:r>
            <w:r w:rsidR="00E25683">
              <w:t>2</w:t>
            </w:r>
            <w:r w:rsidR="00786E17">
              <w:t>4</w:t>
            </w:r>
            <w:r w:rsidR="00E25683">
              <w:t xml:space="preserve"> March 2020 </w:t>
            </w:r>
          </w:p>
        </w:tc>
      </w:tr>
      <w:tr w:rsidR="00D817A1" w14:paraId="2F59A2C5" w14:textId="77777777">
        <w:trPr>
          <w:cantSplit/>
          <w:trHeight w:val="746"/>
        </w:trPr>
        <w:tc>
          <w:tcPr>
            <w:tcW w:w="1134" w:type="dxa"/>
          </w:tcPr>
          <w:p w14:paraId="76A371D8" w14:textId="1318E4B7" w:rsidR="00D817A1" w:rsidRDefault="00D817A1" w:rsidP="005334CD">
            <w:pPr>
              <w:pStyle w:val="Tabletext"/>
              <w:spacing w:before="0" w:after="0"/>
            </w:pPr>
            <w:r>
              <w:rPr>
                <w:rStyle w:val="None"/>
                <w:b/>
                <w:bCs/>
              </w:rPr>
              <w:t>Ref:</w:t>
            </w:r>
          </w:p>
        </w:tc>
        <w:tc>
          <w:tcPr>
            <w:tcW w:w="3544" w:type="dxa"/>
            <w:gridSpan w:val="2"/>
          </w:tcPr>
          <w:p w14:paraId="67FE9285" w14:textId="704CE932" w:rsidR="00D817A1" w:rsidRDefault="00D817A1" w:rsidP="005334CD">
            <w:pPr>
              <w:pStyle w:val="Tabletext"/>
              <w:spacing w:before="0" w:after="0"/>
              <w:rPr>
                <w:rStyle w:val="None"/>
                <w:b/>
                <w:bCs/>
              </w:rPr>
            </w:pPr>
            <w:r>
              <w:rPr>
                <w:rStyle w:val="None"/>
                <w:b/>
                <w:bCs/>
              </w:rPr>
              <w:t xml:space="preserve">TSB Circular </w:t>
            </w:r>
            <w:r w:rsidR="005334CD">
              <w:rPr>
                <w:rStyle w:val="None"/>
                <w:b/>
                <w:bCs/>
              </w:rPr>
              <w:t>23</w:t>
            </w:r>
            <w:r w:rsidR="00A64C06">
              <w:rPr>
                <w:rStyle w:val="None"/>
                <w:b/>
                <w:bCs/>
              </w:rPr>
              <w:t>9</w:t>
            </w:r>
          </w:p>
          <w:p w14:paraId="77535BDC" w14:textId="2C47DFA5" w:rsidR="00D817A1" w:rsidRPr="00FC1C19" w:rsidRDefault="00D817A1" w:rsidP="005334CD">
            <w:pPr>
              <w:pStyle w:val="Tabletext"/>
              <w:spacing w:before="0" w:after="0"/>
              <w:rPr>
                <w:b/>
                <w:bCs/>
              </w:rPr>
            </w:pPr>
            <w:r>
              <w:rPr>
                <w:rStyle w:val="None"/>
              </w:rPr>
              <w:t>SG11/DA</w:t>
            </w:r>
          </w:p>
        </w:tc>
        <w:tc>
          <w:tcPr>
            <w:tcW w:w="5103" w:type="dxa"/>
            <w:gridSpan w:val="2"/>
            <w:vMerge w:val="restart"/>
          </w:tcPr>
          <w:p w14:paraId="53F7F271" w14:textId="77777777" w:rsidR="00D817A1" w:rsidRPr="00FF5729" w:rsidRDefault="00D817A1" w:rsidP="005334C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Cs w:val="24"/>
              </w:rPr>
            </w:pPr>
            <w:r>
              <w:rPr>
                <w:b/>
              </w:rPr>
              <w:t>To:</w:t>
            </w:r>
          </w:p>
          <w:p w14:paraId="6A1CCC10" w14:textId="77777777" w:rsidR="00D817A1" w:rsidRPr="00FF5729" w:rsidRDefault="00D817A1" w:rsidP="005334C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Administrations of Member States of the Union</w:t>
            </w:r>
            <w:r>
              <w:rPr>
                <w:szCs w:val="24"/>
              </w:rPr>
              <w:t>;</w:t>
            </w:r>
          </w:p>
          <w:p w14:paraId="6DCD7B0B" w14:textId="77777777" w:rsidR="00D817A1" w:rsidRPr="00FF5729" w:rsidRDefault="00D817A1" w:rsidP="005334C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  <w:lang w:val="fr-CH"/>
              </w:rPr>
            </w:pPr>
            <w:r w:rsidRPr="00FF5729">
              <w:rPr>
                <w:szCs w:val="24"/>
                <w:lang w:val="fr-CH"/>
              </w:rPr>
              <w:t>-</w:t>
            </w:r>
            <w:r w:rsidRPr="00FF5729">
              <w:rPr>
                <w:szCs w:val="24"/>
                <w:lang w:val="fr-CH"/>
              </w:rPr>
              <w:tab/>
              <w:t xml:space="preserve">ITU-T </w:t>
            </w:r>
            <w:proofErr w:type="spellStart"/>
            <w:r w:rsidRPr="00FF5729">
              <w:rPr>
                <w:szCs w:val="24"/>
                <w:lang w:val="fr-CH"/>
              </w:rPr>
              <w:t>Sector</w:t>
            </w:r>
            <w:proofErr w:type="spellEnd"/>
            <w:r w:rsidRPr="00FF5729">
              <w:rPr>
                <w:szCs w:val="24"/>
                <w:lang w:val="fr-CH"/>
              </w:rPr>
              <w:t xml:space="preserve"> </w:t>
            </w:r>
            <w:proofErr w:type="spellStart"/>
            <w:proofErr w:type="gramStart"/>
            <w:r w:rsidRPr="00FF5729">
              <w:rPr>
                <w:szCs w:val="24"/>
                <w:lang w:val="fr-CH"/>
              </w:rPr>
              <w:t>Members</w:t>
            </w:r>
            <w:proofErr w:type="spellEnd"/>
            <w:r>
              <w:rPr>
                <w:szCs w:val="24"/>
                <w:lang w:val="fr-CH"/>
              </w:rPr>
              <w:t>;</w:t>
            </w:r>
            <w:proofErr w:type="gramEnd"/>
          </w:p>
          <w:p w14:paraId="7EF65126" w14:textId="77777777" w:rsidR="00D817A1" w:rsidRPr="00FF5729" w:rsidRDefault="00D817A1" w:rsidP="005334C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  <w:lang w:val="fr-CH"/>
              </w:rPr>
            </w:pPr>
            <w:r w:rsidRPr="00FF5729">
              <w:rPr>
                <w:szCs w:val="24"/>
                <w:lang w:val="fr-CH"/>
              </w:rPr>
              <w:t>-</w:t>
            </w:r>
            <w:r w:rsidRPr="00FF5729">
              <w:rPr>
                <w:szCs w:val="24"/>
                <w:lang w:val="fr-CH"/>
              </w:rPr>
              <w:tab/>
              <w:t xml:space="preserve">ITU-T </w:t>
            </w:r>
            <w:proofErr w:type="gramStart"/>
            <w:r w:rsidRPr="00FF5729">
              <w:rPr>
                <w:szCs w:val="24"/>
                <w:lang w:val="fr-CH"/>
              </w:rPr>
              <w:t>Associates</w:t>
            </w:r>
            <w:r>
              <w:rPr>
                <w:szCs w:val="24"/>
                <w:lang w:val="fr-CH"/>
              </w:rPr>
              <w:t>;</w:t>
            </w:r>
            <w:proofErr w:type="gramEnd"/>
          </w:p>
          <w:p w14:paraId="4A941E42" w14:textId="77777777" w:rsidR="00D817A1" w:rsidRPr="00FF5729" w:rsidRDefault="00D817A1" w:rsidP="005334C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ITU Academia</w:t>
            </w:r>
          </w:p>
        </w:tc>
      </w:tr>
      <w:tr w:rsidR="00D817A1" w14:paraId="77405C4F" w14:textId="77777777">
        <w:trPr>
          <w:cantSplit/>
          <w:trHeight w:val="221"/>
        </w:trPr>
        <w:tc>
          <w:tcPr>
            <w:tcW w:w="1134" w:type="dxa"/>
          </w:tcPr>
          <w:p w14:paraId="1CC61C69" w14:textId="3DBA8A9A" w:rsidR="00D817A1" w:rsidRDefault="00D817A1" w:rsidP="005334CD">
            <w:pPr>
              <w:pStyle w:val="Tabletext"/>
              <w:spacing w:before="0" w:after="0"/>
            </w:pPr>
            <w:r>
              <w:rPr>
                <w:rStyle w:val="None"/>
                <w:b/>
                <w:bCs/>
              </w:rPr>
              <w:t>Tel:</w:t>
            </w:r>
          </w:p>
        </w:tc>
        <w:tc>
          <w:tcPr>
            <w:tcW w:w="3544" w:type="dxa"/>
            <w:gridSpan w:val="2"/>
          </w:tcPr>
          <w:p w14:paraId="773CAE80" w14:textId="1E977229" w:rsidR="00D817A1" w:rsidRDefault="00D817A1" w:rsidP="005334CD">
            <w:pPr>
              <w:pStyle w:val="Tabletext"/>
              <w:spacing w:before="0" w:after="0"/>
              <w:rPr>
                <w:b/>
              </w:rPr>
            </w:pPr>
            <w:r>
              <w:rPr>
                <w:rStyle w:val="None"/>
              </w:rPr>
              <w:t>+41 22 730 5780</w:t>
            </w:r>
          </w:p>
        </w:tc>
        <w:tc>
          <w:tcPr>
            <w:tcW w:w="5103" w:type="dxa"/>
            <w:gridSpan w:val="2"/>
            <w:vMerge/>
          </w:tcPr>
          <w:p w14:paraId="6DFF53D7" w14:textId="77777777" w:rsidR="00D817A1" w:rsidRDefault="00D817A1" w:rsidP="005334CD">
            <w:pPr>
              <w:pStyle w:val="Tabletext"/>
              <w:spacing w:before="0" w:after="0"/>
              <w:ind w:left="142" w:hanging="391"/>
            </w:pPr>
          </w:p>
        </w:tc>
      </w:tr>
      <w:tr w:rsidR="00D817A1" w14:paraId="440EDA66" w14:textId="77777777">
        <w:trPr>
          <w:cantSplit/>
          <w:trHeight w:val="282"/>
        </w:trPr>
        <w:tc>
          <w:tcPr>
            <w:tcW w:w="1134" w:type="dxa"/>
          </w:tcPr>
          <w:p w14:paraId="7B22309E" w14:textId="72F62A1A" w:rsidR="00D817A1" w:rsidRDefault="00D817A1" w:rsidP="005334CD">
            <w:pPr>
              <w:pStyle w:val="Tabletext"/>
              <w:spacing w:before="0" w:after="0"/>
            </w:pPr>
            <w:r>
              <w:rPr>
                <w:rStyle w:val="None"/>
                <w:b/>
                <w:bCs/>
              </w:rPr>
              <w:t>Fax:</w:t>
            </w:r>
          </w:p>
        </w:tc>
        <w:tc>
          <w:tcPr>
            <w:tcW w:w="3544" w:type="dxa"/>
            <w:gridSpan w:val="2"/>
          </w:tcPr>
          <w:p w14:paraId="69B00938" w14:textId="243D0FBE" w:rsidR="00D817A1" w:rsidRDefault="00D817A1" w:rsidP="005334CD">
            <w:pPr>
              <w:pStyle w:val="Tabletext"/>
              <w:spacing w:before="0" w:after="0"/>
              <w:rPr>
                <w:b/>
              </w:rPr>
            </w:pPr>
            <w:r>
              <w:rPr>
                <w:rStyle w:val="None"/>
              </w:rP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215E91DF" w14:textId="77777777" w:rsidR="00D817A1" w:rsidRDefault="00D817A1" w:rsidP="005334CD">
            <w:pPr>
              <w:pStyle w:val="Tabletext"/>
              <w:spacing w:before="0" w:after="0"/>
              <w:ind w:left="142" w:hanging="391"/>
            </w:pPr>
          </w:p>
        </w:tc>
      </w:tr>
      <w:tr w:rsidR="00D817A1" w14:paraId="1CA1DD5C" w14:textId="77777777" w:rsidTr="005334CD">
        <w:trPr>
          <w:cantSplit/>
          <w:trHeight w:val="2202"/>
        </w:trPr>
        <w:tc>
          <w:tcPr>
            <w:tcW w:w="1134" w:type="dxa"/>
          </w:tcPr>
          <w:p w14:paraId="08DD525A" w14:textId="060C6C41" w:rsidR="00D817A1" w:rsidRDefault="00D817A1" w:rsidP="005334CD">
            <w:pPr>
              <w:pStyle w:val="Tabletext"/>
              <w:spacing w:before="0" w:after="0"/>
            </w:pPr>
            <w:r>
              <w:rPr>
                <w:rStyle w:val="None"/>
                <w:b/>
                <w:bCs/>
              </w:rPr>
              <w:t>E-mail:</w:t>
            </w:r>
          </w:p>
        </w:tc>
        <w:tc>
          <w:tcPr>
            <w:tcW w:w="3544" w:type="dxa"/>
            <w:gridSpan w:val="2"/>
          </w:tcPr>
          <w:p w14:paraId="2DACEB43" w14:textId="75AAD11B" w:rsidR="00D817A1" w:rsidRPr="00C95BF6" w:rsidRDefault="00D46D8A" w:rsidP="005334CD">
            <w:pPr>
              <w:pStyle w:val="Tabletext"/>
              <w:spacing w:before="0" w:after="0"/>
              <w:rPr>
                <w:lang w:val="en-US"/>
              </w:rPr>
            </w:pPr>
            <w:hyperlink r:id="rId8" w:history="1">
              <w:r w:rsidR="00D817A1">
                <w:rPr>
                  <w:rStyle w:val="Hyperlink1"/>
                  <w:lang w:val="en-US"/>
                </w:rPr>
                <w:t>tsbsg11@itu.int</w:t>
              </w:r>
            </w:hyperlink>
          </w:p>
        </w:tc>
        <w:tc>
          <w:tcPr>
            <w:tcW w:w="5103" w:type="dxa"/>
            <w:gridSpan w:val="2"/>
          </w:tcPr>
          <w:p w14:paraId="5DCA3564" w14:textId="77777777" w:rsidR="00D817A1" w:rsidRPr="00963900" w:rsidRDefault="00D817A1" w:rsidP="005334CD">
            <w:pPr>
              <w:pStyle w:val="Tabletext"/>
              <w:spacing w:before="0" w:after="0"/>
              <w:ind w:left="283" w:hanging="391"/>
            </w:pPr>
            <w:r w:rsidRPr="00963900">
              <w:rPr>
                <w:b/>
              </w:rPr>
              <w:t>Copy to:</w:t>
            </w:r>
          </w:p>
          <w:p w14:paraId="316F252E" w14:textId="77777777" w:rsidR="00D817A1" w:rsidRPr="00963900" w:rsidRDefault="00D817A1" w:rsidP="005334CD">
            <w:pPr>
              <w:pStyle w:val="Tabletext"/>
              <w:tabs>
                <w:tab w:val="clear" w:pos="284"/>
              </w:tabs>
              <w:spacing w:before="0" w:after="0"/>
              <w:ind w:left="283" w:hanging="391"/>
            </w:pPr>
            <w:r w:rsidRPr="00963900">
              <w:t>-</w:t>
            </w:r>
            <w:r w:rsidRPr="00963900">
              <w:tab/>
              <w:t>The Chairm</w:t>
            </w:r>
            <w:r>
              <w:t>e</w:t>
            </w:r>
            <w:r w:rsidRPr="00963900">
              <w:t>n and Vice-Chairmen of Study Groups;</w:t>
            </w:r>
          </w:p>
          <w:p w14:paraId="0FF2261D" w14:textId="77777777" w:rsidR="00D817A1" w:rsidRPr="00963900" w:rsidRDefault="00D817A1" w:rsidP="005334CD">
            <w:pPr>
              <w:pStyle w:val="Tabletext"/>
              <w:tabs>
                <w:tab w:val="clear" w:pos="284"/>
              </w:tabs>
              <w:spacing w:before="0" w:after="0"/>
              <w:ind w:left="283" w:hanging="391"/>
            </w:pPr>
            <w:r w:rsidRPr="00963900">
              <w:t>-</w:t>
            </w:r>
            <w:r w:rsidRPr="00963900">
              <w:tab/>
              <w:t>The Director of the Telecommunication Development Bureau;</w:t>
            </w:r>
          </w:p>
          <w:p w14:paraId="57ACD630" w14:textId="77777777" w:rsidR="00D817A1" w:rsidRDefault="00D817A1" w:rsidP="005334CD">
            <w:pPr>
              <w:pStyle w:val="Tabletext"/>
              <w:tabs>
                <w:tab w:val="clear" w:pos="284"/>
              </w:tabs>
              <w:spacing w:before="0" w:after="0"/>
              <w:ind w:left="283" w:hanging="391"/>
            </w:pPr>
            <w:r w:rsidRPr="00963900">
              <w:t>-</w:t>
            </w:r>
            <w:r w:rsidRPr="00963900">
              <w:tab/>
              <w:t>The Director of the Radiocommunication Bureau</w:t>
            </w:r>
          </w:p>
        </w:tc>
      </w:tr>
      <w:tr w:rsidR="00FA46A0" w:rsidRPr="004B5480" w14:paraId="77FE9853" w14:textId="77777777" w:rsidTr="00BE24A6">
        <w:trPr>
          <w:cantSplit/>
          <w:trHeight w:val="618"/>
        </w:trPr>
        <w:tc>
          <w:tcPr>
            <w:tcW w:w="1134" w:type="dxa"/>
          </w:tcPr>
          <w:p w14:paraId="0DB6F831" w14:textId="77777777" w:rsidR="00FA46A0" w:rsidRDefault="00B61012" w:rsidP="00BE24A6">
            <w:pPr>
              <w:pStyle w:val="Tabletext"/>
              <w:spacing w:before="0"/>
              <w:rPr>
                <w:b/>
              </w:rPr>
            </w:pPr>
            <w:r w:rsidRPr="004B5480">
              <w:rPr>
                <w:b/>
              </w:rPr>
              <w:t>Subject:</w:t>
            </w:r>
          </w:p>
          <w:p w14:paraId="4EDBB448" w14:textId="77777777" w:rsidR="00BE24A6" w:rsidRDefault="00BE24A6" w:rsidP="00BE24A6">
            <w:pPr>
              <w:pStyle w:val="Tabletext"/>
              <w:spacing w:before="0"/>
              <w:rPr>
                <w:b/>
              </w:rPr>
            </w:pPr>
          </w:p>
          <w:p w14:paraId="08B5D7CF" w14:textId="0C6BABEB" w:rsidR="00BE24A6" w:rsidRPr="004B5480" w:rsidRDefault="00BE24A6" w:rsidP="00BE24A6">
            <w:pPr>
              <w:pStyle w:val="Tabletext"/>
              <w:spacing w:before="0"/>
              <w:rPr>
                <w:b/>
              </w:rPr>
            </w:pPr>
            <w:r>
              <w:rPr>
                <w:b/>
              </w:rPr>
              <w:t>Action:</w:t>
            </w:r>
          </w:p>
        </w:tc>
        <w:tc>
          <w:tcPr>
            <w:tcW w:w="8647" w:type="dxa"/>
            <w:gridSpan w:val="4"/>
          </w:tcPr>
          <w:p w14:paraId="616FD273" w14:textId="450C4795" w:rsidR="00BE24A6" w:rsidRDefault="00D817A1" w:rsidP="00BE24A6">
            <w:pPr>
              <w:pStyle w:val="Tabletext"/>
              <w:spacing w:before="0"/>
              <w:rPr>
                <w:rStyle w:val="None"/>
                <w:b/>
              </w:rPr>
            </w:pPr>
            <w:r w:rsidRPr="004B5480">
              <w:rPr>
                <w:b/>
              </w:rPr>
              <w:t xml:space="preserve">Call for </w:t>
            </w:r>
            <w:r w:rsidR="00D6608B" w:rsidRPr="004B5480">
              <w:rPr>
                <w:b/>
              </w:rPr>
              <w:t>u</w:t>
            </w:r>
            <w:r w:rsidRPr="004B5480">
              <w:rPr>
                <w:b/>
              </w:rPr>
              <w:t xml:space="preserve">se </w:t>
            </w:r>
            <w:r w:rsidR="00D6608B" w:rsidRPr="004B5480">
              <w:rPr>
                <w:b/>
              </w:rPr>
              <w:t>c</w:t>
            </w:r>
            <w:r w:rsidRPr="004B5480">
              <w:rPr>
                <w:b/>
              </w:rPr>
              <w:t xml:space="preserve">ases on the </w:t>
            </w:r>
            <w:r w:rsidR="00D6608B" w:rsidRPr="004B5480">
              <w:rPr>
                <w:b/>
              </w:rPr>
              <w:t>c</w:t>
            </w:r>
            <w:r w:rsidRPr="004B5480">
              <w:rPr>
                <w:b/>
              </w:rPr>
              <w:t xml:space="preserve">ombat of </w:t>
            </w:r>
            <w:r w:rsidR="00D6608B" w:rsidRPr="004B5480">
              <w:rPr>
                <w:b/>
              </w:rPr>
              <w:t>c</w:t>
            </w:r>
            <w:r w:rsidRPr="004B5480">
              <w:rPr>
                <w:b/>
              </w:rPr>
              <w:t xml:space="preserve">ounterfeit ICT and </w:t>
            </w:r>
            <w:r w:rsidR="00D6608B" w:rsidRPr="004B5480">
              <w:rPr>
                <w:b/>
              </w:rPr>
              <w:t>s</w:t>
            </w:r>
            <w:r w:rsidRPr="004B5480">
              <w:rPr>
                <w:b/>
              </w:rPr>
              <w:t xml:space="preserve">tolen </w:t>
            </w:r>
            <w:r w:rsidR="00D6608B" w:rsidRPr="004B5480">
              <w:rPr>
                <w:b/>
              </w:rPr>
              <w:t>m</w:t>
            </w:r>
            <w:r w:rsidRPr="004B5480">
              <w:rPr>
                <w:b/>
              </w:rPr>
              <w:t xml:space="preserve">obile </w:t>
            </w:r>
            <w:r w:rsidR="00D6608B" w:rsidRPr="004B5480">
              <w:rPr>
                <w:b/>
              </w:rPr>
              <w:t>d</w:t>
            </w:r>
            <w:r w:rsidRPr="004B5480">
              <w:rPr>
                <w:b/>
              </w:rPr>
              <w:t>evices</w:t>
            </w:r>
          </w:p>
          <w:p w14:paraId="29E917DB" w14:textId="77777777" w:rsidR="00BE24A6" w:rsidRDefault="00BE24A6" w:rsidP="00BE24A6">
            <w:pPr>
              <w:pStyle w:val="Tabletext"/>
              <w:spacing w:before="0"/>
              <w:rPr>
                <w:rStyle w:val="None"/>
                <w:b/>
              </w:rPr>
            </w:pPr>
          </w:p>
          <w:p w14:paraId="4324DB51" w14:textId="301BDE87" w:rsidR="00D817A1" w:rsidRPr="004B5480" w:rsidRDefault="00BE24A6" w:rsidP="003D6128">
            <w:pPr>
              <w:pStyle w:val="Tabletext"/>
              <w:spacing w:before="0"/>
              <w:rPr>
                <w:b/>
              </w:rPr>
            </w:pPr>
            <w:r w:rsidRPr="004B5480">
              <w:rPr>
                <w:rStyle w:val="None"/>
                <w:b/>
              </w:rPr>
              <w:t>ITU Members</w:t>
            </w:r>
            <w:r>
              <w:rPr>
                <w:rStyle w:val="None"/>
                <w:b/>
              </w:rPr>
              <w:t xml:space="preserve"> </w:t>
            </w:r>
            <w:r w:rsidRPr="004B5480">
              <w:rPr>
                <w:rStyle w:val="None"/>
                <w:b/>
              </w:rPr>
              <w:t xml:space="preserve">are invited to complete and return the </w:t>
            </w:r>
            <w:r w:rsidR="003D6128">
              <w:rPr>
                <w:rStyle w:val="None"/>
                <w:b/>
              </w:rPr>
              <w:t>form</w:t>
            </w:r>
            <w:r w:rsidRPr="004B5480">
              <w:rPr>
                <w:rStyle w:val="None"/>
                <w:b/>
              </w:rPr>
              <w:t xml:space="preserve"> by 30 June 2020 at the latest</w:t>
            </w:r>
          </w:p>
        </w:tc>
      </w:tr>
    </w:tbl>
    <w:p w14:paraId="707E63A9" w14:textId="27067FB1" w:rsidR="00FC0671" w:rsidRPr="00F11F00" w:rsidRDefault="00FC0671" w:rsidP="005334CD">
      <w:pPr>
        <w:pStyle w:val="Body"/>
        <w:spacing w:before="240"/>
        <w:ind w:right="86"/>
        <w:jc w:val="both"/>
        <w:rPr>
          <w:lang w:val="en-GB"/>
        </w:rPr>
      </w:pPr>
      <w:r>
        <w:rPr>
          <w:lang w:val="en-US"/>
        </w:rPr>
        <w:t>Dear Sir/Madam,</w:t>
      </w:r>
    </w:p>
    <w:p w14:paraId="7E60125D" w14:textId="3F34AC94" w:rsidR="00FC0671" w:rsidRPr="004B5480" w:rsidRDefault="00FC0671" w:rsidP="004D05AD">
      <w:pPr>
        <w:ind w:right="373"/>
        <w:jc w:val="both"/>
        <w:rPr>
          <w:rFonts w:asciiTheme="minorHAnsi" w:hAnsiTheme="minorHAnsi" w:cstheme="minorHAnsi"/>
          <w:i/>
          <w:iCs/>
        </w:rPr>
      </w:pPr>
      <w:r w:rsidRPr="004B5480">
        <w:rPr>
          <w:rFonts w:asciiTheme="minorHAnsi" w:hAnsiTheme="minorHAnsi" w:cstheme="minorHAnsi"/>
          <w:lang w:val="en-US"/>
        </w:rPr>
        <w:t>ITU-T Study Group 11, at its last meeting</w:t>
      </w:r>
      <w:r w:rsidR="00D6608B" w:rsidRPr="004B5480">
        <w:rPr>
          <w:rFonts w:asciiTheme="minorHAnsi" w:hAnsiTheme="minorHAnsi" w:cstheme="minorHAnsi"/>
        </w:rPr>
        <w:t xml:space="preserve">, </w:t>
      </w:r>
      <w:r w:rsidRPr="004B5480">
        <w:rPr>
          <w:rFonts w:asciiTheme="minorHAnsi" w:hAnsiTheme="minorHAnsi" w:cstheme="minorHAnsi"/>
        </w:rPr>
        <w:t>4-13 March 2020, Geneva</w:t>
      </w:r>
      <w:r w:rsidR="00D6608B" w:rsidRPr="004B5480">
        <w:rPr>
          <w:rFonts w:asciiTheme="minorHAnsi" w:hAnsiTheme="minorHAnsi" w:cstheme="minorHAnsi"/>
        </w:rPr>
        <w:t xml:space="preserve">, Switzerland, agreed </w:t>
      </w:r>
      <w:r w:rsidRPr="004B5480">
        <w:rPr>
          <w:rFonts w:asciiTheme="minorHAnsi" w:hAnsiTheme="minorHAnsi" w:cstheme="minorHAnsi"/>
        </w:rPr>
        <w:t xml:space="preserve">to issue a </w:t>
      </w:r>
      <w:r w:rsidR="004B5480" w:rsidRPr="004B5480">
        <w:rPr>
          <w:rFonts w:asciiTheme="minorHAnsi" w:hAnsiTheme="minorHAnsi" w:cstheme="minorHAnsi"/>
          <w:i/>
          <w:iCs/>
        </w:rPr>
        <w:t>c</w:t>
      </w:r>
      <w:r w:rsidRPr="004B5480">
        <w:rPr>
          <w:rFonts w:asciiTheme="minorHAnsi" w:hAnsiTheme="minorHAnsi" w:cstheme="minorHAnsi"/>
          <w:i/>
          <w:iCs/>
        </w:rPr>
        <w:t xml:space="preserve">all for </w:t>
      </w:r>
      <w:r w:rsidR="004B5480" w:rsidRPr="004B5480">
        <w:rPr>
          <w:rFonts w:asciiTheme="minorHAnsi" w:hAnsiTheme="minorHAnsi" w:cstheme="minorHAnsi"/>
          <w:i/>
          <w:iCs/>
        </w:rPr>
        <w:t>u</w:t>
      </w:r>
      <w:r w:rsidRPr="004B5480">
        <w:rPr>
          <w:rFonts w:asciiTheme="minorHAnsi" w:hAnsiTheme="minorHAnsi" w:cstheme="minorHAnsi"/>
          <w:i/>
          <w:iCs/>
        </w:rPr>
        <w:t xml:space="preserve">se </w:t>
      </w:r>
      <w:r w:rsidR="004B5480" w:rsidRPr="004B5480">
        <w:rPr>
          <w:rFonts w:asciiTheme="minorHAnsi" w:hAnsiTheme="minorHAnsi" w:cstheme="minorHAnsi"/>
          <w:i/>
          <w:iCs/>
        </w:rPr>
        <w:t>c</w:t>
      </w:r>
      <w:r w:rsidRPr="004B5480">
        <w:rPr>
          <w:rFonts w:asciiTheme="minorHAnsi" w:hAnsiTheme="minorHAnsi" w:cstheme="minorHAnsi"/>
          <w:i/>
          <w:iCs/>
        </w:rPr>
        <w:t xml:space="preserve">ases on the </w:t>
      </w:r>
      <w:r w:rsidR="004B5480" w:rsidRPr="004B5480">
        <w:rPr>
          <w:rFonts w:asciiTheme="minorHAnsi" w:hAnsiTheme="minorHAnsi" w:cstheme="minorHAnsi"/>
          <w:i/>
          <w:iCs/>
        </w:rPr>
        <w:t>c</w:t>
      </w:r>
      <w:r w:rsidRPr="004B5480">
        <w:rPr>
          <w:rFonts w:asciiTheme="minorHAnsi" w:hAnsiTheme="minorHAnsi" w:cstheme="minorHAnsi"/>
          <w:i/>
          <w:iCs/>
        </w:rPr>
        <w:t xml:space="preserve">ombat of </w:t>
      </w:r>
      <w:r w:rsidR="004B5480" w:rsidRPr="004B5480">
        <w:rPr>
          <w:rFonts w:asciiTheme="minorHAnsi" w:hAnsiTheme="minorHAnsi" w:cstheme="minorHAnsi"/>
          <w:i/>
          <w:iCs/>
        </w:rPr>
        <w:t>c</w:t>
      </w:r>
      <w:r w:rsidRPr="004B5480">
        <w:rPr>
          <w:rFonts w:asciiTheme="minorHAnsi" w:hAnsiTheme="minorHAnsi" w:cstheme="minorHAnsi"/>
          <w:i/>
          <w:iCs/>
        </w:rPr>
        <w:t xml:space="preserve">ounterfeit ICT and </w:t>
      </w:r>
      <w:r w:rsidR="004B5480" w:rsidRPr="004B5480">
        <w:rPr>
          <w:rFonts w:asciiTheme="minorHAnsi" w:hAnsiTheme="minorHAnsi" w:cstheme="minorHAnsi"/>
          <w:i/>
          <w:iCs/>
        </w:rPr>
        <w:t>s</w:t>
      </w:r>
      <w:r w:rsidRPr="004B5480">
        <w:rPr>
          <w:rFonts w:asciiTheme="minorHAnsi" w:hAnsiTheme="minorHAnsi" w:cstheme="minorHAnsi"/>
          <w:i/>
          <w:iCs/>
        </w:rPr>
        <w:t xml:space="preserve">tolen </w:t>
      </w:r>
      <w:r w:rsidR="004B5480" w:rsidRPr="004B5480">
        <w:rPr>
          <w:rFonts w:asciiTheme="minorHAnsi" w:hAnsiTheme="minorHAnsi" w:cstheme="minorHAnsi"/>
          <w:i/>
          <w:iCs/>
        </w:rPr>
        <w:t>m</w:t>
      </w:r>
      <w:r w:rsidRPr="004B5480">
        <w:rPr>
          <w:rFonts w:asciiTheme="minorHAnsi" w:hAnsiTheme="minorHAnsi" w:cstheme="minorHAnsi"/>
          <w:i/>
          <w:iCs/>
        </w:rPr>
        <w:t xml:space="preserve">obile </w:t>
      </w:r>
      <w:r w:rsidR="004B5480" w:rsidRPr="004B5480">
        <w:rPr>
          <w:rFonts w:asciiTheme="minorHAnsi" w:hAnsiTheme="minorHAnsi" w:cstheme="minorHAnsi"/>
          <w:i/>
          <w:iCs/>
        </w:rPr>
        <w:t>d</w:t>
      </w:r>
      <w:r w:rsidRPr="004B5480">
        <w:rPr>
          <w:rFonts w:asciiTheme="minorHAnsi" w:hAnsiTheme="minorHAnsi" w:cstheme="minorHAnsi"/>
          <w:i/>
          <w:iCs/>
        </w:rPr>
        <w:t>evices.</w:t>
      </w:r>
    </w:p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FC0671" w:rsidRPr="004B5480" w14:paraId="5396D0C2" w14:textId="77777777" w:rsidTr="00FC0671">
        <w:trPr>
          <w:cantSplit/>
          <w:trHeight w:val="618"/>
        </w:trPr>
        <w:tc>
          <w:tcPr>
            <w:tcW w:w="9781" w:type="dxa"/>
          </w:tcPr>
          <w:p w14:paraId="228496B8" w14:textId="13907B19" w:rsidR="00FC0671" w:rsidRPr="004B5480" w:rsidRDefault="00FC0671" w:rsidP="004D05AD">
            <w:pPr>
              <w:pStyle w:val="Tabletext"/>
              <w:ind w:right="373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F106C66" w14:textId="4CD0F301" w:rsidR="004B5480" w:rsidRPr="00CC3CE8" w:rsidRDefault="00FC0671" w:rsidP="004D05AD">
      <w:pPr>
        <w:ind w:right="373"/>
        <w:jc w:val="both"/>
        <w:rPr>
          <w:rFonts w:asciiTheme="minorHAnsi" w:hAnsiTheme="minorHAnsi" w:cstheme="minorHAnsi"/>
          <w:szCs w:val="24"/>
        </w:rPr>
      </w:pPr>
      <w:bookmarkStart w:id="0" w:name="_Hlk35623453"/>
      <w:r w:rsidRPr="004B5480">
        <w:rPr>
          <w:rFonts w:asciiTheme="minorHAnsi" w:hAnsiTheme="minorHAnsi" w:cstheme="minorHAnsi"/>
        </w:rPr>
        <w:t>ITU</w:t>
      </w:r>
      <w:r w:rsidR="000C6638">
        <w:rPr>
          <w:rFonts w:asciiTheme="minorHAnsi" w:hAnsiTheme="minorHAnsi" w:cstheme="minorHAnsi"/>
        </w:rPr>
        <w:t xml:space="preserve"> </w:t>
      </w:r>
      <w:r w:rsidRPr="004B5480">
        <w:rPr>
          <w:rFonts w:asciiTheme="minorHAnsi" w:hAnsiTheme="minorHAnsi" w:cstheme="minorHAnsi"/>
        </w:rPr>
        <w:t>Members</w:t>
      </w:r>
      <w:r w:rsidR="00FD564B">
        <w:rPr>
          <w:rFonts w:asciiTheme="minorHAnsi" w:hAnsiTheme="minorHAnsi" w:cstheme="minorHAnsi"/>
        </w:rPr>
        <w:t xml:space="preserve"> </w:t>
      </w:r>
      <w:r w:rsidR="00A862F8" w:rsidRPr="00FD564B">
        <w:rPr>
          <w:rFonts w:asciiTheme="minorHAnsi" w:hAnsiTheme="minorHAnsi" w:cstheme="minorHAnsi"/>
          <w:bCs/>
        </w:rPr>
        <w:t>are</w:t>
      </w:r>
      <w:r w:rsidR="00A862F8">
        <w:rPr>
          <w:rFonts w:asciiTheme="minorHAnsi" w:hAnsiTheme="minorHAnsi" w:cstheme="minorHAnsi"/>
        </w:rPr>
        <w:t xml:space="preserve"> </w:t>
      </w:r>
      <w:r w:rsidR="00FD564B">
        <w:rPr>
          <w:rFonts w:asciiTheme="minorHAnsi" w:hAnsiTheme="minorHAnsi" w:cstheme="minorHAnsi"/>
        </w:rPr>
        <w:t xml:space="preserve">invited </w:t>
      </w:r>
      <w:r w:rsidR="00A862F8">
        <w:rPr>
          <w:rFonts w:asciiTheme="minorHAnsi" w:hAnsiTheme="minorHAnsi" w:cstheme="minorHAnsi"/>
        </w:rPr>
        <w:t>to share their experiences in terms of</w:t>
      </w:r>
      <w:r w:rsidRPr="004B5480">
        <w:rPr>
          <w:rFonts w:asciiTheme="minorHAnsi" w:hAnsiTheme="minorHAnsi" w:cstheme="minorHAnsi"/>
        </w:rPr>
        <w:t xml:space="preserve"> challenges, opportunities and results </w:t>
      </w:r>
      <w:r w:rsidR="00703624">
        <w:rPr>
          <w:rFonts w:asciiTheme="minorHAnsi" w:hAnsiTheme="minorHAnsi" w:cstheme="minorHAnsi"/>
        </w:rPr>
        <w:t xml:space="preserve">relating to </w:t>
      </w:r>
      <w:r w:rsidR="00703624" w:rsidRPr="00CC3CE8">
        <w:rPr>
          <w:rFonts w:asciiTheme="minorHAnsi" w:hAnsiTheme="minorHAnsi" w:cstheme="minorHAnsi"/>
          <w:szCs w:val="24"/>
        </w:rPr>
        <w:t>the</w:t>
      </w:r>
      <w:r w:rsidRPr="00CC3CE8">
        <w:rPr>
          <w:rFonts w:asciiTheme="minorHAnsi" w:hAnsiTheme="minorHAnsi" w:cstheme="minorHAnsi"/>
          <w:szCs w:val="24"/>
        </w:rPr>
        <w:t xml:space="preserve"> combat of counterfeit ICT and stolen mobile devices</w:t>
      </w:r>
      <w:r w:rsidR="00703624" w:rsidRPr="00CC3CE8">
        <w:rPr>
          <w:rFonts w:asciiTheme="minorHAnsi" w:hAnsiTheme="minorHAnsi" w:cstheme="minorHAnsi"/>
          <w:szCs w:val="24"/>
        </w:rPr>
        <w:t xml:space="preserve">, </w:t>
      </w:r>
      <w:r w:rsidR="00A862F8" w:rsidRPr="00CC3CE8">
        <w:rPr>
          <w:rFonts w:asciiTheme="minorHAnsi" w:hAnsiTheme="minorHAnsi" w:cstheme="minorHAnsi"/>
          <w:szCs w:val="24"/>
        </w:rPr>
        <w:t xml:space="preserve">and provide information on the use cases </w:t>
      </w:r>
      <w:r w:rsidRPr="00CC3CE8">
        <w:rPr>
          <w:rFonts w:asciiTheme="minorHAnsi" w:hAnsiTheme="minorHAnsi" w:cstheme="minorHAnsi"/>
          <w:szCs w:val="24"/>
        </w:rPr>
        <w:t>that are</w:t>
      </w:r>
      <w:r w:rsidR="00BE24A6">
        <w:rPr>
          <w:rFonts w:asciiTheme="minorHAnsi" w:hAnsiTheme="minorHAnsi" w:cstheme="minorHAnsi"/>
          <w:szCs w:val="24"/>
        </w:rPr>
        <w:t xml:space="preserve"> being</w:t>
      </w:r>
      <w:r w:rsidR="000C6638" w:rsidRPr="00CC3CE8">
        <w:rPr>
          <w:rFonts w:asciiTheme="minorHAnsi" w:hAnsiTheme="minorHAnsi" w:cstheme="minorHAnsi"/>
          <w:szCs w:val="24"/>
        </w:rPr>
        <w:t xml:space="preserve">, </w:t>
      </w:r>
      <w:r w:rsidRPr="00CC3CE8">
        <w:rPr>
          <w:rFonts w:asciiTheme="minorHAnsi" w:hAnsiTheme="minorHAnsi" w:cstheme="minorHAnsi"/>
          <w:szCs w:val="24"/>
        </w:rPr>
        <w:t xml:space="preserve">or are going to be implemented in accordance with ITU-T Q.5050 series. </w:t>
      </w:r>
    </w:p>
    <w:p w14:paraId="298B0A79" w14:textId="3BCBDAD3" w:rsidR="00CC3CE8" w:rsidRPr="00CC3CE8" w:rsidRDefault="004B5480" w:rsidP="004D05AD">
      <w:pPr>
        <w:spacing w:before="40" w:after="40"/>
        <w:ind w:right="373"/>
        <w:jc w:val="both"/>
        <w:rPr>
          <w:rFonts w:asciiTheme="minorHAnsi" w:hAnsiTheme="minorHAnsi" w:cstheme="minorHAnsi"/>
          <w:szCs w:val="24"/>
          <w:lang w:eastAsia="en-GB"/>
        </w:rPr>
      </w:pPr>
      <w:r w:rsidRPr="00CC3CE8">
        <w:rPr>
          <w:rFonts w:asciiTheme="minorHAnsi" w:hAnsiTheme="minorHAnsi" w:cstheme="minorHAnsi"/>
          <w:szCs w:val="24"/>
        </w:rPr>
        <w:t xml:space="preserve">The results of this call </w:t>
      </w:r>
      <w:r w:rsidR="00703624" w:rsidRPr="00CC3CE8">
        <w:rPr>
          <w:rFonts w:asciiTheme="minorHAnsi" w:hAnsiTheme="minorHAnsi" w:cstheme="minorHAnsi"/>
          <w:szCs w:val="24"/>
        </w:rPr>
        <w:t>will serve</w:t>
      </w:r>
      <w:r w:rsidRPr="00CC3CE8">
        <w:rPr>
          <w:rFonts w:asciiTheme="minorHAnsi" w:hAnsiTheme="minorHAnsi" w:cstheme="minorHAnsi"/>
          <w:szCs w:val="24"/>
        </w:rPr>
        <w:t xml:space="preserve"> to advance the work item "Supplement ITU-T </w:t>
      </w:r>
      <w:proofErr w:type="spellStart"/>
      <w:r w:rsidRPr="00CC3CE8">
        <w:rPr>
          <w:rFonts w:asciiTheme="minorHAnsi" w:hAnsiTheme="minorHAnsi" w:cstheme="minorHAnsi"/>
          <w:szCs w:val="24"/>
        </w:rPr>
        <w:t>Q.Sup.CFS</w:t>
      </w:r>
      <w:proofErr w:type="spellEnd"/>
      <w:r w:rsidRPr="00CC3CE8">
        <w:rPr>
          <w:rFonts w:asciiTheme="minorHAnsi" w:hAnsiTheme="minorHAnsi" w:cstheme="minorHAnsi"/>
          <w:szCs w:val="24"/>
        </w:rPr>
        <w:t>-Use-Cases"</w:t>
      </w:r>
      <w:r w:rsidR="00A862F8" w:rsidRPr="00CC3CE8">
        <w:rPr>
          <w:rFonts w:asciiTheme="minorHAnsi" w:hAnsiTheme="minorHAnsi" w:cstheme="minorHAnsi"/>
          <w:szCs w:val="24"/>
        </w:rPr>
        <w:t xml:space="preserve"> </w:t>
      </w:r>
      <w:r w:rsidR="000C6638" w:rsidRPr="00CC3CE8">
        <w:rPr>
          <w:rFonts w:asciiTheme="minorHAnsi" w:hAnsiTheme="minorHAnsi" w:cstheme="minorHAnsi"/>
          <w:szCs w:val="24"/>
        </w:rPr>
        <w:t xml:space="preserve">currently being </w:t>
      </w:r>
      <w:r w:rsidR="00A862F8" w:rsidRPr="00CC3CE8">
        <w:rPr>
          <w:rFonts w:asciiTheme="minorHAnsi" w:hAnsiTheme="minorHAnsi" w:cstheme="minorHAnsi"/>
          <w:szCs w:val="24"/>
        </w:rPr>
        <w:t>developed by Study Group 11, Question 15/11</w:t>
      </w:r>
      <w:r w:rsidRPr="00CC3CE8">
        <w:rPr>
          <w:rFonts w:asciiTheme="minorHAnsi" w:hAnsiTheme="minorHAnsi" w:cstheme="minorHAnsi"/>
          <w:szCs w:val="24"/>
        </w:rPr>
        <w:t xml:space="preserve">. </w:t>
      </w:r>
      <w:r w:rsidR="00CC3CE8" w:rsidRPr="00CC3CE8">
        <w:rPr>
          <w:rFonts w:asciiTheme="minorHAnsi" w:hAnsiTheme="minorHAnsi" w:cstheme="minorHAnsi"/>
          <w:color w:val="000000"/>
          <w:szCs w:val="24"/>
        </w:rPr>
        <w:t>The aim of th</w:t>
      </w:r>
      <w:r w:rsidR="00CC3CE8">
        <w:rPr>
          <w:rFonts w:asciiTheme="minorHAnsi" w:hAnsiTheme="minorHAnsi" w:cstheme="minorHAnsi"/>
          <w:color w:val="000000"/>
          <w:szCs w:val="24"/>
        </w:rPr>
        <w:t>is</w:t>
      </w:r>
      <w:r w:rsidR="00CC3CE8" w:rsidRPr="00CC3CE8">
        <w:rPr>
          <w:rFonts w:asciiTheme="minorHAnsi" w:hAnsiTheme="minorHAnsi" w:cstheme="minorHAnsi"/>
          <w:color w:val="000000"/>
          <w:szCs w:val="24"/>
        </w:rPr>
        <w:t xml:space="preserve"> document is to </w:t>
      </w:r>
      <w:r w:rsidR="00CC3CE8">
        <w:rPr>
          <w:rFonts w:asciiTheme="minorHAnsi" w:hAnsiTheme="minorHAnsi" w:cstheme="minorHAnsi"/>
          <w:color w:val="000000"/>
          <w:szCs w:val="24"/>
        </w:rPr>
        <w:t xml:space="preserve">enable enhanced </w:t>
      </w:r>
      <w:r w:rsidR="00CC3CE8" w:rsidRPr="00CC3CE8">
        <w:rPr>
          <w:rFonts w:asciiTheme="minorHAnsi" w:hAnsiTheme="minorHAnsi" w:cstheme="minorHAnsi"/>
          <w:color w:val="000000"/>
          <w:szCs w:val="24"/>
        </w:rPr>
        <w:t xml:space="preserve">engagement with issues related to counterfeit ICT and stolen mobile devices, and to propose some preventive measures and possible solutions to </w:t>
      </w:r>
      <w:r w:rsidR="00CC3CE8">
        <w:rPr>
          <w:rFonts w:asciiTheme="minorHAnsi" w:hAnsiTheme="minorHAnsi" w:cstheme="minorHAnsi"/>
          <w:color w:val="000000"/>
          <w:szCs w:val="24"/>
        </w:rPr>
        <w:t>deal</w:t>
      </w:r>
      <w:r w:rsidR="00CC3CE8" w:rsidRPr="00CC3CE8">
        <w:rPr>
          <w:rFonts w:asciiTheme="minorHAnsi" w:hAnsiTheme="minorHAnsi" w:cstheme="minorHAnsi"/>
          <w:color w:val="000000"/>
          <w:szCs w:val="24"/>
        </w:rPr>
        <w:t xml:space="preserve"> with those issues.</w:t>
      </w:r>
    </w:p>
    <w:bookmarkEnd w:id="0"/>
    <w:p w14:paraId="43618A0A" w14:textId="7255F057" w:rsidR="00FD564B" w:rsidRDefault="00D6608B" w:rsidP="004D05AD">
      <w:pPr>
        <w:ind w:right="373"/>
        <w:jc w:val="both"/>
        <w:rPr>
          <w:rFonts w:asciiTheme="minorHAnsi" w:hAnsiTheme="minorHAnsi" w:cstheme="minorHAnsi"/>
        </w:rPr>
      </w:pPr>
      <w:r w:rsidRPr="004B5480">
        <w:rPr>
          <w:rFonts w:asciiTheme="minorHAnsi" w:hAnsiTheme="minorHAnsi" w:cstheme="minorHAnsi"/>
          <w:lang w:val="en-US"/>
        </w:rPr>
        <w:t xml:space="preserve">In this regard, I encourage you to share your experiences </w:t>
      </w:r>
      <w:r w:rsidR="00703624">
        <w:rPr>
          <w:rFonts w:asciiTheme="minorHAnsi" w:hAnsiTheme="minorHAnsi" w:cstheme="minorHAnsi"/>
          <w:lang w:val="en-US"/>
        </w:rPr>
        <w:t xml:space="preserve">by </w:t>
      </w:r>
      <w:r w:rsidRPr="004B5480">
        <w:rPr>
          <w:rFonts w:asciiTheme="minorHAnsi" w:hAnsiTheme="minorHAnsi" w:cstheme="minorHAnsi"/>
          <w:lang w:val="en-US"/>
        </w:rPr>
        <w:t>complet</w:t>
      </w:r>
      <w:r w:rsidR="00703624">
        <w:rPr>
          <w:rFonts w:asciiTheme="minorHAnsi" w:hAnsiTheme="minorHAnsi" w:cstheme="minorHAnsi"/>
          <w:lang w:val="en-US"/>
        </w:rPr>
        <w:t>ing</w:t>
      </w:r>
      <w:r w:rsidRPr="004B5480">
        <w:rPr>
          <w:rFonts w:asciiTheme="minorHAnsi" w:hAnsiTheme="minorHAnsi" w:cstheme="minorHAnsi"/>
          <w:lang w:val="en-US"/>
        </w:rPr>
        <w:t xml:space="preserve"> the template in</w:t>
      </w:r>
      <w:r w:rsidRPr="00746856">
        <w:rPr>
          <w:rFonts w:asciiTheme="minorHAnsi" w:hAnsiTheme="minorHAnsi" w:cstheme="minorHAnsi"/>
          <w:b/>
          <w:bCs/>
          <w:lang w:val="en-US"/>
        </w:rPr>
        <w:t xml:space="preserve"> Annex</w:t>
      </w:r>
      <w:r w:rsidRPr="004B5480">
        <w:rPr>
          <w:rFonts w:asciiTheme="minorHAnsi" w:hAnsiTheme="minorHAnsi" w:cstheme="minorHAnsi"/>
          <w:lang w:val="en-US"/>
        </w:rPr>
        <w:t xml:space="preserve"> and return</w:t>
      </w:r>
      <w:r w:rsidR="00703624">
        <w:rPr>
          <w:rFonts w:asciiTheme="minorHAnsi" w:hAnsiTheme="minorHAnsi" w:cstheme="minorHAnsi"/>
          <w:lang w:val="en-US"/>
        </w:rPr>
        <w:t>ing</w:t>
      </w:r>
      <w:r w:rsidRPr="004B5480">
        <w:rPr>
          <w:rFonts w:asciiTheme="minorHAnsi" w:hAnsiTheme="minorHAnsi" w:cstheme="minorHAnsi"/>
          <w:lang w:val="en-US"/>
        </w:rPr>
        <w:t xml:space="preserve"> it </w:t>
      </w:r>
      <w:r w:rsidRPr="004B5480">
        <w:rPr>
          <w:rFonts w:asciiTheme="minorHAnsi" w:hAnsiTheme="minorHAnsi" w:cstheme="minorHAnsi"/>
        </w:rPr>
        <w:t>to ITU-T SG11 (</w:t>
      </w:r>
      <w:hyperlink r:id="rId9" w:history="1">
        <w:r w:rsidRPr="004B5480">
          <w:rPr>
            <w:rStyle w:val="Hyperlink"/>
            <w:rFonts w:asciiTheme="minorHAnsi" w:hAnsiTheme="minorHAnsi" w:cstheme="minorHAnsi"/>
          </w:rPr>
          <w:t>tsbsg11@itu.int</w:t>
        </w:r>
      </w:hyperlink>
      <w:r w:rsidRPr="004B5480">
        <w:rPr>
          <w:rFonts w:asciiTheme="minorHAnsi" w:hAnsiTheme="minorHAnsi" w:cstheme="minorHAnsi"/>
        </w:rPr>
        <w:t>) by 30 June 2020</w:t>
      </w:r>
      <w:r w:rsidR="00FD564B">
        <w:rPr>
          <w:rFonts w:asciiTheme="minorHAnsi" w:hAnsiTheme="minorHAnsi" w:cstheme="minorHAnsi"/>
        </w:rPr>
        <w:t xml:space="preserve"> (2359 Geneva time).</w:t>
      </w:r>
    </w:p>
    <w:p w14:paraId="0E657805" w14:textId="6D0F40B0" w:rsidR="00BE24A6" w:rsidRPr="003409F7" w:rsidRDefault="00D6608B" w:rsidP="004D05AD">
      <w:pPr>
        <w:pStyle w:val="Body"/>
        <w:ind w:right="373"/>
        <w:jc w:val="both"/>
        <w:rPr>
          <w:rFonts w:asciiTheme="minorHAnsi" w:hAnsiTheme="minorHAnsi" w:cstheme="minorHAnsi"/>
          <w:lang w:val="en-US"/>
        </w:rPr>
      </w:pPr>
      <w:r w:rsidRPr="004B5480">
        <w:rPr>
          <w:rFonts w:asciiTheme="minorHAnsi" w:hAnsiTheme="minorHAnsi" w:cstheme="minorHAnsi"/>
          <w:lang w:val="en-US"/>
        </w:rPr>
        <w:t>I wish to thank you in advance for your valuable feedback.</w:t>
      </w:r>
    </w:p>
    <w:p w14:paraId="534E449D" w14:textId="50C8AA02" w:rsidR="00D6608B" w:rsidRPr="003D6128" w:rsidRDefault="00D6608B" w:rsidP="003D6128">
      <w:pPr>
        <w:spacing w:before="40" w:after="40"/>
        <w:ind w:right="373"/>
        <w:jc w:val="both"/>
        <w:rPr>
          <w:rFonts w:asciiTheme="minorHAnsi" w:hAnsiTheme="minorHAnsi" w:cstheme="minorHAnsi"/>
          <w:color w:val="000000"/>
          <w:szCs w:val="24"/>
        </w:rPr>
      </w:pPr>
      <w:r w:rsidRPr="003D6128">
        <w:rPr>
          <w:rFonts w:asciiTheme="minorHAnsi" w:hAnsiTheme="minorHAnsi" w:cstheme="minorHAnsi"/>
          <w:color w:val="000000"/>
          <w:szCs w:val="24"/>
        </w:rPr>
        <w:t>Yours faithfully,</w:t>
      </w:r>
    </w:p>
    <w:p w14:paraId="0018C8FD" w14:textId="3D2EFA66" w:rsidR="005334CD" w:rsidRDefault="00D46D8A" w:rsidP="005334CD">
      <w:pPr>
        <w:spacing w:before="800"/>
        <w:ind w:right="86"/>
      </w:pPr>
      <w:r>
        <w:rPr>
          <w:rFonts w:asciiTheme="minorHAnsi" w:hAnsiTheme="minorHAnsi" w:cstheme="minorHAnsi"/>
          <w:noProof/>
          <w:color w:val="000000"/>
          <w:szCs w:val="24"/>
        </w:rPr>
        <w:drawing>
          <wp:anchor distT="0" distB="0" distL="114300" distR="114300" simplePos="0" relativeHeight="251659264" behindDoc="1" locked="0" layoutInCell="1" allowOverlap="1" wp14:anchorId="4D4038DF" wp14:editId="0E53B787">
            <wp:simplePos x="0" y="0"/>
            <wp:positionH relativeFrom="column">
              <wp:posOffset>-28575</wp:posOffset>
            </wp:positionH>
            <wp:positionV relativeFrom="paragraph">
              <wp:posOffset>64770</wp:posOffset>
            </wp:positionV>
            <wp:extent cx="714375" cy="301762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ENG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301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012">
        <w:t>Chaesub Lee</w:t>
      </w:r>
      <w:bookmarkStart w:id="1" w:name="_GoBack"/>
      <w:bookmarkEnd w:id="1"/>
      <w:r w:rsidR="00B61012">
        <w:br/>
        <w:t>Director of the Telecommunication</w:t>
      </w:r>
      <w:r w:rsidR="00B61012">
        <w:br/>
        <w:t>Standardization Bureau</w:t>
      </w:r>
    </w:p>
    <w:p w14:paraId="343B0A2E" w14:textId="69A9EEB1" w:rsidR="00FD564B" w:rsidRDefault="005334CD" w:rsidP="005334CD">
      <w:pPr>
        <w:spacing w:before="240"/>
        <w:ind w:right="86"/>
      </w:pPr>
      <w:r w:rsidRPr="005334CD">
        <w:t>Annex</w:t>
      </w:r>
      <w:r w:rsidR="00FD564B" w:rsidRPr="005334CD">
        <w:rPr>
          <w:b/>
          <w:bCs/>
        </w:rPr>
        <w:t>:</w:t>
      </w:r>
      <w:r w:rsidR="00CC3CE8">
        <w:t xml:space="preserve"> 1</w:t>
      </w:r>
    </w:p>
    <w:p w14:paraId="6AA19937" w14:textId="3C509657" w:rsidR="00FD564B" w:rsidRPr="003409F7" w:rsidRDefault="00746856" w:rsidP="003D6128">
      <w:pPr>
        <w:pageBreakBefore/>
        <w:spacing w:before="0"/>
        <w:jc w:val="center"/>
        <w:rPr>
          <w:b/>
          <w:bCs/>
        </w:rPr>
      </w:pPr>
      <w:bookmarkStart w:id="2" w:name="_Hlk35623165"/>
      <w:r>
        <w:rPr>
          <w:b/>
          <w:bCs/>
        </w:rPr>
        <w:lastRenderedPageBreak/>
        <w:t>ANNEX</w:t>
      </w:r>
    </w:p>
    <w:p w14:paraId="1A60AA13" w14:textId="4B47738E" w:rsidR="004B5480" w:rsidRPr="00A862F8" w:rsidRDefault="006237AA" w:rsidP="004B5480">
      <w:pPr>
        <w:pStyle w:val="Heading"/>
        <w:spacing w:before="0"/>
        <w:jc w:val="center"/>
        <w:rPr>
          <w:rStyle w:val="None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="004B5480" w:rsidRPr="00A862F8">
        <w:rPr>
          <w:sz w:val="24"/>
          <w:szCs w:val="24"/>
          <w:lang w:val="en-US"/>
        </w:rPr>
        <w:t>all for</w:t>
      </w:r>
      <w:r w:rsidR="004B5480" w:rsidRPr="00A862F8">
        <w:rPr>
          <w:rStyle w:val="None"/>
          <w:sz w:val="24"/>
          <w:szCs w:val="24"/>
          <w:lang w:val="en-US"/>
        </w:rPr>
        <w:t xml:space="preserve"> </w:t>
      </w:r>
      <w:r w:rsidR="000C6638">
        <w:rPr>
          <w:rStyle w:val="None"/>
          <w:sz w:val="24"/>
          <w:szCs w:val="24"/>
          <w:lang w:val="en-US"/>
        </w:rPr>
        <w:t>u</w:t>
      </w:r>
      <w:r w:rsidR="004B5480" w:rsidRPr="00A862F8">
        <w:rPr>
          <w:rStyle w:val="None"/>
          <w:sz w:val="24"/>
          <w:szCs w:val="24"/>
          <w:lang w:val="en-US"/>
        </w:rPr>
        <w:t xml:space="preserve">se </w:t>
      </w:r>
      <w:r w:rsidR="000C6638">
        <w:rPr>
          <w:rStyle w:val="None"/>
          <w:sz w:val="24"/>
          <w:szCs w:val="24"/>
          <w:lang w:val="en-US"/>
        </w:rPr>
        <w:t>c</w:t>
      </w:r>
      <w:r w:rsidR="004B5480" w:rsidRPr="00A862F8">
        <w:rPr>
          <w:rStyle w:val="None"/>
          <w:sz w:val="24"/>
          <w:szCs w:val="24"/>
          <w:lang w:val="en-US"/>
        </w:rPr>
        <w:t xml:space="preserve">ases on the </w:t>
      </w:r>
      <w:r w:rsidR="000C6638">
        <w:rPr>
          <w:rStyle w:val="None"/>
          <w:sz w:val="24"/>
          <w:szCs w:val="24"/>
          <w:lang w:val="en-US"/>
        </w:rPr>
        <w:t>c</w:t>
      </w:r>
      <w:r w:rsidR="004B5480" w:rsidRPr="00A862F8">
        <w:rPr>
          <w:rStyle w:val="None"/>
          <w:sz w:val="24"/>
          <w:szCs w:val="24"/>
          <w:lang w:val="en-US"/>
        </w:rPr>
        <w:t xml:space="preserve">ombat of </w:t>
      </w:r>
    </w:p>
    <w:p w14:paraId="09694EE8" w14:textId="42E37B54" w:rsidR="004B5480" w:rsidRPr="00A862F8" w:rsidRDefault="000C6638" w:rsidP="006237AA">
      <w:pPr>
        <w:pStyle w:val="Heading"/>
        <w:tabs>
          <w:tab w:val="clear" w:pos="1191"/>
        </w:tabs>
        <w:spacing w:before="0"/>
        <w:ind w:left="0" w:firstLine="0"/>
        <w:jc w:val="center"/>
        <w:rPr>
          <w:sz w:val="24"/>
          <w:szCs w:val="24"/>
          <w:lang w:val="en-US"/>
        </w:rPr>
      </w:pPr>
      <w:r>
        <w:rPr>
          <w:rStyle w:val="None"/>
          <w:sz w:val="24"/>
          <w:szCs w:val="24"/>
          <w:lang w:val="en-US"/>
        </w:rPr>
        <w:t>c</w:t>
      </w:r>
      <w:r w:rsidR="004B5480" w:rsidRPr="00A862F8">
        <w:rPr>
          <w:rStyle w:val="None"/>
          <w:sz w:val="24"/>
          <w:szCs w:val="24"/>
          <w:lang w:val="en-US"/>
        </w:rPr>
        <w:t xml:space="preserve">ounterfeit ICT and </w:t>
      </w:r>
      <w:r>
        <w:rPr>
          <w:rStyle w:val="None"/>
          <w:sz w:val="24"/>
          <w:szCs w:val="24"/>
          <w:lang w:val="en-US"/>
        </w:rPr>
        <w:t>s</w:t>
      </w:r>
      <w:r w:rsidR="004B5480" w:rsidRPr="00A862F8">
        <w:rPr>
          <w:rStyle w:val="None"/>
          <w:sz w:val="24"/>
          <w:szCs w:val="24"/>
          <w:lang w:val="en-US"/>
        </w:rPr>
        <w:t xml:space="preserve">tolen </w:t>
      </w:r>
      <w:r>
        <w:rPr>
          <w:rStyle w:val="None"/>
          <w:sz w:val="24"/>
          <w:szCs w:val="24"/>
          <w:lang w:val="en-US"/>
        </w:rPr>
        <w:t>m</w:t>
      </w:r>
      <w:r w:rsidR="004B5480" w:rsidRPr="00A862F8">
        <w:rPr>
          <w:rStyle w:val="None"/>
          <w:sz w:val="24"/>
          <w:szCs w:val="24"/>
          <w:lang w:val="en-US"/>
        </w:rPr>
        <w:t xml:space="preserve">obile </w:t>
      </w:r>
      <w:r>
        <w:rPr>
          <w:rStyle w:val="None"/>
          <w:sz w:val="24"/>
          <w:szCs w:val="24"/>
          <w:lang w:val="en-US"/>
        </w:rPr>
        <w:t>d</w:t>
      </w:r>
      <w:r w:rsidR="004B5480" w:rsidRPr="00A862F8">
        <w:rPr>
          <w:rStyle w:val="None"/>
          <w:sz w:val="24"/>
          <w:szCs w:val="24"/>
          <w:lang w:val="en-US"/>
        </w:rPr>
        <w:t>evices</w:t>
      </w:r>
      <w:r w:rsidR="006237AA">
        <w:rPr>
          <w:rStyle w:val="None"/>
          <w:sz w:val="24"/>
          <w:szCs w:val="24"/>
          <w:lang w:val="en-US"/>
        </w:rPr>
        <w:br/>
        <w:t>(</w:t>
      </w:r>
      <w:r w:rsidR="006237AA">
        <w:rPr>
          <w:sz w:val="24"/>
          <w:szCs w:val="24"/>
          <w:lang w:val="en-US"/>
        </w:rPr>
        <w:t>Template</w:t>
      </w:r>
      <w:r w:rsidR="006237AA">
        <w:rPr>
          <w:rStyle w:val="None"/>
          <w:sz w:val="24"/>
          <w:szCs w:val="24"/>
          <w:lang w:val="en-US"/>
        </w:rPr>
        <w:t>)</w:t>
      </w:r>
    </w:p>
    <w:p w14:paraId="5BAC9944" w14:textId="0E028934" w:rsidR="004B5480" w:rsidRPr="004B5480" w:rsidRDefault="004B5480" w:rsidP="00DA4B68">
      <w:pPr>
        <w:pStyle w:val="Body"/>
        <w:spacing w:after="600"/>
        <w:rPr>
          <w:sz w:val="22"/>
          <w:szCs w:val="22"/>
          <w:lang w:val="en-US"/>
        </w:rPr>
      </w:pPr>
      <w:r w:rsidRPr="004B5480">
        <w:rPr>
          <w:sz w:val="22"/>
          <w:szCs w:val="22"/>
          <w:lang w:val="en-US"/>
        </w:rPr>
        <w:t xml:space="preserve">It is recommended for submitters to provide information </w:t>
      </w:r>
      <w:r w:rsidR="000C6638">
        <w:rPr>
          <w:sz w:val="22"/>
          <w:szCs w:val="22"/>
          <w:lang w:val="en-US"/>
        </w:rPr>
        <w:t>on the items listed below</w:t>
      </w:r>
      <w:r w:rsidRPr="004B5480">
        <w:rPr>
          <w:sz w:val="22"/>
          <w:szCs w:val="22"/>
          <w:lang w:val="en-US"/>
        </w:rPr>
        <w:t>, when applicable.</w:t>
      </w:r>
    </w:p>
    <w:p w14:paraId="0780BCEB" w14:textId="082A96C1" w:rsidR="004B5480" w:rsidRPr="004B5480" w:rsidRDefault="004B5480" w:rsidP="006237AA">
      <w:pPr>
        <w:pStyle w:val="Body"/>
        <w:tabs>
          <w:tab w:val="clear" w:pos="794"/>
          <w:tab w:val="left" w:pos="450"/>
        </w:tabs>
        <w:spacing w:after="120"/>
        <w:rPr>
          <w:sz w:val="22"/>
          <w:szCs w:val="22"/>
          <w:lang w:val="en-US"/>
        </w:rPr>
      </w:pPr>
      <w:r w:rsidRPr="004B5480">
        <w:rPr>
          <w:sz w:val="22"/>
          <w:szCs w:val="22"/>
          <w:lang w:val="en-US"/>
        </w:rPr>
        <w:t>1.</w:t>
      </w:r>
      <w:r w:rsidRPr="004B5480">
        <w:rPr>
          <w:sz w:val="22"/>
          <w:szCs w:val="22"/>
          <w:lang w:val="en-US"/>
        </w:rPr>
        <w:tab/>
      </w:r>
      <w:bookmarkStart w:id="3" w:name="_Hlk35872554"/>
      <w:r w:rsidR="006237AA">
        <w:rPr>
          <w:sz w:val="22"/>
          <w:szCs w:val="22"/>
          <w:lang w:val="en-US"/>
        </w:rPr>
        <w:t>Common information about use case</w:t>
      </w:r>
    </w:p>
    <w:p w14:paraId="5FC3A694" w14:textId="4563C5DD" w:rsidR="006237AA" w:rsidRDefault="006237AA" w:rsidP="004B7443">
      <w:pPr>
        <w:pStyle w:val="Body"/>
        <w:numPr>
          <w:ilvl w:val="1"/>
          <w:numId w:val="12"/>
        </w:numPr>
        <w:spacing w:after="120"/>
        <w:ind w:hanging="1080"/>
        <w:rPr>
          <w:sz w:val="22"/>
          <w:szCs w:val="22"/>
          <w:lang w:val="en-US"/>
        </w:rPr>
      </w:pPr>
      <w:r w:rsidRPr="004B5480">
        <w:rPr>
          <w:sz w:val="22"/>
          <w:szCs w:val="22"/>
          <w:lang w:val="en-US"/>
        </w:rPr>
        <w:t>Title of the use case</w:t>
      </w:r>
    </w:p>
    <w:p w14:paraId="70DC3678" w14:textId="29133594" w:rsidR="004B5480" w:rsidRPr="004B5480" w:rsidRDefault="006237AA" w:rsidP="004B7443">
      <w:pPr>
        <w:pStyle w:val="Body"/>
        <w:numPr>
          <w:ilvl w:val="1"/>
          <w:numId w:val="12"/>
        </w:numPr>
        <w:spacing w:after="120"/>
        <w:ind w:hanging="10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Location where the use case is implemented (country and/or private use case)</w:t>
      </w:r>
    </w:p>
    <w:p w14:paraId="4B229526" w14:textId="0D0EE60A" w:rsidR="004B5480" w:rsidRPr="004B5480" w:rsidRDefault="006237AA" w:rsidP="004B7443">
      <w:pPr>
        <w:pStyle w:val="Body"/>
        <w:numPr>
          <w:ilvl w:val="1"/>
          <w:numId w:val="12"/>
        </w:numPr>
        <w:spacing w:after="120"/>
        <w:ind w:hanging="10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Dates of implementation of the use case (</w:t>
      </w:r>
      <w:r w:rsidR="004B5480" w:rsidRPr="004B5480">
        <w:rPr>
          <w:sz w:val="22"/>
          <w:szCs w:val="22"/>
          <w:lang w:val="en-US"/>
        </w:rPr>
        <w:t>month/year)</w:t>
      </w:r>
    </w:p>
    <w:p w14:paraId="6EE33757" w14:textId="283CF81E" w:rsidR="006237AA" w:rsidRPr="006237AA" w:rsidRDefault="004B5480" w:rsidP="004B7443">
      <w:pPr>
        <w:pStyle w:val="Body"/>
        <w:numPr>
          <w:ilvl w:val="1"/>
          <w:numId w:val="12"/>
        </w:numPr>
        <w:spacing w:after="120"/>
        <w:ind w:hanging="1080"/>
        <w:rPr>
          <w:sz w:val="22"/>
          <w:szCs w:val="22"/>
          <w:lang w:val="en-US"/>
        </w:rPr>
      </w:pPr>
      <w:r w:rsidRPr="006237AA">
        <w:rPr>
          <w:sz w:val="22"/>
          <w:szCs w:val="22"/>
          <w:lang w:val="en-US"/>
        </w:rPr>
        <w:t xml:space="preserve">Source (ITU </w:t>
      </w:r>
      <w:r w:rsidR="00F335E8">
        <w:rPr>
          <w:sz w:val="22"/>
          <w:szCs w:val="22"/>
          <w:lang w:val="en-US"/>
        </w:rPr>
        <w:t>M</w:t>
      </w:r>
      <w:r w:rsidRPr="006237AA">
        <w:rPr>
          <w:sz w:val="22"/>
          <w:szCs w:val="22"/>
          <w:lang w:val="en-US"/>
        </w:rPr>
        <w:t>ember)</w:t>
      </w:r>
    </w:p>
    <w:p w14:paraId="4AF099E7" w14:textId="60E11F85" w:rsidR="004B5480" w:rsidRPr="004B5480" w:rsidRDefault="004B5480" w:rsidP="00FA28D7">
      <w:pPr>
        <w:pStyle w:val="Body"/>
        <w:tabs>
          <w:tab w:val="clear" w:pos="794"/>
          <w:tab w:val="clear" w:pos="1191"/>
          <w:tab w:val="left" w:pos="450"/>
          <w:tab w:val="left" w:pos="1170"/>
        </w:tabs>
        <w:spacing w:after="120"/>
        <w:rPr>
          <w:sz w:val="22"/>
          <w:szCs w:val="22"/>
          <w:lang w:val="en-US"/>
        </w:rPr>
      </w:pPr>
      <w:r w:rsidRPr="004B5480">
        <w:rPr>
          <w:sz w:val="22"/>
          <w:szCs w:val="22"/>
          <w:lang w:val="en-US"/>
        </w:rPr>
        <w:t>2.</w:t>
      </w:r>
      <w:r w:rsidRPr="004B5480">
        <w:rPr>
          <w:sz w:val="22"/>
          <w:szCs w:val="22"/>
          <w:lang w:val="en-US"/>
        </w:rPr>
        <w:tab/>
      </w:r>
      <w:r w:rsidR="00FA28D7">
        <w:rPr>
          <w:sz w:val="22"/>
          <w:szCs w:val="22"/>
          <w:lang w:val="en-US"/>
        </w:rPr>
        <w:t>Scope of the use case (including p</w:t>
      </w:r>
      <w:r w:rsidR="00FA28D7" w:rsidRPr="004B5480">
        <w:rPr>
          <w:sz w:val="22"/>
          <w:szCs w:val="22"/>
          <w:lang w:val="en-US"/>
        </w:rPr>
        <w:t xml:space="preserve">roblem to be tracked </w:t>
      </w:r>
      <w:r w:rsidR="00FA28D7">
        <w:rPr>
          <w:sz w:val="22"/>
          <w:szCs w:val="22"/>
          <w:lang w:val="en-US"/>
        </w:rPr>
        <w:t>such as c</w:t>
      </w:r>
      <w:r w:rsidR="00FA28D7" w:rsidRPr="004B5480">
        <w:rPr>
          <w:sz w:val="22"/>
          <w:szCs w:val="22"/>
          <w:lang w:val="en-US"/>
        </w:rPr>
        <w:t xml:space="preserve">ounterfeit, </w:t>
      </w:r>
      <w:r w:rsidR="00FA28D7">
        <w:rPr>
          <w:sz w:val="22"/>
          <w:szCs w:val="22"/>
          <w:lang w:val="en-US"/>
        </w:rPr>
        <w:t>s</w:t>
      </w:r>
      <w:r w:rsidR="00FA28D7" w:rsidRPr="004B5480">
        <w:rPr>
          <w:sz w:val="22"/>
          <w:szCs w:val="22"/>
          <w:lang w:val="en-US"/>
        </w:rPr>
        <w:t>tolen, tampered and/or cloned devices)</w:t>
      </w:r>
    </w:p>
    <w:p w14:paraId="0B4D1993" w14:textId="6B5B1B43" w:rsidR="004B5480" w:rsidRPr="004B5480" w:rsidRDefault="004B5480" w:rsidP="004B7443">
      <w:pPr>
        <w:pStyle w:val="Body"/>
        <w:tabs>
          <w:tab w:val="clear" w:pos="794"/>
          <w:tab w:val="left" w:pos="450"/>
        </w:tabs>
        <w:spacing w:after="120"/>
        <w:rPr>
          <w:sz w:val="22"/>
          <w:szCs w:val="22"/>
          <w:lang w:val="en-US"/>
        </w:rPr>
      </w:pPr>
      <w:r w:rsidRPr="004B5480">
        <w:rPr>
          <w:sz w:val="22"/>
          <w:szCs w:val="22"/>
          <w:lang w:val="en-US"/>
        </w:rPr>
        <w:t>3.</w:t>
      </w:r>
      <w:r w:rsidRPr="004B5480">
        <w:rPr>
          <w:sz w:val="22"/>
          <w:szCs w:val="22"/>
          <w:lang w:val="en-US"/>
        </w:rPr>
        <w:tab/>
      </w:r>
      <w:r w:rsidR="00FA28D7">
        <w:rPr>
          <w:sz w:val="22"/>
          <w:szCs w:val="22"/>
          <w:lang w:val="en-US"/>
        </w:rPr>
        <w:t>Common statistic for country’s use case</w:t>
      </w:r>
    </w:p>
    <w:p w14:paraId="27DACA09" w14:textId="57F2F08B" w:rsidR="004B5480" w:rsidRPr="004B5480" w:rsidRDefault="004B5480" w:rsidP="00FA28D7">
      <w:pPr>
        <w:pStyle w:val="Body"/>
        <w:numPr>
          <w:ilvl w:val="1"/>
          <w:numId w:val="14"/>
        </w:numPr>
        <w:tabs>
          <w:tab w:val="clear" w:pos="794"/>
          <w:tab w:val="clear" w:pos="1588"/>
          <w:tab w:val="clear" w:pos="1985"/>
        </w:tabs>
        <w:spacing w:after="120"/>
        <w:ind w:left="1170" w:hanging="630"/>
        <w:rPr>
          <w:sz w:val="22"/>
          <w:szCs w:val="22"/>
          <w:lang w:val="en-US"/>
        </w:rPr>
      </w:pPr>
      <w:r w:rsidRPr="004B5480">
        <w:rPr>
          <w:sz w:val="22"/>
          <w:szCs w:val="22"/>
          <w:lang w:val="en-US"/>
        </w:rPr>
        <w:t xml:space="preserve">Telecommunication </w:t>
      </w:r>
      <w:r w:rsidR="00FA28D7">
        <w:rPr>
          <w:sz w:val="22"/>
          <w:szCs w:val="22"/>
          <w:lang w:val="en-US"/>
        </w:rPr>
        <w:t>statistic (e.g. number of users of mobile devices, operators, etc.)</w:t>
      </w:r>
    </w:p>
    <w:p w14:paraId="0F858680" w14:textId="1EC2BDCD" w:rsidR="004B5480" w:rsidRPr="004B5480" w:rsidRDefault="004B5480" w:rsidP="00FA28D7">
      <w:pPr>
        <w:pStyle w:val="Body"/>
        <w:numPr>
          <w:ilvl w:val="1"/>
          <w:numId w:val="14"/>
        </w:numPr>
        <w:tabs>
          <w:tab w:val="clear" w:pos="794"/>
          <w:tab w:val="clear" w:pos="1588"/>
          <w:tab w:val="clear" w:pos="1985"/>
        </w:tabs>
        <w:spacing w:after="120"/>
        <w:ind w:left="1170" w:hanging="630"/>
        <w:rPr>
          <w:sz w:val="22"/>
          <w:szCs w:val="22"/>
          <w:lang w:val="en-US"/>
        </w:rPr>
      </w:pPr>
      <w:r w:rsidRPr="004B5480">
        <w:rPr>
          <w:sz w:val="22"/>
          <w:szCs w:val="22"/>
          <w:lang w:val="en-US"/>
        </w:rPr>
        <w:t>Statistic of the problem</w:t>
      </w:r>
      <w:r w:rsidR="00FA28D7">
        <w:rPr>
          <w:sz w:val="22"/>
          <w:szCs w:val="22"/>
          <w:lang w:val="en-US"/>
        </w:rPr>
        <w:t xml:space="preserve"> (e.g. number of counterfeit devices, stolen devices, etc.)</w:t>
      </w:r>
    </w:p>
    <w:p w14:paraId="10859E11" w14:textId="26F974B1" w:rsidR="004B5480" w:rsidRPr="004B5480" w:rsidRDefault="00FA28D7" w:rsidP="00FA28D7">
      <w:pPr>
        <w:pStyle w:val="Body"/>
        <w:numPr>
          <w:ilvl w:val="1"/>
          <w:numId w:val="14"/>
        </w:numPr>
        <w:tabs>
          <w:tab w:val="clear" w:pos="794"/>
          <w:tab w:val="clear" w:pos="1588"/>
          <w:tab w:val="clear" w:pos="1985"/>
        </w:tabs>
        <w:spacing w:after="120"/>
        <w:ind w:left="1170" w:hanging="63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General statistic </w:t>
      </w:r>
      <w:proofErr w:type="gramStart"/>
      <w:r>
        <w:rPr>
          <w:sz w:val="22"/>
          <w:szCs w:val="22"/>
          <w:lang w:val="en-US"/>
        </w:rPr>
        <w:t>with regard to</w:t>
      </w:r>
      <w:proofErr w:type="gramEnd"/>
      <w:r>
        <w:rPr>
          <w:sz w:val="22"/>
          <w:szCs w:val="22"/>
          <w:lang w:val="en-US"/>
        </w:rPr>
        <w:t xml:space="preserve"> use case </w:t>
      </w:r>
      <w:r w:rsidR="004B5480" w:rsidRPr="004B5480">
        <w:rPr>
          <w:sz w:val="22"/>
          <w:szCs w:val="22"/>
          <w:lang w:val="en-US"/>
        </w:rPr>
        <w:t>(</w:t>
      </w:r>
      <w:r>
        <w:rPr>
          <w:sz w:val="22"/>
          <w:szCs w:val="22"/>
          <w:lang w:val="en-US"/>
        </w:rPr>
        <w:t>e.g. size of economy, population, etc.</w:t>
      </w:r>
      <w:r w:rsidR="004B5480" w:rsidRPr="004B5480">
        <w:rPr>
          <w:sz w:val="22"/>
          <w:szCs w:val="22"/>
          <w:lang w:val="en-US"/>
        </w:rPr>
        <w:t>)</w:t>
      </w:r>
    </w:p>
    <w:p w14:paraId="710DA32D" w14:textId="474EF761" w:rsidR="004B5480" w:rsidRPr="004B5480" w:rsidRDefault="00FA28D7" w:rsidP="00FA28D7">
      <w:pPr>
        <w:pStyle w:val="Body"/>
        <w:tabs>
          <w:tab w:val="clear" w:pos="794"/>
          <w:tab w:val="left" w:pos="450"/>
        </w:tabs>
        <w:spacing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4</w:t>
      </w:r>
      <w:r w:rsidR="004B5480" w:rsidRPr="004B5480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ab/>
      </w:r>
      <w:r w:rsidR="004B5480" w:rsidRPr="004B5480">
        <w:rPr>
          <w:sz w:val="22"/>
          <w:szCs w:val="22"/>
          <w:lang w:val="en-US"/>
        </w:rPr>
        <w:t xml:space="preserve">Description of </w:t>
      </w:r>
      <w:r>
        <w:rPr>
          <w:sz w:val="22"/>
          <w:szCs w:val="22"/>
          <w:lang w:val="en-US"/>
        </w:rPr>
        <w:t>use case’s s</w:t>
      </w:r>
      <w:r w:rsidR="004B5480" w:rsidRPr="004B5480">
        <w:rPr>
          <w:sz w:val="22"/>
          <w:szCs w:val="22"/>
          <w:lang w:val="en-US"/>
        </w:rPr>
        <w:t>olution</w:t>
      </w:r>
    </w:p>
    <w:p w14:paraId="14B9D1D7" w14:textId="74BA0F3E" w:rsidR="00FA28D7" w:rsidRDefault="00FA28D7" w:rsidP="00FA28D7">
      <w:pPr>
        <w:pStyle w:val="Body"/>
        <w:numPr>
          <w:ilvl w:val="1"/>
          <w:numId w:val="15"/>
        </w:numPr>
        <w:tabs>
          <w:tab w:val="clear" w:pos="794"/>
          <w:tab w:val="clear" w:pos="1588"/>
          <w:tab w:val="clear" w:pos="1985"/>
        </w:tabs>
        <w:spacing w:after="120"/>
        <w:ind w:left="1170" w:hanging="63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Overview of the solution</w:t>
      </w:r>
    </w:p>
    <w:p w14:paraId="20E7C2F9" w14:textId="1BE37D5F" w:rsidR="00FA28D7" w:rsidRDefault="00FA28D7" w:rsidP="00FA28D7">
      <w:pPr>
        <w:pStyle w:val="Body"/>
        <w:numPr>
          <w:ilvl w:val="1"/>
          <w:numId w:val="15"/>
        </w:numPr>
        <w:tabs>
          <w:tab w:val="clear" w:pos="794"/>
          <w:tab w:val="clear" w:pos="1588"/>
          <w:tab w:val="clear" w:pos="1985"/>
        </w:tabs>
        <w:spacing w:after="120"/>
        <w:ind w:left="1170" w:hanging="63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Framework of </w:t>
      </w:r>
      <w:r w:rsidRPr="004B5480">
        <w:rPr>
          <w:sz w:val="22"/>
          <w:szCs w:val="22"/>
          <w:lang w:val="en-US"/>
        </w:rPr>
        <w:t xml:space="preserve">the </w:t>
      </w:r>
      <w:r>
        <w:rPr>
          <w:sz w:val="22"/>
          <w:szCs w:val="22"/>
          <w:lang w:val="en-US"/>
        </w:rPr>
        <w:t>s</w:t>
      </w:r>
      <w:r w:rsidRPr="004B5480">
        <w:rPr>
          <w:sz w:val="22"/>
          <w:szCs w:val="22"/>
          <w:lang w:val="en-US"/>
        </w:rPr>
        <w:t>olution</w:t>
      </w:r>
      <w:r>
        <w:rPr>
          <w:sz w:val="22"/>
          <w:szCs w:val="22"/>
          <w:lang w:val="en-US"/>
        </w:rPr>
        <w:t xml:space="preserve"> including diagrams and detailed description</w:t>
      </w:r>
    </w:p>
    <w:p w14:paraId="014D56D2" w14:textId="3FD40200" w:rsidR="00FA28D7" w:rsidRDefault="00FA28D7" w:rsidP="00FA28D7">
      <w:pPr>
        <w:pStyle w:val="Body"/>
        <w:numPr>
          <w:ilvl w:val="1"/>
          <w:numId w:val="15"/>
        </w:numPr>
        <w:tabs>
          <w:tab w:val="clear" w:pos="794"/>
          <w:tab w:val="clear" w:pos="1588"/>
          <w:tab w:val="clear" w:pos="1985"/>
        </w:tabs>
        <w:spacing w:after="120"/>
        <w:ind w:left="1170" w:hanging="63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Description of a</w:t>
      </w:r>
      <w:r w:rsidRPr="004B5480">
        <w:rPr>
          <w:sz w:val="22"/>
          <w:szCs w:val="22"/>
          <w:lang w:val="en-US"/>
        </w:rPr>
        <w:t>dditional measures taken to engage the problem</w:t>
      </w:r>
    </w:p>
    <w:p w14:paraId="3339ED9C" w14:textId="5BD376C1" w:rsidR="004B5480" w:rsidRPr="004B5480" w:rsidRDefault="00FA28D7" w:rsidP="00FA28D7">
      <w:pPr>
        <w:pStyle w:val="Body"/>
        <w:numPr>
          <w:ilvl w:val="1"/>
          <w:numId w:val="15"/>
        </w:numPr>
        <w:tabs>
          <w:tab w:val="clear" w:pos="794"/>
          <w:tab w:val="clear" w:pos="1588"/>
          <w:tab w:val="clear" w:pos="1985"/>
        </w:tabs>
        <w:spacing w:after="120"/>
        <w:ind w:left="1170" w:hanging="63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References to open web resource for</w:t>
      </w:r>
      <w:r w:rsidR="004B5480" w:rsidRPr="004B5480">
        <w:rPr>
          <w:sz w:val="22"/>
          <w:szCs w:val="22"/>
          <w:lang w:val="en-US"/>
        </w:rPr>
        <w:t xml:space="preserve"> more details</w:t>
      </w:r>
      <w:r>
        <w:rPr>
          <w:sz w:val="22"/>
          <w:szCs w:val="22"/>
          <w:lang w:val="en-US"/>
        </w:rPr>
        <w:t xml:space="preserve"> (optional)</w:t>
      </w:r>
    </w:p>
    <w:p w14:paraId="3944A4E7" w14:textId="150DB331" w:rsidR="004B5480" w:rsidRPr="004B5480" w:rsidRDefault="004B5480" w:rsidP="00FA28D7">
      <w:pPr>
        <w:pStyle w:val="Body"/>
        <w:numPr>
          <w:ilvl w:val="1"/>
          <w:numId w:val="15"/>
        </w:numPr>
        <w:tabs>
          <w:tab w:val="clear" w:pos="794"/>
          <w:tab w:val="clear" w:pos="1588"/>
          <w:tab w:val="clear" w:pos="1985"/>
        </w:tabs>
        <w:spacing w:after="120"/>
        <w:ind w:left="1170" w:hanging="630"/>
        <w:rPr>
          <w:sz w:val="22"/>
          <w:szCs w:val="22"/>
          <w:lang w:val="en-US"/>
        </w:rPr>
      </w:pPr>
      <w:r w:rsidRPr="004B5480">
        <w:rPr>
          <w:sz w:val="22"/>
          <w:szCs w:val="22"/>
          <w:lang w:val="en-US"/>
        </w:rPr>
        <w:t>Other relevant remarks</w:t>
      </w:r>
      <w:r w:rsidR="00FA28D7">
        <w:rPr>
          <w:sz w:val="22"/>
          <w:szCs w:val="22"/>
          <w:lang w:val="en-US"/>
        </w:rPr>
        <w:t xml:space="preserve"> (optional)</w:t>
      </w:r>
    </w:p>
    <w:p w14:paraId="1976F7D4" w14:textId="022E57E5" w:rsidR="004B5480" w:rsidRPr="004B5480" w:rsidRDefault="00FA28D7" w:rsidP="00FA28D7">
      <w:pPr>
        <w:pStyle w:val="Body"/>
        <w:tabs>
          <w:tab w:val="clear" w:pos="794"/>
          <w:tab w:val="left" w:pos="450"/>
        </w:tabs>
        <w:spacing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</w:t>
      </w:r>
      <w:r w:rsidR="004B5480" w:rsidRPr="004B5480">
        <w:rPr>
          <w:sz w:val="22"/>
          <w:szCs w:val="22"/>
          <w:lang w:val="en-US"/>
        </w:rPr>
        <w:t>.</w:t>
      </w:r>
      <w:r w:rsidR="004B5480" w:rsidRPr="004B5480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 xml:space="preserve">Overview of </w:t>
      </w:r>
      <w:r w:rsidRPr="004B5480">
        <w:rPr>
          <w:sz w:val="22"/>
          <w:szCs w:val="22"/>
          <w:lang w:val="en-US"/>
        </w:rPr>
        <w:t xml:space="preserve">challenges </w:t>
      </w:r>
      <w:r>
        <w:rPr>
          <w:sz w:val="22"/>
          <w:szCs w:val="22"/>
          <w:lang w:val="en-US"/>
        </w:rPr>
        <w:t xml:space="preserve">and countermeasures </w:t>
      </w:r>
      <w:proofErr w:type="gramStart"/>
      <w:r>
        <w:rPr>
          <w:sz w:val="22"/>
          <w:szCs w:val="22"/>
          <w:lang w:val="en-US"/>
        </w:rPr>
        <w:t>with regard to</w:t>
      </w:r>
      <w:proofErr w:type="gramEnd"/>
      <w:r>
        <w:rPr>
          <w:sz w:val="22"/>
          <w:szCs w:val="22"/>
          <w:lang w:val="en-US"/>
        </w:rPr>
        <w:t xml:space="preserve"> implementation of use case</w:t>
      </w:r>
    </w:p>
    <w:p w14:paraId="328EFB47" w14:textId="2C783B9F" w:rsidR="004B5480" w:rsidRPr="004B5480" w:rsidRDefault="00FA28D7" w:rsidP="00FA28D7">
      <w:pPr>
        <w:pStyle w:val="Body"/>
        <w:tabs>
          <w:tab w:val="clear" w:pos="794"/>
          <w:tab w:val="left" w:pos="450"/>
        </w:tabs>
        <w:spacing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6</w:t>
      </w:r>
      <w:r w:rsidR="004B5480" w:rsidRPr="004B5480">
        <w:rPr>
          <w:sz w:val="22"/>
          <w:szCs w:val="22"/>
          <w:lang w:val="en-US"/>
        </w:rPr>
        <w:t>.</w:t>
      </w:r>
      <w:r w:rsidR="004B5480" w:rsidRPr="004B5480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 xml:space="preserve">Statistic on the effects of </w:t>
      </w:r>
      <w:r w:rsidR="00DA4B68">
        <w:rPr>
          <w:sz w:val="22"/>
          <w:szCs w:val="22"/>
          <w:lang w:val="en-US"/>
        </w:rPr>
        <w:t xml:space="preserve">implementation of the </w:t>
      </w:r>
      <w:r>
        <w:rPr>
          <w:sz w:val="22"/>
          <w:szCs w:val="22"/>
          <w:lang w:val="en-US"/>
        </w:rPr>
        <w:t>use case</w:t>
      </w:r>
    </w:p>
    <w:p w14:paraId="76602DED" w14:textId="4835F385" w:rsidR="004B5480" w:rsidRPr="004B5480" w:rsidRDefault="00FA28D7" w:rsidP="00FA28D7">
      <w:pPr>
        <w:pStyle w:val="Body"/>
        <w:tabs>
          <w:tab w:val="clear" w:pos="794"/>
          <w:tab w:val="left" w:pos="450"/>
        </w:tabs>
        <w:spacing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7</w:t>
      </w:r>
      <w:r w:rsidR="004B5480" w:rsidRPr="004B5480">
        <w:rPr>
          <w:sz w:val="22"/>
          <w:szCs w:val="22"/>
          <w:lang w:val="en-US"/>
        </w:rPr>
        <w:t>.</w:t>
      </w:r>
      <w:r w:rsidR="004B5480" w:rsidRPr="004B5480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>R</w:t>
      </w:r>
      <w:r w:rsidRPr="004B5480">
        <w:rPr>
          <w:sz w:val="22"/>
          <w:szCs w:val="22"/>
          <w:lang w:val="en-US"/>
        </w:rPr>
        <w:t xml:space="preserve">oadmap of </w:t>
      </w:r>
      <w:r>
        <w:rPr>
          <w:sz w:val="22"/>
          <w:szCs w:val="22"/>
          <w:lang w:val="en-US"/>
        </w:rPr>
        <w:t xml:space="preserve">future </w:t>
      </w:r>
      <w:r w:rsidRPr="004B5480">
        <w:rPr>
          <w:sz w:val="22"/>
          <w:szCs w:val="22"/>
          <w:lang w:val="en-US"/>
        </w:rPr>
        <w:t xml:space="preserve">planned evolution of the </w:t>
      </w:r>
      <w:r>
        <w:rPr>
          <w:sz w:val="22"/>
          <w:szCs w:val="22"/>
          <w:lang w:val="en-US"/>
        </w:rPr>
        <w:t>use case</w:t>
      </w:r>
    </w:p>
    <w:p w14:paraId="323B251B" w14:textId="05C69EAB" w:rsidR="004B5480" w:rsidRDefault="00FA28D7" w:rsidP="00FA28D7">
      <w:pPr>
        <w:pStyle w:val="Body"/>
        <w:tabs>
          <w:tab w:val="clear" w:pos="794"/>
          <w:tab w:val="left" w:pos="450"/>
        </w:tabs>
        <w:spacing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8</w:t>
      </w:r>
      <w:r w:rsidR="004B5480" w:rsidRPr="004B5480">
        <w:rPr>
          <w:sz w:val="22"/>
          <w:szCs w:val="22"/>
          <w:lang w:val="en-US"/>
        </w:rPr>
        <w:t>.</w:t>
      </w:r>
      <w:r w:rsidR="004B5480" w:rsidRPr="004B5480">
        <w:rPr>
          <w:sz w:val="22"/>
          <w:szCs w:val="22"/>
          <w:lang w:val="en-US"/>
        </w:rPr>
        <w:tab/>
        <w:t>Final remarks and conclusion.</w:t>
      </w:r>
    </w:p>
    <w:bookmarkEnd w:id="2"/>
    <w:p w14:paraId="6B86F10E" w14:textId="77777777" w:rsidR="00BE24A6" w:rsidRPr="004B5480" w:rsidRDefault="00BE24A6" w:rsidP="004B5480">
      <w:pPr>
        <w:pStyle w:val="Body"/>
        <w:spacing w:after="120"/>
        <w:rPr>
          <w:sz w:val="22"/>
          <w:szCs w:val="22"/>
          <w:lang w:val="en-US"/>
        </w:rPr>
      </w:pPr>
    </w:p>
    <w:bookmarkEnd w:id="3"/>
    <w:p w14:paraId="12CBB175" w14:textId="1B941F00" w:rsidR="004B5480" w:rsidRPr="004B5480" w:rsidRDefault="004B5480" w:rsidP="00DA4B68">
      <w:pPr>
        <w:pStyle w:val="Body"/>
        <w:spacing w:after="120"/>
        <w:jc w:val="center"/>
        <w:rPr>
          <w:sz w:val="22"/>
          <w:szCs w:val="22"/>
        </w:rPr>
      </w:pPr>
      <w:r w:rsidRPr="004B5480">
        <w:rPr>
          <w:rStyle w:val="None"/>
          <w:sz w:val="22"/>
          <w:szCs w:val="22"/>
          <w:lang w:val="en-US"/>
        </w:rPr>
        <w:t>__________________</w:t>
      </w:r>
    </w:p>
    <w:sectPr w:rsidR="004B5480" w:rsidRPr="004B5480" w:rsidSect="00FA46A0">
      <w:headerReference w:type="default" r:id="rId11"/>
      <w:footerReference w:type="first" r:id="rId12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5BEE1" w14:textId="77777777" w:rsidR="00713262" w:rsidRDefault="00713262">
      <w:r>
        <w:separator/>
      </w:r>
    </w:p>
  </w:endnote>
  <w:endnote w:type="continuationSeparator" w:id="0">
    <w:p w14:paraId="71A7709F" w14:textId="77777777" w:rsidR="00713262" w:rsidRDefault="0071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8D601" w14:textId="77777777" w:rsidR="00FA46A0" w:rsidRDefault="00B61012">
    <w:pPr>
      <w:pStyle w:val="FirstFooter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882B3" w14:textId="77777777" w:rsidR="00713262" w:rsidRDefault="00713262">
      <w:r>
        <w:t>____________________</w:t>
      </w:r>
    </w:p>
  </w:footnote>
  <w:footnote w:type="continuationSeparator" w:id="0">
    <w:p w14:paraId="2DC9AC8B" w14:textId="77777777" w:rsidR="00713262" w:rsidRDefault="00713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53CBC" w14:textId="639EC90C" w:rsidR="00FA46A0" w:rsidRDefault="00B61012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D62702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  <w:t xml:space="preserve">TSB Circular </w:t>
    </w:r>
    <w:r w:rsidR="005334CD">
      <w:rPr>
        <w:noProof/>
      </w:rPr>
      <w:t>23</w:t>
    </w:r>
    <w:r w:rsidR="00256D8C">
      <w:rPr>
        <w:noProof/>
      </w:rPr>
      <w:t>9</w:t>
    </w:r>
  </w:p>
  <w:p w14:paraId="52D805B0" w14:textId="77777777"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850713"/>
    <w:multiLevelType w:val="hybridMultilevel"/>
    <w:tmpl w:val="3BF6C57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A11D42"/>
    <w:multiLevelType w:val="multilevel"/>
    <w:tmpl w:val="5BAE8D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440"/>
      </w:pPr>
      <w:rPr>
        <w:rFonts w:hint="default"/>
      </w:rPr>
    </w:lvl>
  </w:abstractNum>
  <w:abstractNum w:abstractNumId="12" w15:restartNumberingAfterBreak="0">
    <w:nsid w:val="1FAA6A21"/>
    <w:multiLevelType w:val="multilevel"/>
    <w:tmpl w:val="7CC04F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</w:rPr>
    </w:lvl>
  </w:abstractNum>
  <w:abstractNum w:abstractNumId="13" w15:restartNumberingAfterBreak="0">
    <w:nsid w:val="450A4F50"/>
    <w:multiLevelType w:val="multilevel"/>
    <w:tmpl w:val="EF0E7D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440"/>
      </w:pPr>
      <w:rPr>
        <w:rFonts w:hint="default"/>
      </w:rPr>
    </w:lvl>
  </w:abstractNum>
  <w:abstractNum w:abstractNumId="14" w15:restartNumberingAfterBreak="0">
    <w:nsid w:val="4E87531C"/>
    <w:multiLevelType w:val="multilevel"/>
    <w:tmpl w:val="5E2428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440"/>
      </w:pPr>
      <w:rPr>
        <w:rFonts w:hint="default"/>
      </w:rPr>
    </w:lvl>
  </w:abstractNum>
  <w:abstractNum w:abstractNumId="15" w15:restartNumberingAfterBreak="0">
    <w:nsid w:val="554D3A61"/>
    <w:multiLevelType w:val="multilevel"/>
    <w:tmpl w:val="ABD6B7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5"/>
  </w:num>
  <w:num w:numId="14">
    <w:abstractNumId w:val="14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7A1"/>
    <w:rsid w:val="00022E6B"/>
    <w:rsid w:val="000B15C8"/>
    <w:rsid w:val="000C6638"/>
    <w:rsid w:val="001018E1"/>
    <w:rsid w:val="00112F37"/>
    <w:rsid w:val="001A34EC"/>
    <w:rsid w:val="00256D8C"/>
    <w:rsid w:val="003409F7"/>
    <w:rsid w:val="00356B73"/>
    <w:rsid w:val="003746A5"/>
    <w:rsid w:val="003D4690"/>
    <w:rsid w:val="003D6128"/>
    <w:rsid w:val="00453CEA"/>
    <w:rsid w:val="00487330"/>
    <w:rsid w:val="004B5480"/>
    <w:rsid w:val="004B7443"/>
    <w:rsid w:val="004D05AD"/>
    <w:rsid w:val="00503776"/>
    <w:rsid w:val="00503ADB"/>
    <w:rsid w:val="005334CD"/>
    <w:rsid w:val="005E003C"/>
    <w:rsid w:val="006237AA"/>
    <w:rsid w:val="006A034B"/>
    <w:rsid w:val="00703624"/>
    <w:rsid w:val="00713262"/>
    <w:rsid w:val="00730A58"/>
    <w:rsid w:val="00746856"/>
    <w:rsid w:val="00786E17"/>
    <w:rsid w:val="0079763E"/>
    <w:rsid w:val="007A65E8"/>
    <w:rsid w:val="0095338C"/>
    <w:rsid w:val="00963900"/>
    <w:rsid w:val="009747C5"/>
    <w:rsid w:val="009B2EB5"/>
    <w:rsid w:val="00A64C06"/>
    <w:rsid w:val="00A72C30"/>
    <w:rsid w:val="00A862F8"/>
    <w:rsid w:val="00B2488F"/>
    <w:rsid w:val="00B4669D"/>
    <w:rsid w:val="00B61012"/>
    <w:rsid w:val="00BE24A6"/>
    <w:rsid w:val="00C95BF6"/>
    <w:rsid w:val="00CC3CE8"/>
    <w:rsid w:val="00D46D8A"/>
    <w:rsid w:val="00D62702"/>
    <w:rsid w:val="00D6608B"/>
    <w:rsid w:val="00D817A1"/>
    <w:rsid w:val="00DA4B68"/>
    <w:rsid w:val="00E25683"/>
    <w:rsid w:val="00EA2114"/>
    <w:rsid w:val="00EC15F4"/>
    <w:rsid w:val="00F22314"/>
    <w:rsid w:val="00F335E8"/>
    <w:rsid w:val="00FA28D7"/>
    <w:rsid w:val="00FA46A0"/>
    <w:rsid w:val="00FC0671"/>
    <w:rsid w:val="00FC1C19"/>
    <w:rsid w:val="00FD564B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DFCAAD6"/>
  <w15:docId w15:val="{5F7A43A7-7F43-4D2E-9AC5-559C2894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ne">
    <w:name w:val="None"/>
    <w:rsid w:val="00D817A1"/>
  </w:style>
  <w:style w:type="paragraph" w:customStyle="1" w:styleId="TableLegend0">
    <w:name w:val="Table_Legend"/>
    <w:rsid w:val="00D817A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120" w:after="40"/>
    </w:pPr>
    <w:rPr>
      <w:rFonts w:ascii="Times New Roman" w:hAnsi="Times New Roman"/>
      <w:color w:val="000000"/>
      <w:sz w:val="22"/>
      <w:szCs w:val="22"/>
      <w:u w:color="000000"/>
      <w:bdr w:val="nil"/>
      <w:lang w:eastAsia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Hyperlink"/>
    <w:rsid w:val="00D817A1"/>
    <w:rPr>
      <w:outline w:val="0"/>
      <w:color w:val="0000FF"/>
      <w:u w:val="single" w:color="0000FF"/>
    </w:rPr>
  </w:style>
  <w:style w:type="paragraph" w:customStyle="1" w:styleId="Body">
    <w:name w:val="Body"/>
    <w:rsid w:val="00FC067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fr-FR" w:eastAsia="en-US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D6608B"/>
    <w:rPr>
      <w:color w:val="605E5C"/>
      <w:shd w:val="clear" w:color="auto" w:fill="E1DFDD"/>
    </w:rPr>
  </w:style>
  <w:style w:type="paragraph" w:customStyle="1" w:styleId="Heading">
    <w:name w:val="Heading"/>
    <w:next w:val="Body"/>
    <w:rsid w:val="004B5480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tabs>
        <w:tab w:val="left" w:pos="794"/>
        <w:tab w:val="left" w:pos="1191"/>
        <w:tab w:val="left" w:pos="1588"/>
        <w:tab w:val="left" w:pos="1985"/>
      </w:tabs>
      <w:spacing w:before="280"/>
      <w:ind w:left="1134" w:hanging="1134"/>
      <w:outlineLvl w:val="0"/>
    </w:pPr>
    <w:rPr>
      <w:rFonts w:ascii="Calibri" w:eastAsia="Calibri" w:hAnsi="Calibri" w:cs="Calibri"/>
      <w:b/>
      <w:bCs/>
      <w:color w:val="000000"/>
      <w:sz w:val="28"/>
      <w:szCs w:val="28"/>
      <w:u w:color="000000"/>
      <w:bdr w:val="nil"/>
      <w:lang w:val="fr-FR" w:eastAsia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1@itu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tsbsg11@itu.in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stivo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161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Restivo, Charlyne</dc:creator>
  <cp:keywords/>
  <dc:description/>
  <cp:lastModifiedBy>Braud, Olivia</cp:lastModifiedBy>
  <cp:revision>18</cp:revision>
  <cp:lastPrinted>2020-03-24T08:34:00Z</cp:lastPrinted>
  <dcterms:created xsi:type="dcterms:W3CDTF">2020-03-20T12:54:00Z</dcterms:created>
  <dcterms:modified xsi:type="dcterms:W3CDTF">2020-03-24T08:35:00Z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