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31" w:type="dxa"/>
        <w:jc w:val="center"/>
        <w:tblLayout w:type="fixed"/>
        <w:tblCellMar>
          <w:left w:w="0" w:type="dxa"/>
          <w:right w:w="0" w:type="dxa"/>
        </w:tblCellMar>
        <w:tblLook w:val="0000" w:firstRow="0" w:lastRow="0" w:firstColumn="0" w:lastColumn="0" w:noHBand="0" w:noVBand="0"/>
      </w:tblPr>
      <w:tblGrid>
        <w:gridCol w:w="8"/>
        <w:gridCol w:w="822"/>
        <w:gridCol w:w="588"/>
        <w:gridCol w:w="567"/>
        <w:gridCol w:w="2900"/>
        <w:gridCol w:w="2912"/>
        <w:gridCol w:w="2126"/>
        <w:gridCol w:w="8"/>
      </w:tblGrid>
      <w:tr w:rsidR="00036F4F" w:rsidRPr="00170D27" w14:paraId="4B7D4603" w14:textId="77777777" w:rsidTr="00442823">
        <w:trPr>
          <w:gridAfter w:val="1"/>
          <w:wAfter w:w="8" w:type="dxa"/>
          <w:cantSplit/>
          <w:jc w:val="center"/>
        </w:trPr>
        <w:tc>
          <w:tcPr>
            <w:tcW w:w="1418" w:type="dxa"/>
            <w:gridSpan w:val="3"/>
            <w:vAlign w:val="center"/>
          </w:tcPr>
          <w:p w14:paraId="2232D85C" w14:textId="77777777" w:rsidR="00036F4F" w:rsidRPr="00170D27" w:rsidRDefault="00036F4F" w:rsidP="00584D83">
            <w:pPr>
              <w:tabs>
                <w:tab w:val="right" w:pos="8732"/>
              </w:tabs>
              <w:spacing w:before="0"/>
              <w:rPr>
                <w:b/>
                <w:bCs/>
                <w:iCs/>
                <w:color w:val="FFFFFF"/>
                <w:sz w:val="30"/>
                <w:szCs w:val="30"/>
                <w:lang w:val="fr-CH"/>
              </w:rPr>
            </w:pPr>
            <w:r w:rsidRPr="00F1238A">
              <w:rPr>
                <w:noProof/>
                <w:lang w:val="en-US"/>
              </w:rPr>
              <w:drawing>
                <wp:inline distT="0" distB="0" distL="0" distR="0" wp14:anchorId="41372744" wp14:editId="7BEA43A0">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13A2FB7F" w14:textId="77777777" w:rsidR="00036F4F" w:rsidRPr="00170D27" w:rsidRDefault="00036F4F" w:rsidP="00584D83">
            <w:pPr>
              <w:spacing w:before="0"/>
              <w:rPr>
                <w:rFonts w:cs="Times New Roman Bold"/>
                <w:b/>
                <w:bCs/>
                <w:iCs/>
                <w:smallCaps/>
                <w:sz w:val="34"/>
                <w:szCs w:val="34"/>
                <w:lang w:val="fr-CH"/>
              </w:rPr>
            </w:pPr>
            <w:r w:rsidRPr="00170D27">
              <w:rPr>
                <w:rFonts w:cs="Times New Roman Bold"/>
                <w:b/>
                <w:bCs/>
                <w:iCs/>
                <w:smallCaps/>
                <w:sz w:val="34"/>
                <w:szCs w:val="34"/>
                <w:lang w:val="fr-CH"/>
              </w:rPr>
              <w:t>Union internationale des télécommunications</w:t>
            </w:r>
          </w:p>
          <w:p w14:paraId="6E96E1D8" w14:textId="77777777" w:rsidR="00036F4F" w:rsidRPr="00170D27" w:rsidRDefault="00036F4F" w:rsidP="00584D83">
            <w:pPr>
              <w:tabs>
                <w:tab w:val="right" w:pos="8732"/>
              </w:tabs>
              <w:spacing w:before="0"/>
              <w:rPr>
                <w:b/>
                <w:bCs/>
                <w:iCs/>
                <w:color w:val="FFFFFF"/>
                <w:sz w:val="30"/>
                <w:szCs w:val="30"/>
                <w:lang w:val="fr-CH"/>
              </w:rPr>
            </w:pPr>
            <w:r w:rsidRPr="00170D27">
              <w:rPr>
                <w:rFonts w:cs="Times New Roman Bold"/>
                <w:b/>
                <w:bCs/>
                <w:iCs/>
                <w:smallCaps/>
                <w:sz w:val="28"/>
                <w:szCs w:val="28"/>
                <w:lang w:val="fr-CH"/>
              </w:rPr>
              <w:t>B</w:t>
            </w:r>
            <w:r w:rsidRPr="00170D27">
              <w:rPr>
                <w:b/>
                <w:bCs/>
                <w:iCs/>
                <w:smallCaps/>
                <w:sz w:val="28"/>
                <w:szCs w:val="28"/>
                <w:lang w:val="fr-CH"/>
              </w:rPr>
              <w:t>ureau de la Normalisation des Télécommunications</w:t>
            </w:r>
          </w:p>
        </w:tc>
        <w:tc>
          <w:tcPr>
            <w:tcW w:w="2126" w:type="dxa"/>
            <w:vAlign w:val="center"/>
          </w:tcPr>
          <w:p w14:paraId="2D6309D7" w14:textId="77777777" w:rsidR="00036F4F" w:rsidRPr="00170D27" w:rsidRDefault="00036F4F" w:rsidP="00584D83">
            <w:pPr>
              <w:spacing w:before="0"/>
              <w:jc w:val="right"/>
              <w:rPr>
                <w:color w:val="FFFFFF"/>
                <w:sz w:val="26"/>
                <w:szCs w:val="26"/>
                <w:lang w:val="fr-CH"/>
              </w:rPr>
            </w:pPr>
          </w:p>
        </w:tc>
      </w:tr>
      <w:tr w:rsidR="00036F4F" w:rsidRPr="00697BC1" w14:paraId="5CE586E0" w14:textId="77777777" w:rsidTr="00082F54">
        <w:trPr>
          <w:gridBefore w:val="1"/>
          <w:wBefore w:w="8" w:type="dxa"/>
          <w:cantSplit/>
          <w:trHeight w:val="702"/>
          <w:jc w:val="center"/>
        </w:trPr>
        <w:tc>
          <w:tcPr>
            <w:tcW w:w="1977" w:type="dxa"/>
            <w:gridSpan w:val="3"/>
          </w:tcPr>
          <w:p w14:paraId="1FF3B0D1" w14:textId="77777777" w:rsidR="00036F4F" w:rsidRPr="00697BC1" w:rsidRDefault="00036F4F" w:rsidP="00584D83">
            <w:pPr>
              <w:tabs>
                <w:tab w:val="left" w:pos="4111"/>
              </w:tabs>
              <w:spacing w:before="10"/>
              <w:ind w:left="57"/>
            </w:pPr>
          </w:p>
        </w:tc>
        <w:tc>
          <w:tcPr>
            <w:tcW w:w="2900" w:type="dxa"/>
          </w:tcPr>
          <w:p w14:paraId="62D2FF97" w14:textId="77777777" w:rsidR="00036F4F" w:rsidRPr="00697BC1" w:rsidRDefault="00036F4F" w:rsidP="00584D83">
            <w:pPr>
              <w:tabs>
                <w:tab w:val="left" w:pos="4111"/>
              </w:tabs>
              <w:spacing w:before="10"/>
              <w:ind w:left="57"/>
              <w:rPr>
                <w:b/>
              </w:rPr>
            </w:pPr>
          </w:p>
        </w:tc>
        <w:tc>
          <w:tcPr>
            <w:tcW w:w="5046" w:type="dxa"/>
            <w:gridSpan w:val="3"/>
          </w:tcPr>
          <w:p w14:paraId="53A43080" w14:textId="5C4A844F" w:rsidR="00036F4F" w:rsidRPr="00697BC1" w:rsidRDefault="00036F4F" w:rsidP="00584D83">
            <w:pPr>
              <w:tabs>
                <w:tab w:val="clear" w:pos="794"/>
                <w:tab w:val="clear" w:pos="1191"/>
                <w:tab w:val="clear" w:pos="1588"/>
                <w:tab w:val="clear" w:pos="1985"/>
                <w:tab w:val="left" w:pos="284"/>
              </w:tabs>
              <w:spacing w:after="120"/>
              <w:ind w:left="284" w:hanging="227"/>
            </w:pPr>
            <w:r w:rsidRPr="00697BC1">
              <w:t>Genève, le</w:t>
            </w:r>
            <w:r w:rsidR="00B54D3F">
              <w:t xml:space="preserve"> 21 avril 2020</w:t>
            </w:r>
          </w:p>
        </w:tc>
      </w:tr>
      <w:tr w:rsidR="00036F4F" w:rsidRPr="00697BC1" w14:paraId="4BE7C7FE" w14:textId="77777777" w:rsidTr="00442823">
        <w:trPr>
          <w:gridBefore w:val="1"/>
          <w:wBefore w:w="8" w:type="dxa"/>
          <w:cantSplit/>
          <w:trHeight w:val="340"/>
          <w:jc w:val="center"/>
        </w:trPr>
        <w:tc>
          <w:tcPr>
            <w:tcW w:w="822" w:type="dxa"/>
          </w:tcPr>
          <w:p w14:paraId="6C741A30" w14:textId="77777777" w:rsidR="00036F4F" w:rsidRPr="00036F4F" w:rsidRDefault="00036F4F" w:rsidP="00584D83">
            <w:pPr>
              <w:tabs>
                <w:tab w:val="left" w:pos="4111"/>
              </w:tabs>
              <w:spacing w:before="10"/>
              <w:ind w:left="57"/>
              <w:rPr>
                <w:b/>
                <w:bCs/>
              </w:rPr>
            </w:pPr>
            <w:proofErr w:type="gramStart"/>
            <w:r w:rsidRPr="00036F4F">
              <w:rPr>
                <w:b/>
                <w:bCs/>
              </w:rPr>
              <w:t>Réf.:</w:t>
            </w:r>
            <w:proofErr w:type="gramEnd"/>
          </w:p>
          <w:p w14:paraId="3D1D82F9" w14:textId="77777777" w:rsidR="00036F4F" w:rsidRPr="00036F4F" w:rsidRDefault="00036F4F" w:rsidP="00584D83">
            <w:pPr>
              <w:tabs>
                <w:tab w:val="left" w:pos="4111"/>
              </w:tabs>
              <w:spacing w:before="10"/>
              <w:ind w:left="57"/>
              <w:rPr>
                <w:b/>
                <w:bCs/>
              </w:rPr>
            </w:pPr>
          </w:p>
        </w:tc>
        <w:tc>
          <w:tcPr>
            <w:tcW w:w="4055" w:type="dxa"/>
            <w:gridSpan w:val="3"/>
          </w:tcPr>
          <w:p w14:paraId="303654B6" w14:textId="71E1501C" w:rsidR="00036F4F" w:rsidRPr="00697BC1" w:rsidRDefault="00036F4F" w:rsidP="00584D83">
            <w:pPr>
              <w:tabs>
                <w:tab w:val="left" w:pos="4111"/>
              </w:tabs>
              <w:spacing w:before="10"/>
              <w:ind w:left="57"/>
              <w:rPr>
                <w:b/>
              </w:rPr>
            </w:pPr>
            <w:r w:rsidRPr="00697BC1">
              <w:rPr>
                <w:b/>
              </w:rPr>
              <w:t>Circulaire TSB</w:t>
            </w:r>
            <w:r w:rsidR="00B54D3F">
              <w:rPr>
                <w:b/>
              </w:rPr>
              <w:t xml:space="preserve"> 243</w:t>
            </w:r>
          </w:p>
          <w:p w14:paraId="2F5CA42F" w14:textId="1086A16F" w:rsidR="00036F4F" w:rsidRPr="00036F4F" w:rsidRDefault="00B54D3F" w:rsidP="00584D83">
            <w:pPr>
              <w:tabs>
                <w:tab w:val="left" w:pos="4111"/>
              </w:tabs>
              <w:spacing w:before="10"/>
              <w:ind w:left="57"/>
              <w:rPr>
                <w:b/>
              </w:rPr>
            </w:pPr>
            <w:r w:rsidRPr="00B54D3F">
              <w:t>CE 3/ME</w:t>
            </w:r>
          </w:p>
        </w:tc>
        <w:tc>
          <w:tcPr>
            <w:tcW w:w="5046" w:type="dxa"/>
            <w:gridSpan w:val="3"/>
            <w:vMerge w:val="restart"/>
          </w:tcPr>
          <w:p w14:paraId="1B0B70E3" w14:textId="77777777" w:rsidR="00036F4F" w:rsidRDefault="00036F4F" w:rsidP="00442823">
            <w:pPr>
              <w:tabs>
                <w:tab w:val="clear" w:pos="794"/>
                <w:tab w:val="clear" w:pos="1191"/>
                <w:tab w:val="clear" w:pos="1588"/>
                <w:tab w:val="clear" w:pos="1985"/>
                <w:tab w:val="left" w:pos="284"/>
              </w:tabs>
              <w:spacing w:before="0"/>
              <w:ind w:left="284" w:hanging="227"/>
            </w:pPr>
            <w:bookmarkStart w:id="0" w:name="Addressee_F"/>
            <w:bookmarkEnd w:id="0"/>
            <w:r w:rsidRPr="00697BC1">
              <w:t>-</w:t>
            </w:r>
            <w:r w:rsidRPr="00697BC1">
              <w:tab/>
              <w:t xml:space="preserve">Aux </w:t>
            </w:r>
            <w:r w:rsidR="00442823">
              <w:t>A</w:t>
            </w:r>
            <w:r w:rsidRPr="00697BC1">
              <w:t xml:space="preserve">dministrations des </w:t>
            </w:r>
            <w:r w:rsidR="00B54D3F" w:rsidRPr="00697BC1">
              <w:t>États</w:t>
            </w:r>
            <w:r w:rsidRPr="00697BC1">
              <w:t xml:space="preserve"> Membres de l'Union</w:t>
            </w:r>
          </w:p>
          <w:p w14:paraId="20F67A4D" w14:textId="77777777" w:rsidR="00082F54" w:rsidRPr="00697BC1" w:rsidRDefault="00082F54" w:rsidP="00082F54">
            <w:pPr>
              <w:tabs>
                <w:tab w:val="left" w:pos="4111"/>
              </w:tabs>
              <w:spacing w:before="0"/>
            </w:pPr>
            <w:proofErr w:type="gramStart"/>
            <w:r w:rsidRPr="00697BC1">
              <w:rPr>
                <w:b/>
              </w:rPr>
              <w:t>Copie</w:t>
            </w:r>
            <w:r w:rsidRPr="00697BC1">
              <w:t>:</w:t>
            </w:r>
            <w:proofErr w:type="gramEnd"/>
          </w:p>
          <w:p w14:paraId="2ABE9A8A" w14:textId="77777777" w:rsidR="00082F54" w:rsidRPr="00697BC1" w:rsidRDefault="00082F54" w:rsidP="00082F54">
            <w:pPr>
              <w:tabs>
                <w:tab w:val="clear" w:pos="794"/>
                <w:tab w:val="left" w:pos="226"/>
                <w:tab w:val="left" w:pos="4111"/>
              </w:tabs>
              <w:spacing w:before="0"/>
            </w:pPr>
            <w:r w:rsidRPr="00697BC1">
              <w:t>-</w:t>
            </w:r>
            <w:r w:rsidRPr="00697BC1">
              <w:tab/>
              <w:t>Aux Membres du Secteur UIT-</w:t>
            </w:r>
            <w:proofErr w:type="gramStart"/>
            <w:r w:rsidRPr="00697BC1">
              <w:t>T;</w:t>
            </w:r>
            <w:proofErr w:type="gramEnd"/>
          </w:p>
          <w:p w14:paraId="6D3B6D4E" w14:textId="77777777" w:rsidR="00082F54" w:rsidRDefault="00082F54" w:rsidP="00082F54">
            <w:pPr>
              <w:tabs>
                <w:tab w:val="clear" w:pos="794"/>
                <w:tab w:val="left" w:pos="226"/>
                <w:tab w:val="left" w:pos="4111"/>
              </w:tabs>
              <w:spacing w:before="0"/>
              <w:ind w:left="226" w:hanging="226"/>
            </w:pPr>
            <w:r w:rsidRPr="00697BC1">
              <w:t>-</w:t>
            </w:r>
            <w:r w:rsidRPr="00697BC1">
              <w:tab/>
            </w:r>
            <w:r w:rsidRPr="00036854">
              <w:t>Aux Associés de l'UIT-T participant aux travaux de la Commission d'études</w:t>
            </w:r>
            <w:r>
              <w:t xml:space="preserve"> </w:t>
            </w:r>
            <w:proofErr w:type="gramStart"/>
            <w:r>
              <w:t>3</w:t>
            </w:r>
            <w:r w:rsidRPr="00697BC1">
              <w:t>;</w:t>
            </w:r>
            <w:proofErr w:type="gramEnd"/>
          </w:p>
          <w:p w14:paraId="1BDD4CFD" w14:textId="77777777" w:rsidR="00082F54" w:rsidRPr="00697BC1" w:rsidRDefault="00082F54" w:rsidP="00082F54">
            <w:pPr>
              <w:tabs>
                <w:tab w:val="clear" w:pos="794"/>
                <w:tab w:val="left" w:pos="226"/>
                <w:tab w:val="left" w:pos="4111"/>
              </w:tabs>
              <w:spacing w:before="0"/>
              <w:ind w:left="226" w:hanging="226"/>
            </w:pPr>
            <w:r w:rsidRPr="00697BC1">
              <w:t>-</w:t>
            </w:r>
            <w:r w:rsidRPr="00697BC1">
              <w:tab/>
              <w:t xml:space="preserve">Aux établissements universitaires participant aux travaux de </w:t>
            </w:r>
            <w:proofErr w:type="gramStart"/>
            <w:r w:rsidRPr="00697BC1">
              <w:t>l'UIT;</w:t>
            </w:r>
            <w:proofErr w:type="gramEnd"/>
          </w:p>
          <w:p w14:paraId="13DF3EEF" w14:textId="77777777" w:rsidR="00082F54" w:rsidRPr="00697BC1" w:rsidRDefault="00082F54" w:rsidP="00082F54">
            <w:pPr>
              <w:tabs>
                <w:tab w:val="clear" w:pos="794"/>
                <w:tab w:val="left" w:pos="226"/>
                <w:tab w:val="left" w:pos="4111"/>
              </w:tabs>
              <w:spacing w:before="0"/>
              <w:ind w:left="226" w:hanging="226"/>
            </w:pPr>
            <w:r w:rsidRPr="00697BC1">
              <w:t>-</w:t>
            </w:r>
            <w:r w:rsidRPr="00697BC1">
              <w:tab/>
              <w:t>Aux Président et Vice-Présidents de la Commission d'études</w:t>
            </w:r>
            <w:r>
              <w:t xml:space="preserve"> </w:t>
            </w:r>
            <w:r w:rsidRPr="00B54D3F">
              <w:t>3 de l'UIT-</w:t>
            </w:r>
            <w:proofErr w:type="gramStart"/>
            <w:r w:rsidRPr="00B54D3F">
              <w:t>T</w:t>
            </w:r>
            <w:r w:rsidRPr="00697BC1">
              <w:t>;</w:t>
            </w:r>
            <w:proofErr w:type="gramEnd"/>
          </w:p>
          <w:p w14:paraId="767E1310" w14:textId="77777777" w:rsidR="00082F54" w:rsidRPr="00697BC1" w:rsidRDefault="00082F54" w:rsidP="00082F54">
            <w:pPr>
              <w:tabs>
                <w:tab w:val="clear" w:pos="794"/>
                <w:tab w:val="left" w:pos="226"/>
                <w:tab w:val="left" w:pos="4111"/>
              </w:tabs>
              <w:spacing w:before="0"/>
              <w:ind w:left="226" w:hanging="226"/>
            </w:pPr>
            <w:r w:rsidRPr="00697BC1">
              <w:t>-</w:t>
            </w:r>
            <w:r w:rsidRPr="00697BC1">
              <w:tab/>
            </w:r>
            <w:r>
              <w:rPr>
                <w:lang w:val="fr-CH"/>
              </w:rPr>
              <w:t>À la D</w:t>
            </w:r>
            <w:r w:rsidRPr="00C01BE7">
              <w:rPr>
                <w:lang w:val="fr-CH"/>
              </w:rPr>
              <w:t xml:space="preserve">irectrice </w:t>
            </w:r>
            <w:r w:rsidRPr="00697BC1">
              <w:t>du Bureau de développement des</w:t>
            </w:r>
            <w:r>
              <w:t> </w:t>
            </w:r>
            <w:proofErr w:type="gramStart"/>
            <w:r w:rsidRPr="00697BC1">
              <w:t>télécommunications;</w:t>
            </w:r>
            <w:proofErr w:type="gramEnd"/>
          </w:p>
          <w:p w14:paraId="523B66E9" w14:textId="5DAE4E83" w:rsidR="00082F54" w:rsidRPr="00697BC1" w:rsidRDefault="00082F54" w:rsidP="00082F54">
            <w:pPr>
              <w:tabs>
                <w:tab w:val="clear" w:pos="794"/>
                <w:tab w:val="clear" w:pos="1191"/>
                <w:tab w:val="clear" w:pos="1588"/>
                <w:tab w:val="clear" w:pos="1985"/>
                <w:tab w:val="left" w:pos="284"/>
              </w:tabs>
              <w:spacing w:before="0"/>
              <w:ind w:left="284" w:hanging="227"/>
            </w:pPr>
            <w:r w:rsidRPr="00697BC1">
              <w:t>-</w:t>
            </w:r>
            <w:r w:rsidRPr="00697BC1">
              <w:tab/>
              <w:t>Au Directeur du Bureau des</w:t>
            </w:r>
            <w:r>
              <w:t> </w:t>
            </w:r>
            <w:r w:rsidRPr="00697BC1">
              <w:t>radiocommunications</w:t>
            </w:r>
          </w:p>
        </w:tc>
      </w:tr>
      <w:tr w:rsidR="00036F4F" w:rsidRPr="00697BC1" w14:paraId="6BD14245" w14:textId="77777777" w:rsidTr="00442823">
        <w:trPr>
          <w:gridBefore w:val="1"/>
          <w:wBefore w:w="8" w:type="dxa"/>
          <w:cantSplit/>
          <w:jc w:val="center"/>
        </w:trPr>
        <w:tc>
          <w:tcPr>
            <w:tcW w:w="822" w:type="dxa"/>
          </w:tcPr>
          <w:p w14:paraId="15F042D4" w14:textId="77777777" w:rsidR="00036F4F" w:rsidRPr="00036F4F" w:rsidRDefault="00036F4F" w:rsidP="00584D83">
            <w:pPr>
              <w:tabs>
                <w:tab w:val="left" w:pos="4111"/>
              </w:tabs>
              <w:spacing w:before="10"/>
              <w:ind w:left="57"/>
              <w:rPr>
                <w:b/>
                <w:bCs/>
                <w:sz w:val="20"/>
              </w:rPr>
            </w:pPr>
            <w:r w:rsidRPr="00036F4F">
              <w:rPr>
                <w:b/>
                <w:bCs/>
              </w:rPr>
              <w:t>Tél.:</w:t>
            </w:r>
          </w:p>
        </w:tc>
        <w:tc>
          <w:tcPr>
            <w:tcW w:w="4055" w:type="dxa"/>
            <w:gridSpan w:val="3"/>
          </w:tcPr>
          <w:p w14:paraId="3D40738A" w14:textId="52D184BB" w:rsidR="00036F4F" w:rsidRPr="00697BC1" w:rsidRDefault="00B54D3F" w:rsidP="00584D83">
            <w:pPr>
              <w:tabs>
                <w:tab w:val="left" w:pos="4111"/>
              </w:tabs>
              <w:spacing w:before="0"/>
              <w:ind w:left="57"/>
            </w:pPr>
            <w:r w:rsidRPr="00B54D3F">
              <w:t>+41 22 730 5866</w:t>
            </w:r>
          </w:p>
        </w:tc>
        <w:tc>
          <w:tcPr>
            <w:tcW w:w="5046" w:type="dxa"/>
            <w:gridSpan w:val="3"/>
            <w:vMerge/>
          </w:tcPr>
          <w:p w14:paraId="6C9D5BA2" w14:textId="77777777" w:rsidR="00036F4F" w:rsidRPr="00697BC1" w:rsidRDefault="00036F4F" w:rsidP="00584D83">
            <w:pPr>
              <w:tabs>
                <w:tab w:val="left" w:pos="4111"/>
              </w:tabs>
              <w:spacing w:before="0"/>
              <w:rPr>
                <w:b/>
              </w:rPr>
            </w:pPr>
          </w:p>
        </w:tc>
      </w:tr>
      <w:tr w:rsidR="00B54D3F" w:rsidRPr="00697BC1" w14:paraId="144FD2CF" w14:textId="77777777" w:rsidTr="00442823">
        <w:trPr>
          <w:gridBefore w:val="1"/>
          <w:wBefore w:w="8" w:type="dxa"/>
          <w:cantSplit/>
          <w:jc w:val="center"/>
        </w:trPr>
        <w:tc>
          <w:tcPr>
            <w:tcW w:w="822" w:type="dxa"/>
          </w:tcPr>
          <w:p w14:paraId="41EA3BD3" w14:textId="77777777" w:rsidR="00B54D3F" w:rsidRDefault="00B54D3F" w:rsidP="00584D83">
            <w:pPr>
              <w:tabs>
                <w:tab w:val="left" w:pos="4111"/>
              </w:tabs>
              <w:spacing w:before="10"/>
              <w:ind w:left="57"/>
              <w:rPr>
                <w:b/>
                <w:bCs/>
              </w:rPr>
            </w:pPr>
            <w:proofErr w:type="gramStart"/>
            <w:r w:rsidRPr="00036F4F">
              <w:rPr>
                <w:b/>
                <w:bCs/>
              </w:rPr>
              <w:t>Fax:</w:t>
            </w:r>
            <w:proofErr w:type="gramEnd"/>
          </w:p>
          <w:p w14:paraId="55E84AF9" w14:textId="5205DDC0" w:rsidR="00082F54" w:rsidRPr="00036F4F" w:rsidRDefault="00082F54" w:rsidP="00584D83">
            <w:pPr>
              <w:tabs>
                <w:tab w:val="left" w:pos="4111"/>
              </w:tabs>
              <w:spacing w:before="10"/>
              <w:ind w:left="57"/>
              <w:rPr>
                <w:b/>
                <w:bCs/>
                <w:sz w:val="20"/>
              </w:rPr>
            </w:pPr>
            <w:proofErr w:type="gramStart"/>
            <w:r w:rsidRPr="00036F4F">
              <w:rPr>
                <w:b/>
                <w:bCs/>
              </w:rPr>
              <w:t>E-mail:</w:t>
            </w:r>
            <w:proofErr w:type="gramEnd"/>
          </w:p>
        </w:tc>
        <w:tc>
          <w:tcPr>
            <w:tcW w:w="4055" w:type="dxa"/>
            <w:gridSpan w:val="3"/>
          </w:tcPr>
          <w:p w14:paraId="35E63CBD" w14:textId="77777777" w:rsidR="00B54D3F" w:rsidRDefault="00B54D3F" w:rsidP="00584D83">
            <w:pPr>
              <w:tabs>
                <w:tab w:val="left" w:pos="4111"/>
              </w:tabs>
              <w:spacing w:before="0"/>
              <w:ind w:left="57"/>
            </w:pPr>
            <w:r w:rsidRPr="00D72BA6">
              <w:t>+41 22 730 5853</w:t>
            </w:r>
          </w:p>
          <w:p w14:paraId="4B9120AD" w14:textId="5CB4F8F3" w:rsidR="00082F54" w:rsidRPr="00697BC1" w:rsidRDefault="00082F54" w:rsidP="00584D83">
            <w:pPr>
              <w:tabs>
                <w:tab w:val="left" w:pos="4111"/>
              </w:tabs>
              <w:spacing w:before="0"/>
              <w:ind w:left="57"/>
            </w:pPr>
            <w:hyperlink r:id="rId9" w:history="1">
              <w:r w:rsidRPr="00B54D3F">
                <w:rPr>
                  <w:rStyle w:val="Hyperlink"/>
                </w:rPr>
                <w:t>tsbsg3@itu.int</w:t>
              </w:r>
            </w:hyperlink>
          </w:p>
        </w:tc>
        <w:tc>
          <w:tcPr>
            <w:tcW w:w="5046" w:type="dxa"/>
            <w:gridSpan w:val="3"/>
            <w:vMerge/>
          </w:tcPr>
          <w:p w14:paraId="199F6E1B" w14:textId="77777777" w:rsidR="00B54D3F" w:rsidRPr="00697BC1" w:rsidRDefault="00B54D3F" w:rsidP="00584D83">
            <w:pPr>
              <w:tabs>
                <w:tab w:val="left" w:pos="4111"/>
              </w:tabs>
              <w:spacing w:before="0"/>
              <w:rPr>
                <w:b/>
              </w:rPr>
            </w:pPr>
          </w:p>
        </w:tc>
      </w:tr>
      <w:tr w:rsidR="00B54D3F" w:rsidRPr="00AA131B" w14:paraId="5EAFDC94" w14:textId="77777777" w:rsidTr="00442823">
        <w:trPr>
          <w:gridBefore w:val="1"/>
          <w:gridAfter w:val="1"/>
          <w:wBefore w:w="8" w:type="dxa"/>
          <w:wAfter w:w="8" w:type="dxa"/>
          <w:cantSplit/>
          <w:trHeight w:val="680"/>
          <w:jc w:val="center"/>
        </w:trPr>
        <w:tc>
          <w:tcPr>
            <w:tcW w:w="822" w:type="dxa"/>
          </w:tcPr>
          <w:p w14:paraId="68F8490F" w14:textId="77777777" w:rsidR="00B54D3F" w:rsidRPr="00AA131B" w:rsidRDefault="00B54D3F" w:rsidP="00442823">
            <w:pPr>
              <w:tabs>
                <w:tab w:val="left" w:pos="4111"/>
              </w:tabs>
              <w:spacing w:before="240"/>
              <w:ind w:left="57"/>
              <w:rPr>
                <w:b/>
                <w:bCs/>
                <w:szCs w:val="22"/>
              </w:rPr>
            </w:pPr>
            <w:proofErr w:type="gramStart"/>
            <w:r w:rsidRPr="00AA131B">
              <w:rPr>
                <w:b/>
                <w:bCs/>
                <w:szCs w:val="22"/>
              </w:rPr>
              <w:t>Objet:</w:t>
            </w:r>
            <w:proofErr w:type="gramEnd"/>
          </w:p>
        </w:tc>
        <w:tc>
          <w:tcPr>
            <w:tcW w:w="9093" w:type="dxa"/>
            <w:gridSpan w:val="5"/>
          </w:tcPr>
          <w:p w14:paraId="1817A8B5" w14:textId="46054642" w:rsidR="00B54D3F" w:rsidRPr="00AA131B" w:rsidRDefault="00B54D3F" w:rsidP="00442823">
            <w:pPr>
              <w:tabs>
                <w:tab w:val="left" w:pos="4111"/>
              </w:tabs>
              <w:spacing w:before="240" w:after="120"/>
              <w:ind w:left="57"/>
              <w:rPr>
                <w:b/>
                <w:bCs/>
                <w:szCs w:val="22"/>
              </w:rPr>
            </w:pPr>
            <w:r w:rsidRPr="00B54D3F">
              <w:rPr>
                <w:b/>
                <w:bCs/>
                <w:szCs w:val="22"/>
              </w:rPr>
              <w:t>Consultation des États Membres au sujet d</w:t>
            </w:r>
            <w:r w:rsidR="00584D83">
              <w:rPr>
                <w:b/>
                <w:bCs/>
                <w:szCs w:val="22"/>
              </w:rPr>
              <w:t>es</w:t>
            </w:r>
            <w:r w:rsidRPr="00B54D3F">
              <w:rPr>
                <w:b/>
                <w:bCs/>
                <w:szCs w:val="22"/>
              </w:rPr>
              <w:t xml:space="preserve"> texte</w:t>
            </w:r>
            <w:r w:rsidR="00584D83">
              <w:rPr>
                <w:b/>
                <w:bCs/>
                <w:szCs w:val="22"/>
              </w:rPr>
              <w:t>s</w:t>
            </w:r>
            <w:r w:rsidRPr="00B54D3F">
              <w:rPr>
                <w:b/>
                <w:bCs/>
                <w:szCs w:val="22"/>
              </w:rPr>
              <w:t xml:space="preserve"> déterminé</w:t>
            </w:r>
            <w:r w:rsidR="00584D83">
              <w:rPr>
                <w:b/>
                <w:bCs/>
                <w:szCs w:val="22"/>
              </w:rPr>
              <w:t>s</w:t>
            </w:r>
            <w:r w:rsidRPr="00B54D3F">
              <w:rPr>
                <w:b/>
                <w:bCs/>
                <w:szCs w:val="22"/>
              </w:rPr>
              <w:t xml:space="preserve"> </w:t>
            </w:r>
            <w:r w:rsidR="00584D83">
              <w:rPr>
                <w:b/>
                <w:bCs/>
                <w:szCs w:val="22"/>
              </w:rPr>
              <w:t xml:space="preserve">des </w:t>
            </w:r>
            <w:r w:rsidRPr="00B54D3F">
              <w:rPr>
                <w:b/>
                <w:bCs/>
                <w:szCs w:val="22"/>
              </w:rPr>
              <w:t>projet</w:t>
            </w:r>
            <w:r w:rsidR="00036854">
              <w:rPr>
                <w:b/>
                <w:bCs/>
                <w:szCs w:val="22"/>
              </w:rPr>
              <w:t>s</w:t>
            </w:r>
            <w:r w:rsidRPr="00B54D3F">
              <w:rPr>
                <w:b/>
                <w:bCs/>
                <w:szCs w:val="22"/>
              </w:rPr>
              <w:t xml:space="preserve"> de nouvelle</w:t>
            </w:r>
            <w:r w:rsidR="00714145">
              <w:rPr>
                <w:b/>
                <w:bCs/>
                <w:szCs w:val="22"/>
              </w:rPr>
              <w:t>s</w:t>
            </w:r>
            <w:r w:rsidRPr="00B54D3F">
              <w:rPr>
                <w:b/>
                <w:bCs/>
                <w:szCs w:val="22"/>
              </w:rPr>
              <w:t xml:space="preserve"> Recommandation</w:t>
            </w:r>
            <w:r w:rsidR="00714145">
              <w:rPr>
                <w:b/>
                <w:bCs/>
                <w:szCs w:val="22"/>
              </w:rPr>
              <w:t>s</w:t>
            </w:r>
            <w:r w:rsidRPr="00B54D3F">
              <w:rPr>
                <w:b/>
                <w:bCs/>
                <w:szCs w:val="22"/>
              </w:rPr>
              <w:t xml:space="preserve"> UIT-T D.26</w:t>
            </w:r>
            <w:r>
              <w:rPr>
                <w:b/>
                <w:bCs/>
                <w:szCs w:val="22"/>
              </w:rPr>
              <w:t>5</w:t>
            </w:r>
            <w:r w:rsidRPr="00B54D3F">
              <w:rPr>
                <w:b/>
                <w:bCs/>
                <w:szCs w:val="22"/>
              </w:rPr>
              <w:t xml:space="preserve"> (</w:t>
            </w:r>
            <w:r w:rsidRPr="00B54D3F">
              <w:rPr>
                <w:b/>
                <w:bCs/>
                <w:szCs w:val="22"/>
                <w:lang w:val="fr-CH"/>
              </w:rPr>
              <w:t xml:space="preserve">D.ModelTTC), </w:t>
            </w:r>
            <w:r>
              <w:rPr>
                <w:b/>
                <w:bCs/>
                <w:szCs w:val="22"/>
                <w:lang w:val="fr-CH"/>
              </w:rPr>
              <w:t>UIT</w:t>
            </w:r>
            <w:r w:rsidRPr="00B54D3F">
              <w:rPr>
                <w:b/>
                <w:bCs/>
                <w:szCs w:val="22"/>
                <w:lang w:val="fr-CH"/>
              </w:rPr>
              <w:t xml:space="preserve">-T D.266 (D.OTTMNO) </w:t>
            </w:r>
            <w:r>
              <w:rPr>
                <w:b/>
                <w:bCs/>
                <w:szCs w:val="22"/>
                <w:lang w:val="fr-CH"/>
              </w:rPr>
              <w:t>et</w:t>
            </w:r>
            <w:r w:rsidRPr="00B54D3F">
              <w:rPr>
                <w:b/>
                <w:bCs/>
                <w:szCs w:val="22"/>
                <w:lang w:val="fr-CH"/>
              </w:rPr>
              <w:t xml:space="preserve"> </w:t>
            </w:r>
            <w:r>
              <w:rPr>
                <w:b/>
                <w:bCs/>
                <w:szCs w:val="22"/>
                <w:lang w:val="fr-CH"/>
              </w:rPr>
              <w:t>UIT</w:t>
            </w:r>
            <w:r w:rsidRPr="00B54D3F">
              <w:rPr>
                <w:b/>
                <w:bCs/>
                <w:szCs w:val="22"/>
                <w:lang w:val="fr-CH"/>
              </w:rPr>
              <w:t>-T D.267 (D.DigID)</w:t>
            </w:r>
            <w:r w:rsidRPr="00B54D3F">
              <w:rPr>
                <w:b/>
                <w:bCs/>
                <w:szCs w:val="22"/>
              </w:rPr>
              <w:t>, qu'il est proposé d'approuver à la réunion de la Commission d'études 3 de l'UIT</w:t>
            </w:r>
            <w:r>
              <w:rPr>
                <w:b/>
                <w:bCs/>
                <w:szCs w:val="22"/>
              </w:rPr>
              <w:noBreakHyphen/>
            </w:r>
            <w:r w:rsidRPr="00B54D3F">
              <w:rPr>
                <w:b/>
                <w:bCs/>
                <w:szCs w:val="22"/>
              </w:rPr>
              <w:t xml:space="preserve">T (Genève, </w:t>
            </w:r>
            <w:r>
              <w:rPr>
                <w:b/>
                <w:bCs/>
                <w:szCs w:val="22"/>
              </w:rPr>
              <w:t>24-28 août</w:t>
            </w:r>
            <w:r w:rsidRPr="00B54D3F">
              <w:rPr>
                <w:b/>
                <w:bCs/>
                <w:szCs w:val="22"/>
              </w:rPr>
              <w:t xml:space="preserve"> 2020)</w:t>
            </w:r>
          </w:p>
        </w:tc>
      </w:tr>
    </w:tbl>
    <w:p w14:paraId="1BADF5C8" w14:textId="77777777" w:rsidR="00517A03" w:rsidRPr="00697BC1" w:rsidRDefault="00517A03" w:rsidP="00442823">
      <w:pPr>
        <w:spacing w:before="360"/>
      </w:pPr>
      <w:bookmarkStart w:id="1" w:name="StartTyping_F"/>
      <w:bookmarkEnd w:id="1"/>
      <w:r w:rsidRPr="00697BC1">
        <w:t>Madame, Monsieur,</w:t>
      </w:r>
    </w:p>
    <w:p w14:paraId="1518C75F" w14:textId="4EB2802F" w:rsidR="00B54D3F" w:rsidRPr="00B54D3F" w:rsidRDefault="00B54D3F" w:rsidP="00584D83">
      <w:pPr>
        <w:rPr>
          <w:bCs/>
        </w:rPr>
      </w:pPr>
      <w:r w:rsidRPr="00B54D3F">
        <w:rPr>
          <w:bCs/>
        </w:rPr>
        <w:t>1</w:t>
      </w:r>
      <w:r w:rsidRPr="00B54D3F">
        <w:rPr>
          <w:bCs/>
        </w:rPr>
        <w:tab/>
        <w:t>La Commission d'études 3 de l'UIT-T (Principes de tarification et de comptabilité et questions de politique générale et d'économie relatives aux télécommunications internationales/TIC) a l'intention d'appliquer la procédure d'approbation traditionnelle énoncée à la sec</w:t>
      </w:r>
      <w:r w:rsidR="00442823">
        <w:rPr>
          <w:bCs/>
        </w:rPr>
        <w:t>tion 9 de la Résolution 1 (Rév.</w:t>
      </w:r>
      <w:r w:rsidRPr="00B54D3F">
        <w:rPr>
          <w:bCs/>
        </w:rPr>
        <w:t>Hammamet, 2016) de l'AMNT pour l'approbation d</w:t>
      </w:r>
      <w:r w:rsidR="00584D83">
        <w:rPr>
          <w:bCs/>
        </w:rPr>
        <w:t>es</w:t>
      </w:r>
      <w:r w:rsidRPr="00B54D3F">
        <w:rPr>
          <w:bCs/>
        </w:rPr>
        <w:t xml:space="preserve"> projet</w:t>
      </w:r>
      <w:r w:rsidR="00584D83">
        <w:rPr>
          <w:bCs/>
        </w:rPr>
        <w:t>s</w:t>
      </w:r>
      <w:r w:rsidRPr="00B54D3F">
        <w:rPr>
          <w:bCs/>
        </w:rPr>
        <w:t xml:space="preserve"> de Recommandation</w:t>
      </w:r>
      <w:r w:rsidR="00584D83">
        <w:rPr>
          <w:bCs/>
        </w:rPr>
        <w:t>s</w:t>
      </w:r>
      <w:r w:rsidRPr="00B54D3F">
        <w:rPr>
          <w:bCs/>
        </w:rPr>
        <w:t xml:space="preserve"> mentionné</w:t>
      </w:r>
      <w:r w:rsidR="00036854">
        <w:rPr>
          <w:bCs/>
        </w:rPr>
        <w:t>s</w:t>
      </w:r>
      <w:r w:rsidRPr="00B54D3F">
        <w:rPr>
          <w:bCs/>
        </w:rPr>
        <w:t xml:space="preserve"> ci-dessus, à sa prochaine réun</w:t>
      </w:r>
      <w:r w:rsidR="00442823">
        <w:rPr>
          <w:bCs/>
        </w:rPr>
        <w:t>ion, qui se tiendra à Genève du 24 au </w:t>
      </w:r>
      <w:r>
        <w:rPr>
          <w:bCs/>
        </w:rPr>
        <w:t xml:space="preserve">28 août </w:t>
      </w:r>
      <w:r w:rsidRPr="00B54D3F">
        <w:rPr>
          <w:bCs/>
        </w:rPr>
        <w:t xml:space="preserve">2020. L'ordre du jour ainsi que tous les renseignements pertinents concernant la réunion de la Commission d'études 3 de l'UIT-T seront disponibles dans la Lettre collective </w:t>
      </w:r>
      <w:r>
        <w:rPr>
          <w:bCs/>
        </w:rPr>
        <w:t>5</w:t>
      </w:r>
      <w:r w:rsidRPr="00B54D3F">
        <w:rPr>
          <w:bCs/>
        </w:rPr>
        <w:t>/3.</w:t>
      </w:r>
    </w:p>
    <w:p w14:paraId="72A538D0" w14:textId="40380A77" w:rsidR="00B54D3F" w:rsidRPr="00B54D3F" w:rsidRDefault="00B54D3F" w:rsidP="00584D83">
      <w:pPr>
        <w:rPr>
          <w:bCs/>
        </w:rPr>
      </w:pPr>
      <w:r w:rsidRPr="00B54D3F">
        <w:rPr>
          <w:bCs/>
        </w:rPr>
        <w:t>2</w:t>
      </w:r>
      <w:r w:rsidRPr="00B54D3F">
        <w:rPr>
          <w:bCs/>
        </w:rPr>
        <w:tab/>
        <w:t>Vous trouverez dans l'</w:t>
      </w:r>
      <w:r w:rsidRPr="00B54D3F">
        <w:rPr>
          <w:b/>
          <w:bCs/>
        </w:rPr>
        <w:t>Annexe 1</w:t>
      </w:r>
      <w:r w:rsidRPr="00B54D3F">
        <w:rPr>
          <w:bCs/>
        </w:rPr>
        <w:t xml:space="preserve"> le titre, le résumé et la localisation d</w:t>
      </w:r>
      <w:r w:rsidR="00584D83">
        <w:rPr>
          <w:bCs/>
        </w:rPr>
        <w:t xml:space="preserve">es </w:t>
      </w:r>
      <w:r w:rsidRPr="00B54D3F">
        <w:rPr>
          <w:bCs/>
        </w:rPr>
        <w:t>projet</w:t>
      </w:r>
      <w:r w:rsidR="00584D83">
        <w:rPr>
          <w:bCs/>
        </w:rPr>
        <w:t>s</w:t>
      </w:r>
      <w:r w:rsidRPr="00B54D3F">
        <w:rPr>
          <w:bCs/>
        </w:rPr>
        <w:t xml:space="preserve"> de nouvelle</w:t>
      </w:r>
      <w:r w:rsidR="00714145">
        <w:rPr>
          <w:bCs/>
        </w:rPr>
        <w:t>s</w:t>
      </w:r>
      <w:r w:rsidRPr="00B54D3F">
        <w:rPr>
          <w:bCs/>
        </w:rPr>
        <w:t xml:space="preserve"> Recommandation</w:t>
      </w:r>
      <w:r w:rsidR="00714145">
        <w:rPr>
          <w:bCs/>
        </w:rPr>
        <w:t>s</w:t>
      </w:r>
      <w:r w:rsidRPr="00B54D3F">
        <w:rPr>
          <w:bCs/>
        </w:rPr>
        <w:t xml:space="preserve"> UIT-T D.26</w:t>
      </w:r>
      <w:r>
        <w:rPr>
          <w:bCs/>
        </w:rPr>
        <w:t>5</w:t>
      </w:r>
      <w:r w:rsidRPr="00B54D3F">
        <w:rPr>
          <w:bCs/>
        </w:rPr>
        <w:t xml:space="preserve"> (D.</w:t>
      </w:r>
      <w:r w:rsidRPr="00B54D3F">
        <w:rPr>
          <w:rFonts w:ascii="Calibri" w:hAnsi="Calibri"/>
          <w:szCs w:val="22"/>
          <w:lang w:val="fr-CH"/>
        </w:rPr>
        <w:t xml:space="preserve"> </w:t>
      </w:r>
      <w:r w:rsidRPr="00B54D3F">
        <w:rPr>
          <w:bCs/>
          <w:lang w:val="fr-CH"/>
        </w:rPr>
        <w:t xml:space="preserve">ModelTTC), </w:t>
      </w:r>
      <w:r>
        <w:rPr>
          <w:bCs/>
          <w:lang w:val="fr-CH"/>
        </w:rPr>
        <w:t>UIT</w:t>
      </w:r>
      <w:r w:rsidRPr="00B54D3F">
        <w:rPr>
          <w:bCs/>
          <w:lang w:val="fr-CH"/>
        </w:rPr>
        <w:t xml:space="preserve">-T D.266 (D.OTTMNO) </w:t>
      </w:r>
      <w:r>
        <w:rPr>
          <w:bCs/>
          <w:lang w:val="fr-CH"/>
        </w:rPr>
        <w:t>et</w:t>
      </w:r>
      <w:r w:rsidRPr="00B54D3F">
        <w:rPr>
          <w:bCs/>
          <w:lang w:val="fr-CH"/>
        </w:rPr>
        <w:t xml:space="preserve"> </w:t>
      </w:r>
      <w:r>
        <w:rPr>
          <w:bCs/>
          <w:lang w:val="fr-CH"/>
        </w:rPr>
        <w:t>UIT</w:t>
      </w:r>
      <w:r w:rsidRPr="00B54D3F">
        <w:rPr>
          <w:bCs/>
          <w:lang w:val="fr-CH"/>
        </w:rPr>
        <w:t>-T D.267 (D.DigID</w:t>
      </w:r>
      <w:r w:rsidRPr="00B54D3F">
        <w:rPr>
          <w:bCs/>
        </w:rPr>
        <w:t>), qu'il est proposé d'approuver.</w:t>
      </w:r>
    </w:p>
    <w:p w14:paraId="47817155" w14:textId="61C31857" w:rsidR="00B54D3F" w:rsidRPr="00B54D3F" w:rsidRDefault="00B54D3F" w:rsidP="00584D83">
      <w:pPr>
        <w:rPr>
          <w:bCs/>
        </w:rPr>
      </w:pPr>
      <w:r w:rsidRPr="00B54D3F">
        <w:rPr>
          <w:bCs/>
        </w:rPr>
        <w:t>3</w:t>
      </w:r>
      <w:r w:rsidRPr="00B54D3F">
        <w:rPr>
          <w:bCs/>
        </w:rPr>
        <w:tab/>
        <w:t>La présente Circulaire a pour objet d'engager le processus de consultation formelle des États Membres de l'UIT, qui devront indiquer si ce</w:t>
      </w:r>
      <w:r w:rsidR="00584D83">
        <w:rPr>
          <w:bCs/>
        </w:rPr>
        <w:t>s</w:t>
      </w:r>
      <w:r w:rsidRPr="00B54D3F">
        <w:rPr>
          <w:bCs/>
        </w:rPr>
        <w:t xml:space="preserve"> texte</w:t>
      </w:r>
      <w:r w:rsidR="00584D83">
        <w:rPr>
          <w:bCs/>
        </w:rPr>
        <w:t>s</w:t>
      </w:r>
      <w:r w:rsidRPr="00B54D3F">
        <w:rPr>
          <w:bCs/>
        </w:rPr>
        <w:t xml:space="preserve"> peu</w:t>
      </w:r>
      <w:r w:rsidR="00584D83">
        <w:rPr>
          <w:bCs/>
        </w:rPr>
        <w:t>ven</w:t>
      </w:r>
      <w:r w:rsidRPr="00B54D3F">
        <w:rPr>
          <w:bCs/>
        </w:rPr>
        <w:t>t être examiné</w:t>
      </w:r>
      <w:r w:rsidR="00584D83">
        <w:rPr>
          <w:bCs/>
        </w:rPr>
        <w:t>s</w:t>
      </w:r>
      <w:r w:rsidRPr="00B54D3F">
        <w:rPr>
          <w:bCs/>
        </w:rPr>
        <w:t xml:space="preserve"> en vue de </w:t>
      </w:r>
      <w:r w:rsidR="00584D83">
        <w:rPr>
          <w:bCs/>
        </w:rPr>
        <w:t xml:space="preserve">leur </w:t>
      </w:r>
      <w:r w:rsidRPr="00B54D3F">
        <w:rPr>
          <w:bCs/>
        </w:rPr>
        <w:t>approbation à la prochaine réunion, conformément au paragraphe 9.4 de la Résolution 1. Les États Membres sont priés de remplir le formulaire de l'</w:t>
      </w:r>
      <w:r w:rsidRPr="00B54D3F">
        <w:rPr>
          <w:b/>
          <w:bCs/>
        </w:rPr>
        <w:t>Annexe 2</w:t>
      </w:r>
      <w:r w:rsidRPr="00B54D3F">
        <w:rPr>
          <w:bCs/>
        </w:rPr>
        <w:t xml:space="preserve"> et de le renvoyer d'ici au </w:t>
      </w:r>
      <w:r>
        <w:rPr>
          <w:b/>
          <w:bCs/>
        </w:rPr>
        <w:t>12 août</w:t>
      </w:r>
      <w:r w:rsidRPr="00B54D3F">
        <w:rPr>
          <w:b/>
          <w:bCs/>
        </w:rPr>
        <w:t xml:space="preserve"> 2020</w:t>
      </w:r>
      <w:r w:rsidRPr="00B54D3F">
        <w:rPr>
          <w:bCs/>
        </w:rPr>
        <w:t xml:space="preserve"> à 23 h 59 (UTC).</w:t>
      </w:r>
    </w:p>
    <w:p w14:paraId="738B8002" w14:textId="77777777" w:rsidR="0060765A" w:rsidRDefault="0060765A" w:rsidP="00584D83">
      <w:pPr>
        <w:rPr>
          <w:bCs/>
        </w:rPr>
      </w:pPr>
      <w:r>
        <w:rPr>
          <w:bCs/>
        </w:rPr>
        <w:br w:type="page"/>
      </w:r>
    </w:p>
    <w:p w14:paraId="7BBAAF3A" w14:textId="4D7A9AA5" w:rsidR="00036F4F" w:rsidRDefault="00B54D3F" w:rsidP="00584D83">
      <w:pPr>
        <w:rPr>
          <w:bCs/>
        </w:rPr>
      </w:pPr>
      <w:r w:rsidRPr="00B54D3F">
        <w:rPr>
          <w:bCs/>
        </w:rPr>
        <w:lastRenderedPageBreak/>
        <w:t>4</w:t>
      </w:r>
      <w:r w:rsidRPr="00B54D3F">
        <w:rPr>
          <w:bCs/>
        </w:rPr>
        <w:tab/>
        <w:t>Si au moins 70% des réponses des États Membres sont en faveur de l'examen, aux fins d'approbation, de ce</w:t>
      </w:r>
      <w:r w:rsidR="00036854">
        <w:rPr>
          <w:bCs/>
        </w:rPr>
        <w:t>s</w:t>
      </w:r>
      <w:r w:rsidRPr="00B54D3F">
        <w:rPr>
          <w:bCs/>
        </w:rPr>
        <w:t xml:space="preserve"> texte</w:t>
      </w:r>
      <w:r w:rsidR="00036854">
        <w:rPr>
          <w:bCs/>
        </w:rPr>
        <w:t>s</w:t>
      </w:r>
      <w:r w:rsidRPr="00B54D3F">
        <w:rPr>
          <w:bCs/>
        </w:rPr>
        <w:t>, une séance plénière sera consacrée à l'application de la procédure d'approbation. Les États Membres qui n'autorisent pas la commission d'études à procéder ainsi doivent informer le Directeur du TSB des motifs de cette décision et lui faire part des éventuelles modifications qui permettraient la poursuite des travaux.</w:t>
      </w:r>
    </w:p>
    <w:p w14:paraId="334A2BA9" w14:textId="2C2017E2" w:rsidR="00BD6ECF" w:rsidRPr="00697BC1" w:rsidRDefault="00517A03" w:rsidP="0060765A">
      <w:r w:rsidRPr="00697BC1">
        <w:t>Veuillez agréer, Madame, Monsieur, l</w:t>
      </w:r>
      <w:r w:rsidR="00167472" w:rsidRPr="00697BC1">
        <w:t>'</w:t>
      </w:r>
      <w:r w:rsidRPr="00697BC1">
        <w:t>assurance de ma haute considération.</w:t>
      </w:r>
    </w:p>
    <w:p w14:paraId="3AC8B792" w14:textId="664115B6" w:rsidR="00517A03" w:rsidRDefault="008C68A9" w:rsidP="00082F54">
      <w:pPr>
        <w:keepNext/>
        <w:keepLines/>
        <w:spacing w:before="960"/>
        <w:ind w:right="-288"/>
        <w:rPr>
          <w:b/>
          <w:lang w:val="fr-CH"/>
        </w:rPr>
      </w:pPr>
      <w:r>
        <w:rPr>
          <w:noProof/>
        </w:rPr>
        <w:drawing>
          <wp:anchor distT="0" distB="0" distL="114300" distR="114300" simplePos="0" relativeHeight="251658240" behindDoc="1" locked="0" layoutInCell="1" allowOverlap="1" wp14:anchorId="4D79995A" wp14:editId="22BC9D5A">
            <wp:simplePos x="0" y="0"/>
            <wp:positionH relativeFrom="column">
              <wp:posOffset>3810</wp:posOffset>
            </wp:positionH>
            <wp:positionV relativeFrom="paragraph">
              <wp:posOffset>116205</wp:posOffset>
            </wp:positionV>
            <wp:extent cx="622299" cy="466725"/>
            <wp:effectExtent l="0" t="0" r="6985" b="0"/>
            <wp:wrapNone/>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 FR.PNG"/>
                    <pic:cNvPicPr/>
                  </pic:nvPicPr>
                  <pic:blipFill>
                    <a:blip r:embed="rId10">
                      <a:extLst>
                        <a:ext uri="{28A0092B-C50C-407E-A947-70E740481C1C}">
                          <a14:useLocalDpi xmlns:a14="http://schemas.microsoft.com/office/drawing/2010/main" val="0"/>
                        </a:ext>
                      </a:extLst>
                    </a:blip>
                    <a:stretch>
                      <a:fillRect/>
                    </a:stretch>
                  </pic:blipFill>
                  <pic:spPr>
                    <a:xfrm>
                      <a:off x="0" y="0"/>
                      <a:ext cx="622299" cy="466725"/>
                    </a:xfrm>
                    <a:prstGeom prst="rect">
                      <a:avLst/>
                    </a:prstGeom>
                  </pic:spPr>
                </pic:pic>
              </a:graphicData>
            </a:graphic>
            <wp14:sizeRelH relativeFrom="margin">
              <wp14:pctWidth>0</wp14:pctWidth>
            </wp14:sizeRelH>
            <wp14:sizeRelV relativeFrom="margin">
              <wp14:pctHeight>0</wp14:pctHeight>
            </wp14:sizeRelV>
          </wp:anchor>
        </w:drawing>
      </w:r>
      <w:r w:rsidR="00036F4F" w:rsidRPr="00170D27">
        <w:rPr>
          <w:lang w:val="fr-CH"/>
        </w:rPr>
        <w:t>Chaesub Lee</w:t>
      </w:r>
      <w:r w:rsidR="00036F4F" w:rsidRPr="00170D27">
        <w:rPr>
          <w:lang w:val="fr-CH"/>
        </w:rPr>
        <w:br/>
        <w:t xml:space="preserve">Directeur du Bureau de la normalisation </w:t>
      </w:r>
      <w:r w:rsidR="00036F4F" w:rsidRPr="00170D27">
        <w:rPr>
          <w:lang w:val="fr-CH"/>
        </w:rPr>
        <w:br/>
        <w:t>des télécommunications</w:t>
      </w:r>
    </w:p>
    <w:p w14:paraId="0AA0B7CD" w14:textId="41761AA2" w:rsidR="00B54D3F" w:rsidRPr="00584D83" w:rsidRDefault="00B54D3F" w:rsidP="00584D83">
      <w:pPr>
        <w:keepNext/>
        <w:keepLines/>
        <w:spacing w:before="1680"/>
        <w:ind w:right="-284"/>
        <w:rPr>
          <w:b/>
        </w:rPr>
      </w:pPr>
      <w:r w:rsidRPr="00584D83">
        <w:rPr>
          <w:b/>
        </w:rPr>
        <w:t>Annexes</w:t>
      </w:r>
      <w:r w:rsidRPr="0060765A">
        <w:t>:</w:t>
      </w:r>
      <w:r w:rsidRPr="00584D83">
        <w:rPr>
          <w:bCs/>
        </w:rPr>
        <w:t xml:space="preserve"> 2</w:t>
      </w:r>
    </w:p>
    <w:p w14:paraId="6AE886C6" w14:textId="640FA24E" w:rsidR="00B54D3F" w:rsidRDefault="00B54D3F" w:rsidP="00584D83">
      <w:pPr>
        <w:keepNext/>
        <w:keepLines/>
        <w:spacing w:before="0"/>
        <w:ind w:right="-284"/>
        <w:rPr>
          <w:lang w:val="fr-CH"/>
        </w:rPr>
      </w:pPr>
      <w:r>
        <w:rPr>
          <w:lang w:val="fr-CH"/>
        </w:rPr>
        <w:br w:type="page"/>
      </w:r>
    </w:p>
    <w:p w14:paraId="262C2BA6" w14:textId="77777777" w:rsidR="0060765A" w:rsidRPr="0060765A" w:rsidRDefault="0060765A" w:rsidP="0060765A">
      <w:pPr>
        <w:pStyle w:val="AnnexTitle"/>
        <w:spacing w:before="360"/>
        <w:rPr>
          <w:sz w:val="2"/>
          <w:szCs w:val="2"/>
          <w:lang w:val="fr-CH"/>
        </w:rPr>
      </w:pPr>
    </w:p>
    <w:p w14:paraId="060044E4" w14:textId="6851D383" w:rsidR="00714145" w:rsidRPr="00714145" w:rsidRDefault="00714145" w:rsidP="0060765A">
      <w:pPr>
        <w:pStyle w:val="AnnexTitle"/>
        <w:spacing w:before="360"/>
        <w:rPr>
          <w:lang w:val="fr-CH"/>
        </w:rPr>
      </w:pPr>
      <w:r w:rsidRPr="00714145">
        <w:rPr>
          <w:lang w:val="fr-CH"/>
        </w:rPr>
        <w:t>ANNEXE 1</w:t>
      </w:r>
    </w:p>
    <w:p w14:paraId="46D270C3" w14:textId="2856C07A" w:rsidR="00B54D3F" w:rsidRDefault="00714145" w:rsidP="00584D83">
      <w:pPr>
        <w:pStyle w:val="AnnexTitle"/>
        <w:rPr>
          <w:lang w:val="fr-CH"/>
        </w:rPr>
      </w:pPr>
      <w:r w:rsidRPr="00714145">
        <w:t>Résumé et localisation d</w:t>
      </w:r>
      <w:r w:rsidR="00584D83">
        <w:t>es</w:t>
      </w:r>
      <w:r w:rsidRPr="00714145">
        <w:t xml:space="preserve"> texte</w:t>
      </w:r>
      <w:r w:rsidR="00584D83">
        <w:t>s</w:t>
      </w:r>
      <w:r w:rsidRPr="00714145">
        <w:t xml:space="preserve"> déterminé</w:t>
      </w:r>
      <w:r w:rsidR="00584D83">
        <w:t>s</w:t>
      </w:r>
      <w:r w:rsidRPr="00714145">
        <w:t xml:space="preserve"> </w:t>
      </w:r>
      <w:r w:rsidR="00584D83">
        <w:t xml:space="preserve">des </w:t>
      </w:r>
      <w:r w:rsidRPr="00714145">
        <w:t>projet</w:t>
      </w:r>
      <w:r w:rsidR="00584D83">
        <w:t>s</w:t>
      </w:r>
      <w:r w:rsidRPr="00714145">
        <w:t xml:space="preserve"> de nouvelle</w:t>
      </w:r>
      <w:r>
        <w:t>s</w:t>
      </w:r>
      <w:r w:rsidRPr="00714145">
        <w:t xml:space="preserve"> Recommandation</w:t>
      </w:r>
      <w:r>
        <w:t>s</w:t>
      </w:r>
      <w:r w:rsidRPr="00714145">
        <w:t xml:space="preserve"> </w:t>
      </w:r>
      <w:r>
        <w:br/>
      </w:r>
      <w:r w:rsidRPr="00714145">
        <w:t>UIT-T D.26</w:t>
      </w:r>
      <w:r>
        <w:t>5</w:t>
      </w:r>
      <w:r w:rsidRPr="00714145">
        <w:t xml:space="preserve"> </w:t>
      </w:r>
      <w:r w:rsidRPr="00714145">
        <w:rPr>
          <w:lang w:val="fr-CH"/>
        </w:rPr>
        <w:t xml:space="preserve">(D.ModelTTC), </w:t>
      </w:r>
      <w:r>
        <w:rPr>
          <w:lang w:val="fr-CH"/>
        </w:rPr>
        <w:t>UIT</w:t>
      </w:r>
      <w:r w:rsidRPr="00714145">
        <w:rPr>
          <w:lang w:val="fr-CH"/>
        </w:rPr>
        <w:t xml:space="preserve">-T D.266 (D.OTTMNO) </w:t>
      </w:r>
      <w:r>
        <w:rPr>
          <w:lang w:val="fr-CH"/>
        </w:rPr>
        <w:t>et</w:t>
      </w:r>
      <w:r w:rsidRPr="00714145">
        <w:rPr>
          <w:lang w:val="fr-CH"/>
        </w:rPr>
        <w:t xml:space="preserve"> </w:t>
      </w:r>
      <w:r>
        <w:rPr>
          <w:lang w:val="fr-CH"/>
        </w:rPr>
        <w:t>UIT</w:t>
      </w:r>
      <w:r w:rsidRPr="00714145">
        <w:rPr>
          <w:lang w:val="fr-CH"/>
        </w:rPr>
        <w:t>-T D.267 (D.DigID)</w:t>
      </w:r>
    </w:p>
    <w:p w14:paraId="4615B247" w14:textId="347971B7" w:rsidR="00714145" w:rsidRPr="00714145" w:rsidRDefault="00714145" w:rsidP="00584D83">
      <w:pPr>
        <w:pStyle w:val="Heading1"/>
        <w:rPr>
          <w:rFonts w:cstheme="majorBidi"/>
          <w:lang w:val="fr-CH"/>
        </w:rPr>
      </w:pPr>
      <w:r w:rsidRPr="00714145">
        <w:rPr>
          <w:rFonts w:cstheme="majorBidi"/>
          <w:lang w:val="fr-CH"/>
        </w:rPr>
        <w:t>1</w:t>
      </w:r>
      <w:r w:rsidRPr="00714145">
        <w:rPr>
          <w:rFonts w:cstheme="majorBidi"/>
          <w:lang w:val="fr-CH"/>
        </w:rPr>
        <w:tab/>
      </w:r>
      <w:r w:rsidR="00584D83">
        <w:rPr>
          <w:rFonts w:cstheme="majorBidi"/>
          <w:lang w:val="fr-CH"/>
        </w:rPr>
        <w:t xml:space="preserve">Projet de nouvelle </w:t>
      </w:r>
      <w:r w:rsidRPr="00714145">
        <w:rPr>
          <w:rFonts w:cstheme="majorBidi"/>
          <w:lang w:val="fr-CH"/>
        </w:rPr>
        <w:t>Recomm</w:t>
      </w:r>
      <w:r w:rsidR="00584D83">
        <w:rPr>
          <w:rFonts w:cstheme="majorBidi"/>
          <w:lang w:val="fr-CH"/>
        </w:rPr>
        <w:t>a</w:t>
      </w:r>
      <w:r w:rsidRPr="00714145">
        <w:rPr>
          <w:rFonts w:cstheme="majorBidi"/>
          <w:lang w:val="fr-CH"/>
        </w:rPr>
        <w:t xml:space="preserve">ndation </w:t>
      </w:r>
      <w:r w:rsidR="00584D83">
        <w:rPr>
          <w:rFonts w:cstheme="majorBidi"/>
          <w:lang w:val="fr-CH"/>
        </w:rPr>
        <w:t>UIT</w:t>
      </w:r>
      <w:r w:rsidRPr="00714145">
        <w:rPr>
          <w:rFonts w:cstheme="majorBidi"/>
          <w:lang w:val="fr-CH"/>
        </w:rPr>
        <w:t xml:space="preserve">-T D.265 (D.ModelTTC) </w:t>
      </w:r>
      <w:r w:rsidRPr="004B4916">
        <w:rPr>
          <w:rFonts w:cstheme="majorBidi"/>
        </w:rPr>
        <w:t>[</w:t>
      </w:r>
      <w:hyperlink r:id="rId11" w:history="1">
        <w:r w:rsidRPr="004B4916">
          <w:rPr>
            <w:rStyle w:val="Hyperlink"/>
            <w:rFonts w:cstheme="majorBidi"/>
          </w:rPr>
          <w:t>SG3-R22</w:t>
        </w:r>
      </w:hyperlink>
      <w:r w:rsidRPr="004B4916">
        <w:rPr>
          <w:rFonts w:cstheme="majorBidi"/>
        </w:rPr>
        <w:t>]</w:t>
      </w:r>
    </w:p>
    <w:p w14:paraId="79B2D83F" w14:textId="4B5D8353" w:rsidR="00714145" w:rsidRDefault="00714145" w:rsidP="00584D83">
      <w:pPr>
        <w:pStyle w:val="headingb"/>
      </w:pPr>
      <w:r w:rsidRPr="00714145">
        <w:t xml:space="preserve">Optimiser </w:t>
      </w:r>
      <w:r w:rsidR="0060765A">
        <w:t xml:space="preserve">l'utilisation des câbles </w:t>
      </w:r>
      <w:r w:rsidRPr="00714145">
        <w:t>terrestres dans d</w:t>
      </w:r>
      <w:r w:rsidR="0060765A">
        <w:t xml:space="preserve">ivers pays afin de renforcer la connectivité régionale et </w:t>
      </w:r>
      <w:r w:rsidRPr="00714145">
        <w:t>internationale</w:t>
      </w:r>
    </w:p>
    <w:p w14:paraId="11C1D85C" w14:textId="77777777" w:rsidR="00714145" w:rsidRPr="00DA508C" w:rsidRDefault="00714145" w:rsidP="00584D83">
      <w:pPr>
        <w:pStyle w:val="headingb"/>
      </w:pPr>
      <w:r w:rsidRPr="00DA508C">
        <w:t>Résumé</w:t>
      </w:r>
    </w:p>
    <w:p w14:paraId="5D315B98" w14:textId="047DDF9C" w:rsidR="00714145" w:rsidRDefault="00584D83" w:rsidP="00584D83">
      <w:pPr>
        <w:rPr>
          <w:rFonts w:eastAsia="SimSun"/>
          <w:lang w:eastAsia="zh-CN"/>
        </w:rPr>
      </w:pPr>
      <w:r w:rsidRPr="00584D83">
        <w:rPr>
          <w:rFonts w:eastAsia="SimSun"/>
        </w:rPr>
        <w:t>La Recommandation UIT-T D.265 fournit un cadre de collaboration qui peut être mis en œuvre afin de promouvoir l'utilisation optimale des câbles dans divers pays et de renforcer la connectivité régionale et internationale. Ce cadre est fondé sur un modèle d'attribution proportionnelle, suivant lequel les circuits sont attribués en fonction de la longueur de fibre mise à disposition dans le réseau de câbles terrestres multinationaux de bout en bout.</w:t>
      </w:r>
    </w:p>
    <w:p w14:paraId="64D797B5" w14:textId="7C3F5E7D" w:rsidR="00714145" w:rsidRPr="00E909D8" w:rsidRDefault="00714145" w:rsidP="00584D83">
      <w:pPr>
        <w:pStyle w:val="Heading1"/>
        <w:rPr>
          <w:rFonts w:cstheme="majorBidi"/>
          <w:lang w:val="fr-CH"/>
        </w:rPr>
      </w:pPr>
      <w:r w:rsidRPr="00E909D8">
        <w:rPr>
          <w:rFonts w:cstheme="majorBidi"/>
          <w:lang w:val="fr-CH"/>
        </w:rPr>
        <w:t>2</w:t>
      </w:r>
      <w:r w:rsidRPr="00E909D8">
        <w:rPr>
          <w:rFonts w:cstheme="majorBidi"/>
          <w:lang w:val="fr-CH"/>
        </w:rPr>
        <w:tab/>
      </w:r>
      <w:r w:rsidR="00584D83">
        <w:rPr>
          <w:rFonts w:cstheme="majorBidi"/>
          <w:lang w:val="fr-CH"/>
        </w:rPr>
        <w:t xml:space="preserve">Projet de nouvelle </w:t>
      </w:r>
      <w:r w:rsidRPr="00E909D8">
        <w:rPr>
          <w:rFonts w:cstheme="majorBidi"/>
          <w:lang w:val="fr-CH"/>
        </w:rPr>
        <w:t>Recomm</w:t>
      </w:r>
      <w:r w:rsidR="00584D83">
        <w:rPr>
          <w:rFonts w:cstheme="majorBidi"/>
          <w:lang w:val="fr-CH"/>
        </w:rPr>
        <w:t>a</w:t>
      </w:r>
      <w:r w:rsidRPr="00E909D8">
        <w:rPr>
          <w:rFonts w:cstheme="majorBidi"/>
          <w:lang w:val="fr-CH"/>
        </w:rPr>
        <w:t xml:space="preserve">ndation </w:t>
      </w:r>
      <w:r w:rsidR="00584D83">
        <w:rPr>
          <w:rFonts w:cstheme="majorBidi"/>
          <w:lang w:val="fr-CH"/>
        </w:rPr>
        <w:t>UIT</w:t>
      </w:r>
      <w:r w:rsidRPr="00E909D8">
        <w:rPr>
          <w:rFonts w:cstheme="majorBidi"/>
          <w:lang w:val="fr-CH"/>
        </w:rPr>
        <w:t xml:space="preserve">-T D.266 (D.OTTMNO) </w:t>
      </w:r>
      <w:r w:rsidRPr="004B4916">
        <w:rPr>
          <w:rFonts w:cstheme="majorBidi"/>
        </w:rPr>
        <w:t>[</w:t>
      </w:r>
      <w:hyperlink r:id="rId12" w:history="1">
        <w:r w:rsidRPr="004B4916">
          <w:rPr>
            <w:rStyle w:val="Hyperlink"/>
            <w:rFonts w:cstheme="majorBidi"/>
          </w:rPr>
          <w:t>SG3-R27</w:t>
        </w:r>
      </w:hyperlink>
      <w:r w:rsidRPr="004B4916">
        <w:rPr>
          <w:rFonts w:cstheme="majorBidi"/>
        </w:rPr>
        <w:t>]</w:t>
      </w:r>
    </w:p>
    <w:p w14:paraId="0A44B7A9" w14:textId="518B2A84" w:rsidR="00714145" w:rsidRPr="00E909D8" w:rsidRDefault="00584D83" w:rsidP="00584D83">
      <w:pPr>
        <w:pStyle w:val="Headingb0"/>
        <w:rPr>
          <w:rFonts w:asciiTheme="minorHAnsi" w:hAnsiTheme="minorHAnsi" w:cstheme="minorHAnsi"/>
          <w:lang w:val="fr-CH"/>
        </w:rPr>
      </w:pPr>
      <w:r w:rsidRPr="00584D83">
        <w:rPr>
          <w:rFonts w:asciiTheme="minorHAnsi" w:hAnsiTheme="minorHAnsi" w:cstheme="minorHAnsi"/>
          <w:lang w:val="fr-CH"/>
        </w:rPr>
        <w:t>Lignes directrices sur les partenariats OTT-MNO</w:t>
      </w:r>
    </w:p>
    <w:p w14:paraId="223415DE" w14:textId="22D9B44B" w:rsidR="00E909D8" w:rsidRPr="00A40550" w:rsidRDefault="00584D83" w:rsidP="00584D83">
      <w:pPr>
        <w:pStyle w:val="headingb"/>
        <w:rPr>
          <w:noProof/>
        </w:rPr>
      </w:pPr>
      <w:r>
        <w:rPr>
          <w:noProof/>
        </w:rPr>
        <w:t>Résumé</w:t>
      </w:r>
    </w:p>
    <w:p w14:paraId="758D1A1B" w14:textId="71D22EA0" w:rsidR="00E909D8" w:rsidRPr="00584D83" w:rsidRDefault="00584D83" w:rsidP="00584D83">
      <w:pPr>
        <w:rPr>
          <w:rFonts w:cstheme="majorBidi"/>
          <w:szCs w:val="24"/>
        </w:rPr>
      </w:pPr>
      <w:r w:rsidRPr="00584D83">
        <w:rPr>
          <w:rFonts w:eastAsia="SimSun"/>
          <w:noProof/>
          <w:lang w:val="fr-CH"/>
        </w:rPr>
        <w:t xml:space="preserve">La Recommandation UIT-T D.266 traite des mesures à prendre pour renforcer la coopération commerciale entre les fournisseurs over-the-top (OTT) et les opérateurs de télécommunication. Étant donné que les opérateurs de réseau et les fournisseurs OTT font partie de l'écosystème international des télécommunications/TIC, </w:t>
      </w:r>
      <w:r w:rsidR="00036854">
        <w:rPr>
          <w:rFonts w:eastAsia="SimSun"/>
          <w:noProof/>
          <w:lang w:val="fr-CH"/>
        </w:rPr>
        <w:t xml:space="preserve">cette </w:t>
      </w:r>
      <w:r w:rsidRPr="00584D83">
        <w:rPr>
          <w:rFonts w:eastAsia="SimSun"/>
          <w:noProof/>
          <w:lang w:val="fr-CH"/>
        </w:rPr>
        <w:t>Recommandation vise à encourager les parties prenantes concernées à contribuer à mettre en place un environnement réglementaire propice qui facilite et encourage l'élaboration de modèles d'affaires innovants s'inscrivant dans le droit fil des progrès technologiques et des innovations, qui évoluent plus vite que jamais.</w:t>
      </w:r>
    </w:p>
    <w:p w14:paraId="412F7F6F" w14:textId="5F57D363" w:rsidR="00E909D8" w:rsidRPr="00B2503D" w:rsidRDefault="00E909D8" w:rsidP="00584D83">
      <w:pPr>
        <w:pStyle w:val="Heading1"/>
        <w:rPr>
          <w:rFonts w:cstheme="majorBidi"/>
          <w:lang w:val="fr-CH"/>
        </w:rPr>
      </w:pPr>
      <w:r w:rsidRPr="00B2503D">
        <w:rPr>
          <w:rFonts w:cstheme="majorBidi"/>
          <w:lang w:val="fr-CH"/>
        </w:rPr>
        <w:t>3</w:t>
      </w:r>
      <w:r w:rsidRPr="00B2503D">
        <w:rPr>
          <w:rFonts w:cstheme="majorBidi"/>
          <w:lang w:val="fr-CH"/>
        </w:rPr>
        <w:tab/>
      </w:r>
      <w:r w:rsidR="00584D83">
        <w:rPr>
          <w:rFonts w:cstheme="majorBidi"/>
          <w:lang w:val="fr-CH"/>
        </w:rPr>
        <w:t xml:space="preserve">Projet de nouvelle </w:t>
      </w:r>
      <w:r w:rsidRPr="00B2503D">
        <w:rPr>
          <w:rFonts w:cstheme="majorBidi"/>
          <w:lang w:val="fr-CH"/>
        </w:rPr>
        <w:t>Recomm</w:t>
      </w:r>
      <w:r w:rsidR="00584D83">
        <w:rPr>
          <w:rFonts w:cstheme="majorBidi"/>
          <w:lang w:val="fr-CH"/>
        </w:rPr>
        <w:t>a</w:t>
      </w:r>
      <w:r w:rsidRPr="00B2503D">
        <w:rPr>
          <w:rFonts w:cstheme="majorBidi"/>
          <w:lang w:val="fr-CH"/>
        </w:rPr>
        <w:t xml:space="preserve">ndation </w:t>
      </w:r>
      <w:r w:rsidR="00584D83">
        <w:rPr>
          <w:rFonts w:cstheme="majorBidi"/>
          <w:lang w:val="fr-CH"/>
        </w:rPr>
        <w:t>UIT</w:t>
      </w:r>
      <w:r w:rsidRPr="00B2503D">
        <w:rPr>
          <w:rFonts w:cstheme="majorBidi"/>
          <w:lang w:val="fr-CH"/>
        </w:rPr>
        <w:t xml:space="preserve">-T D.267 (D.DigID) </w:t>
      </w:r>
      <w:r w:rsidRPr="004B4916">
        <w:rPr>
          <w:rFonts w:cstheme="majorBidi"/>
        </w:rPr>
        <w:t>[</w:t>
      </w:r>
      <w:hyperlink r:id="rId13" w:history="1">
        <w:r w:rsidRPr="004B4916">
          <w:rPr>
            <w:rStyle w:val="Hyperlink"/>
            <w:rFonts w:cstheme="majorBidi"/>
          </w:rPr>
          <w:t>SG3-R25</w:t>
        </w:r>
      </w:hyperlink>
      <w:r w:rsidRPr="004B4916">
        <w:rPr>
          <w:rFonts w:cstheme="majorBidi"/>
        </w:rPr>
        <w:t>]</w:t>
      </w:r>
    </w:p>
    <w:p w14:paraId="2D6FCBFA" w14:textId="74DABD47" w:rsidR="00E909D8" w:rsidRDefault="00584D83" w:rsidP="00584D83">
      <w:pPr>
        <w:pStyle w:val="headingb"/>
        <w:rPr>
          <w:lang w:val="fr-CH"/>
        </w:rPr>
      </w:pPr>
      <w:r w:rsidRPr="00584D83">
        <w:rPr>
          <w:lang w:val="fr-CH"/>
        </w:rPr>
        <w:t>Cadre politique intégrant des principes applicables à l'infrastructure d'identité numérique</w:t>
      </w:r>
    </w:p>
    <w:p w14:paraId="1F59EA0F" w14:textId="77777777" w:rsidR="00B2503D" w:rsidRPr="00947B9E" w:rsidRDefault="00B2503D" w:rsidP="00584D83">
      <w:pPr>
        <w:pStyle w:val="headingb"/>
        <w:rPr>
          <w:sz w:val="22"/>
          <w:lang w:val="fr-CH"/>
        </w:rPr>
      </w:pPr>
      <w:r w:rsidRPr="00947B9E">
        <w:rPr>
          <w:lang w:val="fr-CH"/>
        </w:rPr>
        <w:t>Résumé</w:t>
      </w:r>
    </w:p>
    <w:p w14:paraId="0F92B6DC" w14:textId="67191EC9" w:rsidR="00B2503D" w:rsidRDefault="00584D83" w:rsidP="00584D83">
      <w:pPr>
        <w:rPr>
          <w:lang w:val="fr-CH"/>
        </w:rPr>
      </w:pPr>
      <w:r w:rsidRPr="00584D83">
        <w:rPr>
          <w:lang w:val="fr-CH"/>
        </w:rPr>
        <w:t>La Recommandation UIT-T D.267 décrit un cadre politique intégrant des principes applicables à l'infrastructure d'identité numérique, tout en reconnaissant à chaque État Membre le droit souverain de réglementer ses télécommunications.</w:t>
      </w:r>
    </w:p>
    <w:p w14:paraId="5EEBACB3" w14:textId="35C976F3" w:rsidR="00B2503D" w:rsidRDefault="00B2503D" w:rsidP="00584D83">
      <w:pPr>
        <w:rPr>
          <w:lang w:val="fr-CH"/>
        </w:rPr>
      </w:pPr>
      <w:r>
        <w:rPr>
          <w:lang w:val="fr-CH"/>
        </w:rPr>
        <w:br w:type="page"/>
      </w:r>
    </w:p>
    <w:p w14:paraId="6BBE4F48" w14:textId="77777777" w:rsidR="0060765A" w:rsidRPr="0060765A" w:rsidRDefault="0060765A" w:rsidP="0060765A">
      <w:pPr>
        <w:pStyle w:val="AnnexTitle"/>
        <w:spacing w:before="360"/>
        <w:rPr>
          <w:sz w:val="2"/>
          <w:szCs w:val="2"/>
          <w:lang w:val="fr-CH"/>
        </w:rPr>
      </w:pPr>
    </w:p>
    <w:p w14:paraId="55D69322" w14:textId="77777777" w:rsidR="00B2503D" w:rsidRPr="00584D83" w:rsidRDefault="00B2503D" w:rsidP="00584D83">
      <w:pPr>
        <w:pStyle w:val="Annextitle0"/>
        <w:rPr>
          <w:rFonts w:cstheme="majorBidi"/>
          <w:lang w:val="fr-FR"/>
        </w:rPr>
      </w:pPr>
      <w:r w:rsidRPr="00584D83">
        <w:rPr>
          <w:lang w:val="fr-FR"/>
        </w:rPr>
        <w:t>ANNEXE 2</w:t>
      </w:r>
    </w:p>
    <w:p w14:paraId="23D77391" w14:textId="789CED28" w:rsidR="00B2503D" w:rsidRPr="00D72BA6" w:rsidRDefault="00B2503D" w:rsidP="00584D83">
      <w:pPr>
        <w:pStyle w:val="Annextitle0"/>
        <w:spacing w:before="400" w:after="400"/>
        <w:rPr>
          <w:lang w:val="fr-FR"/>
        </w:rPr>
      </w:pPr>
      <w:r w:rsidRPr="00D72BA6">
        <w:rPr>
          <w:lang w:val="fr-FR"/>
        </w:rPr>
        <w:t xml:space="preserve">Objet: Réponse des États Membres à la Circulaire TSB </w:t>
      </w:r>
      <w:r>
        <w:rPr>
          <w:lang w:val="fr-FR"/>
        </w:rPr>
        <w:t>243</w:t>
      </w:r>
      <w:r w:rsidRPr="00D72BA6">
        <w:rPr>
          <w:lang w:val="fr-FR"/>
        </w:rPr>
        <w:t>: Consultation au sujet d</w:t>
      </w:r>
      <w:r w:rsidR="00317CF6">
        <w:rPr>
          <w:lang w:val="fr-FR"/>
        </w:rPr>
        <w:t>es</w:t>
      </w:r>
      <w:r w:rsidRPr="00D72BA6">
        <w:rPr>
          <w:lang w:val="fr-FR"/>
        </w:rPr>
        <w:t xml:space="preserve"> texte</w:t>
      </w:r>
      <w:r w:rsidR="00317CF6">
        <w:rPr>
          <w:lang w:val="fr-FR"/>
        </w:rPr>
        <w:t>s</w:t>
      </w:r>
      <w:r w:rsidRPr="00D72BA6">
        <w:rPr>
          <w:lang w:val="fr-FR"/>
        </w:rPr>
        <w:t xml:space="preserve"> déterminé</w:t>
      </w:r>
      <w:r w:rsidR="00317CF6">
        <w:rPr>
          <w:lang w:val="fr-FR"/>
        </w:rPr>
        <w:t>s</w:t>
      </w:r>
      <w:r w:rsidRPr="00D72BA6">
        <w:rPr>
          <w:lang w:val="fr-FR"/>
        </w:rPr>
        <w:t xml:space="preserve"> </w:t>
      </w:r>
      <w:r w:rsidR="00317CF6">
        <w:rPr>
          <w:lang w:val="fr-FR"/>
        </w:rPr>
        <w:t xml:space="preserve">des </w:t>
      </w:r>
      <w:r w:rsidRPr="00D72BA6">
        <w:rPr>
          <w:lang w:val="fr-FR"/>
        </w:rPr>
        <w:t>projet</w:t>
      </w:r>
      <w:r w:rsidR="00317CF6">
        <w:rPr>
          <w:lang w:val="fr-FR"/>
        </w:rPr>
        <w:t>s</w:t>
      </w:r>
      <w:r w:rsidRPr="00D72BA6">
        <w:rPr>
          <w:lang w:val="fr-FR"/>
        </w:rPr>
        <w:t xml:space="preserve"> de nouvelle</w:t>
      </w:r>
      <w:r>
        <w:rPr>
          <w:lang w:val="fr-FR"/>
        </w:rPr>
        <w:t>s</w:t>
      </w:r>
      <w:r w:rsidRPr="00D72BA6">
        <w:rPr>
          <w:lang w:val="fr-FR"/>
        </w:rPr>
        <w:t xml:space="preserve"> Recommandation</w:t>
      </w:r>
      <w:r>
        <w:rPr>
          <w:lang w:val="fr-FR"/>
        </w:rPr>
        <w:t>s</w:t>
      </w:r>
      <w:r w:rsidRPr="00D72BA6">
        <w:rPr>
          <w:lang w:val="fr-FR"/>
        </w:rPr>
        <w:t xml:space="preserve"> UIT-T D.26</w:t>
      </w:r>
      <w:r>
        <w:rPr>
          <w:lang w:val="fr-FR"/>
        </w:rPr>
        <w:t>5</w:t>
      </w:r>
      <w:r w:rsidRPr="00D72BA6">
        <w:rPr>
          <w:lang w:val="fr-FR"/>
        </w:rPr>
        <w:t xml:space="preserve"> </w:t>
      </w:r>
      <w:r w:rsidRPr="00B2503D">
        <w:rPr>
          <w:lang w:val="fr-FR"/>
        </w:rPr>
        <w:t xml:space="preserve">(D.ModelTTC), </w:t>
      </w:r>
      <w:r>
        <w:rPr>
          <w:lang w:val="fr-FR"/>
        </w:rPr>
        <w:t>UIT</w:t>
      </w:r>
      <w:r w:rsidRPr="00B2503D">
        <w:rPr>
          <w:lang w:val="fr-FR"/>
        </w:rPr>
        <w:t xml:space="preserve">-T D.266 (D.OTTMNO) </w:t>
      </w:r>
      <w:r>
        <w:rPr>
          <w:lang w:val="fr-FR"/>
        </w:rPr>
        <w:t>et</w:t>
      </w:r>
      <w:r w:rsidRPr="00B2503D">
        <w:rPr>
          <w:lang w:val="fr-FR"/>
        </w:rPr>
        <w:t xml:space="preserve"> </w:t>
      </w:r>
      <w:r>
        <w:rPr>
          <w:lang w:val="fr-FR"/>
        </w:rPr>
        <w:t>UIT</w:t>
      </w:r>
      <w:r w:rsidRPr="00B2503D">
        <w:rPr>
          <w:lang w:val="fr-FR"/>
        </w:rPr>
        <w:t>-T D.267 (D.DigID)</w:t>
      </w:r>
    </w:p>
    <w:tbl>
      <w:tblPr>
        <w:tblW w:w="9639" w:type="dxa"/>
        <w:jc w:val="center"/>
        <w:tblLayout w:type="fixed"/>
        <w:tblLook w:val="04A0" w:firstRow="1" w:lastRow="0" w:firstColumn="1" w:lastColumn="0" w:noHBand="0" w:noVBand="1"/>
      </w:tblPr>
      <w:tblGrid>
        <w:gridCol w:w="1276"/>
        <w:gridCol w:w="4111"/>
        <w:gridCol w:w="1276"/>
        <w:gridCol w:w="2976"/>
      </w:tblGrid>
      <w:tr w:rsidR="00B2503D" w:rsidRPr="00D72BA6" w14:paraId="699473D5" w14:textId="77777777" w:rsidTr="0060765A">
        <w:trPr>
          <w:jc w:val="center"/>
        </w:trPr>
        <w:tc>
          <w:tcPr>
            <w:tcW w:w="1276" w:type="dxa"/>
            <w:shd w:val="clear" w:color="auto" w:fill="auto"/>
          </w:tcPr>
          <w:p w14:paraId="1B7950F4" w14:textId="77777777" w:rsidR="00B2503D" w:rsidRPr="00D72BA6" w:rsidRDefault="00B2503D" w:rsidP="00584D83">
            <w:pPr>
              <w:jc w:val="right"/>
              <w:rPr>
                <w:szCs w:val="24"/>
              </w:rPr>
            </w:pPr>
            <w:r w:rsidRPr="00D72BA6">
              <w:rPr>
                <w:b/>
                <w:bCs/>
              </w:rPr>
              <w:t>À:</w:t>
            </w:r>
          </w:p>
        </w:tc>
        <w:tc>
          <w:tcPr>
            <w:tcW w:w="4111" w:type="dxa"/>
            <w:tcBorders>
              <w:right w:val="single" w:sz="8" w:space="0" w:color="auto"/>
            </w:tcBorders>
            <w:shd w:val="clear" w:color="auto" w:fill="auto"/>
          </w:tcPr>
          <w:p w14:paraId="18235ADD" w14:textId="77777777" w:rsidR="00B2503D" w:rsidRPr="00D72BA6" w:rsidRDefault="00B2503D" w:rsidP="00584D83">
            <w:pPr>
              <w:ind w:right="-284"/>
              <w:rPr>
                <w:bCs/>
              </w:rPr>
            </w:pPr>
            <w:r w:rsidRPr="00D72BA6">
              <w:rPr>
                <w:bCs/>
              </w:rPr>
              <w:t>Directeur du Bureau de la normalisation des télécommunications</w:t>
            </w:r>
          </w:p>
          <w:p w14:paraId="1F6188EF" w14:textId="5B870886" w:rsidR="00B2503D" w:rsidRPr="00D72BA6" w:rsidRDefault="00B2503D" w:rsidP="00584D83">
            <w:pPr>
              <w:spacing w:before="0"/>
              <w:ind w:right="-284"/>
              <w:rPr>
                <w:bCs/>
              </w:rPr>
            </w:pPr>
            <w:r w:rsidRPr="00D72BA6">
              <w:rPr>
                <w:bCs/>
              </w:rPr>
              <w:t xml:space="preserve">Union internationale </w:t>
            </w:r>
            <w:r w:rsidR="0060765A">
              <w:rPr>
                <w:bCs/>
              </w:rPr>
              <w:br/>
            </w:r>
            <w:r w:rsidRPr="00D72BA6">
              <w:rPr>
                <w:bCs/>
              </w:rPr>
              <w:t>des télécommunications</w:t>
            </w:r>
          </w:p>
          <w:p w14:paraId="7BCEF896" w14:textId="77777777" w:rsidR="00B2503D" w:rsidRPr="00D72BA6" w:rsidRDefault="00B2503D" w:rsidP="00584D83">
            <w:pPr>
              <w:spacing w:before="0"/>
              <w:ind w:right="-284"/>
              <w:rPr>
                <w:bCs/>
              </w:rPr>
            </w:pPr>
            <w:r w:rsidRPr="00D72BA6">
              <w:rPr>
                <w:bCs/>
              </w:rPr>
              <w:t>Place des Nations</w:t>
            </w:r>
          </w:p>
          <w:p w14:paraId="4E23826F" w14:textId="77777777" w:rsidR="00B2503D" w:rsidRPr="00D72BA6" w:rsidRDefault="00B2503D" w:rsidP="00584D83">
            <w:pPr>
              <w:spacing w:before="0"/>
              <w:rPr>
                <w:szCs w:val="24"/>
              </w:rPr>
            </w:pPr>
            <w:r w:rsidRPr="00D72BA6">
              <w:rPr>
                <w:bCs/>
              </w:rPr>
              <w:t>CH 1211 Genève 20, Suisse</w:t>
            </w:r>
          </w:p>
        </w:tc>
        <w:tc>
          <w:tcPr>
            <w:tcW w:w="1276" w:type="dxa"/>
            <w:tcBorders>
              <w:left w:val="single" w:sz="8" w:space="0" w:color="auto"/>
            </w:tcBorders>
            <w:shd w:val="clear" w:color="auto" w:fill="auto"/>
          </w:tcPr>
          <w:p w14:paraId="434FC48D" w14:textId="77777777" w:rsidR="00B2503D" w:rsidRPr="00D72BA6" w:rsidRDefault="00B2503D" w:rsidP="00584D83">
            <w:pPr>
              <w:jc w:val="right"/>
              <w:rPr>
                <w:szCs w:val="24"/>
              </w:rPr>
            </w:pPr>
            <w:r w:rsidRPr="00D72BA6">
              <w:rPr>
                <w:b/>
                <w:bCs/>
              </w:rPr>
              <w:t>De</w:t>
            </w:r>
            <w:r w:rsidRPr="00D72BA6">
              <w:rPr>
                <w:bCs/>
              </w:rPr>
              <w:t>:</w:t>
            </w:r>
          </w:p>
        </w:tc>
        <w:tc>
          <w:tcPr>
            <w:tcW w:w="2976" w:type="dxa"/>
            <w:shd w:val="clear" w:color="auto" w:fill="auto"/>
          </w:tcPr>
          <w:p w14:paraId="66342219" w14:textId="77777777" w:rsidR="00B2503D" w:rsidRPr="00D72BA6" w:rsidRDefault="00B2503D" w:rsidP="00584D83">
            <w:pPr>
              <w:ind w:right="-284"/>
              <w:rPr>
                <w:bCs/>
                <w:highlight w:val="green"/>
              </w:rPr>
            </w:pPr>
            <w:r w:rsidRPr="00D72BA6">
              <w:rPr>
                <w:bCs/>
                <w:highlight w:val="green"/>
              </w:rPr>
              <w:t>[Nom]</w:t>
            </w:r>
          </w:p>
          <w:p w14:paraId="790D00DB" w14:textId="77777777" w:rsidR="00B2503D" w:rsidRPr="00D72BA6" w:rsidRDefault="00B2503D" w:rsidP="00584D83">
            <w:pPr>
              <w:spacing w:before="0"/>
              <w:ind w:right="-284"/>
              <w:rPr>
                <w:bCs/>
                <w:highlight w:val="green"/>
              </w:rPr>
            </w:pPr>
            <w:r w:rsidRPr="00D72BA6">
              <w:rPr>
                <w:bCs/>
                <w:highlight w:val="green"/>
              </w:rPr>
              <w:t>[Rôle/titre officiel]</w:t>
            </w:r>
          </w:p>
          <w:p w14:paraId="02E6C15B" w14:textId="77777777" w:rsidR="00B2503D" w:rsidRPr="00D72BA6" w:rsidRDefault="00B2503D" w:rsidP="00584D83">
            <w:pPr>
              <w:spacing w:before="0"/>
              <w:rPr>
                <w:szCs w:val="24"/>
              </w:rPr>
            </w:pPr>
            <w:r w:rsidRPr="00D72BA6">
              <w:rPr>
                <w:bCs/>
                <w:highlight w:val="green"/>
              </w:rPr>
              <w:t>[Adresse]</w:t>
            </w:r>
          </w:p>
        </w:tc>
      </w:tr>
      <w:tr w:rsidR="00B2503D" w:rsidRPr="00D72BA6" w14:paraId="06E1A096" w14:textId="77777777" w:rsidTr="0060765A">
        <w:trPr>
          <w:trHeight w:val="755"/>
          <w:jc w:val="center"/>
        </w:trPr>
        <w:tc>
          <w:tcPr>
            <w:tcW w:w="1276" w:type="dxa"/>
            <w:shd w:val="clear" w:color="auto" w:fill="auto"/>
          </w:tcPr>
          <w:p w14:paraId="7F2C9FEC" w14:textId="77777777" w:rsidR="00B2503D" w:rsidRPr="00D72BA6" w:rsidRDefault="00B2503D" w:rsidP="00584D83">
            <w:pPr>
              <w:jc w:val="right"/>
              <w:rPr>
                <w:szCs w:val="24"/>
              </w:rPr>
            </w:pPr>
            <w:r w:rsidRPr="00D72BA6">
              <w:rPr>
                <w:b/>
                <w:bCs/>
              </w:rPr>
              <w:t>Télécopie</w:t>
            </w:r>
            <w:r w:rsidRPr="00D72BA6">
              <w:rPr>
                <w:bCs/>
              </w:rPr>
              <w:t>:</w:t>
            </w:r>
            <w:r w:rsidRPr="00D72BA6">
              <w:rPr>
                <w:bCs/>
              </w:rPr>
              <w:br/>
            </w:r>
            <w:r w:rsidRPr="00D72BA6">
              <w:rPr>
                <w:b/>
                <w:bCs/>
              </w:rPr>
              <w:t>Courriel</w:t>
            </w:r>
            <w:r w:rsidRPr="00D72BA6">
              <w:rPr>
                <w:bCs/>
              </w:rPr>
              <w:t>:</w:t>
            </w:r>
          </w:p>
        </w:tc>
        <w:tc>
          <w:tcPr>
            <w:tcW w:w="4111" w:type="dxa"/>
            <w:tcBorders>
              <w:right w:val="single" w:sz="8" w:space="0" w:color="auto"/>
            </w:tcBorders>
            <w:shd w:val="clear" w:color="auto" w:fill="auto"/>
          </w:tcPr>
          <w:p w14:paraId="6E002701" w14:textId="36729E85" w:rsidR="00B2503D" w:rsidRPr="00D72BA6" w:rsidRDefault="0060765A" w:rsidP="00584D83">
            <w:pPr>
              <w:rPr>
                <w:szCs w:val="24"/>
              </w:rPr>
            </w:pPr>
            <w:r>
              <w:rPr>
                <w:bCs/>
              </w:rPr>
              <w:t xml:space="preserve">+41 22 730 </w:t>
            </w:r>
            <w:r w:rsidR="00B2503D" w:rsidRPr="00D72BA6">
              <w:rPr>
                <w:bCs/>
              </w:rPr>
              <w:t>5853</w:t>
            </w:r>
            <w:r w:rsidR="00B2503D" w:rsidRPr="00D72BA6">
              <w:rPr>
                <w:bCs/>
              </w:rPr>
              <w:br/>
            </w:r>
            <w:hyperlink r:id="rId14" w:history="1">
              <w:r w:rsidR="00B2503D" w:rsidRPr="00D72BA6">
                <w:rPr>
                  <w:rStyle w:val="Hyperlink"/>
                  <w:bCs/>
                </w:rPr>
                <w:t>tsbdir@itu.int</w:t>
              </w:r>
            </w:hyperlink>
            <w:r w:rsidR="00B2503D" w:rsidRPr="00D72BA6">
              <w:rPr>
                <w:bCs/>
              </w:rPr>
              <w:t xml:space="preserve"> </w:t>
            </w:r>
          </w:p>
        </w:tc>
        <w:tc>
          <w:tcPr>
            <w:tcW w:w="1276" w:type="dxa"/>
            <w:tcBorders>
              <w:left w:val="single" w:sz="8" w:space="0" w:color="auto"/>
            </w:tcBorders>
            <w:shd w:val="clear" w:color="auto" w:fill="auto"/>
          </w:tcPr>
          <w:p w14:paraId="16E53E63" w14:textId="77777777" w:rsidR="00B2503D" w:rsidRPr="00D72BA6" w:rsidRDefault="00B2503D" w:rsidP="0060765A">
            <w:pPr>
              <w:jc w:val="right"/>
              <w:rPr>
                <w:szCs w:val="24"/>
              </w:rPr>
            </w:pPr>
            <w:r w:rsidRPr="00D72BA6">
              <w:rPr>
                <w:b/>
                <w:bCs/>
              </w:rPr>
              <w:t>Télécopie:</w:t>
            </w:r>
            <w:r w:rsidRPr="00D72BA6">
              <w:rPr>
                <w:b/>
                <w:bCs/>
              </w:rPr>
              <w:br/>
              <w:t>Courriel</w:t>
            </w:r>
            <w:r w:rsidRPr="00D72BA6">
              <w:rPr>
                <w:bCs/>
              </w:rPr>
              <w:t>:</w:t>
            </w:r>
          </w:p>
        </w:tc>
        <w:tc>
          <w:tcPr>
            <w:tcW w:w="2976" w:type="dxa"/>
            <w:shd w:val="clear" w:color="auto" w:fill="auto"/>
          </w:tcPr>
          <w:p w14:paraId="73971A87" w14:textId="77777777" w:rsidR="00B2503D" w:rsidRPr="00D72BA6" w:rsidRDefault="00B2503D" w:rsidP="00584D83">
            <w:pPr>
              <w:spacing w:before="0"/>
              <w:rPr>
                <w:szCs w:val="24"/>
              </w:rPr>
            </w:pPr>
          </w:p>
        </w:tc>
      </w:tr>
      <w:tr w:rsidR="00B2503D" w:rsidRPr="00D72BA6" w14:paraId="79151FE0" w14:textId="77777777" w:rsidTr="0060765A">
        <w:trPr>
          <w:trHeight w:val="186"/>
          <w:jc w:val="center"/>
        </w:trPr>
        <w:tc>
          <w:tcPr>
            <w:tcW w:w="1276" w:type="dxa"/>
            <w:shd w:val="clear" w:color="auto" w:fill="auto"/>
          </w:tcPr>
          <w:p w14:paraId="18DA5191" w14:textId="77777777" w:rsidR="00B2503D" w:rsidRPr="00D72BA6" w:rsidRDefault="00B2503D" w:rsidP="00584D83">
            <w:pPr>
              <w:spacing w:before="0"/>
              <w:jc w:val="right"/>
              <w:rPr>
                <w:szCs w:val="24"/>
              </w:rPr>
            </w:pPr>
          </w:p>
        </w:tc>
        <w:tc>
          <w:tcPr>
            <w:tcW w:w="4111" w:type="dxa"/>
            <w:tcBorders>
              <w:right w:val="single" w:sz="8" w:space="0" w:color="auto"/>
            </w:tcBorders>
            <w:shd w:val="clear" w:color="auto" w:fill="auto"/>
          </w:tcPr>
          <w:p w14:paraId="0A77EE90" w14:textId="77777777" w:rsidR="00B2503D" w:rsidRPr="00D72BA6" w:rsidRDefault="00B2503D" w:rsidP="00584D83">
            <w:pPr>
              <w:spacing w:before="0"/>
              <w:rPr>
                <w:szCs w:val="24"/>
              </w:rPr>
            </w:pPr>
          </w:p>
        </w:tc>
        <w:tc>
          <w:tcPr>
            <w:tcW w:w="1276" w:type="dxa"/>
            <w:tcBorders>
              <w:left w:val="single" w:sz="8" w:space="0" w:color="auto"/>
            </w:tcBorders>
            <w:shd w:val="clear" w:color="auto" w:fill="auto"/>
          </w:tcPr>
          <w:p w14:paraId="3607B758" w14:textId="77777777" w:rsidR="00B2503D" w:rsidRPr="00D72BA6" w:rsidRDefault="00B2503D" w:rsidP="0060765A">
            <w:pPr>
              <w:jc w:val="right"/>
              <w:rPr>
                <w:szCs w:val="24"/>
              </w:rPr>
            </w:pPr>
            <w:r w:rsidRPr="00D72BA6">
              <w:rPr>
                <w:b/>
                <w:bCs/>
              </w:rPr>
              <w:t>Date</w:t>
            </w:r>
            <w:r w:rsidRPr="00D72BA6">
              <w:rPr>
                <w:bCs/>
              </w:rPr>
              <w:t>:</w:t>
            </w:r>
          </w:p>
        </w:tc>
        <w:tc>
          <w:tcPr>
            <w:tcW w:w="2976" w:type="dxa"/>
            <w:shd w:val="clear" w:color="auto" w:fill="auto"/>
          </w:tcPr>
          <w:p w14:paraId="61118B2D" w14:textId="77777777" w:rsidR="00B2503D" w:rsidRPr="00D72BA6" w:rsidRDefault="00B2503D" w:rsidP="0060765A">
            <w:pPr>
              <w:rPr>
                <w:szCs w:val="24"/>
              </w:rPr>
            </w:pPr>
            <w:r w:rsidRPr="00D72BA6">
              <w:rPr>
                <w:bCs/>
                <w:highlight w:val="green"/>
              </w:rPr>
              <w:t>[Lieu,] [Date]</w:t>
            </w:r>
          </w:p>
        </w:tc>
      </w:tr>
    </w:tbl>
    <w:p w14:paraId="3A74CF1C" w14:textId="77777777" w:rsidR="00B2503D" w:rsidRPr="00D72BA6" w:rsidRDefault="00B2503D" w:rsidP="0060765A">
      <w:pPr>
        <w:spacing w:before="360"/>
      </w:pPr>
      <w:r w:rsidRPr="00D72BA6">
        <w:t>Madame, Monsieur,</w:t>
      </w:r>
    </w:p>
    <w:p w14:paraId="2E3A2D08" w14:textId="2FC73A9A" w:rsidR="00B2503D" w:rsidRPr="00D72BA6" w:rsidRDefault="00B2503D" w:rsidP="0060765A">
      <w:pPr>
        <w:spacing w:after="240"/>
      </w:pPr>
      <w:r w:rsidRPr="00D72BA6">
        <w:t>Dans le cadre de la consultation des États Membres au sujet d</w:t>
      </w:r>
      <w:r w:rsidR="00036854">
        <w:t>es</w:t>
      </w:r>
      <w:r w:rsidRPr="00D72BA6">
        <w:t xml:space="preserve"> projet</w:t>
      </w:r>
      <w:r w:rsidR="00036854">
        <w:t>s</w:t>
      </w:r>
      <w:r w:rsidRPr="00D72BA6">
        <w:t xml:space="preserve"> de document</w:t>
      </w:r>
      <w:r w:rsidR="00036854">
        <w:t>s</w:t>
      </w:r>
      <w:r w:rsidRPr="00D72BA6">
        <w:t xml:space="preserve"> déterminé</w:t>
      </w:r>
      <w:r w:rsidR="00036854">
        <w:t>s</w:t>
      </w:r>
      <w:r w:rsidRPr="00D72BA6">
        <w:t xml:space="preserve"> dont il est question dans la Circulaire TSB </w:t>
      </w:r>
      <w:r>
        <w:t>243</w:t>
      </w:r>
      <w:r w:rsidRPr="00D72BA6">
        <w:t>, je vous indique par la présente l'opinion de mon Administration, qui figure dans le tableau ci-après.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B2503D" w:rsidRPr="00D72BA6" w14:paraId="3A789DFF" w14:textId="77777777" w:rsidTr="00CA6FDC">
        <w:trPr>
          <w:tblHeader/>
        </w:trPr>
        <w:tc>
          <w:tcPr>
            <w:tcW w:w="2067" w:type="dxa"/>
            <w:shd w:val="clear" w:color="auto" w:fill="auto"/>
            <w:vAlign w:val="center"/>
          </w:tcPr>
          <w:p w14:paraId="08DE46CE" w14:textId="77777777" w:rsidR="00B2503D" w:rsidRPr="00D72BA6" w:rsidRDefault="00B2503D" w:rsidP="00584D83">
            <w:pPr>
              <w:spacing w:after="120"/>
              <w:jc w:val="center"/>
              <w:rPr>
                <w:b/>
                <w:bCs/>
                <w:szCs w:val="24"/>
              </w:rPr>
            </w:pPr>
          </w:p>
        </w:tc>
        <w:tc>
          <w:tcPr>
            <w:tcW w:w="7652" w:type="dxa"/>
            <w:shd w:val="clear" w:color="auto" w:fill="auto"/>
            <w:vAlign w:val="center"/>
          </w:tcPr>
          <w:p w14:paraId="524EF778" w14:textId="77777777" w:rsidR="00B2503D" w:rsidRPr="00D72BA6" w:rsidRDefault="00B2503D" w:rsidP="00584D83">
            <w:pPr>
              <w:pStyle w:val="TableHead"/>
            </w:pPr>
            <w:r w:rsidRPr="00D72BA6">
              <w:t>Cochez l'une des deux cases</w:t>
            </w:r>
          </w:p>
        </w:tc>
      </w:tr>
      <w:tr w:rsidR="00B2503D" w:rsidRPr="00D72BA6" w14:paraId="13CA7DD6" w14:textId="77777777" w:rsidTr="00CA6FDC">
        <w:trPr>
          <w:trHeight w:val="748"/>
        </w:trPr>
        <w:tc>
          <w:tcPr>
            <w:tcW w:w="2067" w:type="dxa"/>
            <w:vMerge w:val="restart"/>
            <w:shd w:val="clear" w:color="auto" w:fill="auto"/>
            <w:vAlign w:val="center"/>
          </w:tcPr>
          <w:p w14:paraId="40520C97" w14:textId="2029A4B4" w:rsidR="00B2503D" w:rsidRPr="00D72BA6" w:rsidRDefault="00B2503D" w:rsidP="00584D83">
            <w:pPr>
              <w:pStyle w:val="TableHead"/>
            </w:pPr>
            <w:r w:rsidRPr="00D72BA6">
              <w:t>Projet de nouvelle Recommandation UIT-T D.26</w:t>
            </w:r>
            <w:r>
              <w:t>5</w:t>
            </w:r>
            <w:r w:rsidRPr="00D72BA6">
              <w:t xml:space="preserve"> (D.</w:t>
            </w:r>
            <w:r w:rsidR="0076286B">
              <w:t>M</w:t>
            </w:r>
            <w:r w:rsidR="00317CF6">
              <w:t>odel</w:t>
            </w:r>
            <w:r w:rsidR="0076286B">
              <w:t>TTC</w:t>
            </w:r>
            <w:r w:rsidRPr="00D72BA6">
              <w:t>)</w:t>
            </w:r>
          </w:p>
        </w:tc>
        <w:tc>
          <w:tcPr>
            <w:tcW w:w="7652" w:type="dxa"/>
            <w:shd w:val="clear" w:color="auto" w:fill="auto"/>
            <w:vAlign w:val="center"/>
          </w:tcPr>
          <w:p w14:paraId="26B9C53D" w14:textId="77777777" w:rsidR="00B2503D" w:rsidRPr="00D72BA6" w:rsidRDefault="00B2503D" w:rsidP="00584D83">
            <w:pPr>
              <w:pStyle w:val="TableText"/>
              <w:spacing w:before="120" w:after="120"/>
              <w:ind w:left="567" w:hanging="567"/>
            </w:pPr>
            <w:r w:rsidRPr="00D72BA6">
              <w:rPr>
                <w:szCs w:val="22"/>
              </w:rPr>
              <w:fldChar w:fldCharType="begin">
                <w:ffData>
                  <w:name w:val="Check1"/>
                  <w:enabled/>
                  <w:calcOnExit w:val="0"/>
                  <w:checkBox>
                    <w:sizeAuto/>
                    <w:default w:val="0"/>
                  </w:checkBox>
                </w:ffData>
              </w:fldChar>
            </w:r>
            <w:r w:rsidRPr="00D72BA6">
              <w:rPr>
                <w:szCs w:val="22"/>
              </w:rPr>
              <w:instrText xml:space="preserve"> FORMCHECKBOX </w:instrText>
            </w:r>
            <w:r w:rsidR="008C68A9">
              <w:rPr>
                <w:szCs w:val="22"/>
              </w:rPr>
            </w:r>
            <w:r w:rsidR="008C68A9">
              <w:rPr>
                <w:szCs w:val="22"/>
              </w:rPr>
              <w:fldChar w:fldCharType="separate"/>
            </w:r>
            <w:r w:rsidRPr="00D72BA6">
              <w:rPr>
                <w:szCs w:val="22"/>
              </w:rPr>
              <w:fldChar w:fldCharType="end"/>
            </w:r>
            <w:r w:rsidRPr="00D72BA6">
              <w:rPr>
                <w:szCs w:val="22"/>
              </w:rPr>
              <w:tab/>
            </w:r>
            <w:r w:rsidRPr="00D72BA6">
              <w:rPr>
                <w:sz w:val="20"/>
              </w:rPr>
              <w:tab/>
            </w:r>
            <w:r w:rsidRPr="00D72BA6">
              <w:rPr>
                <w:b/>
                <w:bCs/>
              </w:rPr>
              <w:t>autorise</w:t>
            </w:r>
            <w:r w:rsidRPr="00D72BA6">
              <w:t xml:space="preserve"> la Commission d'études 3 à procéder à l'examen de ce document en vue de son approbation (dans ce cas, sélectionnez l'une des deux options ⃝):</w:t>
            </w:r>
          </w:p>
          <w:p w14:paraId="3FD07A78" w14:textId="77777777" w:rsidR="00B2503D" w:rsidRPr="00D72BA6" w:rsidRDefault="00B2503D" w:rsidP="00584D83">
            <w:pPr>
              <w:pStyle w:val="TableText"/>
            </w:pPr>
            <w:r w:rsidRPr="00D72BA6">
              <w:rPr>
                <w:sz w:val="20"/>
              </w:rPr>
              <w:tab/>
              <w:t>⃝</w:t>
            </w:r>
            <w:r w:rsidRPr="00D72BA6">
              <w:rPr>
                <w:sz w:val="20"/>
              </w:rPr>
              <w:tab/>
            </w:r>
            <w:r w:rsidRPr="00D72BA6">
              <w:t>Pas de commentaire ou de proposition de modification</w:t>
            </w:r>
          </w:p>
          <w:p w14:paraId="3BF7281C" w14:textId="77777777" w:rsidR="00B2503D" w:rsidRPr="00D72BA6" w:rsidRDefault="00B2503D" w:rsidP="00584D83">
            <w:pPr>
              <w:pStyle w:val="TableText"/>
              <w:spacing w:after="120"/>
            </w:pPr>
            <w:r w:rsidRPr="00D72BA6">
              <w:rPr>
                <w:sz w:val="20"/>
              </w:rPr>
              <w:tab/>
              <w:t>⃝</w:t>
            </w:r>
            <w:r w:rsidRPr="00D72BA6">
              <w:rPr>
                <w:sz w:val="20"/>
              </w:rPr>
              <w:tab/>
            </w:r>
            <w:r w:rsidRPr="00D72BA6">
              <w:t>Des commentaires ou propositions de modification sont joints à la présente</w:t>
            </w:r>
          </w:p>
        </w:tc>
      </w:tr>
      <w:tr w:rsidR="00B2503D" w:rsidRPr="00D72BA6" w14:paraId="4F00BBA4" w14:textId="77777777" w:rsidTr="00CA6FDC">
        <w:trPr>
          <w:trHeight w:val="747"/>
        </w:trPr>
        <w:tc>
          <w:tcPr>
            <w:tcW w:w="2067" w:type="dxa"/>
            <w:vMerge/>
            <w:shd w:val="clear" w:color="auto" w:fill="auto"/>
            <w:vAlign w:val="center"/>
          </w:tcPr>
          <w:p w14:paraId="5A4A2F0A" w14:textId="77777777" w:rsidR="00B2503D" w:rsidRPr="00D72BA6" w:rsidRDefault="00B2503D" w:rsidP="00584D83">
            <w:pPr>
              <w:spacing w:before="60" w:after="60"/>
              <w:jc w:val="center"/>
              <w:rPr>
                <w:b/>
                <w:bCs/>
                <w:szCs w:val="24"/>
              </w:rPr>
            </w:pPr>
          </w:p>
        </w:tc>
        <w:tc>
          <w:tcPr>
            <w:tcW w:w="7652" w:type="dxa"/>
            <w:shd w:val="clear" w:color="auto" w:fill="auto"/>
            <w:vAlign w:val="center"/>
          </w:tcPr>
          <w:p w14:paraId="6AFB8A97" w14:textId="77777777" w:rsidR="00B2503D" w:rsidRPr="00D72BA6" w:rsidRDefault="00B2503D" w:rsidP="00584D83">
            <w:pPr>
              <w:pStyle w:val="TableText"/>
              <w:spacing w:before="120" w:after="120"/>
              <w:ind w:left="567" w:hanging="567"/>
              <w:rPr>
                <w:sz w:val="20"/>
              </w:rPr>
            </w:pPr>
            <w:r w:rsidRPr="00D72BA6">
              <w:rPr>
                <w:szCs w:val="22"/>
              </w:rPr>
              <w:fldChar w:fldCharType="begin">
                <w:ffData>
                  <w:name w:val="Check1"/>
                  <w:enabled/>
                  <w:calcOnExit w:val="0"/>
                  <w:checkBox>
                    <w:sizeAuto/>
                    <w:default w:val="0"/>
                  </w:checkBox>
                </w:ffData>
              </w:fldChar>
            </w:r>
            <w:r w:rsidRPr="00D72BA6">
              <w:rPr>
                <w:szCs w:val="22"/>
              </w:rPr>
              <w:instrText xml:space="preserve"> FORMCHECKBOX </w:instrText>
            </w:r>
            <w:r w:rsidR="008C68A9">
              <w:rPr>
                <w:szCs w:val="22"/>
              </w:rPr>
            </w:r>
            <w:r w:rsidR="008C68A9">
              <w:rPr>
                <w:szCs w:val="22"/>
              </w:rPr>
              <w:fldChar w:fldCharType="separate"/>
            </w:r>
            <w:r w:rsidRPr="00D72BA6">
              <w:rPr>
                <w:szCs w:val="22"/>
              </w:rPr>
              <w:fldChar w:fldCharType="end"/>
            </w:r>
            <w:r w:rsidRPr="00D72BA6">
              <w:rPr>
                <w:szCs w:val="22"/>
              </w:rPr>
              <w:tab/>
            </w:r>
            <w:r w:rsidRPr="00D72BA6">
              <w:rPr>
                <w:szCs w:val="22"/>
              </w:rPr>
              <w:tab/>
            </w:r>
            <w:r w:rsidRPr="00D72BA6">
              <w:rPr>
                <w:b/>
                <w:bCs/>
              </w:rPr>
              <w:t>n'autorise pas</w:t>
            </w:r>
            <w:r w:rsidRPr="00D72BA6">
              <w:t xml:space="preserve"> la Commission d'études 3 à procéder à l'examen de ce document en vue de son approbation (les motifs de cette décision et une description des éventuelles modifications qui permettraient la poursuite des travaux sont joints à la présente)</w:t>
            </w:r>
          </w:p>
        </w:tc>
      </w:tr>
      <w:tr w:rsidR="0076286B" w:rsidRPr="00D72BA6" w14:paraId="2AA0AD45" w14:textId="77777777" w:rsidTr="0076286B">
        <w:trPr>
          <w:trHeight w:val="1155"/>
        </w:trPr>
        <w:tc>
          <w:tcPr>
            <w:tcW w:w="2067" w:type="dxa"/>
            <w:vMerge w:val="restart"/>
            <w:shd w:val="clear" w:color="auto" w:fill="auto"/>
            <w:vAlign w:val="center"/>
          </w:tcPr>
          <w:p w14:paraId="7976A6DE" w14:textId="4E4EA9A2" w:rsidR="0076286B" w:rsidRPr="00D72BA6" w:rsidRDefault="0076286B" w:rsidP="00584D83">
            <w:pPr>
              <w:pStyle w:val="TableHead"/>
              <w:rPr>
                <w:bCs/>
                <w:szCs w:val="24"/>
              </w:rPr>
            </w:pPr>
            <w:r w:rsidRPr="00D72BA6">
              <w:lastRenderedPageBreak/>
              <w:t>Projet de nouvelle Recommandation UIT-T D.26</w:t>
            </w:r>
            <w:r>
              <w:t>6</w:t>
            </w:r>
            <w:r w:rsidRPr="00D72BA6">
              <w:t xml:space="preserve"> (D.</w:t>
            </w:r>
            <w:r w:rsidRPr="0076286B">
              <w:rPr>
                <w:bCs/>
              </w:rPr>
              <w:t>OTTMNO</w:t>
            </w:r>
            <w:r w:rsidRPr="00D72BA6">
              <w:t>)</w:t>
            </w:r>
          </w:p>
        </w:tc>
        <w:tc>
          <w:tcPr>
            <w:tcW w:w="7652" w:type="dxa"/>
            <w:shd w:val="clear" w:color="auto" w:fill="auto"/>
            <w:vAlign w:val="center"/>
          </w:tcPr>
          <w:p w14:paraId="07CA3CAF" w14:textId="77777777" w:rsidR="0076286B" w:rsidRPr="00D72BA6" w:rsidRDefault="0076286B" w:rsidP="00584D83">
            <w:pPr>
              <w:pStyle w:val="TableText"/>
              <w:spacing w:before="120" w:after="120"/>
              <w:ind w:left="567" w:hanging="567"/>
            </w:pPr>
            <w:r w:rsidRPr="00D72BA6">
              <w:rPr>
                <w:szCs w:val="22"/>
              </w:rPr>
              <w:fldChar w:fldCharType="begin">
                <w:ffData>
                  <w:name w:val="Check1"/>
                  <w:enabled/>
                  <w:calcOnExit w:val="0"/>
                  <w:checkBox>
                    <w:sizeAuto/>
                    <w:default w:val="0"/>
                  </w:checkBox>
                </w:ffData>
              </w:fldChar>
            </w:r>
            <w:r w:rsidRPr="00D72BA6">
              <w:rPr>
                <w:szCs w:val="22"/>
              </w:rPr>
              <w:instrText xml:space="preserve"> FORMCHECKBOX </w:instrText>
            </w:r>
            <w:r w:rsidR="008C68A9">
              <w:rPr>
                <w:szCs w:val="22"/>
              </w:rPr>
            </w:r>
            <w:r w:rsidR="008C68A9">
              <w:rPr>
                <w:szCs w:val="22"/>
              </w:rPr>
              <w:fldChar w:fldCharType="separate"/>
            </w:r>
            <w:r w:rsidRPr="00D72BA6">
              <w:rPr>
                <w:szCs w:val="22"/>
              </w:rPr>
              <w:fldChar w:fldCharType="end"/>
            </w:r>
            <w:r w:rsidRPr="00D72BA6">
              <w:rPr>
                <w:szCs w:val="22"/>
              </w:rPr>
              <w:tab/>
            </w:r>
            <w:r w:rsidRPr="00D72BA6">
              <w:rPr>
                <w:sz w:val="20"/>
              </w:rPr>
              <w:tab/>
            </w:r>
            <w:r w:rsidRPr="00D72BA6">
              <w:rPr>
                <w:b/>
                <w:bCs/>
              </w:rPr>
              <w:t>autorise</w:t>
            </w:r>
            <w:r w:rsidRPr="00D72BA6">
              <w:t xml:space="preserve"> la Commission d'études 3 à procéder à l'examen de ce document en vue de son approbation (dans ce cas, sélectionnez l'une des deux options ⃝):</w:t>
            </w:r>
          </w:p>
          <w:p w14:paraId="7486CC74" w14:textId="77777777" w:rsidR="0076286B" w:rsidRPr="00D72BA6" w:rsidRDefault="0076286B" w:rsidP="00584D83">
            <w:pPr>
              <w:pStyle w:val="TableText"/>
            </w:pPr>
            <w:r w:rsidRPr="00D72BA6">
              <w:rPr>
                <w:sz w:val="20"/>
              </w:rPr>
              <w:tab/>
              <w:t>⃝</w:t>
            </w:r>
            <w:r w:rsidRPr="00D72BA6">
              <w:rPr>
                <w:sz w:val="20"/>
              </w:rPr>
              <w:tab/>
            </w:r>
            <w:r w:rsidRPr="00D72BA6">
              <w:t>Pas de commentaire ou de proposition de modification</w:t>
            </w:r>
          </w:p>
          <w:p w14:paraId="57EC986F" w14:textId="725E77E5" w:rsidR="0076286B" w:rsidRPr="00D72BA6" w:rsidRDefault="0076286B" w:rsidP="00584D83">
            <w:pPr>
              <w:pStyle w:val="TableText"/>
              <w:spacing w:before="120" w:after="120"/>
              <w:ind w:left="567" w:hanging="567"/>
              <w:rPr>
                <w:szCs w:val="22"/>
              </w:rPr>
            </w:pPr>
            <w:r w:rsidRPr="00D72BA6">
              <w:rPr>
                <w:sz w:val="20"/>
              </w:rPr>
              <w:tab/>
              <w:t>⃝</w:t>
            </w:r>
            <w:r w:rsidRPr="00D72BA6">
              <w:rPr>
                <w:sz w:val="20"/>
              </w:rPr>
              <w:tab/>
            </w:r>
            <w:r w:rsidRPr="00D72BA6">
              <w:t>Des commentaires ou propositions de modification sont joints à la présente</w:t>
            </w:r>
          </w:p>
        </w:tc>
      </w:tr>
      <w:tr w:rsidR="0076286B" w:rsidRPr="00D72BA6" w14:paraId="1624828B" w14:textId="77777777" w:rsidTr="00CA6FDC">
        <w:trPr>
          <w:trHeight w:val="1155"/>
        </w:trPr>
        <w:tc>
          <w:tcPr>
            <w:tcW w:w="2067" w:type="dxa"/>
            <w:vMerge/>
            <w:shd w:val="clear" w:color="auto" w:fill="auto"/>
            <w:vAlign w:val="center"/>
          </w:tcPr>
          <w:p w14:paraId="5DB12792" w14:textId="77777777" w:rsidR="0076286B" w:rsidRPr="00D72BA6" w:rsidRDefault="0076286B" w:rsidP="00584D83">
            <w:pPr>
              <w:pStyle w:val="TableHead"/>
            </w:pPr>
          </w:p>
        </w:tc>
        <w:tc>
          <w:tcPr>
            <w:tcW w:w="7652" w:type="dxa"/>
            <w:shd w:val="clear" w:color="auto" w:fill="auto"/>
            <w:vAlign w:val="center"/>
          </w:tcPr>
          <w:p w14:paraId="7048063F" w14:textId="4A914F0D" w:rsidR="0076286B" w:rsidRPr="00D72BA6" w:rsidRDefault="0076286B" w:rsidP="00584D83">
            <w:pPr>
              <w:pStyle w:val="TableText"/>
              <w:spacing w:before="120" w:after="120"/>
              <w:ind w:left="567" w:hanging="567"/>
              <w:rPr>
                <w:szCs w:val="22"/>
              </w:rPr>
            </w:pPr>
            <w:r w:rsidRPr="00D72BA6">
              <w:rPr>
                <w:szCs w:val="22"/>
              </w:rPr>
              <w:fldChar w:fldCharType="begin">
                <w:ffData>
                  <w:name w:val="Check1"/>
                  <w:enabled/>
                  <w:calcOnExit w:val="0"/>
                  <w:checkBox>
                    <w:sizeAuto/>
                    <w:default w:val="0"/>
                  </w:checkBox>
                </w:ffData>
              </w:fldChar>
            </w:r>
            <w:r w:rsidRPr="00D72BA6">
              <w:rPr>
                <w:szCs w:val="22"/>
              </w:rPr>
              <w:instrText xml:space="preserve"> FORMCHECKBOX </w:instrText>
            </w:r>
            <w:r w:rsidR="008C68A9">
              <w:rPr>
                <w:szCs w:val="22"/>
              </w:rPr>
            </w:r>
            <w:r w:rsidR="008C68A9">
              <w:rPr>
                <w:szCs w:val="22"/>
              </w:rPr>
              <w:fldChar w:fldCharType="separate"/>
            </w:r>
            <w:r w:rsidRPr="00D72BA6">
              <w:rPr>
                <w:szCs w:val="22"/>
              </w:rPr>
              <w:fldChar w:fldCharType="end"/>
            </w:r>
            <w:r w:rsidRPr="00D72BA6">
              <w:rPr>
                <w:szCs w:val="22"/>
              </w:rPr>
              <w:tab/>
            </w:r>
            <w:r w:rsidRPr="00D72BA6">
              <w:rPr>
                <w:szCs w:val="22"/>
              </w:rPr>
              <w:tab/>
            </w:r>
            <w:r w:rsidRPr="00D72BA6">
              <w:rPr>
                <w:b/>
                <w:bCs/>
              </w:rPr>
              <w:t>n'autorise pas</w:t>
            </w:r>
            <w:r w:rsidRPr="00D72BA6">
              <w:t xml:space="preserve"> la Commission d'études 3 à procéder à l'examen de ce document en vue de son approbation (les motifs de cette décision et une description des éventuelles modifications qui permettraient la poursuite des travaux sont joints à la présente)</w:t>
            </w:r>
          </w:p>
        </w:tc>
      </w:tr>
      <w:tr w:rsidR="0076286B" w:rsidRPr="00D72BA6" w14:paraId="016C2003" w14:textId="77777777" w:rsidTr="0076286B">
        <w:trPr>
          <w:trHeight w:val="1155"/>
        </w:trPr>
        <w:tc>
          <w:tcPr>
            <w:tcW w:w="2067" w:type="dxa"/>
            <w:vMerge w:val="restart"/>
            <w:shd w:val="clear" w:color="auto" w:fill="auto"/>
            <w:vAlign w:val="center"/>
          </w:tcPr>
          <w:p w14:paraId="049F92C0" w14:textId="4C83AD95" w:rsidR="0076286B" w:rsidRPr="00D72BA6" w:rsidRDefault="0076286B" w:rsidP="00584D83">
            <w:pPr>
              <w:pStyle w:val="TableHead"/>
              <w:rPr>
                <w:bCs/>
                <w:szCs w:val="24"/>
              </w:rPr>
            </w:pPr>
            <w:r w:rsidRPr="00D72BA6">
              <w:t>Projet de nouvelle Recommandation UIT-T D.26</w:t>
            </w:r>
            <w:r>
              <w:t>7</w:t>
            </w:r>
            <w:r w:rsidRPr="00D72BA6">
              <w:t xml:space="preserve"> (D.</w:t>
            </w:r>
            <w:r w:rsidRPr="0076286B">
              <w:rPr>
                <w:bCs/>
              </w:rPr>
              <w:t>DigID</w:t>
            </w:r>
            <w:r w:rsidRPr="00D72BA6">
              <w:t>)</w:t>
            </w:r>
          </w:p>
        </w:tc>
        <w:tc>
          <w:tcPr>
            <w:tcW w:w="7652" w:type="dxa"/>
            <w:shd w:val="clear" w:color="auto" w:fill="auto"/>
            <w:vAlign w:val="center"/>
          </w:tcPr>
          <w:p w14:paraId="5CC38A7C" w14:textId="77777777" w:rsidR="0076286B" w:rsidRPr="00D72BA6" w:rsidRDefault="0076286B" w:rsidP="00584D83">
            <w:pPr>
              <w:pStyle w:val="TableText"/>
              <w:spacing w:before="120" w:after="120"/>
              <w:ind w:left="567" w:hanging="567"/>
            </w:pPr>
            <w:r w:rsidRPr="00D72BA6">
              <w:rPr>
                <w:szCs w:val="22"/>
              </w:rPr>
              <w:fldChar w:fldCharType="begin">
                <w:ffData>
                  <w:name w:val="Check1"/>
                  <w:enabled/>
                  <w:calcOnExit w:val="0"/>
                  <w:checkBox>
                    <w:sizeAuto/>
                    <w:default w:val="0"/>
                  </w:checkBox>
                </w:ffData>
              </w:fldChar>
            </w:r>
            <w:r w:rsidRPr="00D72BA6">
              <w:rPr>
                <w:szCs w:val="22"/>
              </w:rPr>
              <w:instrText xml:space="preserve"> FORMCHECKBOX </w:instrText>
            </w:r>
            <w:r w:rsidR="008C68A9">
              <w:rPr>
                <w:szCs w:val="22"/>
              </w:rPr>
            </w:r>
            <w:r w:rsidR="008C68A9">
              <w:rPr>
                <w:szCs w:val="22"/>
              </w:rPr>
              <w:fldChar w:fldCharType="separate"/>
            </w:r>
            <w:r w:rsidRPr="00D72BA6">
              <w:rPr>
                <w:szCs w:val="22"/>
              </w:rPr>
              <w:fldChar w:fldCharType="end"/>
            </w:r>
            <w:r w:rsidRPr="00D72BA6">
              <w:rPr>
                <w:szCs w:val="22"/>
              </w:rPr>
              <w:tab/>
            </w:r>
            <w:r w:rsidRPr="00D72BA6">
              <w:rPr>
                <w:sz w:val="20"/>
              </w:rPr>
              <w:tab/>
            </w:r>
            <w:r w:rsidRPr="00D72BA6">
              <w:rPr>
                <w:b/>
                <w:bCs/>
              </w:rPr>
              <w:t>autorise</w:t>
            </w:r>
            <w:r w:rsidRPr="00D72BA6">
              <w:t xml:space="preserve"> la Commission d'études 3 à procéder à l'examen de ce document en vue de son approbation (dans ce cas, sélectionnez l'une des deux options ⃝):</w:t>
            </w:r>
          </w:p>
          <w:p w14:paraId="54A4953B" w14:textId="77777777" w:rsidR="0076286B" w:rsidRPr="00D72BA6" w:rsidRDefault="0076286B" w:rsidP="00584D83">
            <w:pPr>
              <w:pStyle w:val="TableText"/>
            </w:pPr>
            <w:r w:rsidRPr="00D72BA6">
              <w:rPr>
                <w:sz w:val="20"/>
              </w:rPr>
              <w:tab/>
              <w:t>⃝</w:t>
            </w:r>
            <w:r w:rsidRPr="00D72BA6">
              <w:rPr>
                <w:sz w:val="20"/>
              </w:rPr>
              <w:tab/>
            </w:r>
            <w:r w:rsidRPr="00D72BA6">
              <w:t>Pas de commentaire ou de proposition de modification</w:t>
            </w:r>
          </w:p>
          <w:p w14:paraId="78CD9222" w14:textId="48FDDEA3" w:rsidR="0076286B" w:rsidRPr="00D72BA6" w:rsidRDefault="0076286B" w:rsidP="00584D83">
            <w:pPr>
              <w:pStyle w:val="TableText"/>
              <w:spacing w:before="120" w:after="120"/>
              <w:ind w:left="567" w:hanging="567"/>
              <w:rPr>
                <w:szCs w:val="22"/>
              </w:rPr>
            </w:pPr>
            <w:r w:rsidRPr="00D72BA6">
              <w:rPr>
                <w:sz w:val="20"/>
              </w:rPr>
              <w:tab/>
              <w:t>⃝</w:t>
            </w:r>
            <w:r w:rsidRPr="00D72BA6">
              <w:rPr>
                <w:sz w:val="20"/>
              </w:rPr>
              <w:tab/>
            </w:r>
            <w:r w:rsidRPr="00D72BA6">
              <w:t>Des commentaires ou propositions de modification sont joints à la présente</w:t>
            </w:r>
          </w:p>
        </w:tc>
      </w:tr>
      <w:tr w:rsidR="0076286B" w:rsidRPr="00D72BA6" w14:paraId="65C14359" w14:textId="77777777" w:rsidTr="00CA6FDC">
        <w:trPr>
          <w:trHeight w:val="1155"/>
        </w:trPr>
        <w:tc>
          <w:tcPr>
            <w:tcW w:w="2067" w:type="dxa"/>
            <w:vMerge/>
            <w:shd w:val="clear" w:color="auto" w:fill="auto"/>
            <w:vAlign w:val="center"/>
          </w:tcPr>
          <w:p w14:paraId="0246E452" w14:textId="77777777" w:rsidR="0076286B" w:rsidRPr="00D72BA6" w:rsidRDefault="0076286B" w:rsidP="00584D83">
            <w:pPr>
              <w:pStyle w:val="TableHead"/>
            </w:pPr>
          </w:p>
        </w:tc>
        <w:tc>
          <w:tcPr>
            <w:tcW w:w="7652" w:type="dxa"/>
            <w:shd w:val="clear" w:color="auto" w:fill="auto"/>
            <w:vAlign w:val="center"/>
          </w:tcPr>
          <w:p w14:paraId="74B1D83B" w14:textId="474AB86C" w:rsidR="0076286B" w:rsidRPr="00D72BA6" w:rsidRDefault="0076286B" w:rsidP="00584D83">
            <w:pPr>
              <w:pStyle w:val="TableText"/>
              <w:spacing w:before="120" w:after="120"/>
              <w:ind w:left="567" w:hanging="567"/>
              <w:rPr>
                <w:szCs w:val="22"/>
              </w:rPr>
            </w:pPr>
            <w:r w:rsidRPr="00D72BA6">
              <w:rPr>
                <w:szCs w:val="22"/>
              </w:rPr>
              <w:fldChar w:fldCharType="begin">
                <w:ffData>
                  <w:name w:val="Check1"/>
                  <w:enabled/>
                  <w:calcOnExit w:val="0"/>
                  <w:checkBox>
                    <w:sizeAuto/>
                    <w:default w:val="0"/>
                  </w:checkBox>
                </w:ffData>
              </w:fldChar>
            </w:r>
            <w:r w:rsidRPr="00D72BA6">
              <w:rPr>
                <w:szCs w:val="22"/>
              </w:rPr>
              <w:instrText xml:space="preserve"> FORMCHECKBOX </w:instrText>
            </w:r>
            <w:r w:rsidR="008C68A9">
              <w:rPr>
                <w:szCs w:val="22"/>
              </w:rPr>
            </w:r>
            <w:r w:rsidR="008C68A9">
              <w:rPr>
                <w:szCs w:val="22"/>
              </w:rPr>
              <w:fldChar w:fldCharType="separate"/>
            </w:r>
            <w:r w:rsidRPr="00D72BA6">
              <w:rPr>
                <w:szCs w:val="22"/>
              </w:rPr>
              <w:fldChar w:fldCharType="end"/>
            </w:r>
            <w:r w:rsidRPr="00D72BA6">
              <w:rPr>
                <w:szCs w:val="22"/>
              </w:rPr>
              <w:tab/>
            </w:r>
            <w:r w:rsidRPr="00D72BA6">
              <w:rPr>
                <w:szCs w:val="22"/>
              </w:rPr>
              <w:tab/>
            </w:r>
            <w:r w:rsidRPr="00D72BA6">
              <w:rPr>
                <w:b/>
                <w:bCs/>
              </w:rPr>
              <w:t>n'autorise pas</w:t>
            </w:r>
            <w:r w:rsidRPr="00D72BA6">
              <w:t xml:space="preserve"> la Commission d'études 3 à procéder à l'examen de ce document en vue de son approbation (les motifs de cette décision et une description des éventuelles modifications qui permettraient la poursuite des travaux sont joints à la présente)</w:t>
            </w:r>
          </w:p>
        </w:tc>
      </w:tr>
    </w:tbl>
    <w:p w14:paraId="6A2B54EC" w14:textId="77777777" w:rsidR="00B2503D" w:rsidRPr="00D72BA6" w:rsidRDefault="00B2503D" w:rsidP="00584D83">
      <w:pPr>
        <w:spacing w:before="240"/>
      </w:pPr>
      <w:r w:rsidRPr="00D72BA6">
        <w:t>Veuillez agréer, Madame, Monsieur, l'assurance de ma considération distinguée.</w:t>
      </w:r>
    </w:p>
    <w:p w14:paraId="1B65D37A" w14:textId="77777777" w:rsidR="00B2503D" w:rsidRDefault="00B2503D" w:rsidP="00584D83">
      <w:pPr>
        <w:spacing w:before="240"/>
      </w:pPr>
      <w:r w:rsidRPr="00D72BA6">
        <w:rPr>
          <w:szCs w:val="24"/>
          <w:highlight w:val="green"/>
        </w:rPr>
        <w:t>[Nom]</w:t>
      </w:r>
      <w:r w:rsidRPr="00D72BA6">
        <w:rPr>
          <w:szCs w:val="24"/>
          <w:highlight w:val="green"/>
        </w:rPr>
        <w:br/>
        <w:t>[Rôle/titre officiel]</w:t>
      </w:r>
      <w:r w:rsidRPr="00D72BA6">
        <w:rPr>
          <w:szCs w:val="24"/>
        </w:rPr>
        <w:br/>
      </w:r>
      <w:r w:rsidRPr="00D72BA6">
        <w:t xml:space="preserve">Administration de </w:t>
      </w:r>
      <w:r w:rsidRPr="00D72BA6">
        <w:rPr>
          <w:highlight w:val="green"/>
        </w:rPr>
        <w:t>[État Membre]</w:t>
      </w:r>
    </w:p>
    <w:p w14:paraId="77145B4C" w14:textId="77777777" w:rsidR="003264BF" w:rsidRDefault="003264BF" w:rsidP="00584D83">
      <w:pPr>
        <w:spacing w:before="480"/>
        <w:jc w:val="center"/>
      </w:pPr>
      <w:r>
        <w:t>______________</w:t>
      </w:r>
    </w:p>
    <w:sectPr w:rsidR="003264BF" w:rsidSect="00A15179">
      <w:headerReference w:type="default" r:id="rId15"/>
      <w:footerReference w:type="first" r:id="rId16"/>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8FE99" w14:textId="77777777" w:rsidR="00B54D3F" w:rsidRDefault="00B54D3F">
      <w:r>
        <w:separator/>
      </w:r>
    </w:p>
  </w:endnote>
  <w:endnote w:type="continuationSeparator" w:id="0">
    <w:p w14:paraId="463BDB03" w14:textId="77777777" w:rsidR="00B54D3F" w:rsidRDefault="00B54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8F24F" w14:textId="77777777" w:rsidR="005120A2" w:rsidRPr="00F632E9"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CH</w:t>
    </w:r>
    <w:r w:rsidRPr="00F632E9">
      <w:rPr>
        <w:sz w:val="18"/>
        <w:szCs w:val="18"/>
        <w:lang w:val="fr-CH"/>
      </w:rPr>
      <w:noBreakHyphen/>
      <w:t>1211 Genève 20</w:t>
    </w:r>
    <w:r w:rsidR="00085F5A">
      <w:rPr>
        <w:sz w:val="18"/>
        <w:szCs w:val="18"/>
        <w:lang w:val="fr-CH"/>
      </w:rPr>
      <w:t xml:space="preserve"> </w:t>
    </w:r>
    <w:r w:rsidR="00085F5A" w:rsidRPr="00F632E9">
      <w:rPr>
        <w:sz w:val="18"/>
        <w:szCs w:val="18"/>
        <w:lang w:val="fr-CH"/>
      </w:rPr>
      <w:t>•</w:t>
    </w:r>
    <w:r w:rsidRPr="00F632E9">
      <w:rPr>
        <w:sz w:val="18"/>
        <w:szCs w:val="18"/>
        <w:lang w:val="fr-CH"/>
      </w:rPr>
      <w:t xml:space="preserve"> Suisse </w:t>
    </w:r>
    <w:r w:rsidRPr="00F632E9">
      <w:rPr>
        <w:sz w:val="18"/>
        <w:szCs w:val="18"/>
        <w:lang w:val="fr-CH"/>
      </w:rPr>
      <w:br/>
      <w:t>Tél</w:t>
    </w:r>
    <w:r w:rsidR="00085F5A">
      <w:rPr>
        <w:sz w:val="18"/>
        <w:szCs w:val="18"/>
        <w:lang w:val="fr-CH"/>
      </w:rPr>
      <w:t>.</w:t>
    </w:r>
    <w:r w:rsidRPr="00F632E9">
      <w:rPr>
        <w:sz w:val="18"/>
        <w:szCs w:val="18"/>
        <w:lang w:val="fr-CH"/>
      </w:rPr>
      <w:t xml:space="preserve">: +41 22 730 5111 • Fax: +41 22 733 7256 • </w:t>
    </w:r>
    <w:r w:rsidR="00085F5A" w:rsidRPr="00F632E9">
      <w:rPr>
        <w:sz w:val="18"/>
        <w:szCs w:val="18"/>
        <w:lang w:val="fr-CH"/>
      </w:rPr>
      <w:t>Courriel</w:t>
    </w:r>
    <w:r w:rsidRPr="00F632E9">
      <w:rPr>
        <w:sz w:val="18"/>
        <w:szCs w:val="18"/>
        <w:lang w:val="fr-CH"/>
      </w:rPr>
      <w:t xml:space="preserve">: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AF99B" w14:textId="77777777" w:rsidR="00B54D3F" w:rsidRDefault="00B54D3F">
      <w:r>
        <w:t>____________________</w:t>
      </w:r>
    </w:p>
  </w:footnote>
  <w:footnote w:type="continuationSeparator" w:id="0">
    <w:p w14:paraId="3F9FEF55" w14:textId="77777777" w:rsidR="00B54D3F" w:rsidRDefault="00B54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4D571" w14:textId="7D853414" w:rsidR="00697BC1" w:rsidRDefault="008C68A9"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81821">
          <w:rPr>
            <w:noProof/>
            <w:sz w:val="18"/>
            <w:szCs w:val="16"/>
          </w:rPr>
          <w:t>4</w:t>
        </w:r>
        <w:r w:rsidR="00697BC1" w:rsidRPr="00697BC1">
          <w:rPr>
            <w:noProof/>
            <w:sz w:val="18"/>
            <w:szCs w:val="16"/>
          </w:rPr>
          <w:fldChar w:fldCharType="end"/>
        </w:r>
      </w:sdtContent>
    </w:sdt>
  </w:p>
  <w:p w14:paraId="0ABAFD8A" w14:textId="393FA4A5" w:rsidR="00714145" w:rsidRPr="00697BC1" w:rsidRDefault="00714145" w:rsidP="00697BC1">
    <w:pPr>
      <w:pStyle w:val="Header"/>
      <w:rPr>
        <w:sz w:val="18"/>
        <w:szCs w:val="16"/>
      </w:rPr>
    </w:pPr>
    <w:r>
      <w:rPr>
        <w:sz w:val="18"/>
        <w:szCs w:val="16"/>
      </w:rPr>
      <w:t>Circulaire TSB 243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GrammaticalErrors/>
  <w:activeWritingStyle w:appName="MSWord" w:lang="fr-FR" w:vendorID="64" w:dllVersion="6" w:nlCheck="1" w:checkStyle="0"/>
  <w:activeWritingStyle w:appName="MSWord" w:lang="fr-CH" w:vendorID="64" w:dllVersion="6"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D3F"/>
    <w:rsid w:val="000039EE"/>
    <w:rsid w:val="00005622"/>
    <w:rsid w:val="0002519E"/>
    <w:rsid w:val="00035B43"/>
    <w:rsid w:val="00036854"/>
    <w:rsid w:val="00036F4F"/>
    <w:rsid w:val="000758B3"/>
    <w:rsid w:val="00081821"/>
    <w:rsid w:val="00082F54"/>
    <w:rsid w:val="00085F5A"/>
    <w:rsid w:val="000B0D96"/>
    <w:rsid w:val="000B59D8"/>
    <w:rsid w:val="000C1F6B"/>
    <w:rsid w:val="000C25CC"/>
    <w:rsid w:val="000C56BE"/>
    <w:rsid w:val="001026FD"/>
    <w:rsid w:val="001077FD"/>
    <w:rsid w:val="00115DD7"/>
    <w:rsid w:val="00127664"/>
    <w:rsid w:val="00167472"/>
    <w:rsid w:val="00167F92"/>
    <w:rsid w:val="00173738"/>
    <w:rsid w:val="001B79A3"/>
    <w:rsid w:val="002152A3"/>
    <w:rsid w:val="00243523"/>
    <w:rsid w:val="002E395D"/>
    <w:rsid w:val="003131F0"/>
    <w:rsid w:val="00317CF6"/>
    <w:rsid w:val="003264BF"/>
    <w:rsid w:val="00333A80"/>
    <w:rsid w:val="00341117"/>
    <w:rsid w:val="00364E95"/>
    <w:rsid w:val="00372875"/>
    <w:rsid w:val="003B1E80"/>
    <w:rsid w:val="003B66E8"/>
    <w:rsid w:val="004033F1"/>
    <w:rsid w:val="00414B0C"/>
    <w:rsid w:val="00423C21"/>
    <w:rsid w:val="004257AC"/>
    <w:rsid w:val="0043711B"/>
    <w:rsid w:val="00442823"/>
    <w:rsid w:val="004977C9"/>
    <w:rsid w:val="004B732E"/>
    <w:rsid w:val="004D51F4"/>
    <w:rsid w:val="004D64E0"/>
    <w:rsid w:val="005120A2"/>
    <w:rsid w:val="0051210D"/>
    <w:rsid w:val="005136D2"/>
    <w:rsid w:val="00517A03"/>
    <w:rsid w:val="00584D83"/>
    <w:rsid w:val="005A3DD9"/>
    <w:rsid w:val="005B1DFC"/>
    <w:rsid w:val="00601682"/>
    <w:rsid w:val="00603470"/>
    <w:rsid w:val="0060765A"/>
    <w:rsid w:val="00625E79"/>
    <w:rsid w:val="006333F7"/>
    <w:rsid w:val="006427A1"/>
    <w:rsid w:val="00644741"/>
    <w:rsid w:val="00697BC1"/>
    <w:rsid w:val="006A6FFE"/>
    <w:rsid w:val="006C5A91"/>
    <w:rsid w:val="00714145"/>
    <w:rsid w:val="00716BBC"/>
    <w:rsid w:val="007321BC"/>
    <w:rsid w:val="00734501"/>
    <w:rsid w:val="00760063"/>
    <w:rsid w:val="0076286B"/>
    <w:rsid w:val="00775E4B"/>
    <w:rsid w:val="0079553B"/>
    <w:rsid w:val="00795679"/>
    <w:rsid w:val="007A40FE"/>
    <w:rsid w:val="00810105"/>
    <w:rsid w:val="008157E0"/>
    <w:rsid w:val="00850477"/>
    <w:rsid w:val="00854E1D"/>
    <w:rsid w:val="00887FA6"/>
    <w:rsid w:val="008C4397"/>
    <w:rsid w:val="008C465A"/>
    <w:rsid w:val="008C68A9"/>
    <w:rsid w:val="008F2C9B"/>
    <w:rsid w:val="00923CD6"/>
    <w:rsid w:val="00935AA8"/>
    <w:rsid w:val="00971C9A"/>
    <w:rsid w:val="009B4505"/>
    <w:rsid w:val="009D51FA"/>
    <w:rsid w:val="009F1E23"/>
    <w:rsid w:val="00A15179"/>
    <w:rsid w:val="00A51537"/>
    <w:rsid w:val="00A5280F"/>
    <w:rsid w:val="00A5645A"/>
    <w:rsid w:val="00A60FC1"/>
    <w:rsid w:val="00A97C37"/>
    <w:rsid w:val="00AA131B"/>
    <w:rsid w:val="00AC37B5"/>
    <w:rsid w:val="00AD752F"/>
    <w:rsid w:val="00AF08A4"/>
    <w:rsid w:val="00B2503D"/>
    <w:rsid w:val="00B27B41"/>
    <w:rsid w:val="00B42659"/>
    <w:rsid w:val="00B54D3F"/>
    <w:rsid w:val="00B8573E"/>
    <w:rsid w:val="00BA5B31"/>
    <w:rsid w:val="00BB24C0"/>
    <w:rsid w:val="00BD6ECF"/>
    <w:rsid w:val="00C26F2E"/>
    <w:rsid w:val="00C302E3"/>
    <w:rsid w:val="00C45376"/>
    <w:rsid w:val="00C9028F"/>
    <w:rsid w:val="00CA0416"/>
    <w:rsid w:val="00CB1125"/>
    <w:rsid w:val="00CD042E"/>
    <w:rsid w:val="00CE4D45"/>
    <w:rsid w:val="00CF2560"/>
    <w:rsid w:val="00CF5B46"/>
    <w:rsid w:val="00D46B68"/>
    <w:rsid w:val="00D542A5"/>
    <w:rsid w:val="00DC3D47"/>
    <w:rsid w:val="00DD77DA"/>
    <w:rsid w:val="00E06C61"/>
    <w:rsid w:val="00E13DB3"/>
    <w:rsid w:val="00E2408B"/>
    <w:rsid w:val="00E62CEA"/>
    <w:rsid w:val="00E72AE1"/>
    <w:rsid w:val="00E909D8"/>
    <w:rsid w:val="00ED6A7A"/>
    <w:rsid w:val="00EE4C36"/>
    <w:rsid w:val="00F346CE"/>
    <w:rsid w:val="00F34F98"/>
    <w:rsid w:val="00F40540"/>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A11145F"/>
  <w15:docId w15:val="{E48E003F-7FFE-4E13-AA52-B713FD5A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1">
    <w:name w:val="Unresolved Mention1"/>
    <w:basedOn w:val="DefaultParagraphFont"/>
    <w:uiPriority w:val="99"/>
    <w:semiHidden/>
    <w:unhideWhenUsed/>
    <w:rsid w:val="00B54D3F"/>
    <w:rPr>
      <w:color w:val="605E5C"/>
      <w:shd w:val="clear" w:color="auto" w:fill="E1DFDD"/>
    </w:rPr>
  </w:style>
  <w:style w:type="paragraph" w:customStyle="1" w:styleId="Headingb0">
    <w:name w:val="Heading_b"/>
    <w:basedOn w:val="Normal"/>
    <w:next w:val="Normal"/>
    <w:link w:val="HeadingbChar"/>
    <w:qFormat/>
    <w:rsid w:val="00714145"/>
    <w:pPr>
      <w:keepNext/>
      <w:spacing w:before="160"/>
    </w:pPr>
    <w:rPr>
      <w:rFonts w:ascii="Times New Roman" w:hAnsi="Times New Roman"/>
      <w:b/>
    </w:rPr>
  </w:style>
  <w:style w:type="character" w:customStyle="1" w:styleId="HeadingbChar">
    <w:name w:val="Heading_b Char"/>
    <w:link w:val="Headingb0"/>
    <w:locked/>
    <w:rsid w:val="00714145"/>
    <w:rPr>
      <w:rFonts w:ascii="Times New Roman" w:hAnsi="Times New Roman"/>
      <w:b/>
      <w:sz w:val="24"/>
      <w:lang w:val="fr-FR" w:eastAsia="en-US"/>
    </w:rPr>
  </w:style>
  <w:style w:type="paragraph" w:customStyle="1" w:styleId="Heading">
    <w:name w:val="Heading"/>
    <w:basedOn w:val="Heading1"/>
    <w:rsid w:val="00E909D8"/>
    <w:rPr>
      <w:noProof/>
      <w:lang w:val="fr-CH"/>
    </w:rPr>
  </w:style>
  <w:style w:type="paragraph" w:styleId="PlainText">
    <w:name w:val="Plain Text"/>
    <w:basedOn w:val="Normal"/>
    <w:link w:val="PlainTextChar"/>
    <w:uiPriority w:val="99"/>
    <w:unhideWhenUsed/>
    <w:rsid w:val="00E909D8"/>
    <w:pPr>
      <w:tabs>
        <w:tab w:val="clear" w:pos="794"/>
        <w:tab w:val="clear" w:pos="1191"/>
        <w:tab w:val="clear" w:pos="1588"/>
        <w:tab w:val="clear" w:pos="1985"/>
      </w:tabs>
      <w:overflowPunct/>
      <w:autoSpaceDE/>
      <w:autoSpaceDN/>
      <w:adjustRightInd/>
      <w:spacing w:before="0"/>
      <w:textAlignment w:val="auto"/>
    </w:pPr>
    <w:rPr>
      <w:rFonts w:ascii="Consolas" w:eastAsiaTheme="minorHAnsi" w:hAnsi="Consolas" w:cstheme="minorBidi"/>
      <w:sz w:val="21"/>
      <w:szCs w:val="21"/>
      <w:lang w:val="ru-RU"/>
    </w:rPr>
  </w:style>
  <w:style w:type="character" w:customStyle="1" w:styleId="PlainTextChar">
    <w:name w:val="Plain Text Char"/>
    <w:basedOn w:val="DefaultParagraphFont"/>
    <w:link w:val="PlainText"/>
    <w:uiPriority w:val="99"/>
    <w:rsid w:val="00E909D8"/>
    <w:rPr>
      <w:rFonts w:ascii="Consolas" w:eastAsiaTheme="minorHAnsi" w:hAnsi="Consolas" w:cstheme="minorBidi"/>
      <w:sz w:val="21"/>
      <w:szCs w:val="21"/>
      <w:lang w:val="ru-RU" w:eastAsia="en-US"/>
    </w:rPr>
  </w:style>
  <w:style w:type="paragraph" w:customStyle="1" w:styleId="Annextitle0">
    <w:name w:val="Annex_title"/>
    <w:basedOn w:val="Normal"/>
    <w:next w:val="Normal"/>
    <w:rsid w:val="00B2503D"/>
    <w:pPr>
      <w:keepNext/>
      <w:keepLines/>
      <w:spacing w:before="240" w:after="280"/>
      <w:jc w:val="center"/>
    </w:pPr>
    <w:rPr>
      <w:rFonts w:ascii="Calibri" w:hAnsi="Calibri"/>
      <w:b/>
      <w:sz w:val="28"/>
      <w:lang w:val="en-GB"/>
    </w:rPr>
  </w:style>
  <w:style w:type="paragraph" w:customStyle="1" w:styleId="Reasons">
    <w:name w:val="Reasons"/>
    <w:basedOn w:val="Normal"/>
    <w:qFormat/>
    <w:rsid w:val="003264BF"/>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T17-SG03-R-002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T17-SG03-R-002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SG03-R-002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mailto:tsbdir@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6BD46-62ED-46B1-A36A-EB23765DB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43</TotalTime>
  <Pages>5</Pages>
  <Words>1124</Words>
  <Characters>6838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7947</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Chanavat, Emilie</dc:creator>
  <cp:lastModifiedBy>Braud, Olivia</cp:lastModifiedBy>
  <cp:revision>6</cp:revision>
  <cp:lastPrinted>2020-05-18T14:21:00Z</cp:lastPrinted>
  <dcterms:created xsi:type="dcterms:W3CDTF">2020-04-24T12:38:00Z</dcterms:created>
  <dcterms:modified xsi:type="dcterms:W3CDTF">2020-05-18T14:22:00Z</dcterms:modified>
</cp:coreProperties>
</file>