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65" w:type="dxa"/>
        <w:tblInd w:w="8" w:type="dxa"/>
        <w:tblLayout w:type="fixed"/>
        <w:tblCellMar>
          <w:left w:w="0" w:type="dxa"/>
          <w:right w:w="0" w:type="dxa"/>
        </w:tblCellMar>
        <w:tblLook w:val="0000" w:firstRow="0" w:lastRow="0" w:firstColumn="0" w:lastColumn="0" w:noHBand="0" w:noVBand="0"/>
      </w:tblPr>
      <w:tblGrid>
        <w:gridCol w:w="1342"/>
        <w:gridCol w:w="351"/>
        <w:gridCol w:w="3736"/>
        <w:gridCol w:w="4436"/>
      </w:tblGrid>
      <w:tr w:rsidR="00720F32" w14:paraId="316DE8FE" w14:textId="77777777" w:rsidTr="00720F32">
        <w:trPr>
          <w:cantSplit/>
        </w:trPr>
        <w:tc>
          <w:tcPr>
            <w:tcW w:w="1693" w:type="dxa"/>
            <w:gridSpan w:val="2"/>
          </w:tcPr>
          <w:p w14:paraId="6CEDEDFE" w14:textId="77777777" w:rsidR="00720F32" w:rsidRPr="00720F32" w:rsidRDefault="00720F32" w:rsidP="00956D38">
            <w:pPr>
              <w:tabs>
                <w:tab w:val="left" w:pos="4111"/>
              </w:tabs>
              <w:spacing w:before="10"/>
              <w:rPr>
                <w:b/>
                <w:bCs/>
                <w:szCs w:val="24"/>
                <w:lang w:eastAsia="zh-CN"/>
              </w:rPr>
            </w:pPr>
            <w:r w:rsidRPr="00F1238A">
              <w:rPr>
                <w:noProof/>
                <w:lang w:eastAsia="en-GB"/>
              </w:rPr>
              <w:drawing>
                <wp:inline distT="0" distB="0" distL="0" distR="0" wp14:anchorId="173C677A" wp14:editId="035A7BA1">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7ED01CF6"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10F3F498"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79FB1BFE" w14:textId="77777777" w:rsidR="00720F32" w:rsidRDefault="00720F32" w:rsidP="00720F32">
            <w:pPr>
              <w:tabs>
                <w:tab w:val="clear" w:pos="794"/>
                <w:tab w:val="left" w:pos="559"/>
                <w:tab w:val="left" w:pos="4111"/>
              </w:tabs>
              <w:ind w:left="559" w:hanging="559"/>
              <w:rPr>
                <w:lang w:eastAsia="zh-CN"/>
              </w:rPr>
            </w:pPr>
          </w:p>
        </w:tc>
      </w:tr>
      <w:tr w:rsidR="00720F32" w:rsidRPr="00600274" w14:paraId="0CE08685" w14:textId="77777777" w:rsidTr="00916F63">
        <w:trPr>
          <w:cantSplit/>
          <w:trHeight w:val="954"/>
        </w:trPr>
        <w:tc>
          <w:tcPr>
            <w:tcW w:w="5429" w:type="dxa"/>
            <w:gridSpan w:val="3"/>
          </w:tcPr>
          <w:p w14:paraId="60902CB7" w14:textId="77777777" w:rsidR="00720F32" w:rsidRPr="00600274" w:rsidRDefault="00720F32" w:rsidP="00956D38">
            <w:pPr>
              <w:tabs>
                <w:tab w:val="left" w:pos="4111"/>
              </w:tabs>
              <w:spacing w:before="0"/>
              <w:rPr>
                <w:b/>
                <w:szCs w:val="24"/>
                <w:lang w:eastAsia="zh-CN"/>
              </w:rPr>
            </w:pPr>
          </w:p>
        </w:tc>
        <w:tc>
          <w:tcPr>
            <w:tcW w:w="4436" w:type="dxa"/>
            <w:vAlign w:val="center"/>
          </w:tcPr>
          <w:p w14:paraId="16105D85" w14:textId="253FB1F0" w:rsidR="00720F32" w:rsidRPr="00600274" w:rsidRDefault="00885BCC" w:rsidP="005420FD">
            <w:pPr>
              <w:tabs>
                <w:tab w:val="clear" w:pos="794"/>
                <w:tab w:val="left" w:pos="559"/>
                <w:tab w:val="left" w:pos="4111"/>
              </w:tabs>
              <w:spacing w:after="120"/>
              <w:ind w:left="561" w:hanging="561"/>
              <w:rPr>
                <w:b/>
                <w:bCs/>
                <w:szCs w:val="24"/>
                <w:lang w:eastAsia="zh-CN"/>
              </w:rPr>
            </w:pPr>
            <w:r w:rsidRPr="00600274">
              <w:rPr>
                <w:szCs w:val="24"/>
                <w:lang w:eastAsia="zh-CN"/>
              </w:rPr>
              <w:t>2020</w:t>
            </w:r>
            <w:r w:rsidRPr="00600274">
              <w:rPr>
                <w:rFonts w:hint="eastAsia"/>
                <w:szCs w:val="24"/>
                <w:lang w:eastAsia="zh-CN"/>
              </w:rPr>
              <w:t>年</w:t>
            </w:r>
            <w:r w:rsidRPr="00600274">
              <w:rPr>
                <w:szCs w:val="24"/>
                <w:lang w:eastAsia="zh-CN"/>
              </w:rPr>
              <w:t>4</w:t>
            </w:r>
            <w:r w:rsidRPr="00600274">
              <w:rPr>
                <w:rFonts w:hint="eastAsia"/>
                <w:szCs w:val="24"/>
                <w:lang w:eastAsia="zh-CN"/>
              </w:rPr>
              <w:t>月</w:t>
            </w:r>
            <w:r w:rsidR="005420FD" w:rsidRPr="00600274">
              <w:rPr>
                <w:szCs w:val="24"/>
                <w:lang w:eastAsia="zh-CN"/>
              </w:rPr>
              <w:t>22</w:t>
            </w:r>
            <w:r w:rsidRPr="00600274">
              <w:rPr>
                <w:rFonts w:hint="eastAsia"/>
                <w:szCs w:val="24"/>
                <w:lang w:eastAsia="zh-CN"/>
              </w:rPr>
              <w:t>日</w:t>
            </w:r>
            <w:r w:rsidR="00720F32" w:rsidRPr="00600274">
              <w:rPr>
                <w:rFonts w:hint="eastAsia"/>
                <w:szCs w:val="24"/>
                <w:lang w:eastAsia="zh-CN"/>
              </w:rPr>
              <w:t>，日内瓦</w:t>
            </w:r>
          </w:p>
        </w:tc>
      </w:tr>
      <w:tr w:rsidR="005420FD" w:rsidRPr="00600274" w14:paraId="307E82A9" w14:textId="77777777" w:rsidTr="00A70F02">
        <w:trPr>
          <w:cantSplit/>
        </w:trPr>
        <w:tc>
          <w:tcPr>
            <w:tcW w:w="1342" w:type="dxa"/>
          </w:tcPr>
          <w:p w14:paraId="1C954F92" w14:textId="77777777" w:rsidR="005420FD" w:rsidRPr="00600274" w:rsidRDefault="005420FD" w:rsidP="00763E29">
            <w:pPr>
              <w:tabs>
                <w:tab w:val="left" w:pos="4111"/>
              </w:tabs>
              <w:spacing w:before="10"/>
              <w:rPr>
                <w:rFonts w:ascii="Futura Lt BT" w:hAnsi="Futura Lt BT"/>
                <w:b/>
                <w:bCs/>
                <w:szCs w:val="24"/>
                <w:lang w:eastAsia="zh-CN"/>
              </w:rPr>
            </w:pPr>
            <w:r w:rsidRPr="00600274">
              <w:rPr>
                <w:rFonts w:hint="eastAsia"/>
                <w:b/>
                <w:bCs/>
                <w:szCs w:val="24"/>
                <w:lang w:eastAsia="zh-CN"/>
              </w:rPr>
              <w:t>文号：</w:t>
            </w:r>
          </w:p>
        </w:tc>
        <w:tc>
          <w:tcPr>
            <w:tcW w:w="4087" w:type="dxa"/>
            <w:gridSpan w:val="2"/>
          </w:tcPr>
          <w:p w14:paraId="271A50CF" w14:textId="77777777" w:rsidR="005420FD" w:rsidRPr="00600274" w:rsidRDefault="005420FD" w:rsidP="00956D38">
            <w:pPr>
              <w:tabs>
                <w:tab w:val="left" w:pos="4111"/>
              </w:tabs>
              <w:spacing w:before="0"/>
              <w:rPr>
                <w:b/>
                <w:szCs w:val="24"/>
                <w:lang w:eastAsia="zh-CN"/>
              </w:rPr>
            </w:pPr>
            <w:r w:rsidRPr="00600274">
              <w:rPr>
                <w:rFonts w:hint="eastAsia"/>
                <w:b/>
                <w:szCs w:val="24"/>
                <w:lang w:eastAsia="zh-CN"/>
              </w:rPr>
              <w:t>电信标准化局第</w:t>
            </w:r>
            <w:r w:rsidRPr="00600274">
              <w:rPr>
                <w:b/>
                <w:szCs w:val="24"/>
                <w:lang w:eastAsia="zh-CN"/>
              </w:rPr>
              <w:t>246</w:t>
            </w:r>
            <w:r w:rsidRPr="00600274">
              <w:rPr>
                <w:rFonts w:hint="eastAsia"/>
                <w:b/>
                <w:szCs w:val="24"/>
                <w:lang w:eastAsia="zh-CN"/>
              </w:rPr>
              <w:t>号通函</w:t>
            </w:r>
          </w:p>
          <w:p w14:paraId="379AD497" w14:textId="77777777" w:rsidR="005420FD" w:rsidRPr="00600274" w:rsidRDefault="005420FD" w:rsidP="00720F32">
            <w:pPr>
              <w:tabs>
                <w:tab w:val="left" w:pos="4111"/>
              </w:tabs>
              <w:spacing w:before="0"/>
              <w:rPr>
                <w:b/>
                <w:szCs w:val="24"/>
                <w:lang w:eastAsia="zh-CN"/>
              </w:rPr>
            </w:pPr>
            <w:bookmarkStart w:id="0" w:name="lt_pId025"/>
            <w:r w:rsidRPr="00600274">
              <w:rPr>
                <w:szCs w:val="24"/>
                <w:lang w:val="es-ES" w:eastAsia="zh-CN"/>
              </w:rPr>
              <w:t>SG17/XY</w:t>
            </w:r>
            <w:bookmarkEnd w:id="0"/>
          </w:p>
        </w:tc>
        <w:tc>
          <w:tcPr>
            <w:tcW w:w="4436" w:type="dxa"/>
            <w:vMerge w:val="restart"/>
          </w:tcPr>
          <w:p w14:paraId="49DA71F5" w14:textId="77777777" w:rsidR="005420FD" w:rsidRPr="00600274" w:rsidRDefault="005420FD" w:rsidP="00CC50C4">
            <w:pPr>
              <w:tabs>
                <w:tab w:val="left" w:pos="4111"/>
              </w:tabs>
              <w:spacing w:before="0"/>
              <w:rPr>
                <w:b/>
                <w:bCs/>
                <w:szCs w:val="24"/>
                <w:lang w:eastAsia="zh-CN"/>
              </w:rPr>
            </w:pPr>
            <w:bookmarkStart w:id="1" w:name="Addressee_E"/>
            <w:bookmarkEnd w:id="1"/>
            <w:r w:rsidRPr="00600274">
              <w:rPr>
                <w:rFonts w:hint="eastAsia"/>
                <w:b/>
                <w:bCs/>
                <w:szCs w:val="24"/>
                <w:lang w:eastAsia="zh-CN"/>
              </w:rPr>
              <w:t>致：</w:t>
            </w:r>
          </w:p>
          <w:p w14:paraId="5C529A52" w14:textId="06AC356D" w:rsidR="005420FD" w:rsidRPr="00600274" w:rsidRDefault="005420FD" w:rsidP="005420FD">
            <w:pPr>
              <w:tabs>
                <w:tab w:val="clear" w:pos="794"/>
                <w:tab w:val="clear" w:pos="1191"/>
                <w:tab w:val="clear" w:pos="1588"/>
                <w:tab w:val="clear" w:pos="1985"/>
                <w:tab w:val="left" w:pos="284"/>
              </w:tabs>
              <w:spacing w:before="0"/>
              <w:ind w:left="284" w:hanging="284"/>
              <w:rPr>
                <w:szCs w:val="24"/>
                <w:lang w:eastAsia="zh-CN"/>
              </w:rPr>
            </w:pPr>
            <w:r w:rsidRPr="00600274">
              <w:rPr>
                <w:szCs w:val="24"/>
                <w:lang w:eastAsia="zh-CN"/>
              </w:rPr>
              <w:t>–</w:t>
            </w:r>
            <w:r w:rsidRPr="00600274">
              <w:rPr>
                <w:szCs w:val="24"/>
                <w:lang w:eastAsia="zh-CN"/>
              </w:rPr>
              <w:tab/>
            </w:r>
            <w:proofErr w:type="gramStart"/>
            <w:r w:rsidRPr="00600274">
              <w:rPr>
                <w:rFonts w:hint="eastAsia"/>
                <w:szCs w:val="24"/>
                <w:lang w:eastAsia="zh-CN"/>
              </w:rPr>
              <w:t>国际电联各成员国主管部门</w:t>
            </w:r>
            <w:r w:rsidR="00097D19" w:rsidRPr="00600274">
              <w:rPr>
                <w:rFonts w:hint="eastAsia"/>
                <w:szCs w:val="24"/>
                <w:lang w:eastAsia="zh-CN"/>
              </w:rPr>
              <w:t>；</w:t>
            </w:r>
            <w:proofErr w:type="gramEnd"/>
          </w:p>
          <w:p w14:paraId="67F71F37" w14:textId="77777777" w:rsidR="005420FD" w:rsidRPr="00600274" w:rsidRDefault="005420FD" w:rsidP="005420FD">
            <w:pPr>
              <w:tabs>
                <w:tab w:val="left" w:pos="4111"/>
              </w:tabs>
              <w:spacing w:before="0"/>
              <w:rPr>
                <w:b/>
                <w:szCs w:val="24"/>
                <w:lang w:eastAsia="zh-CN"/>
              </w:rPr>
            </w:pPr>
            <w:r w:rsidRPr="00600274">
              <w:rPr>
                <w:rFonts w:hint="eastAsia"/>
                <w:b/>
                <w:szCs w:val="24"/>
                <w:lang w:eastAsia="zh-CN"/>
              </w:rPr>
              <w:t>抄送：</w:t>
            </w:r>
          </w:p>
          <w:p w14:paraId="0E75829C" w14:textId="77360AAA" w:rsidR="005420FD" w:rsidRPr="00600274" w:rsidRDefault="005420FD" w:rsidP="005420FD">
            <w:pPr>
              <w:tabs>
                <w:tab w:val="clear" w:pos="794"/>
                <w:tab w:val="clear" w:pos="1191"/>
                <w:tab w:val="clear" w:pos="1588"/>
                <w:tab w:val="clear" w:pos="1985"/>
                <w:tab w:val="left" w:pos="284"/>
              </w:tabs>
              <w:spacing w:before="0"/>
              <w:ind w:left="284" w:hanging="284"/>
              <w:rPr>
                <w:szCs w:val="24"/>
                <w:lang w:eastAsia="zh-CN"/>
              </w:rPr>
            </w:pPr>
            <w:r w:rsidRPr="00600274">
              <w:rPr>
                <w:szCs w:val="24"/>
                <w:lang w:eastAsia="zh-CN"/>
              </w:rPr>
              <w:t>–</w:t>
            </w:r>
            <w:r w:rsidRPr="00600274">
              <w:rPr>
                <w:szCs w:val="24"/>
                <w:lang w:eastAsia="zh-CN"/>
              </w:rPr>
              <w:tab/>
            </w:r>
            <w:bookmarkStart w:id="2" w:name="lt_pId028"/>
            <w:r w:rsidRPr="00600274">
              <w:rPr>
                <w:szCs w:val="24"/>
                <w:lang w:eastAsia="zh-CN"/>
              </w:rPr>
              <w:t>ITU-</w:t>
            </w:r>
            <w:proofErr w:type="gramStart"/>
            <w:r w:rsidRPr="00600274">
              <w:rPr>
                <w:szCs w:val="24"/>
                <w:lang w:eastAsia="zh-CN"/>
              </w:rPr>
              <w:t>T</w:t>
            </w:r>
            <w:bookmarkEnd w:id="2"/>
            <w:r w:rsidRPr="00600274">
              <w:rPr>
                <w:rFonts w:hint="eastAsia"/>
                <w:szCs w:val="24"/>
                <w:lang w:eastAsia="zh-CN"/>
              </w:rPr>
              <w:t>部门成员</w:t>
            </w:r>
            <w:r w:rsidR="00CB6415" w:rsidRPr="00600274">
              <w:rPr>
                <w:rFonts w:hint="eastAsia"/>
                <w:szCs w:val="24"/>
                <w:lang w:eastAsia="zh-CN"/>
              </w:rPr>
              <w:t>；</w:t>
            </w:r>
            <w:proofErr w:type="gramEnd"/>
          </w:p>
          <w:p w14:paraId="4D20574A" w14:textId="64ED1B1D" w:rsidR="005420FD" w:rsidRPr="00600274" w:rsidRDefault="005420FD" w:rsidP="005420FD">
            <w:pPr>
              <w:tabs>
                <w:tab w:val="clear" w:pos="794"/>
                <w:tab w:val="clear" w:pos="1191"/>
                <w:tab w:val="clear" w:pos="1588"/>
                <w:tab w:val="clear" w:pos="1985"/>
                <w:tab w:val="left" w:pos="284"/>
              </w:tabs>
              <w:spacing w:before="0"/>
              <w:ind w:left="284" w:hanging="284"/>
              <w:rPr>
                <w:szCs w:val="24"/>
                <w:lang w:eastAsia="zh-CN"/>
              </w:rPr>
            </w:pPr>
            <w:r w:rsidRPr="00600274">
              <w:rPr>
                <w:szCs w:val="24"/>
                <w:lang w:eastAsia="zh-CN"/>
              </w:rPr>
              <w:t>–</w:t>
            </w:r>
            <w:r w:rsidRPr="00600274">
              <w:rPr>
                <w:szCs w:val="24"/>
                <w:lang w:eastAsia="zh-CN"/>
              </w:rPr>
              <w:tab/>
            </w:r>
            <w:bookmarkStart w:id="3" w:name="lt_pId030"/>
            <w:r w:rsidRPr="00600274">
              <w:rPr>
                <w:rFonts w:hint="eastAsia"/>
                <w:szCs w:val="24"/>
                <w:lang w:eastAsia="zh-CN"/>
              </w:rPr>
              <w:t>第</w:t>
            </w:r>
            <w:r w:rsidRPr="00600274">
              <w:rPr>
                <w:rFonts w:hint="eastAsia"/>
                <w:szCs w:val="24"/>
                <w:lang w:eastAsia="zh-CN"/>
              </w:rPr>
              <w:t>17</w:t>
            </w:r>
            <w:r w:rsidRPr="00600274">
              <w:rPr>
                <w:rFonts w:hint="eastAsia"/>
                <w:szCs w:val="24"/>
                <w:lang w:eastAsia="zh-CN"/>
              </w:rPr>
              <w:t>研究组的</w:t>
            </w:r>
            <w:r w:rsidRPr="00600274">
              <w:rPr>
                <w:szCs w:val="24"/>
                <w:lang w:eastAsia="zh-CN"/>
              </w:rPr>
              <w:t>ITU-</w:t>
            </w:r>
            <w:proofErr w:type="gramStart"/>
            <w:r w:rsidRPr="00600274">
              <w:rPr>
                <w:szCs w:val="24"/>
                <w:lang w:eastAsia="zh-CN"/>
              </w:rPr>
              <w:t>T</w:t>
            </w:r>
            <w:r w:rsidRPr="00600274">
              <w:rPr>
                <w:rFonts w:hint="eastAsia"/>
                <w:szCs w:val="24"/>
                <w:lang w:eastAsia="zh-CN"/>
              </w:rPr>
              <w:t>部门准成员</w:t>
            </w:r>
            <w:bookmarkEnd w:id="3"/>
            <w:r w:rsidR="00CB6415" w:rsidRPr="00600274">
              <w:rPr>
                <w:rFonts w:hint="eastAsia"/>
                <w:szCs w:val="24"/>
                <w:lang w:eastAsia="zh-CN"/>
              </w:rPr>
              <w:t>；</w:t>
            </w:r>
            <w:proofErr w:type="gramEnd"/>
          </w:p>
          <w:p w14:paraId="6CC189B2" w14:textId="77777777" w:rsidR="005420FD" w:rsidRPr="00600274" w:rsidRDefault="005420FD" w:rsidP="005420FD">
            <w:pPr>
              <w:tabs>
                <w:tab w:val="clear" w:pos="794"/>
                <w:tab w:val="clear" w:pos="1191"/>
                <w:tab w:val="clear" w:pos="1588"/>
                <w:tab w:val="clear" w:pos="1985"/>
                <w:tab w:val="left" w:pos="284"/>
              </w:tabs>
              <w:spacing w:before="0"/>
              <w:ind w:left="284" w:hanging="284"/>
              <w:rPr>
                <w:szCs w:val="24"/>
                <w:lang w:eastAsia="zh-CN"/>
              </w:rPr>
            </w:pPr>
            <w:r w:rsidRPr="00600274">
              <w:rPr>
                <w:szCs w:val="24"/>
                <w:lang w:eastAsia="zh-CN"/>
              </w:rPr>
              <w:t>–</w:t>
            </w:r>
            <w:r w:rsidRPr="00600274">
              <w:rPr>
                <w:szCs w:val="24"/>
                <w:lang w:eastAsia="zh-CN"/>
              </w:rPr>
              <w:tab/>
            </w:r>
            <w:proofErr w:type="gramStart"/>
            <w:r w:rsidRPr="00600274">
              <w:rPr>
                <w:rFonts w:hint="eastAsia"/>
                <w:szCs w:val="24"/>
                <w:lang w:eastAsia="zh-CN"/>
              </w:rPr>
              <w:t>国际电联学术成员</w:t>
            </w:r>
            <w:r w:rsidR="00A0764E" w:rsidRPr="00600274">
              <w:rPr>
                <w:rFonts w:hint="eastAsia"/>
                <w:szCs w:val="24"/>
                <w:lang w:eastAsia="zh-CN"/>
              </w:rPr>
              <w:t>；</w:t>
            </w:r>
            <w:proofErr w:type="gramEnd"/>
          </w:p>
          <w:p w14:paraId="57CC6D5F" w14:textId="77777777" w:rsidR="005420FD" w:rsidRPr="00600274" w:rsidRDefault="005420FD" w:rsidP="005420FD">
            <w:pPr>
              <w:tabs>
                <w:tab w:val="clear" w:pos="794"/>
                <w:tab w:val="clear" w:pos="1191"/>
                <w:tab w:val="clear" w:pos="1588"/>
                <w:tab w:val="clear" w:pos="1985"/>
                <w:tab w:val="left" w:pos="284"/>
              </w:tabs>
              <w:spacing w:before="0"/>
              <w:ind w:left="284" w:hanging="284"/>
              <w:rPr>
                <w:szCs w:val="24"/>
                <w:lang w:eastAsia="zh-CN"/>
              </w:rPr>
            </w:pPr>
            <w:r w:rsidRPr="00600274">
              <w:rPr>
                <w:szCs w:val="24"/>
                <w:lang w:eastAsia="zh-CN"/>
              </w:rPr>
              <w:t>–</w:t>
            </w:r>
            <w:r w:rsidRPr="00600274">
              <w:rPr>
                <w:szCs w:val="24"/>
                <w:lang w:eastAsia="zh-CN"/>
              </w:rPr>
              <w:tab/>
            </w:r>
            <w:r w:rsidRPr="00600274">
              <w:rPr>
                <w:rFonts w:hint="eastAsia"/>
                <w:szCs w:val="24"/>
                <w:lang w:eastAsia="zh-CN"/>
              </w:rPr>
              <w:t>I</w:t>
            </w:r>
            <w:r w:rsidRPr="00600274">
              <w:rPr>
                <w:szCs w:val="24"/>
                <w:lang w:eastAsia="zh-CN"/>
              </w:rPr>
              <w:t>TU-</w:t>
            </w:r>
            <w:proofErr w:type="gramStart"/>
            <w:r w:rsidRPr="00600274">
              <w:rPr>
                <w:szCs w:val="24"/>
                <w:lang w:eastAsia="zh-CN"/>
              </w:rPr>
              <w:t>T</w:t>
            </w:r>
            <w:r w:rsidRPr="00600274">
              <w:rPr>
                <w:rFonts w:hint="eastAsia"/>
                <w:szCs w:val="24"/>
                <w:lang w:eastAsia="zh-CN"/>
              </w:rPr>
              <w:t>第</w:t>
            </w:r>
            <w:r w:rsidRPr="00600274">
              <w:rPr>
                <w:szCs w:val="24"/>
                <w:lang w:eastAsia="zh-CN"/>
              </w:rPr>
              <w:t>17</w:t>
            </w:r>
            <w:r w:rsidRPr="00600274">
              <w:rPr>
                <w:rFonts w:hint="eastAsia"/>
                <w:szCs w:val="24"/>
                <w:lang w:eastAsia="zh-CN"/>
              </w:rPr>
              <w:t>研究组正副主席；</w:t>
            </w:r>
            <w:proofErr w:type="gramEnd"/>
          </w:p>
          <w:p w14:paraId="588CAB27" w14:textId="77777777" w:rsidR="005420FD" w:rsidRPr="00600274" w:rsidRDefault="005420FD" w:rsidP="005420FD">
            <w:pPr>
              <w:tabs>
                <w:tab w:val="clear" w:pos="794"/>
                <w:tab w:val="clear" w:pos="1191"/>
                <w:tab w:val="clear" w:pos="1588"/>
                <w:tab w:val="clear" w:pos="1985"/>
                <w:tab w:val="left" w:pos="284"/>
              </w:tabs>
              <w:spacing w:before="0"/>
              <w:ind w:left="284" w:hanging="284"/>
              <w:rPr>
                <w:szCs w:val="24"/>
                <w:lang w:eastAsia="zh-CN"/>
              </w:rPr>
            </w:pPr>
            <w:r w:rsidRPr="00600274">
              <w:rPr>
                <w:szCs w:val="24"/>
                <w:lang w:eastAsia="zh-CN"/>
              </w:rPr>
              <w:t>–</w:t>
            </w:r>
            <w:r w:rsidRPr="00600274">
              <w:rPr>
                <w:szCs w:val="24"/>
                <w:lang w:eastAsia="zh-CN"/>
              </w:rPr>
              <w:tab/>
            </w:r>
            <w:proofErr w:type="gramStart"/>
            <w:r w:rsidRPr="00600274">
              <w:rPr>
                <w:rFonts w:hint="eastAsia"/>
                <w:szCs w:val="24"/>
                <w:lang w:eastAsia="zh-CN"/>
              </w:rPr>
              <w:t>电信发展局主任；</w:t>
            </w:r>
            <w:proofErr w:type="gramEnd"/>
          </w:p>
          <w:p w14:paraId="278EE89C" w14:textId="77777777" w:rsidR="005420FD" w:rsidRPr="00600274" w:rsidRDefault="005420FD" w:rsidP="005420FD">
            <w:pPr>
              <w:tabs>
                <w:tab w:val="clear" w:pos="794"/>
                <w:tab w:val="clear" w:pos="1191"/>
                <w:tab w:val="clear" w:pos="1588"/>
                <w:tab w:val="clear" w:pos="1985"/>
                <w:tab w:val="left" w:pos="284"/>
              </w:tabs>
              <w:spacing w:before="0"/>
              <w:ind w:left="284" w:hanging="284"/>
              <w:rPr>
                <w:szCs w:val="24"/>
                <w:lang w:eastAsia="zh-CN"/>
              </w:rPr>
            </w:pPr>
            <w:r w:rsidRPr="00600274">
              <w:rPr>
                <w:szCs w:val="24"/>
                <w:lang w:eastAsia="zh-CN"/>
              </w:rPr>
              <w:t>–</w:t>
            </w:r>
            <w:r w:rsidRPr="00600274">
              <w:rPr>
                <w:szCs w:val="24"/>
                <w:lang w:eastAsia="zh-CN"/>
              </w:rPr>
              <w:tab/>
            </w:r>
            <w:r w:rsidRPr="00600274">
              <w:rPr>
                <w:rFonts w:hint="eastAsia"/>
                <w:szCs w:val="24"/>
                <w:lang w:eastAsia="zh-CN"/>
              </w:rPr>
              <w:t>无线电通信局主任</w:t>
            </w:r>
          </w:p>
        </w:tc>
      </w:tr>
      <w:tr w:rsidR="005420FD" w:rsidRPr="00600274" w14:paraId="05414DC6" w14:textId="77777777" w:rsidTr="00A70F02">
        <w:trPr>
          <w:cantSplit/>
        </w:trPr>
        <w:tc>
          <w:tcPr>
            <w:tcW w:w="1342" w:type="dxa"/>
          </w:tcPr>
          <w:p w14:paraId="00676D02" w14:textId="77777777" w:rsidR="005420FD" w:rsidRPr="00600274" w:rsidRDefault="005420FD" w:rsidP="005420FD">
            <w:pPr>
              <w:spacing w:before="40" w:after="40"/>
              <w:rPr>
                <w:b/>
                <w:bCs/>
                <w:szCs w:val="24"/>
                <w:lang w:eastAsia="zh-CN"/>
              </w:rPr>
            </w:pPr>
            <w:r w:rsidRPr="00600274">
              <w:rPr>
                <w:rFonts w:hint="eastAsia"/>
                <w:b/>
                <w:bCs/>
                <w:szCs w:val="24"/>
                <w:lang w:eastAsia="zh-CN"/>
              </w:rPr>
              <w:t>电话：</w:t>
            </w:r>
          </w:p>
        </w:tc>
        <w:tc>
          <w:tcPr>
            <w:tcW w:w="4087" w:type="dxa"/>
            <w:gridSpan w:val="2"/>
          </w:tcPr>
          <w:p w14:paraId="1ACD9083" w14:textId="77777777" w:rsidR="005420FD" w:rsidRPr="00600274" w:rsidRDefault="005420FD" w:rsidP="005420FD">
            <w:pPr>
              <w:pStyle w:val="Tabletext"/>
              <w:rPr>
                <w:b/>
                <w:szCs w:val="24"/>
                <w:lang w:eastAsia="zh-CN"/>
              </w:rPr>
            </w:pPr>
            <w:r w:rsidRPr="00600274">
              <w:rPr>
                <w:szCs w:val="24"/>
                <w:lang w:val="en-US" w:eastAsia="zh-CN"/>
              </w:rPr>
              <w:t>+41 22 730 6206</w:t>
            </w:r>
          </w:p>
        </w:tc>
        <w:tc>
          <w:tcPr>
            <w:tcW w:w="4436" w:type="dxa"/>
            <w:vMerge/>
          </w:tcPr>
          <w:p w14:paraId="5B2DC090" w14:textId="77777777" w:rsidR="005420FD" w:rsidRPr="00600274" w:rsidRDefault="005420FD" w:rsidP="005420FD">
            <w:pPr>
              <w:tabs>
                <w:tab w:val="left" w:pos="284"/>
              </w:tabs>
              <w:spacing w:before="0"/>
              <w:ind w:left="284" w:hanging="284"/>
              <w:rPr>
                <w:b/>
                <w:szCs w:val="24"/>
                <w:lang w:eastAsia="zh-CN"/>
              </w:rPr>
            </w:pPr>
          </w:p>
        </w:tc>
      </w:tr>
      <w:tr w:rsidR="005420FD" w:rsidRPr="00600274" w14:paraId="119FB342" w14:textId="77777777" w:rsidTr="00A70F02">
        <w:trPr>
          <w:cantSplit/>
        </w:trPr>
        <w:tc>
          <w:tcPr>
            <w:tcW w:w="1342" w:type="dxa"/>
          </w:tcPr>
          <w:p w14:paraId="35516944" w14:textId="77777777" w:rsidR="005420FD" w:rsidRPr="00600274" w:rsidRDefault="005420FD" w:rsidP="005420FD">
            <w:pPr>
              <w:spacing w:before="40" w:after="40"/>
              <w:rPr>
                <w:b/>
                <w:bCs/>
                <w:szCs w:val="24"/>
                <w:lang w:eastAsia="zh-CN"/>
              </w:rPr>
            </w:pPr>
            <w:r w:rsidRPr="00600274">
              <w:rPr>
                <w:rFonts w:hint="eastAsia"/>
                <w:b/>
                <w:bCs/>
                <w:szCs w:val="24"/>
                <w:lang w:eastAsia="zh-CN"/>
              </w:rPr>
              <w:t>传真：</w:t>
            </w:r>
          </w:p>
        </w:tc>
        <w:tc>
          <w:tcPr>
            <w:tcW w:w="4087" w:type="dxa"/>
            <w:gridSpan w:val="2"/>
          </w:tcPr>
          <w:p w14:paraId="0F40225C" w14:textId="77777777" w:rsidR="005420FD" w:rsidRPr="00600274" w:rsidRDefault="005420FD" w:rsidP="005420FD">
            <w:pPr>
              <w:pStyle w:val="Tabletext"/>
              <w:rPr>
                <w:b/>
                <w:szCs w:val="24"/>
                <w:lang w:eastAsia="zh-CN"/>
              </w:rPr>
            </w:pPr>
            <w:r w:rsidRPr="00600274">
              <w:rPr>
                <w:szCs w:val="24"/>
                <w:lang w:eastAsia="zh-CN"/>
              </w:rPr>
              <w:t>+41 22 730 5853</w:t>
            </w:r>
          </w:p>
        </w:tc>
        <w:tc>
          <w:tcPr>
            <w:tcW w:w="4436" w:type="dxa"/>
            <w:vMerge/>
          </w:tcPr>
          <w:p w14:paraId="2A72CFEE" w14:textId="77777777" w:rsidR="005420FD" w:rsidRPr="00600274" w:rsidRDefault="005420FD" w:rsidP="005420FD">
            <w:pPr>
              <w:tabs>
                <w:tab w:val="left" w:pos="284"/>
              </w:tabs>
              <w:spacing w:before="0"/>
              <w:ind w:left="284" w:hanging="284"/>
              <w:rPr>
                <w:b/>
                <w:szCs w:val="24"/>
                <w:lang w:eastAsia="zh-CN"/>
              </w:rPr>
            </w:pPr>
          </w:p>
        </w:tc>
      </w:tr>
      <w:tr w:rsidR="005420FD" w:rsidRPr="00600274" w14:paraId="28AB81A3" w14:textId="77777777" w:rsidTr="00916F63">
        <w:trPr>
          <w:cantSplit/>
          <w:trHeight w:val="1944"/>
        </w:trPr>
        <w:tc>
          <w:tcPr>
            <w:tcW w:w="1342" w:type="dxa"/>
          </w:tcPr>
          <w:p w14:paraId="36AC9DA1" w14:textId="77777777" w:rsidR="005420FD" w:rsidRPr="00600274" w:rsidRDefault="005420FD" w:rsidP="00191798">
            <w:pPr>
              <w:spacing w:before="40" w:after="40"/>
              <w:rPr>
                <w:b/>
                <w:bCs/>
                <w:szCs w:val="24"/>
                <w:lang w:eastAsia="zh-CN"/>
              </w:rPr>
            </w:pPr>
            <w:r w:rsidRPr="00600274">
              <w:rPr>
                <w:rFonts w:ascii="Calibri" w:hAnsi="Calibri" w:hint="eastAsia"/>
                <w:b/>
                <w:szCs w:val="24"/>
                <w:lang w:eastAsia="zh-CN"/>
              </w:rPr>
              <w:t>电子邮件</w:t>
            </w:r>
            <w:r w:rsidRPr="00600274">
              <w:rPr>
                <w:rFonts w:hint="eastAsia"/>
                <w:b/>
                <w:bCs/>
                <w:szCs w:val="24"/>
                <w:lang w:eastAsia="zh-CN"/>
              </w:rPr>
              <w:t>：</w:t>
            </w:r>
          </w:p>
        </w:tc>
        <w:tc>
          <w:tcPr>
            <w:tcW w:w="4087" w:type="dxa"/>
            <w:gridSpan w:val="2"/>
          </w:tcPr>
          <w:p w14:paraId="1727FB3D" w14:textId="77777777" w:rsidR="005420FD" w:rsidRPr="00600274" w:rsidRDefault="00415CA7" w:rsidP="005420FD">
            <w:pPr>
              <w:tabs>
                <w:tab w:val="left" w:pos="4111"/>
              </w:tabs>
              <w:spacing w:before="0"/>
              <w:rPr>
                <w:szCs w:val="24"/>
                <w:lang w:eastAsia="zh-CN"/>
              </w:rPr>
            </w:pPr>
            <w:hyperlink r:id="rId8" w:history="1">
              <w:bookmarkStart w:id="4" w:name="lt_pId047"/>
              <w:r w:rsidR="005420FD" w:rsidRPr="00600274">
                <w:rPr>
                  <w:rStyle w:val="Hyperlink"/>
                  <w:szCs w:val="24"/>
                  <w:lang w:eastAsia="zh-CN"/>
                </w:rPr>
                <w:t>tsbsg17@itu.int</w:t>
              </w:r>
              <w:bookmarkEnd w:id="4"/>
            </w:hyperlink>
          </w:p>
        </w:tc>
        <w:tc>
          <w:tcPr>
            <w:tcW w:w="4436" w:type="dxa"/>
            <w:vMerge/>
          </w:tcPr>
          <w:p w14:paraId="73DE0D27" w14:textId="77777777" w:rsidR="005420FD" w:rsidRPr="00600274" w:rsidRDefault="005420FD" w:rsidP="00956D38">
            <w:pPr>
              <w:tabs>
                <w:tab w:val="clear" w:pos="794"/>
                <w:tab w:val="clear" w:pos="1191"/>
                <w:tab w:val="clear" w:pos="1588"/>
                <w:tab w:val="clear" w:pos="1985"/>
                <w:tab w:val="left" w:pos="284"/>
              </w:tabs>
              <w:spacing w:before="0"/>
              <w:ind w:left="284" w:hanging="284"/>
              <w:rPr>
                <w:szCs w:val="24"/>
                <w:lang w:eastAsia="zh-CN"/>
              </w:rPr>
            </w:pPr>
          </w:p>
        </w:tc>
      </w:tr>
      <w:tr w:rsidR="00600274" w:rsidRPr="00600274" w14:paraId="2A12E9C4" w14:textId="77777777" w:rsidTr="00916F63">
        <w:trPr>
          <w:cantSplit/>
          <w:trHeight w:val="1746"/>
        </w:trPr>
        <w:tc>
          <w:tcPr>
            <w:tcW w:w="1342" w:type="dxa"/>
          </w:tcPr>
          <w:p w14:paraId="5699166A" w14:textId="77777777" w:rsidR="00600274" w:rsidRPr="00600274" w:rsidRDefault="00600274" w:rsidP="00600274">
            <w:pPr>
              <w:spacing w:before="40" w:after="40"/>
              <w:rPr>
                <w:b/>
                <w:bCs/>
                <w:szCs w:val="24"/>
                <w:lang w:eastAsia="zh-CN"/>
              </w:rPr>
            </w:pPr>
            <w:r w:rsidRPr="00600274">
              <w:rPr>
                <w:rFonts w:hint="eastAsia"/>
                <w:b/>
                <w:bCs/>
                <w:szCs w:val="24"/>
                <w:lang w:eastAsia="zh-CN"/>
              </w:rPr>
              <w:t>事由：</w:t>
            </w:r>
          </w:p>
        </w:tc>
        <w:tc>
          <w:tcPr>
            <w:tcW w:w="8523" w:type="dxa"/>
            <w:gridSpan w:val="3"/>
          </w:tcPr>
          <w:p w14:paraId="49FDD64B" w14:textId="26B37007" w:rsidR="00600274" w:rsidRPr="00600274" w:rsidRDefault="00600274" w:rsidP="00CB2524">
            <w:pPr>
              <w:spacing w:before="40" w:after="40"/>
              <w:rPr>
                <w:b/>
                <w:bCs/>
                <w:szCs w:val="24"/>
                <w:lang w:eastAsia="zh-CN"/>
              </w:rPr>
            </w:pPr>
            <w:r w:rsidRPr="00600274">
              <w:rPr>
                <w:b/>
                <w:bCs/>
                <w:szCs w:val="24"/>
                <w:lang w:eastAsia="zh-CN"/>
              </w:rPr>
              <w:t>有关</w:t>
            </w:r>
            <w:r w:rsidRPr="00600274">
              <w:rPr>
                <w:rFonts w:hint="eastAsia"/>
                <w:b/>
                <w:bCs/>
                <w:szCs w:val="24"/>
                <w:lang w:eastAsia="zh-CN"/>
              </w:rPr>
              <w:t>建议</w:t>
            </w:r>
            <w:r w:rsidRPr="00600274">
              <w:rPr>
                <w:b/>
                <w:bCs/>
                <w:szCs w:val="24"/>
                <w:lang w:eastAsia="zh-CN"/>
              </w:rPr>
              <w:t>在</w:t>
            </w:r>
            <w:r w:rsidRPr="00600274">
              <w:rPr>
                <w:b/>
                <w:bCs/>
                <w:szCs w:val="24"/>
                <w:lang w:eastAsia="zh-CN"/>
              </w:rPr>
              <w:t>ITU-T</w:t>
            </w:r>
            <w:r w:rsidRPr="00600274">
              <w:rPr>
                <w:rFonts w:hint="eastAsia"/>
                <w:b/>
                <w:bCs/>
                <w:szCs w:val="24"/>
                <w:lang w:eastAsia="zh-CN"/>
              </w:rPr>
              <w:t>第</w:t>
            </w:r>
            <w:r w:rsidRPr="00600274">
              <w:rPr>
                <w:rFonts w:hint="eastAsia"/>
                <w:b/>
                <w:bCs/>
                <w:szCs w:val="24"/>
                <w:lang w:eastAsia="zh-CN"/>
              </w:rPr>
              <w:t>1</w:t>
            </w:r>
            <w:r w:rsidRPr="00600274">
              <w:rPr>
                <w:b/>
                <w:bCs/>
                <w:szCs w:val="24"/>
                <w:lang w:eastAsia="zh-CN"/>
              </w:rPr>
              <w:t>7</w:t>
            </w:r>
            <w:r w:rsidRPr="00600274">
              <w:rPr>
                <w:rFonts w:hint="eastAsia"/>
                <w:b/>
                <w:bCs/>
                <w:szCs w:val="24"/>
                <w:lang w:eastAsia="zh-CN"/>
              </w:rPr>
              <w:t>研究组</w:t>
            </w:r>
            <w:r w:rsidRPr="00600274">
              <w:rPr>
                <w:b/>
                <w:bCs/>
                <w:szCs w:val="24"/>
                <w:lang w:eastAsia="zh-CN"/>
              </w:rPr>
              <w:t>会议</w:t>
            </w:r>
            <w:r w:rsidRPr="00600274">
              <w:rPr>
                <w:rFonts w:hint="eastAsia"/>
                <w:b/>
                <w:bCs/>
                <w:szCs w:val="24"/>
                <w:lang w:eastAsia="zh-CN"/>
              </w:rPr>
              <w:t>（</w:t>
            </w:r>
            <w:r w:rsidRPr="00600274">
              <w:rPr>
                <w:rFonts w:hint="eastAsia"/>
                <w:b/>
                <w:bCs/>
                <w:szCs w:val="24"/>
                <w:lang w:eastAsia="zh-CN"/>
              </w:rPr>
              <w:t>2020</w:t>
            </w:r>
            <w:r w:rsidRPr="00600274">
              <w:rPr>
                <w:rFonts w:hint="eastAsia"/>
                <w:b/>
                <w:bCs/>
                <w:szCs w:val="24"/>
                <w:lang w:eastAsia="zh-CN"/>
              </w:rPr>
              <w:t>年</w:t>
            </w:r>
            <w:r w:rsidR="00CB2524">
              <w:rPr>
                <w:rFonts w:hint="eastAsia"/>
                <w:b/>
                <w:bCs/>
                <w:szCs w:val="24"/>
                <w:lang w:eastAsia="zh-CN"/>
              </w:rPr>
              <w:t>8</w:t>
            </w:r>
            <w:r w:rsidR="00CB2524">
              <w:rPr>
                <w:rFonts w:hint="eastAsia"/>
                <w:b/>
                <w:bCs/>
                <w:szCs w:val="24"/>
                <w:lang w:eastAsia="zh-CN"/>
              </w:rPr>
              <w:t>月</w:t>
            </w:r>
            <w:r w:rsidR="00CB2524">
              <w:rPr>
                <w:rFonts w:hint="eastAsia"/>
                <w:b/>
                <w:bCs/>
                <w:szCs w:val="24"/>
                <w:lang w:eastAsia="zh-CN"/>
              </w:rPr>
              <w:t>/9</w:t>
            </w:r>
            <w:r w:rsidR="00CB2524">
              <w:rPr>
                <w:rFonts w:hint="eastAsia"/>
                <w:b/>
                <w:bCs/>
                <w:szCs w:val="24"/>
                <w:lang w:eastAsia="zh-CN"/>
              </w:rPr>
              <w:t>月</w:t>
            </w:r>
            <w:r w:rsidRPr="00600274">
              <w:rPr>
                <w:rFonts w:hint="eastAsia"/>
                <w:b/>
                <w:bCs/>
                <w:szCs w:val="24"/>
                <w:lang w:eastAsia="zh-CN"/>
              </w:rPr>
              <w:t>，</w:t>
            </w:r>
            <w:r w:rsidR="00A70F02">
              <w:rPr>
                <w:rFonts w:hint="eastAsia"/>
                <w:b/>
                <w:bCs/>
                <w:szCs w:val="24"/>
                <w:lang w:eastAsia="zh-CN"/>
              </w:rPr>
              <w:t>虚拟会议</w:t>
            </w:r>
            <w:r w:rsidRPr="00600274">
              <w:rPr>
                <w:rFonts w:hint="eastAsia"/>
                <w:b/>
                <w:bCs/>
                <w:szCs w:val="24"/>
                <w:lang w:eastAsia="zh-CN"/>
              </w:rPr>
              <w:t>）</w:t>
            </w:r>
            <w:r w:rsidRPr="00600274">
              <w:rPr>
                <w:b/>
                <w:bCs/>
                <w:szCs w:val="24"/>
                <w:lang w:eastAsia="zh-CN"/>
              </w:rPr>
              <w:t>上</w:t>
            </w:r>
            <w:r w:rsidRPr="00600274">
              <w:rPr>
                <w:rFonts w:hint="eastAsia"/>
                <w:b/>
                <w:bCs/>
                <w:szCs w:val="24"/>
                <w:lang w:eastAsia="zh-CN"/>
              </w:rPr>
              <w:t>批准已</w:t>
            </w:r>
            <w:r w:rsidRPr="00600274">
              <w:rPr>
                <w:b/>
                <w:bCs/>
                <w:szCs w:val="24"/>
                <w:lang w:eastAsia="zh-CN"/>
              </w:rPr>
              <w:t>确定的</w:t>
            </w:r>
            <w:r w:rsidR="00A70F02">
              <w:rPr>
                <w:rFonts w:hint="eastAsia"/>
                <w:b/>
                <w:bCs/>
                <w:szCs w:val="24"/>
                <w:lang w:eastAsia="zh-CN"/>
              </w:rPr>
              <w:t>ITU-T</w:t>
            </w:r>
            <w:r w:rsidR="00A70F02">
              <w:rPr>
                <w:b/>
                <w:bCs/>
                <w:szCs w:val="24"/>
                <w:lang w:eastAsia="zh-CN"/>
              </w:rPr>
              <w:t xml:space="preserve"> </w:t>
            </w:r>
            <w:r w:rsidR="00A70F02">
              <w:rPr>
                <w:b/>
              </w:rPr>
              <w:t>X.1054</w:t>
            </w:r>
            <w:r w:rsidR="00A70F02">
              <w:rPr>
                <w:rFonts w:hint="eastAsia"/>
                <w:b/>
                <w:lang w:eastAsia="zh-CN"/>
              </w:rPr>
              <w:t>、</w:t>
            </w:r>
            <w:r w:rsidR="00A70F02">
              <w:rPr>
                <w:b/>
              </w:rPr>
              <w:t>X.1254</w:t>
            </w:r>
            <w:r w:rsidR="00A70F02">
              <w:rPr>
                <w:rFonts w:hint="eastAsia"/>
                <w:b/>
                <w:lang w:eastAsia="zh-CN"/>
              </w:rPr>
              <w:t>建议书</w:t>
            </w:r>
            <w:r w:rsidR="00527574">
              <w:rPr>
                <w:rFonts w:hint="eastAsia"/>
                <w:b/>
                <w:lang w:eastAsia="zh-CN"/>
              </w:rPr>
              <w:t>修订</w:t>
            </w:r>
            <w:r w:rsidR="00A70F02">
              <w:rPr>
                <w:rFonts w:hint="eastAsia"/>
                <w:b/>
                <w:lang w:eastAsia="zh-CN"/>
              </w:rPr>
              <w:t>草案</w:t>
            </w:r>
            <w:r w:rsidRPr="00600274">
              <w:rPr>
                <w:rFonts w:hint="eastAsia"/>
                <w:b/>
                <w:bCs/>
                <w:szCs w:val="24"/>
                <w:lang w:eastAsia="zh-CN"/>
              </w:rPr>
              <w:t>和</w:t>
            </w:r>
            <w:r w:rsidR="00A70F02">
              <w:rPr>
                <w:b/>
              </w:rPr>
              <w:t>ITU-T</w:t>
            </w:r>
            <w:r w:rsidR="00A70F02" w:rsidRPr="00C33179">
              <w:rPr>
                <w:b/>
              </w:rPr>
              <w:t xml:space="preserve"> </w:t>
            </w:r>
            <w:r w:rsidR="00A70F02">
              <w:rPr>
                <w:b/>
              </w:rPr>
              <w:t>X.1148 (</w:t>
            </w:r>
            <w:proofErr w:type="spellStart"/>
            <w:r w:rsidR="00A70F02">
              <w:rPr>
                <w:b/>
              </w:rPr>
              <w:t>X.fdip</w:t>
            </w:r>
            <w:proofErr w:type="spellEnd"/>
            <w:r w:rsidR="00A70F02">
              <w:rPr>
                <w:b/>
              </w:rPr>
              <w:t>)</w:t>
            </w:r>
            <w:r w:rsidR="00A70F02">
              <w:rPr>
                <w:rFonts w:hint="eastAsia"/>
                <w:b/>
                <w:lang w:eastAsia="zh-CN"/>
              </w:rPr>
              <w:t>、</w:t>
            </w:r>
            <w:r w:rsidR="00A70F02">
              <w:rPr>
                <w:b/>
              </w:rPr>
              <w:t>X.1216 (</w:t>
            </w:r>
            <w:proofErr w:type="spellStart"/>
            <w:r w:rsidR="00A70F02">
              <w:rPr>
                <w:b/>
              </w:rPr>
              <w:t>X.gcpie</w:t>
            </w:r>
            <w:proofErr w:type="spellEnd"/>
            <w:r w:rsidR="00A70F02">
              <w:rPr>
                <w:b/>
              </w:rPr>
              <w:t>)</w:t>
            </w:r>
            <w:r w:rsidR="00A70F02">
              <w:rPr>
                <w:rFonts w:hint="eastAsia"/>
                <w:b/>
                <w:lang w:eastAsia="zh-CN"/>
              </w:rPr>
              <w:t>、</w:t>
            </w:r>
            <w:r w:rsidR="00A70F02" w:rsidRPr="00C33179">
              <w:rPr>
                <w:b/>
              </w:rPr>
              <w:t>X.</w:t>
            </w:r>
            <w:r w:rsidR="00A70F02">
              <w:rPr>
                <w:b/>
              </w:rPr>
              <w:t>1279</w:t>
            </w:r>
            <w:r w:rsidR="00A70F02" w:rsidRPr="00C33179">
              <w:rPr>
                <w:b/>
              </w:rPr>
              <w:t xml:space="preserve"> (</w:t>
            </w:r>
            <w:proofErr w:type="spellStart"/>
            <w:r w:rsidR="00A70F02" w:rsidRPr="0011500D">
              <w:rPr>
                <w:b/>
              </w:rPr>
              <w:t>X.</w:t>
            </w:r>
            <w:r w:rsidR="00A70F02">
              <w:rPr>
                <w:b/>
              </w:rPr>
              <w:t>eaasd</w:t>
            </w:r>
            <w:proofErr w:type="spellEnd"/>
            <w:r w:rsidR="00A70F02">
              <w:rPr>
                <w:b/>
              </w:rPr>
              <w:t>)</w:t>
            </w:r>
            <w:r w:rsidR="00A70F02">
              <w:rPr>
                <w:rFonts w:hint="eastAsia"/>
                <w:b/>
                <w:lang w:eastAsia="zh-CN"/>
              </w:rPr>
              <w:t>、</w:t>
            </w:r>
            <w:r w:rsidR="00A70F02">
              <w:rPr>
                <w:b/>
              </w:rPr>
              <w:t>X.1366 (</w:t>
            </w:r>
            <w:proofErr w:type="spellStart"/>
            <w:r w:rsidR="00A70F02">
              <w:rPr>
                <w:b/>
              </w:rPr>
              <w:t>X.amas-iot</w:t>
            </w:r>
            <w:proofErr w:type="spellEnd"/>
            <w:r w:rsidR="00A70F02">
              <w:rPr>
                <w:b/>
              </w:rPr>
              <w:t>)</w:t>
            </w:r>
            <w:r w:rsidR="00A70F02">
              <w:rPr>
                <w:rFonts w:hint="eastAsia"/>
                <w:b/>
                <w:lang w:eastAsia="zh-CN"/>
              </w:rPr>
              <w:t>、</w:t>
            </w:r>
            <w:r w:rsidR="00A70F02">
              <w:rPr>
                <w:b/>
              </w:rPr>
              <w:t>X.1367 (</w:t>
            </w:r>
            <w:proofErr w:type="spellStart"/>
            <w:r w:rsidR="00A70F02">
              <w:rPr>
                <w:b/>
              </w:rPr>
              <w:t>X.elf-iot</w:t>
            </w:r>
            <w:proofErr w:type="spellEnd"/>
            <w:r w:rsidR="00A70F02">
              <w:rPr>
                <w:b/>
              </w:rPr>
              <w:t>)</w:t>
            </w:r>
            <w:r w:rsidR="00A70F02">
              <w:rPr>
                <w:rFonts w:hint="eastAsia"/>
                <w:b/>
                <w:lang w:eastAsia="zh-CN"/>
              </w:rPr>
              <w:t>、</w:t>
            </w:r>
            <w:r w:rsidR="00A70F02">
              <w:rPr>
                <w:b/>
              </w:rPr>
              <w:t>X.1403 (</w:t>
            </w:r>
            <w:proofErr w:type="spellStart"/>
            <w:r w:rsidR="00A70F02">
              <w:rPr>
                <w:b/>
              </w:rPr>
              <w:t>X.dlt</w:t>
            </w:r>
            <w:proofErr w:type="spellEnd"/>
            <w:r w:rsidR="00A70F02">
              <w:rPr>
                <w:b/>
              </w:rPr>
              <w:t>-sec)</w:t>
            </w:r>
            <w:r w:rsidR="00A70F02">
              <w:rPr>
                <w:rFonts w:hint="eastAsia"/>
                <w:b/>
                <w:lang w:eastAsia="zh-CN"/>
              </w:rPr>
              <w:t>、</w:t>
            </w:r>
            <w:r w:rsidR="00A70F02">
              <w:rPr>
                <w:b/>
              </w:rPr>
              <w:t>X.1606 (</w:t>
            </w:r>
            <w:proofErr w:type="spellStart"/>
            <w:r w:rsidR="00A70F02">
              <w:rPr>
                <w:b/>
              </w:rPr>
              <w:t>X.SRCaaS</w:t>
            </w:r>
            <w:proofErr w:type="spellEnd"/>
            <w:r w:rsidR="00A70F02">
              <w:rPr>
                <w:b/>
              </w:rPr>
              <w:t>)</w:t>
            </w:r>
            <w:r w:rsidR="00A70F02">
              <w:rPr>
                <w:rFonts w:hint="eastAsia"/>
                <w:b/>
                <w:lang w:eastAsia="zh-CN"/>
              </w:rPr>
              <w:t>、</w:t>
            </w:r>
            <w:r w:rsidR="00703904">
              <w:rPr>
                <w:b/>
              </w:rPr>
              <w:t>X.1750 (</w:t>
            </w:r>
            <w:proofErr w:type="spellStart"/>
            <w:r w:rsidR="00703904">
              <w:rPr>
                <w:b/>
              </w:rPr>
              <w:t>X.GSBDaaS</w:t>
            </w:r>
            <w:proofErr w:type="spellEnd"/>
            <w:r w:rsidR="00703904">
              <w:rPr>
                <w:b/>
              </w:rPr>
              <w:t>)</w:t>
            </w:r>
            <w:r w:rsidR="00A70F02">
              <w:rPr>
                <w:rFonts w:hint="eastAsia"/>
                <w:b/>
                <w:lang w:eastAsia="zh-CN"/>
              </w:rPr>
              <w:t>及</w:t>
            </w:r>
            <w:r w:rsidR="00A70F02">
              <w:rPr>
                <w:b/>
              </w:rPr>
              <w:t>X.1751 (</w:t>
            </w:r>
            <w:proofErr w:type="spellStart"/>
            <w:r w:rsidR="00A70F02">
              <w:rPr>
                <w:b/>
              </w:rPr>
              <w:t>X.sgtBD</w:t>
            </w:r>
            <w:proofErr w:type="spellEnd"/>
            <w:r w:rsidR="00A70F02">
              <w:rPr>
                <w:b/>
              </w:rPr>
              <w:t>)</w:t>
            </w:r>
            <w:r w:rsidRPr="00600274">
              <w:rPr>
                <w:rFonts w:hint="eastAsia"/>
                <w:b/>
                <w:bCs/>
                <w:szCs w:val="24"/>
                <w:lang w:eastAsia="zh-CN"/>
              </w:rPr>
              <w:t>新建议书草案的成员国磋商</w:t>
            </w:r>
          </w:p>
        </w:tc>
      </w:tr>
    </w:tbl>
    <w:p w14:paraId="329EDAF9" w14:textId="0C471323" w:rsidR="0063445E" w:rsidRPr="00CB2524" w:rsidRDefault="0063445E" w:rsidP="00CB2524">
      <w:pPr>
        <w:spacing w:before="300" w:after="120"/>
        <w:rPr>
          <w:rFonts w:ascii="Calibri" w:hAnsi="Calibri" w:cstheme="minorHAnsi"/>
          <w:lang w:eastAsia="zh-CN"/>
        </w:rPr>
      </w:pPr>
      <w:bookmarkStart w:id="5" w:name="StartTyping_E"/>
      <w:bookmarkEnd w:id="5"/>
      <w:r w:rsidRPr="00CB2524">
        <w:rPr>
          <w:rFonts w:ascii="Calibri" w:hAnsi="Calibri" w:cs="Microsoft YaHei" w:hint="eastAsia"/>
          <w:lang w:eastAsia="zh-CN"/>
        </w:rPr>
        <w:t>尊敬的先生</w:t>
      </w:r>
      <w:r w:rsidRPr="00CB2524">
        <w:rPr>
          <w:rFonts w:ascii="Calibri" w:hAnsi="Calibri" w:cstheme="minorHAnsi" w:hint="eastAsia"/>
          <w:lang w:eastAsia="zh-CN"/>
        </w:rPr>
        <w:t>/</w:t>
      </w:r>
      <w:r w:rsidRPr="00CB2524">
        <w:rPr>
          <w:rFonts w:ascii="Calibri" w:hAnsi="Calibri" w:cs="Microsoft YaHei" w:hint="eastAsia"/>
          <w:lang w:eastAsia="zh-CN"/>
        </w:rPr>
        <w:t>女士</w:t>
      </w:r>
      <w:r w:rsidR="00465E23">
        <w:rPr>
          <w:rFonts w:ascii="Calibri" w:hAnsi="Calibri" w:cs="Microsoft YaHei" w:hint="eastAsia"/>
          <w:lang w:eastAsia="zh-CN"/>
        </w:rPr>
        <w:t>：</w:t>
      </w:r>
    </w:p>
    <w:p w14:paraId="134342F9" w14:textId="11C10441" w:rsidR="00600274" w:rsidRPr="00600274" w:rsidRDefault="00600274" w:rsidP="00600274">
      <w:pPr>
        <w:rPr>
          <w:szCs w:val="24"/>
          <w:lang w:eastAsia="zh-CN"/>
        </w:rPr>
      </w:pPr>
      <w:r w:rsidRPr="00600274">
        <w:rPr>
          <w:bCs/>
          <w:szCs w:val="24"/>
          <w:lang w:eastAsia="zh-CN"/>
        </w:rPr>
        <w:t>1</w:t>
      </w:r>
      <w:r w:rsidRPr="00600274">
        <w:rPr>
          <w:szCs w:val="24"/>
          <w:lang w:eastAsia="zh-CN"/>
        </w:rPr>
        <w:tab/>
        <w:t>ITU-T</w:t>
      </w:r>
      <w:r w:rsidRPr="00600274">
        <w:rPr>
          <w:szCs w:val="24"/>
          <w:lang w:eastAsia="zh-CN"/>
        </w:rPr>
        <w:t>第</w:t>
      </w:r>
      <w:r w:rsidRPr="00600274">
        <w:rPr>
          <w:szCs w:val="24"/>
          <w:lang w:eastAsia="zh-CN"/>
        </w:rPr>
        <w:t>17</w:t>
      </w:r>
      <w:r w:rsidRPr="00600274">
        <w:rPr>
          <w:szCs w:val="24"/>
          <w:lang w:eastAsia="zh-CN"/>
        </w:rPr>
        <w:t>研究组（安全</w:t>
      </w:r>
      <w:r w:rsidRPr="00600274">
        <w:rPr>
          <w:rFonts w:hint="eastAsia"/>
          <w:szCs w:val="24"/>
          <w:lang w:eastAsia="zh-CN"/>
        </w:rPr>
        <w:t>）准备采用世界</w:t>
      </w:r>
      <w:r w:rsidRPr="00600274">
        <w:rPr>
          <w:szCs w:val="24"/>
          <w:lang w:eastAsia="zh-CN"/>
        </w:rPr>
        <w:t>电信标准化全会（</w:t>
      </w:r>
      <w:r w:rsidRPr="00600274">
        <w:rPr>
          <w:rFonts w:hint="eastAsia"/>
          <w:szCs w:val="24"/>
          <w:lang w:eastAsia="zh-CN"/>
        </w:rPr>
        <w:t>WTSA</w:t>
      </w:r>
      <w:r w:rsidRPr="00600274">
        <w:rPr>
          <w:szCs w:val="24"/>
          <w:lang w:eastAsia="zh-CN"/>
        </w:rPr>
        <w:t>）</w:t>
      </w:r>
      <w:r w:rsidRPr="00600274">
        <w:rPr>
          <w:rFonts w:hint="eastAsia"/>
          <w:szCs w:val="24"/>
          <w:lang w:eastAsia="zh-CN"/>
        </w:rPr>
        <w:t>第</w:t>
      </w:r>
      <w:r w:rsidRPr="00600274">
        <w:rPr>
          <w:szCs w:val="24"/>
          <w:lang w:eastAsia="zh-CN"/>
        </w:rPr>
        <w:t>1</w:t>
      </w:r>
      <w:r w:rsidRPr="00600274">
        <w:rPr>
          <w:rFonts w:hint="eastAsia"/>
          <w:szCs w:val="24"/>
          <w:lang w:eastAsia="zh-CN"/>
        </w:rPr>
        <w:t>号决议（</w:t>
      </w:r>
      <w:r w:rsidRPr="00600274">
        <w:rPr>
          <w:rFonts w:hint="eastAsia"/>
          <w:szCs w:val="24"/>
          <w:lang w:eastAsia="zh-CN"/>
        </w:rPr>
        <w:t>2016</w:t>
      </w:r>
      <w:r w:rsidRPr="00600274">
        <w:rPr>
          <w:rFonts w:hint="eastAsia"/>
          <w:szCs w:val="24"/>
          <w:lang w:eastAsia="zh-CN"/>
        </w:rPr>
        <w:t>年，哈马马特，修订版）第</w:t>
      </w:r>
      <w:r w:rsidRPr="00600274">
        <w:rPr>
          <w:rFonts w:hint="eastAsia"/>
          <w:szCs w:val="24"/>
          <w:lang w:eastAsia="zh-CN"/>
        </w:rPr>
        <w:t>9</w:t>
      </w:r>
      <w:r w:rsidRPr="00600274">
        <w:rPr>
          <w:rFonts w:hint="eastAsia"/>
          <w:szCs w:val="24"/>
          <w:lang w:eastAsia="zh-CN"/>
        </w:rPr>
        <w:t>节所述的传统批准程序，在</w:t>
      </w:r>
      <w:r w:rsidR="007F1D53">
        <w:rPr>
          <w:rFonts w:hint="eastAsia"/>
          <w:szCs w:val="24"/>
          <w:lang w:eastAsia="zh-CN"/>
        </w:rPr>
        <w:t>计划于</w:t>
      </w:r>
      <w:r w:rsidRPr="00600274">
        <w:rPr>
          <w:rFonts w:hint="eastAsia"/>
          <w:bCs/>
          <w:szCs w:val="24"/>
          <w:lang w:eastAsia="zh-CN"/>
        </w:rPr>
        <w:t>2020</w:t>
      </w:r>
      <w:r w:rsidRPr="00600274">
        <w:rPr>
          <w:rFonts w:hint="eastAsia"/>
          <w:bCs/>
          <w:szCs w:val="24"/>
          <w:lang w:eastAsia="zh-CN"/>
        </w:rPr>
        <w:t>年</w:t>
      </w:r>
      <w:r w:rsidR="00763E29">
        <w:rPr>
          <w:rFonts w:hint="eastAsia"/>
          <w:bCs/>
          <w:szCs w:val="24"/>
          <w:lang w:eastAsia="zh-CN"/>
        </w:rPr>
        <w:t>8</w:t>
      </w:r>
      <w:r w:rsidRPr="00600274">
        <w:rPr>
          <w:rFonts w:hint="eastAsia"/>
          <w:bCs/>
          <w:szCs w:val="24"/>
          <w:lang w:eastAsia="zh-CN"/>
        </w:rPr>
        <w:t>月</w:t>
      </w:r>
      <w:r w:rsidR="00763E29">
        <w:rPr>
          <w:rFonts w:hint="eastAsia"/>
          <w:bCs/>
          <w:szCs w:val="24"/>
          <w:lang w:eastAsia="zh-CN"/>
        </w:rPr>
        <w:t xml:space="preserve"> </w:t>
      </w:r>
      <w:r w:rsidR="00763E29" w:rsidRPr="00763E29">
        <w:rPr>
          <w:bCs/>
          <w:szCs w:val="24"/>
          <w:lang w:eastAsia="zh-CN"/>
        </w:rPr>
        <w:t>–</w:t>
      </w:r>
      <w:r w:rsidR="00763E29">
        <w:rPr>
          <w:bCs/>
          <w:szCs w:val="24"/>
          <w:lang w:eastAsia="zh-CN"/>
        </w:rPr>
        <w:t xml:space="preserve"> 9</w:t>
      </w:r>
      <w:r w:rsidR="00763E29">
        <w:rPr>
          <w:rFonts w:hint="eastAsia"/>
          <w:bCs/>
          <w:szCs w:val="24"/>
          <w:lang w:eastAsia="zh-CN"/>
        </w:rPr>
        <w:t>月</w:t>
      </w:r>
      <w:r w:rsidRPr="00600274">
        <w:rPr>
          <w:rFonts w:hint="eastAsia"/>
          <w:szCs w:val="24"/>
          <w:lang w:eastAsia="zh-CN"/>
        </w:rPr>
        <w:t>召开的研究组</w:t>
      </w:r>
      <w:r w:rsidRPr="00600274">
        <w:rPr>
          <w:szCs w:val="24"/>
          <w:lang w:eastAsia="zh-CN"/>
        </w:rPr>
        <w:t>下次</w:t>
      </w:r>
      <w:r w:rsidRPr="00600274">
        <w:rPr>
          <w:rFonts w:hint="eastAsia"/>
          <w:szCs w:val="24"/>
          <w:lang w:eastAsia="zh-CN"/>
        </w:rPr>
        <w:t>会议</w:t>
      </w:r>
      <w:r w:rsidR="00465E23">
        <w:rPr>
          <w:rFonts w:hint="eastAsia"/>
          <w:szCs w:val="24"/>
          <w:lang w:eastAsia="zh-CN"/>
        </w:rPr>
        <w:t>（虚拟）</w:t>
      </w:r>
      <w:r w:rsidRPr="00600274">
        <w:rPr>
          <w:rFonts w:hint="eastAsia"/>
          <w:szCs w:val="24"/>
          <w:lang w:eastAsia="zh-CN"/>
        </w:rPr>
        <w:t>上批准上述</w:t>
      </w:r>
      <w:r w:rsidR="007F1D53">
        <w:rPr>
          <w:rFonts w:hint="eastAsia"/>
          <w:szCs w:val="24"/>
          <w:lang w:eastAsia="zh-CN"/>
        </w:rPr>
        <w:t>11</w:t>
      </w:r>
      <w:r w:rsidR="007F1D53">
        <w:rPr>
          <w:rFonts w:hint="eastAsia"/>
          <w:szCs w:val="24"/>
          <w:lang w:eastAsia="zh-CN"/>
        </w:rPr>
        <w:t>份</w:t>
      </w:r>
      <w:r w:rsidRPr="00600274">
        <w:rPr>
          <w:rFonts w:hint="eastAsia"/>
          <w:bCs/>
          <w:szCs w:val="24"/>
          <w:lang w:eastAsia="zh-CN"/>
        </w:rPr>
        <w:t>建议书草案</w:t>
      </w:r>
      <w:r w:rsidRPr="00600274">
        <w:rPr>
          <w:rFonts w:hint="eastAsia"/>
          <w:szCs w:val="24"/>
          <w:lang w:eastAsia="zh-CN"/>
        </w:rPr>
        <w:t>。</w:t>
      </w:r>
      <w:bookmarkStart w:id="6" w:name="lt_pId044"/>
      <w:r w:rsidRPr="00600274">
        <w:rPr>
          <w:rFonts w:hint="eastAsia"/>
          <w:szCs w:val="24"/>
          <w:lang w:eastAsia="zh-CN"/>
        </w:rPr>
        <w:t>有关</w:t>
      </w:r>
      <w:r w:rsidRPr="00600274">
        <w:rPr>
          <w:rFonts w:hint="eastAsia"/>
          <w:szCs w:val="24"/>
          <w:lang w:eastAsia="zh-CN"/>
        </w:rPr>
        <w:t>ITU-T</w:t>
      </w:r>
      <w:r w:rsidRPr="00600274">
        <w:rPr>
          <w:rFonts w:hint="eastAsia"/>
          <w:szCs w:val="24"/>
          <w:lang w:eastAsia="zh-CN"/>
        </w:rPr>
        <w:t>第</w:t>
      </w:r>
      <w:r w:rsidRPr="00600274">
        <w:rPr>
          <w:rFonts w:hint="eastAsia"/>
          <w:szCs w:val="24"/>
          <w:lang w:eastAsia="zh-CN"/>
        </w:rPr>
        <w:t>17</w:t>
      </w:r>
      <w:r w:rsidRPr="00600274">
        <w:rPr>
          <w:rFonts w:hint="eastAsia"/>
          <w:szCs w:val="24"/>
          <w:lang w:eastAsia="zh-CN"/>
        </w:rPr>
        <w:t>研究组会议的议程和所有相关信息将在</w:t>
      </w:r>
      <w:bookmarkEnd w:id="6"/>
      <w:r w:rsidRPr="00600274">
        <w:rPr>
          <w:rFonts w:hint="eastAsia"/>
          <w:szCs w:val="24"/>
          <w:lang w:eastAsia="zh-CN"/>
        </w:rPr>
        <w:t>第</w:t>
      </w:r>
      <w:r w:rsidR="00763E29">
        <w:rPr>
          <w:szCs w:val="24"/>
          <w:lang w:eastAsia="zh-CN"/>
        </w:rPr>
        <w:t>9</w:t>
      </w:r>
      <w:r w:rsidRPr="00600274">
        <w:rPr>
          <w:rFonts w:hint="eastAsia"/>
          <w:szCs w:val="24"/>
          <w:lang w:eastAsia="zh-CN"/>
        </w:rPr>
        <w:t>/17</w:t>
      </w:r>
      <w:r w:rsidRPr="00600274">
        <w:rPr>
          <w:rFonts w:hint="eastAsia"/>
          <w:szCs w:val="24"/>
          <w:lang w:eastAsia="zh-CN"/>
        </w:rPr>
        <w:t>号</w:t>
      </w:r>
      <w:r w:rsidRPr="00600274">
        <w:rPr>
          <w:szCs w:val="24"/>
          <w:lang w:eastAsia="zh-CN"/>
        </w:rPr>
        <w:t>集体函</w:t>
      </w:r>
      <w:r w:rsidRPr="00600274">
        <w:rPr>
          <w:rFonts w:hint="eastAsia"/>
          <w:szCs w:val="24"/>
          <w:lang w:eastAsia="zh-CN"/>
        </w:rPr>
        <w:t>中</w:t>
      </w:r>
      <w:r w:rsidRPr="00600274">
        <w:rPr>
          <w:szCs w:val="24"/>
          <w:lang w:eastAsia="zh-CN"/>
        </w:rPr>
        <w:t>提供。</w:t>
      </w:r>
    </w:p>
    <w:p w14:paraId="166D0CFF" w14:textId="2F3B5DBD" w:rsidR="00600274" w:rsidRPr="00600274" w:rsidRDefault="00600274" w:rsidP="00600274">
      <w:pPr>
        <w:rPr>
          <w:szCs w:val="24"/>
          <w:lang w:eastAsia="zh-CN"/>
        </w:rPr>
      </w:pPr>
      <w:r w:rsidRPr="00600274">
        <w:rPr>
          <w:bCs/>
          <w:szCs w:val="24"/>
          <w:lang w:eastAsia="zh-CN"/>
        </w:rPr>
        <w:t>2</w:t>
      </w:r>
      <w:r w:rsidRPr="00600274">
        <w:rPr>
          <w:szCs w:val="24"/>
          <w:lang w:eastAsia="zh-CN"/>
        </w:rPr>
        <w:tab/>
      </w:r>
      <w:r w:rsidRPr="00600274">
        <w:rPr>
          <w:rFonts w:hint="eastAsia"/>
          <w:szCs w:val="24"/>
          <w:lang w:eastAsia="zh-CN"/>
        </w:rPr>
        <w:t>建议批准的</w:t>
      </w:r>
      <w:r w:rsidR="007F1D53" w:rsidRPr="008D13D3">
        <w:rPr>
          <w:rFonts w:cstheme="minorHAnsi"/>
          <w:szCs w:val="22"/>
        </w:rPr>
        <w:t xml:space="preserve">ITU-T </w:t>
      </w:r>
      <w:r w:rsidR="007F1D53" w:rsidRPr="00D026D5">
        <w:rPr>
          <w:rFonts w:cstheme="minorHAnsi"/>
          <w:szCs w:val="22"/>
        </w:rPr>
        <w:t>X.1054</w:t>
      </w:r>
      <w:r w:rsidR="007F1D53">
        <w:rPr>
          <w:rFonts w:cstheme="minorHAnsi" w:hint="eastAsia"/>
          <w:szCs w:val="22"/>
          <w:lang w:eastAsia="zh-CN"/>
        </w:rPr>
        <w:t>、</w:t>
      </w:r>
      <w:r w:rsidR="007F1D53" w:rsidRPr="008D13D3">
        <w:rPr>
          <w:rFonts w:cstheme="minorHAnsi"/>
          <w:szCs w:val="22"/>
        </w:rPr>
        <w:t>X.1148 (</w:t>
      </w:r>
      <w:proofErr w:type="spellStart"/>
      <w:r w:rsidR="007F1D53" w:rsidRPr="008D13D3">
        <w:rPr>
          <w:rFonts w:cstheme="minorHAnsi"/>
          <w:szCs w:val="22"/>
        </w:rPr>
        <w:t>X.fdip</w:t>
      </w:r>
      <w:proofErr w:type="spellEnd"/>
      <w:r w:rsidR="007F1D53" w:rsidRPr="008D13D3">
        <w:rPr>
          <w:rFonts w:cstheme="minorHAnsi"/>
          <w:szCs w:val="22"/>
        </w:rPr>
        <w:t>)</w:t>
      </w:r>
      <w:r w:rsidR="007F1D53">
        <w:rPr>
          <w:rFonts w:cstheme="minorHAnsi" w:hint="eastAsia"/>
          <w:szCs w:val="22"/>
          <w:lang w:eastAsia="zh-CN"/>
        </w:rPr>
        <w:t>、</w:t>
      </w:r>
      <w:r w:rsidR="007F1D53" w:rsidRPr="008D13D3">
        <w:rPr>
          <w:rFonts w:cstheme="minorHAnsi"/>
          <w:szCs w:val="22"/>
        </w:rPr>
        <w:t>X.1216 (</w:t>
      </w:r>
      <w:proofErr w:type="spellStart"/>
      <w:r w:rsidR="007F1D53" w:rsidRPr="008D13D3">
        <w:rPr>
          <w:rFonts w:cstheme="minorHAnsi"/>
          <w:szCs w:val="22"/>
        </w:rPr>
        <w:t>X.gcpie</w:t>
      </w:r>
      <w:proofErr w:type="spellEnd"/>
      <w:r w:rsidR="007F1D53" w:rsidRPr="008D13D3">
        <w:rPr>
          <w:rFonts w:cstheme="minorHAnsi"/>
          <w:szCs w:val="22"/>
        </w:rPr>
        <w:t>)</w:t>
      </w:r>
      <w:r w:rsidR="007F1D53">
        <w:rPr>
          <w:rFonts w:cstheme="minorHAnsi" w:hint="eastAsia"/>
          <w:szCs w:val="22"/>
          <w:lang w:eastAsia="zh-CN"/>
        </w:rPr>
        <w:t>、</w:t>
      </w:r>
      <w:r w:rsidR="007F1D53" w:rsidRPr="00D026D5">
        <w:rPr>
          <w:rFonts w:cstheme="minorHAnsi"/>
          <w:szCs w:val="22"/>
        </w:rPr>
        <w:t>X.1254</w:t>
      </w:r>
      <w:r w:rsidR="007F1D53">
        <w:rPr>
          <w:rFonts w:cstheme="minorHAnsi" w:hint="eastAsia"/>
          <w:szCs w:val="22"/>
          <w:lang w:eastAsia="zh-CN"/>
        </w:rPr>
        <w:t>、</w:t>
      </w:r>
      <w:r w:rsidR="007F1D53" w:rsidRPr="008D13D3">
        <w:rPr>
          <w:rFonts w:cstheme="minorHAnsi"/>
          <w:szCs w:val="22"/>
        </w:rPr>
        <w:t>X.1279 (</w:t>
      </w:r>
      <w:proofErr w:type="spellStart"/>
      <w:r w:rsidR="007F1D53" w:rsidRPr="008D13D3">
        <w:rPr>
          <w:rFonts w:cstheme="minorHAnsi"/>
          <w:szCs w:val="22"/>
        </w:rPr>
        <w:t>X.eaasd</w:t>
      </w:r>
      <w:proofErr w:type="spellEnd"/>
      <w:r w:rsidR="007F1D53" w:rsidRPr="008D13D3">
        <w:rPr>
          <w:rFonts w:cstheme="minorHAnsi"/>
          <w:szCs w:val="22"/>
        </w:rPr>
        <w:t>)</w:t>
      </w:r>
      <w:r w:rsidR="007F1D53">
        <w:rPr>
          <w:rFonts w:cstheme="minorHAnsi" w:hint="eastAsia"/>
          <w:szCs w:val="22"/>
          <w:lang w:eastAsia="zh-CN"/>
        </w:rPr>
        <w:t>、</w:t>
      </w:r>
      <w:r w:rsidR="007F1D53" w:rsidRPr="008D13D3">
        <w:rPr>
          <w:rFonts w:cstheme="minorHAnsi"/>
          <w:szCs w:val="22"/>
        </w:rPr>
        <w:t>X.1366 (</w:t>
      </w:r>
      <w:proofErr w:type="spellStart"/>
      <w:r w:rsidR="007F1D53" w:rsidRPr="008D13D3">
        <w:rPr>
          <w:rFonts w:cstheme="minorHAnsi"/>
          <w:szCs w:val="22"/>
        </w:rPr>
        <w:t>X.amas-iot</w:t>
      </w:r>
      <w:proofErr w:type="spellEnd"/>
      <w:r w:rsidR="007F1D53" w:rsidRPr="008D13D3">
        <w:rPr>
          <w:rFonts w:cstheme="minorHAnsi"/>
          <w:szCs w:val="22"/>
        </w:rPr>
        <w:t>)</w:t>
      </w:r>
      <w:r w:rsidR="007F1D53">
        <w:rPr>
          <w:rFonts w:cstheme="minorHAnsi" w:hint="eastAsia"/>
          <w:szCs w:val="22"/>
          <w:lang w:eastAsia="zh-CN"/>
        </w:rPr>
        <w:t>、</w:t>
      </w:r>
      <w:r w:rsidR="007F1D53" w:rsidRPr="008D13D3">
        <w:rPr>
          <w:rFonts w:cstheme="minorHAnsi"/>
          <w:szCs w:val="22"/>
        </w:rPr>
        <w:t>X.1367 (</w:t>
      </w:r>
      <w:proofErr w:type="spellStart"/>
      <w:r w:rsidR="007F1D53" w:rsidRPr="008D13D3">
        <w:rPr>
          <w:rFonts w:cstheme="minorHAnsi"/>
          <w:szCs w:val="22"/>
        </w:rPr>
        <w:t>X.elf-iot</w:t>
      </w:r>
      <w:proofErr w:type="spellEnd"/>
      <w:r w:rsidR="007F1D53" w:rsidRPr="008D13D3">
        <w:rPr>
          <w:rFonts w:cstheme="minorHAnsi"/>
          <w:szCs w:val="22"/>
        </w:rPr>
        <w:t>)</w:t>
      </w:r>
      <w:r w:rsidR="007F1D53">
        <w:rPr>
          <w:rFonts w:cstheme="minorHAnsi" w:hint="eastAsia"/>
          <w:szCs w:val="22"/>
          <w:lang w:eastAsia="zh-CN"/>
        </w:rPr>
        <w:t>、</w:t>
      </w:r>
      <w:r w:rsidR="007F1D53" w:rsidRPr="008D13D3">
        <w:rPr>
          <w:rFonts w:cstheme="minorHAnsi"/>
          <w:szCs w:val="22"/>
        </w:rPr>
        <w:t>X.1403 (</w:t>
      </w:r>
      <w:proofErr w:type="spellStart"/>
      <w:r w:rsidR="007F1D53" w:rsidRPr="008D13D3">
        <w:rPr>
          <w:rFonts w:cstheme="minorHAnsi"/>
          <w:szCs w:val="22"/>
        </w:rPr>
        <w:t>X.dlt</w:t>
      </w:r>
      <w:proofErr w:type="spellEnd"/>
      <w:r w:rsidR="007F1D53" w:rsidRPr="008D13D3">
        <w:rPr>
          <w:rFonts w:cstheme="minorHAnsi"/>
          <w:szCs w:val="22"/>
        </w:rPr>
        <w:t>-sec)</w:t>
      </w:r>
      <w:r w:rsidR="007F1D53">
        <w:rPr>
          <w:rFonts w:cstheme="minorHAnsi" w:hint="eastAsia"/>
          <w:szCs w:val="22"/>
          <w:lang w:eastAsia="zh-CN"/>
        </w:rPr>
        <w:t>、</w:t>
      </w:r>
      <w:r w:rsidR="007F1D53" w:rsidRPr="008D13D3">
        <w:rPr>
          <w:rFonts w:cstheme="minorHAnsi"/>
          <w:szCs w:val="22"/>
        </w:rPr>
        <w:t>X.1606 (</w:t>
      </w:r>
      <w:proofErr w:type="spellStart"/>
      <w:r w:rsidR="007F1D53" w:rsidRPr="008D13D3">
        <w:rPr>
          <w:rFonts w:cstheme="minorHAnsi"/>
          <w:szCs w:val="22"/>
        </w:rPr>
        <w:t>X.SRCaaS</w:t>
      </w:r>
      <w:proofErr w:type="spellEnd"/>
      <w:r w:rsidR="007F1D53" w:rsidRPr="008D13D3">
        <w:rPr>
          <w:rFonts w:cstheme="minorHAnsi"/>
          <w:szCs w:val="22"/>
        </w:rPr>
        <w:t>)</w:t>
      </w:r>
      <w:r w:rsidR="007F1D53">
        <w:rPr>
          <w:rFonts w:cstheme="minorHAnsi" w:hint="eastAsia"/>
          <w:szCs w:val="22"/>
          <w:lang w:eastAsia="zh-CN"/>
        </w:rPr>
        <w:t>、</w:t>
      </w:r>
      <w:r w:rsidR="00582BAF">
        <w:rPr>
          <w:rFonts w:cstheme="minorHAnsi"/>
          <w:szCs w:val="22"/>
        </w:rPr>
        <w:t>X.1750 (</w:t>
      </w:r>
      <w:proofErr w:type="spellStart"/>
      <w:r w:rsidR="00582BAF">
        <w:rPr>
          <w:rFonts w:cstheme="minorHAnsi"/>
          <w:szCs w:val="22"/>
        </w:rPr>
        <w:t>X.GSBDaaS</w:t>
      </w:r>
      <w:proofErr w:type="spellEnd"/>
      <w:r w:rsidR="00582BAF">
        <w:rPr>
          <w:rFonts w:cstheme="minorHAnsi"/>
          <w:szCs w:val="22"/>
        </w:rPr>
        <w:t>)</w:t>
      </w:r>
      <w:r w:rsidR="007F1D53">
        <w:rPr>
          <w:rFonts w:cstheme="minorHAnsi" w:hint="eastAsia"/>
          <w:szCs w:val="22"/>
          <w:lang w:eastAsia="zh-CN"/>
        </w:rPr>
        <w:t>和</w:t>
      </w:r>
      <w:r w:rsidR="007F1D53" w:rsidRPr="008D13D3">
        <w:rPr>
          <w:rFonts w:cstheme="minorHAnsi"/>
          <w:szCs w:val="22"/>
        </w:rPr>
        <w:t>X.1751 (</w:t>
      </w:r>
      <w:proofErr w:type="spellStart"/>
      <w:r w:rsidR="007F1D53" w:rsidRPr="008D13D3">
        <w:rPr>
          <w:rFonts w:cstheme="minorHAnsi"/>
          <w:szCs w:val="22"/>
        </w:rPr>
        <w:t>X.sgtBD</w:t>
      </w:r>
      <w:proofErr w:type="spellEnd"/>
      <w:r w:rsidR="007F1D53" w:rsidRPr="008D13D3">
        <w:rPr>
          <w:rFonts w:cstheme="minorHAnsi"/>
          <w:szCs w:val="22"/>
        </w:rPr>
        <w:t>)</w:t>
      </w:r>
      <w:r w:rsidR="007F1D53">
        <w:rPr>
          <w:rFonts w:cstheme="minorHAnsi" w:hint="eastAsia"/>
          <w:szCs w:val="22"/>
          <w:lang w:eastAsia="zh-CN"/>
        </w:rPr>
        <w:t>建议书</w:t>
      </w:r>
      <w:r w:rsidR="00465E23">
        <w:rPr>
          <w:rFonts w:cstheme="minorHAnsi" w:hint="eastAsia"/>
          <w:szCs w:val="22"/>
          <w:lang w:eastAsia="zh-CN"/>
        </w:rPr>
        <w:t>修订草案</w:t>
      </w:r>
      <w:r w:rsidR="007F1D53">
        <w:rPr>
          <w:rFonts w:cstheme="minorHAnsi" w:hint="eastAsia"/>
          <w:szCs w:val="22"/>
          <w:lang w:eastAsia="zh-CN"/>
        </w:rPr>
        <w:t>和</w:t>
      </w:r>
      <w:r w:rsidRPr="00600274">
        <w:rPr>
          <w:rFonts w:hint="eastAsia"/>
          <w:bCs/>
          <w:szCs w:val="24"/>
          <w:lang w:eastAsia="zh-CN"/>
        </w:rPr>
        <w:t>新建议书草案</w:t>
      </w:r>
      <w:r w:rsidRPr="00600274">
        <w:rPr>
          <w:rFonts w:hint="eastAsia"/>
          <w:szCs w:val="24"/>
          <w:lang w:eastAsia="zh-CN"/>
        </w:rPr>
        <w:t>的标题、概要及出处见</w:t>
      </w:r>
      <w:r w:rsidRPr="00600274">
        <w:rPr>
          <w:rFonts w:hint="eastAsia"/>
          <w:b/>
          <w:bCs/>
          <w:szCs w:val="24"/>
          <w:lang w:eastAsia="zh-CN"/>
        </w:rPr>
        <w:t>附件</w:t>
      </w:r>
      <w:r w:rsidRPr="00600274">
        <w:rPr>
          <w:rFonts w:hint="eastAsia"/>
          <w:b/>
          <w:bCs/>
          <w:szCs w:val="24"/>
          <w:lang w:eastAsia="zh-CN"/>
        </w:rPr>
        <w:t>1</w:t>
      </w:r>
      <w:r w:rsidRPr="00600274">
        <w:rPr>
          <w:rFonts w:hint="eastAsia"/>
          <w:szCs w:val="24"/>
          <w:lang w:eastAsia="zh-CN"/>
        </w:rPr>
        <w:t>。</w:t>
      </w:r>
    </w:p>
    <w:p w14:paraId="70985180" w14:textId="4F575EA1" w:rsidR="00600274" w:rsidRPr="00600274" w:rsidRDefault="00600274" w:rsidP="00600274">
      <w:pPr>
        <w:rPr>
          <w:bCs/>
          <w:szCs w:val="24"/>
          <w:lang w:eastAsia="zh-CN"/>
        </w:rPr>
      </w:pPr>
      <w:r w:rsidRPr="00600274">
        <w:rPr>
          <w:bCs/>
          <w:szCs w:val="24"/>
          <w:lang w:eastAsia="zh-CN"/>
        </w:rPr>
        <w:t>3</w:t>
      </w:r>
      <w:r w:rsidRPr="00600274">
        <w:rPr>
          <w:szCs w:val="24"/>
          <w:lang w:eastAsia="zh-CN"/>
        </w:rPr>
        <w:tab/>
      </w:r>
      <w:bookmarkStart w:id="7" w:name="lt_pId048"/>
      <w:r w:rsidRPr="00600274">
        <w:rPr>
          <w:rFonts w:hint="eastAsia"/>
          <w:szCs w:val="24"/>
          <w:lang w:eastAsia="zh-CN"/>
        </w:rPr>
        <w:t>本通函根据第</w:t>
      </w:r>
      <w:r w:rsidRPr="00600274">
        <w:rPr>
          <w:rFonts w:hint="eastAsia"/>
          <w:szCs w:val="24"/>
          <w:lang w:eastAsia="zh-CN"/>
        </w:rPr>
        <w:t>1</w:t>
      </w:r>
      <w:r w:rsidRPr="00600274">
        <w:rPr>
          <w:rFonts w:hint="eastAsia"/>
          <w:szCs w:val="24"/>
          <w:lang w:eastAsia="zh-CN"/>
        </w:rPr>
        <w:t>号决议第</w:t>
      </w:r>
      <w:proofErr w:type="gramStart"/>
      <w:r w:rsidRPr="00600274">
        <w:rPr>
          <w:rFonts w:hint="eastAsia"/>
          <w:szCs w:val="24"/>
          <w:lang w:eastAsia="zh-CN"/>
        </w:rPr>
        <w:t>9.4</w:t>
      </w:r>
      <w:r w:rsidRPr="00600274">
        <w:rPr>
          <w:rFonts w:hint="eastAsia"/>
          <w:szCs w:val="24"/>
          <w:lang w:eastAsia="zh-CN"/>
        </w:rPr>
        <w:t>节就</w:t>
      </w:r>
      <w:r w:rsidRPr="00600274">
        <w:rPr>
          <w:szCs w:val="24"/>
          <w:lang w:eastAsia="zh-CN"/>
        </w:rPr>
        <w:t>是否考虑批准</w:t>
      </w:r>
      <w:r w:rsidRPr="00600274">
        <w:rPr>
          <w:rFonts w:hint="eastAsia"/>
          <w:szCs w:val="24"/>
          <w:lang w:eastAsia="zh-CN"/>
        </w:rPr>
        <w:t>这些</w:t>
      </w:r>
      <w:r w:rsidRPr="00600274">
        <w:rPr>
          <w:szCs w:val="24"/>
          <w:lang w:eastAsia="zh-CN"/>
        </w:rPr>
        <w:t>案文启动</w:t>
      </w:r>
      <w:r w:rsidRPr="00600274">
        <w:rPr>
          <w:rFonts w:hint="eastAsia"/>
          <w:szCs w:val="24"/>
          <w:lang w:eastAsia="zh-CN"/>
        </w:rPr>
        <w:t>与国际电联成员国的正式磋商。请各成员国在</w:t>
      </w:r>
      <w:proofErr w:type="gramEnd"/>
      <w:r w:rsidRPr="00600274">
        <w:rPr>
          <w:rFonts w:hint="eastAsia"/>
          <w:b/>
          <w:bCs/>
          <w:szCs w:val="24"/>
          <w:lang w:eastAsia="zh-CN"/>
        </w:rPr>
        <w:t>2020</w:t>
      </w:r>
      <w:r w:rsidRPr="00600274">
        <w:rPr>
          <w:rFonts w:hint="eastAsia"/>
          <w:b/>
          <w:bCs/>
          <w:szCs w:val="24"/>
          <w:lang w:eastAsia="zh-CN"/>
        </w:rPr>
        <w:t>年</w:t>
      </w:r>
      <w:r w:rsidR="00741C78">
        <w:rPr>
          <w:rFonts w:hint="eastAsia"/>
          <w:b/>
          <w:bCs/>
          <w:szCs w:val="24"/>
          <w:lang w:eastAsia="zh-CN"/>
        </w:rPr>
        <w:t>8</w:t>
      </w:r>
      <w:r w:rsidRPr="00600274">
        <w:rPr>
          <w:rFonts w:hint="eastAsia"/>
          <w:b/>
          <w:bCs/>
          <w:szCs w:val="24"/>
          <w:lang w:eastAsia="zh-CN"/>
        </w:rPr>
        <w:t>月</w:t>
      </w:r>
      <w:r w:rsidR="00741C78">
        <w:rPr>
          <w:rFonts w:hint="eastAsia"/>
          <w:b/>
          <w:bCs/>
          <w:szCs w:val="24"/>
          <w:lang w:eastAsia="zh-CN"/>
        </w:rPr>
        <w:t>13</w:t>
      </w:r>
      <w:r w:rsidRPr="00600274">
        <w:rPr>
          <w:rFonts w:hint="eastAsia"/>
          <w:b/>
          <w:bCs/>
          <w:szCs w:val="24"/>
          <w:lang w:eastAsia="zh-CN"/>
        </w:rPr>
        <w:t>日</w:t>
      </w:r>
      <w:r w:rsidRPr="00600274">
        <w:rPr>
          <w:rFonts w:hint="eastAsia"/>
          <w:szCs w:val="24"/>
          <w:lang w:eastAsia="zh-CN"/>
        </w:rPr>
        <w:t>23</w:t>
      </w:r>
      <w:r w:rsidRPr="00600274">
        <w:rPr>
          <w:rFonts w:hint="eastAsia"/>
          <w:szCs w:val="24"/>
          <w:lang w:eastAsia="zh-CN"/>
        </w:rPr>
        <w:t>时</w:t>
      </w:r>
      <w:r w:rsidRPr="00600274">
        <w:rPr>
          <w:rFonts w:hint="eastAsia"/>
          <w:szCs w:val="24"/>
          <w:lang w:eastAsia="zh-CN"/>
        </w:rPr>
        <w:t>59</w:t>
      </w:r>
      <w:r w:rsidRPr="00600274">
        <w:rPr>
          <w:rFonts w:hint="eastAsia"/>
          <w:szCs w:val="24"/>
          <w:lang w:eastAsia="zh-CN"/>
        </w:rPr>
        <w:t>分（协调世界时</w:t>
      </w:r>
      <w:r w:rsidR="0073174D">
        <w:rPr>
          <w:rFonts w:hint="eastAsia"/>
          <w:szCs w:val="24"/>
          <w:lang w:eastAsia="zh-CN"/>
        </w:rPr>
        <w:t>（</w:t>
      </w:r>
      <w:r w:rsidR="0073174D">
        <w:rPr>
          <w:rFonts w:hint="eastAsia"/>
          <w:szCs w:val="24"/>
          <w:lang w:eastAsia="zh-CN"/>
        </w:rPr>
        <w:t>UTC</w:t>
      </w:r>
      <w:r w:rsidR="0073174D">
        <w:rPr>
          <w:rFonts w:hint="eastAsia"/>
          <w:szCs w:val="24"/>
          <w:lang w:eastAsia="zh-CN"/>
        </w:rPr>
        <w:t>）</w:t>
      </w:r>
      <w:r w:rsidRPr="00600274">
        <w:rPr>
          <w:rFonts w:hint="eastAsia"/>
          <w:szCs w:val="24"/>
          <w:lang w:eastAsia="zh-CN"/>
        </w:rPr>
        <w:t>）之前填妥并返回</w:t>
      </w:r>
      <w:r w:rsidRPr="00600274">
        <w:rPr>
          <w:rFonts w:hint="eastAsia"/>
          <w:b/>
          <w:bCs/>
          <w:szCs w:val="24"/>
          <w:lang w:eastAsia="zh-CN"/>
        </w:rPr>
        <w:t>附件</w:t>
      </w:r>
      <w:r w:rsidRPr="00600274">
        <w:rPr>
          <w:rFonts w:hint="eastAsia"/>
          <w:b/>
          <w:bCs/>
          <w:szCs w:val="24"/>
          <w:lang w:eastAsia="zh-CN"/>
        </w:rPr>
        <w:t>2</w:t>
      </w:r>
      <w:r w:rsidRPr="00600274">
        <w:rPr>
          <w:rFonts w:hint="eastAsia"/>
          <w:szCs w:val="24"/>
          <w:lang w:eastAsia="zh-CN"/>
        </w:rPr>
        <w:t>中的表格。</w:t>
      </w:r>
      <w:bookmarkEnd w:id="7"/>
    </w:p>
    <w:p w14:paraId="1E7B848D" w14:textId="77777777" w:rsidR="00600274" w:rsidRPr="00600274" w:rsidRDefault="00600274" w:rsidP="00600274">
      <w:pPr>
        <w:rPr>
          <w:szCs w:val="24"/>
          <w:lang w:eastAsia="zh-CN"/>
        </w:rPr>
      </w:pPr>
      <w:r w:rsidRPr="00600274">
        <w:rPr>
          <w:bCs/>
          <w:szCs w:val="24"/>
          <w:lang w:eastAsia="zh-CN"/>
        </w:rPr>
        <w:t>4</w:t>
      </w:r>
      <w:r w:rsidRPr="00600274">
        <w:rPr>
          <w:szCs w:val="24"/>
          <w:lang w:eastAsia="zh-CN"/>
        </w:rPr>
        <w:tab/>
      </w:r>
      <w:bookmarkStart w:id="8" w:name="lt_pId052"/>
      <w:r w:rsidRPr="00600274">
        <w:rPr>
          <w:rFonts w:hint="eastAsia"/>
          <w:szCs w:val="24"/>
          <w:lang w:eastAsia="zh-CN"/>
        </w:rPr>
        <w:t>如果</w:t>
      </w:r>
      <w:r w:rsidRPr="00600274">
        <w:rPr>
          <w:rFonts w:hint="eastAsia"/>
          <w:szCs w:val="24"/>
          <w:lang w:eastAsia="zh-CN"/>
        </w:rPr>
        <w:t>70%</w:t>
      </w:r>
      <w:r w:rsidRPr="00600274">
        <w:rPr>
          <w:rFonts w:hint="eastAsia"/>
          <w:szCs w:val="24"/>
          <w:lang w:eastAsia="zh-CN"/>
        </w:rPr>
        <w:t>或</w:t>
      </w:r>
      <w:r w:rsidRPr="00600274">
        <w:rPr>
          <w:rFonts w:hint="eastAsia"/>
          <w:szCs w:val="24"/>
          <w:lang w:eastAsia="zh-CN"/>
        </w:rPr>
        <w:t>70</w:t>
      </w:r>
      <w:r w:rsidRPr="00600274">
        <w:rPr>
          <w:szCs w:val="24"/>
          <w:lang w:eastAsia="zh-CN"/>
        </w:rPr>
        <w:t>%</w:t>
      </w:r>
      <w:r w:rsidRPr="00600274">
        <w:rPr>
          <w:rFonts w:hint="eastAsia"/>
          <w:szCs w:val="24"/>
          <w:lang w:eastAsia="zh-CN"/>
        </w:rPr>
        <w:t>以上的成员国在回复中支持考虑批准，将专门利用一节全体会议的</w:t>
      </w:r>
      <w:r w:rsidRPr="00600274">
        <w:rPr>
          <w:szCs w:val="24"/>
          <w:lang w:eastAsia="zh-CN"/>
        </w:rPr>
        <w:t>时间应</w:t>
      </w:r>
      <w:r w:rsidRPr="00600274">
        <w:rPr>
          <w:rFonts w:hint="eastAsia"/>
          <w:szCs w:val="24"/>
          <w:lang w:eastAsia="zh-CN"/>
        </w:rPr>
        <w:t>用批准程序。不授权如此</w:t>
      </w:r>
      <w:r w:rsidRPr="00600274">
        <w:rPr>
          <w:szCs w:val="24"/>
          <w:lang w:eastAsia="zh-CN"/>
        </w:rPr>
        <w:t>办理</w:t>
      </w:r>
      <w:r w:rsidRPr="00600274">
        <w:rPr>
          <w:rFonts w:hint="eastAsia"/>
          <w:szCs w:val="24"/>
          <w:lang w:eastAsia="zh-CN"/>
        </w:rPr>
        <w:t>的成员国应向电信标准化局主任通报其意见的理由并说明可能进行的修改</w:t>
      </w:r>
      <w:r w:rsidRPr="00600274">
        <w:rPr>
          <w:szCs w:val="24"/>
          <w:lang w:eastAsia="zh-CN"/>
        </w:rPr>
        <w:t>，从而</w:t>
      </w:r>
      <w:r w:rsidRPr="00600274">
        <w:rPr>
          <w:rFonts w:hint="eastAsia"/>
          <w:szCs w:val="24"/>
          <w:lang w:eastAsia="zh-CN"/>
        </w:rPr>
        <w:t>推动此</w:t>
      </w:r>
      <w:r w:rsidRPr="00600274">
        <w:rPr>
          <w:szCs w:val="24"/>
          <w:lang w:eastAsia="zh-CN"/>
        </w:rPr>
        <w:t>项工作</w:t>
      </w:r>
      <w:r w:rsidRPr="00600274">
        <w:rPr>
          <w:rFonts w:hint="eastAsia"/>
          <w:szCs w:val="24"/>
          <w:lang w:eastAsia="zh-CN"/>
        </w:rPr>
        <w:t>的</w:t>
      </w:r>
      <w:r w:rsidRPr="00600274">
        <w:rPr>
          <w:szCs w:val="24"/>
          <w:lang w:eastAsia="zh-CN"/>
        </w:rPr>
        <w:t>进展</w:t>
      </w:r>
      <w:r w:rsidRPr="00600274">
        <w:rPr>
          <w:rFonts w:hint="eastAsia"/>
          <w:szCs w:val="24"/>
          <w:lang w:eastAsia="zh-CN"/>
        </w:rPr>
        <w:t>。</w:t>
      </w:r>
      <w:bookmarkEnd w:id="8"/>
    </w:p>
    <w:p w14:paraId="0398E22E" w14:textId="77777777" w:rsidR="00741C78" w:rsidRPr="00600274" w:rsidRDefault="00741C78" w:rsidP="00741C78">
      <w:pPr>
        <w:rPr>
          <w:szCs w:val="24"/>
          <w:lang w:eastAsia="zh-CN"/>
        </w:rPr>
      </w:pPr>
      <w:bookmarkStart w:id="9" w:name="lt_pId054"/>
      <w:r w:rsidRPr="00600274">
        <w:rPr>
          <w:rFonts w:hint="eastAsia"/>
          <w:szCs w:val="24"/>
          <w:lang w:eastAsia="zh-CN"/>
        </w:rPr>
        <w:t>电信标准化局说明</w:t>
      </w:r>
      <w:r w:rsidRPr="00600274">
        <w:rPr>
          <w:szCs w:val="24"/>
          <w:lang w:eastAsia="zh-CN"/>
        </w:rPr>
        <w:t xml:space="preserve">1 – </w:t>
      </w:r>
      <w:r w:rsidRPr="00600274">
        <w:rPr>
          <w:rFonts w:hint="eastAsia"/>
          <w:szCs w:val="24"/>
          <w:lang w:eastAsia="zh-CN"/>
        </w:rPr>
        <w:t>截至本通函发布之日，</w:t>
      </w:r>
      <w:bookmarkStart w:id="10" w:name="lt_pId055"/>
      <w:bookmarkEnd w:id="9"/>
      <w:r w:rsidRPr="00600274">
        <w:rPr>
          <w:szCs w:val="24"/>
          <w:lang w:eastAsia="zh-CN"/>
        </w:rPr>
        <w:t>电信标准化局未收到有关</w:t>
      </w:r>
      <w:r w:rsidRPr="00600274">
        <w:rPr>
          <w:rFonts w:hint="eastAsia"/>
          <w:szCs w:val="24"/>
          <w:lang w:eastAsia="zh-CN"/>
        </w:rPr>
        <w:t>这些</w:t>
      </w:r>
      <w:r w:rsidRPr="00600274">
        <w:rPr>
          <w:szCs w:val="24"/>
          <w:lang w:eastAsia="zh-CN"/>
        </w:rPr>
        <w:t>案文草案的知识产权声</w:t>
      </w:r>
      <w:r w:rsidRPr="00600274">
        <w:rPr>
          <w:rFonts w:hint="eastAsia"/>
          <w:szCs w:val="24"/>
          <w:lang w:eastAsia="zh-CN"/>
        </w:rPr>
        <w:t>明。欲了解最新情况，</w:t>
      </w:r>
      <w:proofErr w:type="gramStart"/>
      <w:r w:rsidRPr="00600274">
        <w:rPr>
          <w:rFonts w:hint="eastAsia"/>
          <w:szCs w:val="24"/>
          <w:lang w:eastAsia="zh-CN"/>
        </w:rPr>
        <w:t>请成员</w:t>
      </w:r>
      <w:proofErr w:type="gramEnd"/>
      <w:r w:rsidRPr="00600274">
        <w:rPr>
          <w:rFonts w:hint="eastAsia"/>
          <w:szCs w:val="24"/>
          <w:lang w:eastAsia="zh-CN"/>
        </w:rPr>
        <w:t>通过以下链接到</w:t>
      </w:r>
      <w:r w:rsidRPr="00600274">
        <w:rPr>
          <w:szCs w:val="24"/>
          <w:lang w:eastAsia="zh-CN"/>
        </w:rPr>
        <w:t>IPR</w:t>
      </w:r>
      <w:r w:rsidRPr="00600274">
        <w:rPr>
          <w:rFonts w:hint="eastAsia"/>
          <w:szCs w:val="24"/>
          <w:lang w:eastAsia="zh-CN"/>
        </w:rPr>
        <w:t>数据库查阅：</w:t>
      </w:r>
      <w:r w:rsidR="00E044F7">
        <w:fldChar w:fldCharType="begin"/>
      </w:r>
      <w:r w:rsidR="00E044F7">
        <w:rPr>
          <w:lang w:eastAsia="zh-CN"/>
        </w:rPr>
        <w:instrText xml:space="preserve"> HYPERLINK "http://www.itu.int/ipr/" </w:instrText>
      </w:r>
      <w:r w:rsidR="00E044F7">
        <w:fldChar w:fldCharType="separate"/>
      </w:r>
      <w:r w:rsidRPr="00600274">
        <w:rPr>
          <w:rStyle w:val="Hyperlink"/>
          <w:szCs w:val="24"/>
          <w:lang w:eastAsia="zh-CN"/>
        </w:rPr>
        <w:t>www.itu.int/ipr/</w:t>
      </w:r>
      <w:r w:rsidR="00E044F7">
        <w:rPr>
          <w:rStyle w:val="Hyperlink"/>
          <w:szCs w:val="24"/>
          <w:lang w:eastAsia="zh-CN"/>
        </w:rPr>
        <w:fldChar w:fldCharType="end"/>
      </w:r>
      <w:bookmarkEnd w:id="10"/>
      <w:r w:rsidRPr="00600274">
        <w:rPr>
          <w:rFonts w:hint="eastAsia"/>
          <w:szCs w:val="24"/>
          <w:lang w:eastAsia="zh-CN"/>
        </w:rPr>
        <w:t>。</w:t>
      </w:r>
    </w:p>
    <w:p w14:paraId="1B29A0BB" w14:textId="77777777" w:rsidR="00741C78" w:rsidRPr="00600274" w:rsidRDefault="00741C78" w:rsidP="00D60CE4">
      <w:pPr>
        <w:keepNext/>
        <w:rPr>
          <w:szCs w:val="24"/>
          <w:lang w:eastAsia="zh-CN"/>
        </w:rPr>
      </w:pPr>
      <w:bookmarkStart w:id="11" w:name="lt_pId056"/>
      <w:r w:rsidRPr="00600274">
        <w:rPr>
          <w:rFonts w:hint="eastAsia"/>
          <w:szCs w:val="24"/>
          <w:lang w:eastAsia="zh-CN"/>
        </w:rPr>
        <w:lastRenderedPageBreak/>
        <w:t>电信标准化局说明</w:t>
      </w:r>
      <w:r w:rsidRPr="00600274">
        <w:rPr>
          <w:szCs w:val="24"/>
          <w:lang w:eastAsia="zh-CN"/>
        </w:rPr>
        <w:t>2 –</w:t>
      </w:r>
      <w:r w:rsidR="003F1937">
        <w:rPr>
          <w:szCs w:val="24"/>
          <w:lang w:eastAsia="zh-CN"/>
        </w:rPr>
        <w:t xml:space="preserve"> </w:t>
      </w:r>
      <w:r w:rsidRPr="00600274">
        <w:rPr>
          <w:rFonts w:hint="eastAsia"/>
          <w:szCs w:val="24"/>
          <w:lang w:eastAsia="zh-CN"/>
        </w:rPr>
        <w:t>在这些已确定案文草案确定之前，未为其编写</w:t>
      </w:r>
      <w:r w:rsidRPr="00600274">
        <w:rPr>
          <w:szCs w:val="24"/>
          <w:lang w:eastAsia="zh-CN"/>
        </w:rPr>
        <w:t>符合</w:t>
      </w:r>
      <w:r w:rsidRPr="00600274">
        <w:rPr>
          <w:szCs w:val="24"/>
          <w:lang w:eastAsia="zh-CN"/>
        </w:rPr>
        <w:t>ITU-T A.5</w:t>
      </w:r>
      <w:r w:rsidRPr="00600274">
        <w:rPr>
          <w:szCs w:val="24"/>
          <w:lang w:eastAsia="zh-CN"/>
        </w:rPr>
        <w:t>建议书理</w:t>
      </w:r>
      <w:r w:rsidRPr="00600274">
        <w:rPr>
          <w:rFonts w:hint="eastAsia"/>
          <w:szCs w:val="24"/>
          <w:lang w:eastAsia="zh-CN"/>
        </w:rPr>
        <w:t>由</w:t>
      </w:r>
      <w:r w:rsidRPr="00600274">
        <w:rPr>
          <w:szCs w:val="24"/>
          <w:lang w:eastAsia="zh-CN"/>
        </w:rPr>
        <w:t>的</w:t>
      </w:r>
      <w:bookmarkEnd w:id="11"/>
      <w:r w:rsidRPr="00600274">
        <w:rPr>
          <w:rFonts w:hint="eastAsia"/>
          <w:szCs w:val="24"/>
          <w:lang w:eastAsia="zh-CN"/>
        </w:rPr>
        <w:t>文件。</w:t>
      </w:r>
    </w:p>
    <w:p w14:paraId="2707EB3E" w14:textId="114326FB" w:rsidR="00720F32" w:rsidRDefault="00720F32" w:rsidP="00D60CE4">
      <w:pPr>
        <w:keepNext/>
        <w:tabs>
          <w:tab w:val="left" w:pos="1418"/>
          <w:tab w:val="left" w:pos="1702"/>
          <w:tab w:val="left" w:pos="2160"/>
        </w:tabs>
        <w:spacing w:before="720"/>
        <w:rPr>
          <w:lang w:eastAsia="zh-CN"/>
        </w:rPr>
      </w:pPr>
      <w:r>
        <w:rPr>
          <w:rFonts w:hint="eastAsia"/>
          <w:lang w:eastAsia="zh-CN"/>
        </w:rPr>
        <w:t>顺致敬意！</w:t>
      </w:r>
    </w:p>
    <w:p w14:paraId="0E4E374C" w14:textId="583B2840" w:rsidR="00720F32" w:rsidRPr="00714A1B" w:rsidRDefault="00415CA7" w:rsidP="00916F63">
      <w:pPr>
        <w:tabs>
          <w:tab w:val="left" w:pos="1418"/>
          <w:tab w:val="left" w:pos="1702"/>
          <w:tab w:val="left" w:pos="2160"/>
        </w:tabs>
        <w:spacing w:before="960" w:after="20"/>
        <w:ind w:right="86"/>
        <w:rPr>
          <w:lang w:eastAsia="zh-CN"/>
        </w:rPr>
      </w:pPr>
      <w:r>
        <w:rPr>
          <w:noProof/>
          <w:lang w:eastAsia="zh-CN"/>
        </w:rPr>
        <w:drawing>
          <wp:anchor distT="0" distB="0" distL="114300" distR="114300" simplePos="0" relativeHeight="251658240" behindDoc="1" locked="0" layoutInCell="1" allowOverlap="1" wp14:anchorId="3077DB18" wp14:editId="62D4EEA1">
            <wp:simplePos x="0" y="0"/>
            <wp:positionH relativeFrom="column">
              <wp:posOffset>13335</wp:posOffset>
            </wp:positionH>
            <wp:positionV relativeFrom="paragraph">
              <wp:posOffset>163822</wp:posOffset>
            </wp:positionV>
            <wp:extent cx="809625" cy="304145"/>
            <wp:effectExtent l="0" t="0" r="0" b="1270"/>
            <wp:wrapNone/>
            <wp:docPr id="4" name="Picture 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CH.PNG"/>
                    <pic:cNvPicPr/>
                  </pic:nvPicPr>
                  <pic:blipFill>
                    <a:blip r:embed="rId9">
                      <a:extLst>
                        <a:ext uri="{28A0092B-C50C-407E-A947-70E740481C1C}">
                          <a14:useLocalDpi xmlns:a14="http://schemas.microsoft.com/office/drawing/2010/main" val="0"/>
                        </a:ext>
                      </a:extLst>
                    </a:blip>
                    <a:stretch>
                      <a:fillRect/>
                    </a:stretch>
                  </pic:blipFill>
                  <pic:spPr>
                    <a:xfrm>
                      <a:off x="0" y="0"/>
                      <a:ext cx="830342" cy="311928"/>
                    </a:xfrm>
                    <a:prstGeom prst="rect">
                      <a:avLst/>
                    </a:prstGeom>
                  </pic:spPr>
                </pic:pic>
              </a:graphicData>
            </a:graphic>
            <wp14:sizeRelH relativeFrom="margin">
              <wp14:pctWidth>0</wp14:pctWidth>
            </wp14:sizeRelH>
            <wp14:sizeRelV relativeFrom="margin">
              <wp14:pctHeight>0</wp14:pctHeight>
            </wp14:sizeRelV>
          </wp:anchor>
        </w:drawing>
      </w:r>
      <w:r w:rsidR="00720F32">
        <w:rPr>
          <w:rFonts w:hint="eastAsia"/>
          <w:lang w:eastAsia="zh-CN"/>
        </w:rPr>
        <w:t>电信标准化局主任</w:t>
      </w:r>
    </w:p>
    <w:p w14:paraId="69AC12FB" w14:textId="77777777" w:rsidR="00600274" w:rsidRDefault="00720F32" w:rsidP="00720F32">
      <w:pPr>
        <w:tabs>
          <w:tab w:val="left" w:pos="1418"/>
          <w:tab w:val="left" w:pos="1702"/>
          <w:tab w:val="left" w:pos="2160"/>
        </w:tabs>
        <w:spacing w:before="0" w:after="20"/>
        <w:ind w:right="91"/>
        <w:rPr>
          <w:rFonts w:ascii="SimSun" w:hAnsi="SimSun"/>
          <w:lang w:eastAsia="zh-CN"/>
        </w:rPr>
      </w:pPr>
      <w:r>
        <w:rPr>
          <w:rFonts w:ascii="SimSun" w:hAnsi="SimSun" w:hint="eastAsia"/>
          <w:lang w:eastAsia="zh-CN"/>
        </w:rPr>
        <w:t>李在摄</w:t>
      </w:r>
    </w:p>
    <w:p w14:paraId="0961261E" w14:textId="77777777" w:rsidR="00B943A3" w:rsidRPr="00C66632" w:rsidRDefault="00B943A3" w:rsidP="00B943A3">
      <w:pPr>
        <w:spacing w:before="960"/>
        <w:rPr>
          <w:rFonts w:cstheme="minorHAnsi"/>
          <w:lang w:eastAsia="zh-CN"/>
        </w:rPr>
      </w:pPr>
    </w:p>
    <w:p w14:paraId="6EFFF4D5" w14:textId="77777777" w:rsidR="00741C78" w:rsidRDefault="00741C78" w:rsidP="00720F32">
      <w:pPr>
        <w:tabs>
          <w:tab w:val="left" w:pos="1418"/>
          <w:tab w:val="left" w:pos="1702"/>
          <w:tab w:val="left" w:pos="2160"/>
        </w:tabs>
        <w:spacing w:before="0" w:after="20"/>
        <w:ind w:right="91"/>
        <w:rPr>
          <w:rFonts w:ascii="SimSun" w:hAnsi="SimSun"/>
          <w:lang w:eastAsia="zh-CN"/>
        </w:rPr>
      </w:pPr>
      <w:r w:rsidRPr="00741C78">
        <w:rPr>
          <w:rFonts w:ascii="SimSun" w:hAnsi="SimSun" w:hint="eastAsia"/>
          <w:b/>
          <w:lang w:eastAsia="zh-CN"/>
        </w:rPr>
        <w:t>附件</w:t>
      </w:r>
      <w:r>
        <w:rPr>
          <w:rFonts w:ascii="SimSun" w:hAnsi="SimSun" w:hint="eastAsia"/>
          <w:lang w:eastAsia="zh-CN"/>
        </w:rPr>
        <w:t>：</w:t>
      </w:r>
      <w:r w:rsidRPr="00391225">
        <w:rPr>
          <w:rFonts w:ascii="Calibri" w:hAnsi="Calibri" w:hint="eastAsia"/>
          <w:lang w:eastAsia="zh-CN"/>
        </w:rPr>
        <w:t>2</w:t>
      </w:r>
      <w:r>
        <w:rPr>
          <w:rFonts w:ascii="SimSun" w:hAnsi="SimSun" w:hint="eastAsia"/>
          <w:lang w:eastAsia="zh-CN"/>
        </w:rPr>
        <w:t>件</w:t>
      </w:r>
    </w:p>
    <w:p w14:paraId="6C608876" w14:textId="77777777" w:rsidR="00600274" w:rsidRDefault="00600274">
      <w:pPr>
        <w:tabs>
          <w:tab w:val="clear" w:pos="794"/>
          <w:tab w:val="clear" w:pos="1191"/>
          <w:tab w:val="clear" w:pos="1588"/>
          <w:tab w:val="clear" w:pos="1985"/>
        </w:tabs>
        <w:overflowPunct/>
        <w:autoSpaceDE/>
        <w:autoSpaceDN/>
        <w:adjustRightInd/>
        <w:spacing w:before="0"/>
        <w:textAlignment w:val="auto"/>
        <w:rPr>
          <w:rFonts w:ascii="SimSun" w:hAnsi="SimSun"/>
          <w:lang w:eastAsia="zh-CN"/>
        </w:rPr>
      </w:pPr>
      <w:r>
        <w:rPr>
          <w:rFonts w:ascii="SimSun" w:hAnsi="SimSun"/>
          <w:lang w:eastAsia="zh-CN"/>
        </w:rPr>
        <w:br w:type="page"/>
      </w:r>
    </w:p>
    <w:p w14:paraId="4E600516" w14:textId="77777777" w:rsidR="00600274" w:rsidRPr="0073174D" w:rsidRDefault="00600274" w:rsidP="00600274">
      <w:pPr>
        <w:pStyle w:val="AnnexNo"/>
        <w:rPr>
          <w:b/>
          <w:bCs/>
          <w:lang w:eastAsia="zh-CN"/>
        </w:rPr>
      </w:pPr>
      <w:r w:rsidRPr="0073174D">
        <w:rPr>
          <w:rFonts w:hint="eastAsia"/>
          <w:b/>
          <w:bCs/>
          <w:lang w:eastAsia="zh-CN"/>
        </w:rPr>
        <w:lastRenderedPageBreak/>
        <w:t>附件</w:t>
      </w:r>
      <w:r w:rsidRPr="0073174D">
        <w:rPr>
          <w:b/>
          <w:bCs/>
          <w:lang w:eastAsia="zh-CN"/>
        </w:rPr>
        <w:t>1</w:t>
      </w:r>
    </w:p>
    <w:p w14:paraId="54AFFE53" w14:textId="77777777" w:rsidR="00600274" w:rsidRPr="00FD1EBA" w:rsidRDefault="00600274" w:rsidP="00110F61">
      <w:pPr>
        <w:pStyle w:val="Annextitle"/>
        <w:wordWrap w:val="0"/>
        <w:rPr>
          <w:lang w:eastAsia="zh-CN"/>
        </w:rPr>
      </w:pPr>
      <w:bookmarkStart w:id="12" w:name="lt_pId069"/>
      <w:r w:rsidRPr="00110F61">
        <w:rPr>
          <w:rFonts w:hint="eastAsia"/>
          <w:spacing w:val="-2"/>
          <w:lang w:eastAsia="zh-CN"/>
        </w:rPr>
        <w:t>已确定的</w:t>
      </w:r>
      <w:bookmarkEnd w:id="12"/>
      <w:r w:rsidR="004A5B0F" w:rsidRPr="00110F61">
        <w:rPr>
          <w:spacing w:val="-2"/>
        </w:rPr>
        <w:t>X.1054</w:t>
      </w:r>
      <w:r w:rsidR="009B1055" w:rsidRPr="00110F61">
        <w:rPr>
          <w:spacing w:val="-2"/>
        </w:rPr>
        <w:t>、</w:t>
      </w:r>
      <w:r w:rsidR="004A5B0F" w:rsidRPr="00110F61">
        <w:rPr>
          <w:spacing w:val="-2"/>
        </w:rPr>
        <w:t>X.1148 (</w:t>
      </w:r>
      <w:proofErr w:type="spellStart"/>
      <w:r w:rsidR="004A5B0F" w:rsidRPr="00110F61">
        <w:rPr>
          <w:spacing w:val="-2"/>
        </w:rPr>
        <w:t>X.fdip</w:t>
      </w:r>
      <w:proofErr w:type="spellEnd"/>
      <w:r w:rsidR="004A5B0F" w:rsidRPr="00110F61">
        <w:rPr>
          <w:spacing w:val="-2"/>
        </w:rPr>
        <w:t>)</w:t>
      </w:r>
      <w:r w:rsidR="009B1055" w:rsidRPr="00110F61">
        <w:rPr>
          <w:spacing w:val="-2"/>
        </w:rPr>
        <w:t>、</w:t>
      </w:r>
      <w:r w:rsidR="004A5B0F" w:rsidRPr="00110F61">
        <w:rPr>
          <w:spacing w:val="-2"/>
        </w:rPr>
        <w:t>X.1216 (</w:t>
      </w:r>
      <w:proofErr w:type="spellStart"/>
      <w:r w:rsidR="004A5B0F" w:rsidRPr="00110F61">
        <w:rPr>
          <w:spacing w:val="-2"/>
        </w:rPr>
        <w:t>X.gcpie</w:t>
      </w:r>
      <w:proofErr w:type="spellEnd"/>
      <w:r w:rsidR="004A5B0F" w:rsidRPr="00110F61">
        <w:rPr>
          <w:spacing w:val="-2"/>
        </w:rPr>
        <w:t>)</w:t>
      </w:r>
      <w:r w:rsidR="009B1055" w:rsidRPr="00110F61">
        <w:rPr>
          <w:spacing w:val="-2"/>
        </w:rPr>
        <w:t>、</w:t>
      </w:r>
      <w:r w:rsidR="004A5B0F" w:rsidRPr="00110F61">
        <w:rPr>
          <w:spacing w:val="-2"/>
        </w:rPr>
        <w:t>X.1254</w:t>
      </w:r>
      <w:r w:rsidR="009B1055" w:rsidRPr="00110F61">
        <w:rPr>
          <w:spacing w:val="-2"/>
        </w:rPr>
        <w:t>、</w:t>
      </w:r>
      <w:r w:rsidR="004A5B0F" w:rsidRPr="00110F61">
        <w:rPr>
          <w:spacing w:val="-2"/>
        </w:rPr>
        <w:t>X.1279 (</w:t>
      </w:r>
      <w:proofErr w:type="spellStart"/>
      <w:r w:rsidR="004A5B0F" w:rsidRPr="00110F61">
        <w:rPr>
          <w:spacing w:val="-2"/>
        </w:rPr>
        <w:t>X.eaasd</w:t>
      </w:r>
      <w:proofErr w:type="spellEnd"/>
      <w:r w:rsidR="004A5B0F" w:rsidRPr="00110F61">
        <w:rPr>
          <w:spacing w:val="-2"/>
        </w:rPr>
        <w:t>)</w:t>
      </w:r>
      <w:r w:rsidR="009B1055">
        <w:t>、</w:t>
      </w:r>
      <w:r w:rsidR="004A5B0F" w:rsidRPr="004A5B0F">
        <w:t>X.1366 (</w:t>
      </w:r>
      <w:proofErr w:type="spellStart"/>
      <w:r w:rsidR="004A5B0F" w:rsidRPr="004A5B0F">
        <w:t>X.amas-iot</w:t>
      </w:r>
      <w:proofErr w:type="spellEnd"/>
      <w:r w:rsidR="004A5B0F" w:rsidRPr="004A5B0F">
        <w:t>)</w:t>
      </w:r>
      <w:r w:rsidR="009B1055">
        <w:t>、</w:t>
      </w:r>
      <w:r w:rsidR="004A5B0F" w:rsidRPr="004A5B0F">
        <w:t>X.1367 (</w:t>
      </w:r>
      <w:proofErr w:type="spellStart"/>
      <w:r w:rsidR="004A5B0F" w:rsidRPr="004A5B0F">
        <w:t>X.elf-iot</w:t>
      </w:r>
      <w:proofErr w:type="spellEnd"/>
      <w:r w:rsidR="004A5B0F" w:rsidRPr="004A5B0F">
        <w:t>)</w:t>
      </w:r>
      <w:r w:rsidR="009B1055">
        <w:t>、</w:t>
      </w:r>
      <w:r w:rsidR="004A5B0F" w:rsidRPr="004A5B0F">
        <w:t>X.1403 (</w:t>
      </w:r>
      <w:proofErr w:type="spellStart"/>
      <w:r w:rsidR="004A5B0F" w:rsidRPr="004A5B0F">
        <w:t>X.dlt</w:t>
      </w:r>
      <w:proofErr w:type="spellEnd"/>
      <w:r w:rsidR="004A5B0F" w:rsidRPr="004A5B0F">
        <w:t>-sec)</w:t>
      </w:r>
      <w:r w:rsidR="009B1055">
        <w:t>、</w:t>
      </w:r>
      <w:r w:rsidR="004A5B0F" w:rsidRPr="004A5B0F">
        <w:t>X.1606 (</w:t>
      </w:r>
      <w:proofErr w:type="spellStart"/>
      <w:r w:rsidR="004A5B0F" w:rsidRPr="004A5B0F">
        <w:t>X.</w:t>
      </w:r>
      <w:r w:rsidR="004A5B0F">
        <w:t>SRCaaS</w:t>
      </w:r>
      <w:proofErr w:type="spellEnd"/>
      <w:r w:rsidR="004A5B0F">
        <w:t>)</w:t>
      </w:r>
      <w:r w:rsidR="009B1055">
        <w:t>、</w:t>
      </w:r>
      <w:r w:rsidR="004A5B0F">
        <w:t>X.1750 (</w:t>
      </w:r>
      <w:proofErr w:type="spellStart"/>
      <w:r w:rsidR="004A5B0F">
        <w:t>X.GSBDaaS</w:t>
      </w:r>
      <w:proofErr w:type="spellEnd"/>
      <w:r w:rsidR="004A5B0F">
        <w:t>)</w:t>
      </w:r>
      <w:r w:rsidR="004A5B0F">
        <w:rPr>
          <w:rFonts w:hint="eastAsia"/>
          <w:lang w:eastAsia="zh-CN"/>
        </w:rPr>
        <w:t>和</w:t>
      </w:r>
      <w:r w:rsidR="004A5B0F" w:rsidRPr="004A5B0F">
        <w:t>X.1751 (</w:t>
      </w:r>
      <w:proofErr w:type="spellStart"/>
      <w:r w:rsidR="004A5B0F" w:rsidRPr="004A5B0F">
        <w:t>X.sgtBD</w:t>
      </w:r>
      <w:proofErr w:type="spellEnd"/>
      <w:r w:rsidR="004A5B0F" w:rsidRPr="004A5B0F">
        <w:t>)</w:t>
      </w:r>
      <w:r w:rsidRPr="00407435">
        <w:rPr>
          <w:lang w:eastAsia="zh-CN"/>
        </w:rPr>
        <w:t>建议书草案的概要和出</w:t>
      </w:r>
      <w:r w:rsidRPr="00407435">
        <w:rPr>
          <w:rFonts w:hint="eastAsia"/>
          <w:lang w:eastAsia="zh-CN"/>
        </w:rPr>
        <w:t>处</w:t>
      </w:r>
    </w:p>
    <w:p w14:paraId="7EBC8E1D" w14:textId="1A8FC88A" w:rsidR="004A5B0F" w:rsidRPr="00916F63" w:rsidRDefault="009B1055" w:rsidP="009B1055">
      <w:pPr>
        <w:pStyle w:val="Heading1"/>
        <w:rPr>
          <w:lang w:val="fr-CH" w:eastAsia="zh-CN"/>
        </w:rPr>
      </w:pPr>
      <w:bookmarkStart w:id="13" w:name="lt_pId074"/>
      <w:r w:rsidRPr="00916F63">
        <w:rPr>
          <w:rFonts w:hint="eastAsia"/>
          <w:lang w:val="fr-CH" w:eastAsia="zh-CN"/>
        </w:rPr>
        <w:t>1</w:t>
      </w:r>
      <w:r w:rsidRPr="00916F63">
        <w:rPr>
          <w:lang w:val="fr-CH" w:eastAsia="zh-CN"/>
        </w:rPr>
        <w:tab/>
        <w:t>ITU-T X.1054</w:t>
      </w:r>
      <w:r w:rsidR="0073174D">
        <w:rPr>
          <w:rFonts w:hint="eastAsia"/>
          <w:lang w:eastAsia="zh-CN"/>
        </w:rPr>
        <w:t>建议书修订草案</w:t>
      </w:r>
      <w:r w:rsidRPr="00916F63">
        <w:rPr>
          <w:lang w:val="fr-CH" w:eastAsia="zh-CN"/>
        </w:rPr>
        <w:t>[</w:t>
      </w:r>
      <w:hyperlink r:id="rId10" w:history="1">
        <w:r w:rsidR="00017FF1" w:rsidRPr="00916F63">
          <w:rPr>
            <w:rStyle w:val="Hyperlink"/>
            <w:lang w:val="fr-CH" w:eastAsia="zh-CN"/>
          </w:rPr>
          <w:t>R056</w:t>
        </w:r>
      </w:hyperlink>
      <w:r w:rsidRPr="00916F63">
        <w:rPr>
          <w:lang w:val="fr-CH" w:eastAsia="zh-CN"/>
        </w:rPr>
        <w:t>]</w:t>
      </w:r>
      <w:bookmarkEnd w:id="13"/>
    </w:p>
    <w:p w14:paraId="22A4F82E" w14:textId="2D989D41" w:rsidR="004A5B0F" w:rsidRPr="00E43642" w:rsidRDefault="004A5B0F" w:rsidP="00E43642">
      <w:pPr>
        <w:pStyle w:val="headingb0"/>
        <w:rPr>
          <w:rFonts w:ascii="Calibri" w:eastAsia="SimSun" w:hAnsi="Calibri"/>
          <w:lang w:eastAsia="zh-CN"/>
        </w:rPr>
      </w:pPr>
      <w:bookmarkStart w:id="14" w:name="lt_pId075"/>
      <w:r w:rsidRPr="00E43642">
        <w:rPr>
          <w:rFonts w:ascii="Calibri" w:eastAsia="SimSun" w:hAnsi="Calibri" w:cs="Microsoft YaHei" w:hint="eastAsia"/>
          <w:lang w:eastAsia="zh-CN"/>
        </w:rPr>
        <w:t>信息安全、网络安全和隐私保护</w:t>
      </w:r>
      <w:r w:rsidRPr="00E43642">
        <w:rPr>
          <w:rFonts w:ascii="Calibri" w:eastAsia="SimSun" w:hAnsi="Calibri" w:hint="eastAsia"/>
          <w:lang w:eastAsia="zh-CN"/>
        </w:rPr>
        <w:t xml:space="preserve"> </w:t>
      </w:r>
      <w:r w:rsidRPr="00E43642">
        <w:rPr>
          <w:rFonts w:ascii="Calibri" w:eastAsia="SimSun" w:hAnsi="Calibri"/>
          <w:lang w:eastAsia="zh-CN"/>
        </w:rPr>
        <w:t>–</w:t>
      </w:r>
      <w:r w:rsidRPr="00E43642">
        <w:rPr>
          <w:rFonts w:ascii="Calibri" w:eastAsia="SimSun" w:hAnsi="Calibri" w:hint="eastAsia"/>
          <w:lang w:eastAsia="zh-CN"/>
        </w:rPr>
        <w:t xml:space="preserve"> </w:t>
      </w:r>
      <w:r w:rsidRPr="00E43642">
        <w:rPr>
          <w:rFonts w:ascii="Calibri" w:eastAsia="SimSun" w:hAnsi="Calibri" w:cs="Microsoft YaHei" w:hint="eastAsia"/>
          <w:lang w:eastAsia="zh-CN"/>
        </w:rPr>
        <w:t>信息安全管理</w:t>
      </w:r>
      <w:bookmarkEnd w:id="14"/>
    </w:p>
    <w:p w14:paraId="2DD1CA1D" w14:textId="48E522A9" w:rsidR="004A5B0F" w:rsidRPr="00916F63" w:rsidRDefault="00465E23" w:rsidP="004A5B0F">
      <w:pPr>
        <w:rPr>
          <w:b/>
          <w:bCs/>
          <w:lang w:val="fr-FR" w:eastAsia="zh-CN"/>
        </w:rPr>
      </w:pPr>
      <w:r>
        <w:rPr>
          <w:rFonts w:hint="eastAsia"/>
          <w:b/>
          <w:bCs/>
          <w:lang w:eastAsia="zh-CN"/>
        </w:rPr>
        <w:t>概要</w:t>
      </w:r>
    </w:p>
    <w:p w14:paraId="076A8DC0" w14:textId="6D94431A" w:rsidR="00E77D0B" w:rsidRPr="00916F63" w:rsidRDefault="00E77D0B" w:rsidP="001E39B9">
      <w:pPr>
        <w:ind w:firstLineChars="200" w:firstLine="480"/>
        <w:rPr>
          <w:lang w:val="fr-FR" w:eastAsia="zh-CN"/>
        </w:rPr>
      </w:pPr>
      <w:r>
        <w:rPr>
          <w:rFonts w:hint="eastAsia"/>
          <w:lang w:eastAsia="zh-CN"/>
        </w:rPr>
        <w:t>信息安全对于组织</w:t>
      </w:r>
      <w:r w:rsidR="00EE4E5E">
        <w:rPr>
          <w:rFonts w:hint="eastAsia"/>
          <w:lang w:eastAsia="zh-CN"/>
        </w:rPr>
        <w:t>而言</w:t>
      </w:r>
      <w:r>
        <w:rPr>
          <w:rFonts w:hint="eastAsia"/>
          <w:lang w:eastAsia="zh-CN"/>
        </w:rPr>
        <w:t>是一个关键问题</w:t>
      </w:r>
      <w:r w:rsidRPr="00916F63">
        <w:rPr>
          <w:rFonts w:hint="eastAsia"/>
          <w:lang w:val="fr-FR" w:eastAsia="zh-CN"/>
        </w:rPr>
        <w:t>，</w:t>
      </w:r>
      <w:r>
        <w:rPr>
          <w:rFonts w:hint="eastAsia"/>
          <w:lang w:eastAsia="zh-CN"/>
        </w:rPr>
        <w:t>随着攻击方法和技术的快速发展以及相应的法规压力的增加</w:t>
      </w:r>
      <w:r w:rsidRPr="00916F63">
        <w:rPr>
          <w:rFonts w:hint="eastAsia"/>
          <w:lang w:val="fr-FR" w:eastAsia="zh-CN"/>
        </w:rPr>
        <w:t>，</w:t>
      </w:r>
      <w:r>
        <w:rPr>
          <w:rFonts w:hint="eastAsia"/>
          <w:lang w:eastAsia="zh-CN"/>
        </w:rPr>
        <w:t>这一问题变得更加突出。</w:t>
      </w:r>
    </w:p>
    <w:p w14:paraId="1DCCB646" w14:textId="07E5E6A7" w:rsidR="00E77D0B" w:rsidRPr="00916F63" w:rsidRDefault="00E77D0B" w:rsidP="001E39B9">
      <w:pPr>
        <w:ind w:firstLineChars="200" w:firstLine="480"/>
        <w:rPr>
          <w:lang w:val="fr-FR" w:eastAsia="zh-CN"/>
        </w:rPr>
      </w:pPr>
      <w:r>
        <w:rPr>
          <w:rFonts w:hint="eastAsia"/>
          <w:lang w:eastAsia="zh-CN"/>
        </w:rPr>
        <w:t>组织信息安全控制的失败会对组织及其相关方产生许多不利影响</w:t>
      </w:r>
      <w:r w:rsidRPr="00916F63">
        <w:rPr>
          <w:rFonts w:hint="eastAsia"/>
          <w:lang w:val="fr-FR" w:eastAsia="zh-CN"/>
        </w:rPr>
        <w:t>，</w:t>
      </w:r>
      <w:r>
        <w:rPr>
          <w:rFonts w:hint="eastAsia"/>
          <w:lang w:eastAsia="zh-CN"/>
        </w:rPr>
        <w:t>包括但不限于破坏</w:t>
      </w:r>
      <w:r w:rsidR="00EE4E5E">
        <w:rPr>
          <w:rFonts w:hint="eastAsia"/>
          <w:lang w:eastAsia="zh-CN"/>
        </w:rPr>
        <w:t>相互间的</w:t>
      </w:r>
      <w:r>
        <w:rPr>
          <w:rFonts w:hint="eastAsia"/>
          <w:lang w:eastAsia="zh-CN"/>
        </w:rPr>
        <w:t>信任。</w:t>
      </w:r>
    </w:p>
    <w:p w14:paraId="799F92B1" w14:textId="04ED1611" w:rsidR="004A5B0F" w:rsidRPr="00916F63" w:rsidRDefault="00E77D0B" w:rsidP="001E39B9">
      <w:pPr>
        <w:ind w:firstLineChars="200" w:firstLine="480"/>
        <w:rPr>
          <w:lang w:val="fr-FR" w:eastAsia="zh-CN"/>
        </w:rPr>
      </w:pPr>
      <w:r>
        <w:rPr>
          <w:rFonts w:hint="eastAsia"/>
          <w:lang w:eastAsia="zh-CN"/>
        </w:rPr>
        <w:t>信息安全</w:t>
      </w:r>
      <w:r w:rsidR="00EE4E5E">
        <w:rPr>
          <w:rFonts w:hint="eastAsia"/>
          <w:lang w:eastAsia="zh-CN"/>
        </w:rPr>
        <w:t>管理</w:t>
      </w:r>
      <w:r>
        <w:rPr>
          <w:rFonts w:hint="eastAsia"/>
          <w:lang w:eastAsia="zh-CN"/>
        </w:rPr>
        <w:t>是指</w:t>
      </w:r>
      <w:r w:rsidR="00465E23">
        <w:rPr>
          <w:rFonts w:hint="eastAsia"/>
          <w:lang w:eastAsia="zh-CN"/>
        </w:rPr>
        <w:t>利用</w:t>
      </w:r>
      <w:r>
        <w:rPr>
          <w:rFonts w:hint="eastAsia"/>
          <w:lang w:eastAsia="zh-CN"/>
        </w:rPr>
        <w:t>资源来确保信息安全的有效实施</w:t>
      </w:r>
      <w:r w:rsidRPr="00916F63">
        <w:rPr>
          <w:rFonts w:hint="eastAsia"/>
          <w:lang w:val="fr-FR" w:eastAsia="zh-CN"/>
        </w:rPr>
        <w:t>，</w:t>
      </w:r>
      <w:r>
        <w:rPr>
          <w:rFonts w:hint="eastAsia"/>
          <w:lang w:eastAsia="zh-CN"/>
        </w:rPr>
        <w:t>并保证</w:t>
      </w:r>
      <w:r w:rsidR="00EE4E5E" w:rsidRPr="00916F63">
        <w:rPr>
          <w:rFonts w:hint="eastAsia"/>
          <w:lang w:val="fr-FR" w:eastAsia="zh-CN"/>
        </w:rPr>
        <w:t>：</w:t>
      </w:r>
    </w:p>
    <w:p w14:paraId="79CB8B8E" w14:textId="6D5AAAFB" w:rsidR="004A5B0F" w:rsidRPr="001E39B9" w:rsidRDefault="004A5B0F" w:rsidP="001E39B9">
      <w:pPr>
        <w:pStyle w:val="enumlev1"/>
        <w:jc w:val="left"/>
        <w:rPr>
          <w:rFonts w:asciiTheme="minorHAnsi" w:hAnsiTheme="minorHAnsi"/>
          <w:lang w:val="fr-FR" w:eastAsia="zh-CN"/>
        </w:rPr>
      </w:pPr>
      <w:r w:rsidRPr="001E39B9">
        <w:rPr>
          <w:rFonts w:asciiTheme="minorHAnsi" w:hAnsiTheme="minorHAnsi"/>
          <w:lang w:val="fr-FR" w:eastAsia="zh-CN"/>
        </w:rPr>
        <w:t>•</w:t>
      </w:r>
      <w:r w:rsidRPr="001E39B9">
        <w:rPr>
          <w:rFonts w:asciiTheme="minorHAnsi" w:hAnsiTheme="minorHAnsi"/>
          <w:lang w:val="fr-FR" w:eastAsia="zh-CN"/>
        </w:rPr>
        <w:tab/>
      </w:r>
      <w:bookmarkStart w:id="15" w:name="lt_pId081"/>
      <w:r w:rsidR="00EE4E5E" w:rsidRPr="001E39B9">
        <w:rPr>
          <w:rFonts w:asciiTheme="minorHAnsi" w:hAnsiTheme="minorHAnsi" w:hint="eastAsia"/>
          <w:lang w:val="fr-FR" w:eastAsia="zh-CN"/>
        </w:rPr>
        <w:t>有关信息安全的指令得到遵守；</w:t>
      </w:r>
      <w:bookmarkEnd w:id="15"/>
    </w:p>
    <w:p w14:paraId="10B5BF26" w14:textId="7395DB35" w:rsidR="004A5B0F" w:rsidRPr="001E39B9" w:rsidRDefault="004A5B0F" w:rsidP="001E39B9">
      <w:pPr>
        <w:pStyle w:val="enumlev1"/>
        <w:jc w:val="left"/>
        <w:rPr>
          <w:rFonts w:asciiTheme="minorHAnsi" w:hAnsiTheme="minorHAnsi"/>
          <w:lang w:val="fr-FR" w:eastAsia="zh-CN"/>
        </w:rPr>
      </w:pPr>
      <w:r w:rsidRPr="001E39B9">
        <w:rPr>
          <w:rFonts w:asciiTheme="minorHAnsi" w:hAnsiTheme="minorHAnsi"/>
          <w:lang w:val="fr-FR" w:eastAsia="zh-CN"/>
        </w:rPr>
        <w:t>•</w:t>
      </w:r>
      <w:r w:rsidRPr="001E39B9">
        <w:rPr>
          <w:rFonts w:asciiTheme="minorHAnsi" w:hAnsiTheme="minorHAnsi"/>
          <w:lang w:val="fr-FR" w:eastAsia="zh-CN"/>
        </w:rPr>
        <w:tab/>
      </w:r>
      <w:bookmarkStart w:id="16" w:name="lt_pId084"/>
      <w:r w:rsidR="00EE4E5E" w:rsidRPr="001E39B9">
        <w:rPr>
          <w:rFonts w:asciiTheme="minorHAnsi" w:hAnsiTheme="minorHAnsi" w:hint="eastAsia"/>
          <w:lang w:val="fr-FR" w:eastAsia="zh-CN"/>
        </w:rPr>
        <w:t>管理机构将收到关于信息安全相关活动的可靠且相关的报告。</w:t>
      </w:r>
      <w:bookmarkEnd w:id="16"/>
    </w:p>
    <w:p w14:paraId="215FA776" w14:textId="3E199FB9" w:rsidR="00E77D0B" w:rsidRDefault="00E77D0B" w:rsidP="00E43642">
      <w:pPr>
        <w:ind w:firstLineChars="200" w:firstLine="480"/>
        <w:rPr>
          <w:lang w:eastAsia="zh-CN"/>
        </w:rPr>
      </w:pPr>
      <w:r>
        <w:rPr>
          <w:rFonts w:hint="eastAsia"/>
          <w:lang w:eastAsia="zh-CN"/>
        </w:rPr>
        <w:t>这有助于</w:t>
      </w:r>
      <w:r w:rsidR="00EE4E5E">
        <w:rPr>
          <w:rFonts w:hint="eastAsia"/>
          <w:lang w:eastAsia="zh-CN"/>
        </w:rPr>
        <w:t>管理</w:t>
      </w:r>
      <w:r>
        <w:rPr>
          <w:rFonts w:hint="eastAsia"/>
          <w:lang w:eastAsia="zh-CN"/>
        </w:rPr>
        <w:t>机构就组织的战略目标做出决定</w:t>
      </w:r>
      <w:r w:rsidRPr="00916F63">
        <w:rPr>
          <w:rFonts w:hint="eastAsia"/>
          <w:lang w:val="fr-FR" w:eastAsia="zh-CN"/>
        </w:rPr>
        <w:t>，</w:t>
      </w:r>
      <w:r>
        <w:rPr>
          <w:rFonts w:hint="eastAsia"/>
          <w:lang w:eastAsia="zh-CN"/>
        </w:rPr>
        <w:t>提供可能影响这些目标的信息安全</w:t>
      </w:r>
      <w:r w:rsidR="00EE4E5E">
        <w:rPr>
          <w:rFonts w:hint="eastAsia"/>
          <w:lang w:eastAsia="zh-CN"/>
        </w:rPr>
        <w:t>方面的</w:t>
      </w:r>
      <w:r>
        <w:rPr>
          <w:rFonts w:hint="eastAsia"/>
          <w:lang w:eastAsia="zh-CN"/>
        </w:rPr>
        <w:t>信息。</w:t>
      </w:r>
      <w:r w:rsidR="00EE4E5E">
        <w:rPr>
          <w:rFonts w:hint="eastAsia"/>
          <w:lang w:eastAsia="zh-CN"/>
        </w:rPr>
        <w:t>这</w:t>
      </w:r>
      <w:r>
        <w:rPr>
          <w:rFonts w:hint="eastAsia"/>
          <w:lang w:eastAsia="zh-CN"/>
        </w:rPr>
        <w:t>还</w:t>
      </w:r>
      <w:r w:rsidR="00EE4E5E">
        <w:rPr>
          <w:rFonts w:hint="eastAsia"/>
          <w:lang w:eastAsia="zh-CN"/>
        </w:rPr>
        <w:t>能够</w:t>
      </w:r>
      <w:r>
        <w:rPr>
          <w:rFonts w:hint="eastAsia"/>
          <w:lang w:eastAsia="zh-CN"/>
        </w:rPr>
        <w:t>确保信息安全战略符合实体的总体目标。</w:t>
      </w:r>
    </w:p>
    <w:p w14:paraId="7AFB727F" w14:textId="3C8B110B" w:rsidR="004A5B0F" w:rsidRDefault="00E77D0B" w:rsidP="00E43642">
      <w:pPr>
        <w:ind w:firstLineChars="200" w:firstLine="480"/>
        <w:rPr>
          <w:lang w:eastAsia="zh-CN"/>
        </w:rPr>
      </w:pPr>
      <w:r>
        <w:rPr>
          <w:rFonts w:hint="eastAsia"/>
          <w:lang w:eastAsia="zh-CN"/>
        </w:rPr>
        <w:t>在组织中工作的</w:t>
      </w:r>
      <w:r w:rsidR="00EE4E5E">
        <w:rPr>
          <w:rFonts w:hint="eastAsia"/>
          <w:lang w:eastAsia="zh-CN"/>
        </w:rPr>
        <w:t>管理人员</w:t>
      </w:r>
      <w:r>
        <w:rPr>
          <w:rFonts w:hint="eastAsia"/>
          <w:lang w:eastAsia="zh-CN"/>
        </w:rPr>
        <w:t>和其他人需要理解</w:t>
      </w:r>
      <w:r w:rsidR="00EE4E5E">
        <w:rPr>
          <w:rFonts w:hint="eastAsia"/>
          <w:lang w:eastAsia="zh-CN"/>
        </w:rPr>
        <w:t>：</w:t>
      </w:r>
    </w:p>
    <w:p w14:paraId="1B6462C2" w14:textId="450CEDF7" w:rsidR="004A5B0F" w:rsidRPr="00916F63" w:rsidRDefault="004A5B0F" w:rsidP="001E39B9">
      <w:pPr>
        <w:pStyle w:val="enumlev1"/>
        <w:jc w:val="left"/>
        <w:rPr>
          <w:rFonts w:asciiTheme="minorHAnsi" w:hAnsiTheme="minorHAnsi"/>
          <w:lang w:eastAsia="zh-CN"/>
        </w:rPr>
      </w:pPr>
      <w:r w:rsidRPr="00916F63">
        <w:rPr>
          <w:rFonts w:asciiTheme="minorHAnsi" w:hAnsiTheme="minorHAnsi"/>
          <w:lang w:eastAsia="zh-CN"/>
        </w:rPr>
        <w:t>•</w:t>
      </w:r>
      <w:r w:rsidRPr="00916F63">
        <w:rPr>
          <w:rFonts w:asciiTheme="minorHAnsi" w:hAnsiTheme="minorHAnsi"/>
          <w:lang w:eastAsia="zh-CN"/>
        </w:rPr>
        <w:tab/>
      </w:r>
      <w:bookmarkStart w:id="17" w:name="lt_pId089"/>
      <w:proofErr w:type="gramStart"/>
      <w:r w:rsidR="00EE4E5E" w:rsidRPr="001E39B9">
        <w:rPr>
          <w:rFonts w:asciiTheme="minorHAnsi" w:hAnsiTheme="minorHAnsi" w:hint="eastAsia"/>
          <w:lang w:val="fr-FR" w:eastAsia="zh-CN"/>
        </w:rPr>
        <w:t>影响其工作的管理要求</w:t>
      </w:r>
      <w:r w:rsidR="00EE4E5E" w:rsidRPr="00916F63">
        <w:rPr>
          <w:rFonts w:asciiTheme="minorHAnsi" w:hAnsiTheme="minorHAnsi" w:hint="eastAsia"/>
          <w:lang w:eastAsia="zh-CN"/>
        </w:rPr>
        <w:t>；</w:t>
      </w:r>
      <w:bookmarkEnd w:id="17"/>
      <w:proofErr w:type="gramEnd"/>
    </w:p>
    <w:p w14:paraId="752D6040" w14:textId="043C773B" w:rsidR="004A5B0F" w:rsidRPr="00916F63" w:rsidRDefault="004A5B0F" w:rsidP="001E39B9">
      <w:pPr>
        <w:pStyle w:val="enumlev1"/>
        <w:jc w:val="left"/>
        <w:rPr>
          <w:rFonts w:asciiTheme="minorHAnsi" w:hAnsiTheme="minorHAnsi"/>
          <w:lang w:eastAsia="zh-CN"/>
        </w:rPr>
      </w:pPr>
      <w:r w:rsidRPr="00916F63">
        <w:rPr>
          <w:rFonts w:asciiTheme="minorHAnsi" w:hAnsiTheme="minorHAnsi"/>
          <w:lang w:eastAsia="zh-CN"/>
        </w:rPr>
        <w:t>•</w:t>
      </w:r>
      <w:r w:rsidRPr="00916F63">
        <w:rPr>
          <w:rFonts w:asciiTheme="minorHAnsi" w:hAnsiTheme="minorHAnsi"/>
          <w:lang w:eastAsia="zh-CN"/>
        </w:rPr>
        <w:tab/>
      </w:r>
      <w:bookmarkStart w:id="18" w:name="lt_pId092"/>
      <w:r w:rsidR="00EE4E5E" w:rsidRPr="001E39B9">
        <w:rPr>
          <w:rFonts w:asciiTheme="minorHAnsi" w:hAnsiTheme="minorHAnsi" w:hint="eastAsia"/>
          <w:lang w:val="fr-FR" w:eastAsia="zh-CN"/>
        </w:rPr>
        <w:t>如何满足需要他们采取行动的管理要求。</w:t>
      </w:r>
      <w:bookmarkEnd w:id="18"/>
    </w:p>
    <w:p w14:paraId="68D264CB" w14:textId="3ABA0102" w:rsidR="004A5B0F" w:rsidRPr="00453649" w:rsidRDefault="009B1055" w:rsidP="009B1055">
      <w:pPr>
        <w:pStyle w:val="Heading1"/>
        <w:rPr>
          <w:rFonts w:eastAsia="SimSun"/>
          <w:lang w:val="fr-FR" w:eastAsia="zh-CN"/>
        </w:rPr>
      </w:pPr>
      <w:bookmarkStart w:id="19" w:name="lt_pId093"/>
      <w:r w:rsidRPr="00453649">
        <w:rPr>
          <w:rFonts w:eastAsia="SimSun" w:hint="eastAsia"/>
          <w:lang w:val="fr-FR" w:eastAsia="zh-CN"/>
        </w:rPr>
        <w:t>2</w:t>
      </w:r>
      <w:r w:rsidRPr="00453649">
        <w:rPr>
          <w:rFonts w:eastAsia="SimSun"/>
          <w:lang w:val="fr-FR"/>
        </w:rPr>
        <w:tab/>
      </w:r>
      <w:r w:rsidR="004A5B0F" w:rsidRPr="00453649">
        <w:rPr>
          <w:rFonts w:eastAsia="SimSun"/>
          <w:lang w:val="fr-FR" w:eastAsia="zh-CN"/>
        </w:rPr>
        <w:t>ITU-T X.1148 (</w:t>
      </w:r>
      <w:proofErr w:type="gramStart"/>
      <w:r w:rsidR="004A5B0F" w:rsidRPr="00453649">
        <w:rPr>
          <w:rFonts w:eastAsia="SimSun"/>
          <w:lang w:val="fr-FR" w:eastAsia="zh-CN"/>
        </w:rPr>
        <w:t>X.fdip</w:t>
      </w:r>
      <w:proofErr w:type="gramEnd"/>
      <w:r w:rsidR="004A5B0F" w:rsidRPr="00453649">
        <w:rPr>
          <w:rFonts w:eastAsia="SimSun"/>
          <w:lang w:val="fr-FR" w:eastAsia="zh-CN"/>
        </w:rPr>
        <w:t>)</w:t>
      </w:r>
      <w:bookmarkEnd w:id="19"/>
      <w:r w:rsidR="00E77D0B" w:rsidRPr="00E43642">
        <w:rPr>
          <w:rFonts w:eastAsia="SimSun" w:hint="eastAsia"/>
          <w:lang w:eastAsia="zh-CN"/>
        </w:rPr>
        <w:t>新建议书草案</w:t>
      </w:r>
      <w:r w:rsidR="00AB62F8" w:rsidRPr="00453649">
        <w:rPr>
          <w:rFonts w:eastAsia="SimSun"/>
          <w:lang w:val="fr-FR" w:eastAsia="zh-CN"/>
        </w:rPr>
        <w:t>[</w:t>
      </w:r>
      <w:hyperlink r:id="rId11" w:history="1">
        <w:r w:rsidR="00AB62F8" w:rsidRPr="00453649">
          <w:rPr>
            <w:rStyle w:val="Hyperlink"/>
            <w:rFonts w:eastAsia="SimSun"/>
            <w:lang w:val="fr-FR" w:eastAsia="zh-CN"/>
          </w:rPr>
          <w:t>R060</w:t>
        </w:r>
      </w:hyperlink>
      <w:r w:rsidR="00AB62F8" w:rsidRPr="00453649">
        <w:rPr>
          <w:rFonts w:eastAsia="SimSun"/>
          <w:lang w:val="fr-FR" w:eastAsia="zh-CN"/>
        </w:rPr>
        <w:t>]</w:t>
      </w:r>
    </w:p>
    <w:p w14:paraId="6A71AF2A" w14:textId="2213328A" w:rsidR="004A5B0F" w:rsidRPr="00E43642" w:rsidRDefault="00E77D0B" w:rsidP="00E43642">
      <w:pPr>
        <w:pStyle w:val="headingb0"/>
        <w:rPr>
          <w:rFonts w:ascii="Calibri" w:eastAsia="SimSun" w:hAnsi="Calibri" w:cs="Microsoft YaHei"/>
        </w:rPr>
      </w:pPr>
      <w:bookmarkStart w:id="20" w:name="lt_pId094"/>
      <w:r w:rsidRPr="00E43642">
        <w:rPr>
          <w:rFonts w:ascii="Calibri" w:eastAsia="SimSun" w:hAnsi="Calibri" w:cs="Microsoft YaHei" w:hint="eastAsia"/>
        </w:rPr>
        <w:t>电信服务提供商</w:t>
      </w:r>
      <w:r w:rsidR="00957835" w:rsidRPr="00E43642">
        <w:rPr>
          <w:rFonts w:ascii="Calibri" w:eastAsia="SimSun" w:hAnsi="Calibri" w:cs="Microsoft YaHei" w:hint="eastAsia"/>
        </w:rPr>
        <w:t>去识别（</w:t>
      </w:r>
      <w:r w:rsidR="00957835" w:rsidRPr="00E43642">
        <w:rPr>
          <w:rFonts w:ascii="Calibri" w:eastAsia="SimSun" w:hAnsi="Calibri" w:cs="Microsoft YaHei"/>
        </w:rPr>
        <w:t>de-identification</w:t>
      </w:r>
      <w:r w:rsidR="00957835" w:rsidRPr="00E43642">
        <w:rPr>
          <w:rFonts w:ascii="Calibri" w:eastAsia="SimSun" w:hAnsi="Calibri" w:cs="Microsoft YaHei" w:hint="eastAsia"/>
        </w:rPr>
        <w:t>）</w:t>
      </w:r>
      <w:r w:rsidRPr="00E43642">
        <w:rPr>
          <w:rFonts w:ascii="Calibri" w:eastAsia="SimSun" w:hAnsi="Calibri" w:cs="Microsoft YaHei" w:hint="eastAsia"/>
        </w:rPr>
        <w:t>流程框架</w:t>
      </w:r>
      <w:bookmarkEnd w:id="20"/>
    </w:p>
    <w:p w14:paraId="2659BBEC" w14:textId="05AC978F" w:rsidR="004A5B0F" w:rsidRPr="00453649" w:rsidRDefault="00465E23" w:rsidP="004A5B0F">
      <w:pPr>
        <w:pStyle w:val="Headingb"/>
        <w:rPr>
          <w:rFonts w:eastAsia="SimSun"/>
          <w:lang w:val="fr-FR"/>
        </w:rPr>
      </w:pPr>
      <w:r w:rsidRPr="0028404A">
        <w:rPr>
          <w:rFonts w:eastAsia="SimSun" w:cs="SimSun" w:hint="eastAsia"/>
          <w:lang w:eastAsia="zh-CN"/>
        </w:rPr>
        <w:t>概要</w:t>
      </w:r>
    </w:p>
    <w:p w14:paraId="5B8B0228" w14:textId="2EE05207" w:rsidR="004A5B0F" w:rsidRPr="008D13D3" w:rsidRDefault="00E77D0B" w:rsidP="0028404A">
      <w:pPr>
        <w:ind w:firstLineChars="200" w:firstLine="480"/>
        <w:jc w:val="both"/>
        <w:rPr>
          <w:rFonts w:eastAsia="Malgun Gothic"/>
          <w:kern w:val="2"/>
          <w:lang w:val="en-US" w:eastAsia="ko-KR"/>
        </w:rPr>
      </w:pPr>
      <w:r w:rsidRPr="00E77D0B">
        <w:rPr>
          <w:rFonts w:hint="eastAsia"/>
          <w:kern w:val="2"/>
          <w:lang w:val="en-US" w:eastAsia="zh-CN"/>
        </w:rPr>
        <w:t>电信组织收集、管理、使用和共享关于个人的数据</w:t>
      </w:r>
      <w:r w:rsidRPr="00453649">
        <w:rPr>
          <w:rFonts w:hint="eastAsia"/>
          <w:kern w:val="2"/>
          <w:lang w:val="fr-FR" w:eastAsia="zh-CN"/>
        </w:rPr>
        <w:t>，</w:t>
      </w:r>
      <w:r w:rsidRPr="00E77D0B">
        <w:rPr>
          <w:rFonts w:hint="eastAsia"/>
          <w:kern w:val="2"/>
          <w:lang w:val="en-US" w:eastAsia="zh-CN"/>
        </w:rPr>
        <w:t>包括个人</w:t>
      </w:r>
      <w:r w:rsidR="00957835">
        <w:rPr>
          <w:rFonts w:hint="eastAsia"/>
          <w:kern w:val="2"/>
          <w:lang w:val="en-US" w:eastAsia="zh-CN"/>
        </w:rPr>
        <w:t>可识别</w:t>
      </w:r>
      <w:r w:rsidRPr="00E77D0B">
        <w:rPr>
          <w:rFonts w:hint="eastAsia"/>
          <w:kern w:val="2"/>
          <w:lang w:val="en-US" w:eastAsia="zh-CN"/>
        </w:rPr>
        <w:t>信息。因此，他们利用数据去识别技术来保护个人数据。本建议</w:t>
      </w:r>
      <w:r w:rsidR="00957835">
        <w:rPr>
          <w:rFonts w:hint="eastAsia"/>
          <w:kern w:val="2"/>
          <w:lang w:val="en-US" w:eastAsia="zh-CN"/>
        </w:rPr>
        <w:t>书</w:t>
      </w:r>
      <w:r w:rsidRPr="00E77D0B">
        <w:rPr>
          <w:rFonts w:hint="eastAsia"/>
          <w:kern w:val="2"/>
          <w:lang w:val="en-US" w:eastAsia="zh-CN"/>
        </w:rPr>
        <w:t>描述具有操作步骤的去识别</w:t>
      </w:r>
      <w:r w:rsidR="00957835">
        <w:rPr>
          <w:rFonts w:hint="eastAsia"/>
          <w:kern w:val="2"/>
          <w:lang w:val="en-US" w:eastAsia="zh-CN"/>
        </w:rPr>
        <w:t>流程</w:t>
      </w:r>
      <w:r w:rsidRPr="00E77D0B">
        <w:rPr>
          <w:rFonts w:hint="eastAsia"/>
          <w:kern w:val="2"/>
          <w:lang w:val="en-US" w:eastAsia="zh-CN"/>
        </w:rPr>
        <w:t>框架，并基于数据生命周期模型和利益相关</w:t>
      </w:r>
      <w:proofErr w:type="gramStart"/>
      <w:r w:rsidR="00957835">
        <w:rPr>
          <w:rFonts w:hint="eastAsia"/>
          <w:kern w:val="2"/>
          <w:lang w:val="en-US" w:eastAsia="zh-CN"/>
        </w:rPr>
        <w:t>方作用</w:t>
      </w:r>
      <w:proofErr w:type="gramEnd"/>
      <w:r w:rsidRPr="00E77D0B">
        <w:rPr>
          <w:rFonts w:hint="eastAsia"/>
          <w:kern w:val="2"/>
          <w:lang w:val="en-US" w:eastAsia="zh-CN"/>
        </w:rPr>
        <w:t>为电信服务提供商</w:t>
      </w:r>
      <w:r w:rsidR="00957835">
        <w:rPr>
          <w:rFonts w:hint="eastAsia"/>
          <w:kern w:val="2"/>
          <w:lang w:val="en-US" w:eastAsia="zh-CN"/>
        </w:rPr>
        <w:t>确定</w:t>
      </w:r>
      <w:r w:rsidRPr="00E77D0B">
        <w:rPr>
          <w:rFonts w:hint="eastAsia"/>
          <w:kern w:val="2"/>
          <w:lang w:val="en-US" w:eastAsia="zh-CN"/>
        </w:rPr>
        <w:t>了去识别</w:t>
      </w:r>
      <w:r w:rsidR="00465E23">
        <w:rPr>
          <w:rFonts w:hint="eastAsia"/>
          <w:kern w:val="2"/>
          <w:lang w:val="en-US" w:eastAsia="zh-CN"/>
        </w:rPr>
        <w:t>流程</w:t>
      </w:r>
      <w:r w:rsidRPr="00E77D0B">
        <w:rPr>
          <w:rFonts w:hint="eastAsia"/>
          <w:kern w:val="2"/>
          <w:lang w:val="en-US" w:eastAsia="zh-CN"/>
        </w:rPr>
        <w:t>中的数据发布模型和数据阶段。</w:t>
      </w:r>
    </w:p>
    <w:p w14:paraId="7EDEA5EC" w14:textId="04288853" w:rsidR="004A5B0F" w:rsidRPr="009B1055" w:rsidRDefault="009B1055" w:rsidP="009B1055">
      <w:pPr>
        <w:pStyle w:val="Heading1"/>
        <w:rPr>
          <w:lang w:eastAsia="zh-CN"/>
        </w:rPr>
      </w:pPr>
      <w:bookmarkStart w:id="21" w:name="lt_pId099"/>
      <w:r>
        <w:rPr>
          <w:rFonts w:hint="eastAsia"/>
          <w:lang w:eastAsia="zh-CN"/>
        </w:rPr>
        <w:t>3</w:t>
      </w:r>
      <w:r>
        <w:rPr>
          <w:lang w:eastAsia="zh-CN"/>
        </w:rPr>
        <w:tab/>
      </w:r>
      <w:r w:rsidR="004A5B0F" w:rsidRPr="009B1055">
        <w:rPr>
          <w:lang w:eastAsia="zh-CN"/>
        </w:rPr>
        <w:t>X.1216 (</w:t>
      </w:r>
      <w:proofErr w:type="spellStart"/>
      <w:r w:rsidR="004A5B0F" w:rsidRPr="009B1055">
        <w:rPr>
          <w:lang w:eastAsia="zh-CN"/>
        </w:rPr>
        <w:t>X.gcpie</w:t>
      </w:r>
      <w:proofErr w:type="spellEnd"/>
      <w:r w:rsidR="004A5B0F" w:rsidRPr="009B1055">
        <w:rPr>
          <w:lang w:eastAsia="zh-CN"/>
        </w:rPr>
        <w:t>)</w:t>
      </w:r>
      <w:r w:rsidR="00E77D0B">
        <w:rPr>
          <w:rFonts w:hint="eastAsia"/>
          <w:lang w:eastAsia="zh-CN"/>
        </w:rPr>
        <w:t>新建议书草案</w:t>
      </w:r>
      <w:r w:rsidR="004A5B0F" w:rsidRPr="009B1055">
        <w:rPr>
          <w:lang w:eastAsia="zh-CN"/>
        </w:rPr>
        <w:t>[</w:t>
      </w:r>
      <w:hyperlink r:id="rId12" w:history="1">
        <w:r w:rsidR="0084043F" w:rsidRPr="0084043F">
          <w:rPr>
            <w:rStyle w:val="Hyperlink"/>
            <w:lang w:eastAsia="zh-CN"/>
          </w:rPr>
          <w:t>R057</w:t>
        </w:r>
      </w:hyperlink>
      <w:r w:rsidR="004A5B0F" w:rsidRPr="009B1055">
        <w:rPr>
          <w:lang w:eastAsia="zh-CN"/>
        </w:rPr>
        <w:t>]</w:t>
      </w:r>
      <w:bookmarkEnd w:id="21"/>
    </w:p>
    <w:p w14:paraId="3E90566E" w14:textId="72244DF2" w:rsidR="004A5B0F" w:rsidRPr="00916F63" w:rsidRDefault="00E77D0B" w:rsidP="0028404A">
      <w:pPr>
        <w:pStyle w:val="headingb0"/>
        <w:rPr>
          <w:rFonts w:ascii="Calibri" w:eastAsia="SimSun" w:hAnsi="Calibri" w:cs="Microsoft YaHei"/>
          <w:lang w:val="en-GB" w:eastAsia="zh-CN"/>
        </w:rPr>
      </w:pPr>
      <w:bookmarkStart w:id="22" w:name="lt_pId100"/>
      <w:r w:rsidRPr="0028404A">
        <w:rPr>
          <w:rFonts w:ascii="Calibri" w:eastAsia="SimSun" w:hAnsi="Calibri" w:cs="Microsoft YaHei" w:hint="eastAsia"/>
          <w:lang w:eastAsia="zh-CN"/>
        </w:rPr>
        <w:t>收集和保存网络安全事件证据的要求</w:t>
      </w:r>
      <w:bookmarkEnd w:id="22"/>
    </w:p>
    <w:p w14:paraId="42509200" w14:textId="54AACBC8" w:rsidR="004A5B0F" w:rsidRPr="00916F63" w:rsidRDefault="00465E23" w:rsidP="0028404A">
      <w:pPr>
        <w:pStyle w:val="headingb0"/>
        <w:rPr>
          <w:rFonts w:ascii="Calibri" w:eastAsia="SimSun" w:hAnsi="Calibri" w:cs="Microsoft YaHei"/>
          <w:lang w:val="en-GB" w:eastAsia="zh-CN"/>
        </w:rPr>
      </w:pPr>
      <w:r w:rsidRPr="0028404A">
        <w:rPr>
          <w:rFonts w:ascii="Calibri" w:eastAsia="SimSun" w:hAnsi="Calibri" w:cs="Microsoft YaHei" w:hint="eastAsia"/>
          <w:lang w:eastAsia="zh-CN"/>
        </w:rPr>
        <w:t>概要</w:t>
      </w:r>
    </w:p>
    <w:p w14:paraId="27FDF440" w14:textId="0EE69282" w:rsidR="004A5B0F" w:rsidRPr="00E65E52" w:rsidRDefault="00E77D0B" w:rsidP="0028404A">
      <w:pPr>
        <w:keepLines/>
        <w:ind w:firstLineChars="200" w:firstLine="480"/>
        <w:rPr>
          <w:rFonts w:eastAsia="Malgun Gothic"/>
          <w:lang w:eastAsia="ko-KR"/>
        </w:rPr>
      </w:pPr>
      <w:r w:rsidRPr="00957835">
        <w:rPr>
          <w:rFonts w:hint="eastAsia"/>
          <w:kern w:val="2"/>
          <w:lang w:val="en-US" w:eastAsia="zh-CN"/>
        </w:rPr>
        <w:t>ITU-T X.1216</w:t>
      </w:r>
      <w:r w:rsidR="00957835" w:rsidRPr="00957835">
        <w:rPr>
          <w:rFonts w:hint="eastAsia"/>
          <w:kern w:val="2"/>
          <w:lang w:val="en-US" w:eastAsia="zh-CN"/>
        </w:rPr>
        <w:t>建议书</w:t>
      </w:r>
      <w:r w:rsidRPr="00957835">
        <w:rPr>
          <w:rFonts w:hint="eastAsia"/>
          <w:kern w:val="2"/>
          <w:lang w:val="en-US" w:eastAsia="zh-CN"/>
        </w:rPr>
        <w:t>描述网络安全事件响应和调查的一般程序，分析网络安全事件证据的来源，并规定了在调查过程中用于收集和保存此类证据的工具的能力要求。本建议</w:t>
      </w:r>
      <w:r w:rsidR="00957835" w:rsidRPr="00957835">
        <w:rPr>
          <w:rFonts w:hint="eastAsia"/>
          <w:kern w:val="2"/>
          <w:lang w:val="en-US" w:eastAsia="zh-CN"/>
        </w:rPr>
        <w:t>书</w:t>
      </w:r>
      <w:r w:rsidRPr="00957835">
        <w:rPr>
          <w:rFonts w:hint="eastAsia"/>
          <w:kern w:val="2"/>
          <w:lang w:val="en-US" w:eastAsia="zh-CN"/>
        </w:rPr>
        <w:t>还规定了这些工具的可靠性保证要求，作为为此目的设计工具的开发人员的</w:t>
      </w:r>
      <w:r w:rsidR="00957835" w:rsidRPr="00957835">
        <w:rPr>
          <w:rFonts w:hint="eastAsia"/>
          <w:kern w:val="2"/>
          <w:lang w:val="en-US" w:eastAsia="zh-CN"/>
        </w:rPr>
        <w:t>导则</w:t>
      </w:r>
      <w:r w:rsidRPr="00957835">
        <w:rPr>
          <w:rFonts w:hint="eastAsia"/>
          <w:kern w:val="2"/>
          <w:lang w:val="en-US" w:eastAsia="zh-CN"/>
        </w:rPr>
        <w:t>。</w:t>
      </w:r>
    </w:p>
    <w:p w14:paraId="54900474" w14:textId="61B812D2" w:rsidR="004A5B0F" w:rsidRPr="00916F63" w:rsidRDefault="009B1055" w:rsidP="009B1055">
      <w:pPr>
        <w:pStyle w:val="Heading1"/>
        <w:rPr>
          <w:lang w:val="fr-CH" w:eastAsia="zh-CN"/>
        </w:rPr>
      </w:pPr>
      <w:bookmarkStart w:id="23" w:name="lt_pId104"/>
      <w:r w:rsidRPr="00916F63">
        <w:rPr>
          <w:rFonts w:hint="eastAsia"/>
          <w:lang w:val="fr-CH" w:eastAsia="zh-CN"/>
        </w:rPr>
        <w:lastRenderedPageBreak/>
        <w:t>4</w:t>
      </w:r>
      <w:r w:rsidRPr="00916F63">
        <w:rPr>
          <w:lang w:val="fr-CH" w:eastAsia="zh-CN"/>
        </w:rPr>
        <w:tab/>
      </w:r>
      <w:r w:rsidR="004A5B0F" w:rsidRPr="00916F63">
        <w:rPr>
          <w:lang w:val="fr-CH" w:eastAsia="zh-CN"/>
        </w:rPr>
        <w:t>ITU-T X.1254</w:t>
      </w:r>
      <w:r w:rsidR="00E77D0B">
        <w:rPr>
          <w:rFonts w:hint="eastAsia"/>
          <w:lang w:eastAsia="zh-CN"/>
        </w:rPr>
        <w:t>建议书修订草案</w:t>
      </w:r>
      <w:r w:rsidR="004A5B0F" w:rsidRPr="00916F63">
        <w:rPr>
          <w:lang w:val="fr-CH" w:eastAsia="zh-CN"/>
        </w:rPr>
        <w:t>[</w:t>
      </w:r>
      <w:hyperlink r:id="rId13" w:history="1">
        <w:r w:rsidR="000A04AF" w:rsidRPr="00916F63">
          <w:rPr>
            <w:rStyle w:val="Hyperlink"/>
            <w:lang w:val="fr-CH" w:eastAsia="zh-CN"/>
          </w:rPr>
          <w:t>R064</w:t>
        </w:r>
      </w:hyperlink>
      <w:r w:rsidR="004A5B0F" w:rsidRPr="00916F63">
        <w:rPr>
          <w:lang w:val="fr-CH" w:eastAsia="zh-CN"/>
        </w:rPr>
        <w:t>]</w:t>
      </w:r>
      <w:bookmarkEnd w:id="23"/>
    </w:p>
    <w:p w14:paraId="3407C1BD" w14:textId="77777777" w:rsidR="004A5B0F" w:rsidRPr="0028404A" w:rsidRDefault="004A5B0F" w:rsidP="0028404A">
      <w:pPr>
        <w:pStyle w:val="headingb0"/>
        <w:rPr>
          <w:rFonts w:ascii="Calibri" w:eastAsia="SimSun" w:hAnsi="Calibri" w:cs="Microsoft YaHei"/>
          <w:lang w:eastAsia="zh-CN"/>
        </w:rPr>
      </w:pPr>
      <w:r w:rsidRPr="0028404A">
        <w:rPr>
          <w:rFonts w:ascii="Calibri" w:eastAsia="SimSun" w:hAnsi="Calibri" w:cs="Microsoft YaHei" w:hint="eastAsia"/>
          <w:lang w:eastAsia="zh-CN"/>
        </w:rPr>
        <w:t>实体认证保证框架</w:t>
      </w:r>
    </w:p>
    <w:p w14:paraId="28A04335" w14:textId="6F5602CD" w:rsidR="004A5B0F" w:rsidRPr="0028404A" w:rsidRDefault="00465E23" w:rsidP="0028404A">
      <w:pPr>
        <w:pStyle w:val="headingb0"/>
        <w:rPr>
          <w:rFonts w:ascii="Calibri" w:eastAsia="SimSun" w:hAnsi="Calibri" w:cs="Microsoft YaHei"/>
          <w:lang w:eastAsia="zh-CN"/>
        </w:rPr>
      </w:pPr>
      <w:r w:rsidRPr="0028404A">
        <w:rPr>
          <w:rFonts w:ascii="Calibri" w:eastAsia="SimSun" w:hAnsi="Calibri" w:cs="Microsoft YaHei" w:hint="eastAsia"/>
          <w:lang w:eastAsia="zh-CN"/>
        </w:rPr>
        <w:t>概要</w:t>
      </w:r>
    </w:p>
    <w:p w14:paraId="273F1009" w14:textId="123681C7" w:rsidR="004A5B0F" w:rsidRPr="00916F63" w:rsidRDefault="00427BD6" w:rsidP="002D427B">
      <w:pPr>
        <w:ind w:firstLineChars="200" w:firstLine="480"/>
        <w:rPr>
          <w:lang w:val="fr-CH" w:eastAsia="zh-CN"/>
        </w:rPr>
      </w:pPr>
      <w:bookmarkStart w:id="24" w:name="lt_pId107"/>
      <w:r w:rsidRPr="00916F63">
        <w:rPr>
          <w:lang w:val="fr-CH" w:eastAsia="zh-CN"/>
        </w:rPr>
        <w:t>ITU-T X.1254</w:t>
      </w:r>
      <w:r w:rsidR="004A5B0F" w:rsidRPr="0028404A">
        <w:rPr>
          <w:rFonts w:hint="eastAsia"/>
          <w:lang w:val="en-US" w:eastAsia="zh-CN"/>
        </w:rPr>
        <w:t>建议书</w:t>
      </w:r>
      <w:r w:rsidRPr="0028404A">
        <w:rPr>
          <w:rFonts w:hint="eastAsia"/>
          <w:lang w:val="en-US" w:eastAsia="zh-CN"/>
        </w:rPr>
        <w:t>确定三</w:t>
      </w:r>
      <w:r w:rsidR="004A5B0F" w:rsidRPr="0028404A">
        <w:rPr>
          <w:rFonts w:hint="eastAsia"/>
          <w:lang w:val="en-US" w:eastAsia="zh-CN"/>
        </w:rPr>
        <w:t>个等级的实体认证保证</w:t>
      </w:r>
      <w:r w:rsidR="004A5B0F" w:rsidRPr="00916F63">
        <w:rPr>
          <w:lang w:val="fr-CH" w:eastAsia="zh-CN"/>
        </w:rPr>
        <w:t>（</w:t>
      </w:r>
      <w:r w:rsidRPr="0028404A">
        <w:rPr>
          <w:rFonts w:hint="eastAsia"/>
          <w:lang w:eastAsia="zh-CN"/>
        </w:rPr>
        <w:t>即</w:t>
      </w:r>
      <w:r w:rsidR="009E1FA2" w:rsidRPr="00916F63">
        <w:rPr>
          <w:lang w:val="fr-CH" w:eastAsia="zh-CN"/>
        </w:rPr>
        <w:t>AAL1 – AAL3</w:t>
      </w:r>
      <w:r w:rsidR="004A5B0F" w:rsidRPr="00916F63">
        <w:rPr>
          <w:lang w:val="fr-CH" w:eastAsia="zh-CN"/>
        </w:rPr>
        <w:t>）</w:t>
      </w:r>
      <w:r w:rsidR="004A5B0F" w:rsidRPr="00916F63">
        <w:rPr>
          <w:rFonts w:hint="eastAsia"/>
          <w:lang w:val="fr-CH" w:eastAsia="zh-CN"/>
        </w:rPr>
        <w:t>，</w:t>
      </w:r>
      <w:r w:rsidRPr="0028404A">
        <w:rPr>
          <w:rFonts w:hint="eastAsia"/>
          <w:lang w:val="en-US" w:eastAsia="zh-CN"/>
        </w:rPr>
        <w:t>并说明</w:t>
      </w:r>
      <w:r w:rsidR="004A5B0F" w:rsidRPr="0028404A">
        <w:rPr>
          <w:rFonts w:hint="eastAsia"/>
          <w:lang w:val="en-US" w:eastAsia="zh-CN"/>
        </w:rPr>
        <w:t>为实现</w:t>
      </w:r>
      <w:r w:rsidRPr="0028404A">
        <w:rPr>
          <w:rFonts w:hint="eastAsia"/>
          <w:lang w:val="en-US" w:eastAsia="zh-CN"/>
        </w:rPr>
        <w:t>三个等级中每一</w:t>
      </w:r>
      <w:r w:rsidR="004A5B0F" w:rsidRPr="0028404A">
        <w:rPr>
          <w:rFonts w:hint="eastAsia"/>
          <w:lang w:val="en-US" w:eastAsia="zh-CN"/>
        </w:rPr>
        <w:t>等级的实体认证保证</w:t>
      </w:r>
      <w:r w:rsidRPr="0028404A">
        <w:rPr>
          <w:rFonts w:hint="eastAsia"/>
          <w:lang w:val="en-US" w:eastAsia="zh-CN"/>
        </w:rPr>
        <w:t>所需的</w:t>
      </w:r>
      <w:r w:rsidR="004A5B0F" w:rsidRPr="0028404A">
        <w:rPr>
          <w:rFonts w:hint="eastAsia"/>
          <w:lang w:val="en-US" w:eastAsia="zh-CN"/>
        </w:rPr>
        <w:t>标准和威胁</w:t>
      </w:r>
      <w:r w:rsidRPr="0028404A">
        <w:rPr>
          <w:rFonts w:hint="eastAsia"/>
          <w:lang w:val="en-US" w:eastAsia="zh-CN"/>
        </w:rPr>
        <w:t>。</w:t>
      </w:r>
      <w:bookmarkEnd w:id="24"/>
    </w:p>
    <w:p w14:paraId="3957038F" w14:textId="501D792C" w:rsidR="004A5B0F" w:rsidRPr="00916F63" w:rsidRDefault="00E77D0B" w:rsidP="0028404A">
      <w:pPr>
        <w:ind w:firstLineChars="200" w:firstLine="480"/>
        <w:rPr>
          <w:lang w:val="fr-CH" w:eastAsia="zh-CN"/>
        </w:rPr>
      </w:pPr>
      <w:r>
        <w:rPr>
          <w:rFonts w:hint="eastAsia"/>
          <w:lang w:eastAsia="zh-CN"/>
        </w:rPr>
        <w:t>此外</w:t>
      </w:r>
      <w:r w:rsidRPr="00916F63">
        <w:rPr>
          <w:rFonts w:hint="eastAsia"/>
          <w:lang w:val="fr-CH" w:eastAsia="zh-CN"/>
        </w:rPr>
        <w:t>，</w:t>
      </w:r>
      <w:r>
        <w:rPr>
          <w:rFonts w:hint="eastAsia"/>
          <w:lang w:eastAsia="zh-CN"/>
        </w:rPr>
        <w:t>该建议书</w:t>
      </w:r>
      <w:r w:rsidRPr="00916F63">
        <w:rPr>
          <w:rFonts w:hint="eastAsia"/>
          <w:lang w:val="fr-CH" w:eastAsia="zh-CN"/>
        </w:rPr>
        <w:t>：</w:t>
      </w:r>
    </w:p>
    <w:p w14:paraId="5A305A11" w14:textId="119DD7EF" w:rsidR="004A5B0F" w:rsidRPr="00916F63" w:rsidRDefault="004A5B0F" w:rsidP="004A5B0F">
      <w:pPr>
        <w:pStyle w:val="enumlev1"/>
        <w:rPr>
          <w:rFonts w:ascii="Calibri" w:hAnsi="Calibri"/>
          <w:lang w:val="fr-CH" w:eastAsia="zh-CN"/>
        </w:rPr>
      </w:pPr>
      <w:r w:rsidRPr="00916F63">
        <w:rPr>
          <w:rFonts w:ascii="Calibri" w:hAnsi="Calibri"/>
          <w:lang w:val="fr-CH" w:eastAsia="zh-CN"/>
        </w:rPr>
        <w:t>•</w:t>
      </w:r>
      <w:r w:rsidRPr="00916F63">
        <w:rPr>
          <w:rFonts w:ascii="Calibri" w:hAnsi="Calibri"/>
          <w:lang w:val="fr-CH" w:eastAsia="zh-CN"/>
        </w:rPr>
        <w:tab/>
      </w:r>
      <w:r w:rsidRPr="002D427B">
        <w:rPr>
          <w:rFonts w:ascii="Calibri" w:hAnsi="Calibri" w:hint="eastAsia"/>
          <w:lang w:eastAsia="zh-CN"/>
        </w:rPr>
        <w:t>规定</w:t>
      </w:r>
      <w:r w:rsidR="00427BD6">
        <w:rPr>
          <w:rFonts w:ascii="Calibri" w:hAnsi="Calibri" w:hint="eastAsia"/>
          <w:lang w:eastAsia="zh-CN"/>
        </w:rPr>
        <w:t>了</w:t>
      </w:r>
      <w:r w:rsidRPr="002D427B">
        <w:rPr>
          <w:rFonts w:ascii="Calibri" w:hAnsi="Calibri" w:hint="eastAsia"/>
          <w:lang w:eastAsia="zh-CN"/>
        </w:rPr>
        <w:t>管理</w:t>
      </w:r>
      <w:r w:rsidR="00427BD6">
        <w:rPr>
          <w:rFonts w:ascii="Calibri" w:hAnsi="Calibri" w:hint="eastAsia"/>
          <w:lang w:eastAsia="zh-CN"/>
        </w:rPr>
        <w:t>保证等级</w:t>
      </w:r>
      <w:r w:rsidRPr="002D427B">
        <w:rPr>
          <w:rFonts w:ascii="Calibri" w:hAnsi="Calibri" w:hint="eastAsia"/>
          <w:lang w:eastAsia="zh-CN"/>
        </w:rPr>
        <w:t>的框架</w:t>
      </w:r>
      <w:r w:rsidRPr="00916F63">
        <w:rPr>
          <w:rFonts w:ascii="Calibri" w:hAnsi="Calibri" w:hint="eastAsia"/>
          <w:lang w:val="fr-CH" w:eastAsia="zh-CN"/>
        </w:rPr>
        <w:t>；</w:t>
      </w:r>
    </w:p>
    <w:p w14:paraId="0BFC2535" w14:textId="23CE1F99" w:rsidR="004A5B0F" w:rsidRPr="00916F63" w:rsidRDefault="004A5B0F" w:rsidP="004A5B0F">
      <w:pPr>
        <w:pStyle w:val="enumlev1"/>
        <w:rPr>
          <w:rFonts w:ascii="Calibri" w:hAnsi="Calibri"/>
          <w:lang w:val="fr-CH" w:eastAsia="zh-CN"/>
        </w:rPr>
      </w:pPr>
      <w:r w:rsidRPr="00916F63">
        <w:rPr>
          <w:rFonts w:ascii="Calibri" w:hAnsi="Calibri"/>
          <w:lang w:val="fr-CH" w:eastAsia="zh-CN"/>
        </w:rPr>
        <w:t>•</w:t>
      </w:r>
      <w:r w:rsidRPr="00916F63">
        <w:rPr>
          <w:rFonts w:ascii="Calibri" w:hAnsi="Calibri"/>
          <w:lang w:val="fr-CH" w:eastAsia="zh-CN"/>
        </w:rPr>
        <w:tab/>
      </w:r>
      <w:r w:rsidRPr="002D427B">
        <w:rPr>
          <w:rFonts w:ascii="Calibri" w:hAnsi="Calibri" w:hint="eastAsia"/>
          <w:lang w:eastAsia="zh-CN"/>
        </w:rPr>
        <w:t>基于风险评估的结果</w:t>
      </w:r>
      <w:r w:rsidR="00427BD6" w:rsidRPr="00916F63">
        <w:rPr>
          <w:rFonts w:ascii="Calibri" w:hAnsi="Calibri" w:hint="eastAsia"/>
          <w:lang w:val="fr-CH" w:eastAsia="zh-CN"/>
        </w:rPr>
        <w:t>，</w:t>
      </w:r>
      <w:r w:rsidRPr="002D427B">
        <w:rPr>
          <w:rFonts w:ascii="Calibri" w:hAnsi="Calibri" w:hint="eastAsia"/>
          <w:lang w:eastAsia="zh-CN"/>
        </w:rPr>
        <w:t>就</w:t>
      </w:r>
      <w:r w:rsidR="00427BD6">
        <w:rPr>
          <w:rFonts w:ascii="Calibri" w:hAnsi="Calibri" w:hint="eastAsia"/>
          <w:lang w:eastAsia="zh-CN"/>
        </w:rPr>
        <w:t>需</w:t>
      </w:r>
      <w:r w:rsidRPr="002D427B">
        <w:rPr>
          <w:rFonts w:ascii="Calibri" w:hAnsi="Calibri" w:hint="eastAsia"/>
          <w:lang w:eastAsia="zh-CN"/>
        </w:rPr>
        <w:t>用于缓解认证威胁的控制</w:t>
      </w:r>
      <w:r w:rsidR="00427BD6">
        <w:rPr>
          <w:rFonts w:ascii="Calibri" w:hAnsi="Calibri" w:hint="eastAsia"/>
          <w:lang w:eastAsia="zh-CN"/>
        </w:rPr>
        <w:t>技术</w:t>
      </w:r>
      <w:r w:rsidRPr="002D427B">
        <w:rPr>
          <w:rFonts w:ascii="Calibri" w:hAnsi="Calibri" w:hint="eastAsia"/>
          <w:lang w:eastAsia="zh-CN"/>
        </w:rPr>
        <w:t>提供指导</w:t>
      </w:r>
      <w:r w:rsidRPr="00916F63">
        <w:rPr>
          <w:rFonts w:ascii="Calibri" w:hAnsi="Calibri" w:hint="eastAsia"/>
          <w:lang w:val="fr-CH" w:eastAsia="zh-CN"/>
        </w:rPr>
        <w:t>；</w:t>
      </w:r>
    </w:p>
    <w:p w14:paraId="632C0C5D" w14:textId="2B984A94" w:rsidR="004A5B0F" w:rsidRPr="00916F63" w:rsidRDefault="004A5B0F" w:rsidP="004A5B0F">
      <w:pPr>
        <w:pStyle w:val="enumlev1"/>
        <w:rPr>
          <w:rFonts w:ascii="Calibri" w:hAnsi="Calibri"/>
          <w:lang w:val="fr-CH" w:eastAsia="zh-CN"/>
        </w:rPr>
      </w:pPr>
      <w:r w:rsidRPr="00916F63">
        <w:rPr>
          <w:rFonts w:ascii="Calibri" w:hAnsi="Calibri"/>
          <w:lang w:val="fr-CH" w:eastAsia="zh-CN"/>
        </w:rPr>
        <w:t>•</w:t>
      </w:r>
      <w:r w:rsidRPr="00916F63">
        <w:rPr>
          <w:rFonts w:ascii="Calibri" w:hAnsi="Calibri"/>
          <w:lang w:val="fr-CH" w:eastAsia="zh-CN"/>
        </w:rPr>
        <w:tab/>
      </w:r>
      <w:r w:rsidRPr="002D427B">
        <w:rPr>
          <w:rFonts w:ascii="Calibri" w:hAnsi="Calibri" w:hint="eastAsia"/>
          <w:lang w:eastAsia="zh-CN"/>
        </w:rPr>
        <w:t>为</w:t>
      </w:r>
      <w:r w:rsidR="00427BD6">
        <w:rPr>
          <w:rFonts w:ascii="Calibri" w:hAnsi="Calibri" w:hint="eastAsia"/>
          <w:lang w:eastAsia="zh-CN"/>
        </w:rPr>
        <w:t>将</w:t>
      </w:r>
      <w:r w:rsidRPr="002D427B">
        <w:rPr>
          <w:rFonts w:ascii="Calibri" w:hAnsi="Calibri" w:hint="eastAsia"/>
          <w:lang w:eastAsia="zh-CN"/>
        </w:rPr>
        <w:t>三个</w:t>
      </w:r>
      <w:r w:rsidR="00427BD6">
        <w:rPr>
          <w:rFonts w:ascii="Calibri" w:hAnsi="Calibri" w:hint="eastAsia"/>
          <w:lang w:eastAsia="zh-CN"/>
        </w:rPr>
        <w:t>等级的保证</w:t>
      </w:r>
      <w:r w:rsidRPr="002D427B">
        <w:rPr>
          <w:rFonts w:ascii="Calibri" w:hAnsi="Calibri" w:hint="eastAsia"/>
          <w:lang w:eastAsia="zh-CN"/>
        </w:rPr>
        <w:t>映射</w:t>
      </w:r>
      <w:r w:rsidR="00427BD6">
        <w:rPr>
          <w:rFonts w:ascii="Calibri" w:hAnsi="Calibri" w:hint="eastAsia"/>
          <w:lang w:eastAsia="zh-CN"/>
        </w:rPr>
        <w:t>到</w:t>
      </w:r>
      <w:r w:rsidRPr="002D427B">
        <w:rPr>
          <w:rFonts w:ascii="Calibri" w:hAnsi="Calibri" w:hint="eastAsia"/>
          <w:lang w:eastAsia="zh-CN"/>
        </w:rPr>
        <w:t>其它认证保证方案提供指导</w:t>
      </w:r>
      <w:r w:rsidRPr="00916F63">
        <w:rPr>
          <w:rFonts w:ascii="Calibri" w:hAnsi="Calibri" w:hint="eastAsia"/>
          <w:lang w:val="fr-CH" w:eastAsia="zh-CN"/>
        </w:rPr>
        <w:t>；</w:t>
      </w:r>
    </w:p>
    <w:p w14:paraId="4BA7E8C2" w14:textId="6E415F18" w:rsidR="00427BD6" w:rsidRPr="00143CB7" w:rsidRDefault="004A5B0F" w:rsidP="00143CB7">
      <w:pPr>
        <w:pStyle w:val="enumlev1"/>
        <w:jc w:val="left"/>
        <w:rPr>
          <w:rFonts w:asciiTheme="minorHAnsi" w:hAnsiTheme="minorHAnsi"/>
          <w:lang w:val="fr-FR" w:eastAsia="zh-CN"/>
        </w:rPr>
      </w:pPr>
      <w:r w:rsidRPr="00143CB7">
        <w:rPr>
          <w:rFonts w:asciiTheme="minorHAnsi" w:hAnsiTheme="minorHAnsi"/>
          <w:lang w:val="fr-FR" w:eastAsia="zh-CN"/>
        </w:rPr>
        <w:t>•</w:t>
      </w:r>
      <w:r w:rsidRPr="00143CB7">
        <w:rPr>
          <w:rFonts w:asciiTheme="minorHAnsi" w:hAnsiTheme="minorHAnsi"/>
          <w:lang w:val="fr-FR" w:eastAsia="zh-CN"/>
        </w:rPr>
        <w:tab/>
      </w:r>
      <w:r w:rsidRPr="00143CB7">
        <w:rPr>
          <w:rFonts w:asciiTheme="minorHAnsi" w:hAnsiTheme="minorHAnsi" w:hint="eastAsia"/>
          <w:lang w:val="fr-FR" w:eastAsia="zh-CN"/>
        </w:rPr>
        <w:t>为交换基于三个等级</w:t>
      </w:r>
      <w:r w:rsidR="00427BD6" w:rsidRPr="00143CB7">
        <w:rPr>
          <w:rFonts w:asciiTheme="minorHAnsi" w:hAnsiTheme="minorHAnsi" w:hint="eastAsia"/>
          <w:lang w:val="fr-FR" w:eastAsia="zh-CN"/>
        </w:rPr>
        <w:t>保证</w:t>
      </w:r>
      <w:r w:rsidRPr="00143CB7">
        <w:rPr>
          <w:rFonts w:asciiTheme="minorHAnsi" w:hAnsiTheme="minorHAnsi" w:hint="eastAsia"/>
          <w:lang w:val="fr-FR" w:eastAsia="zh-CN"/>
        </w:rPr>
        <w:t>的认证结果提供指导。</w:t>
      </w:r>
    </w:p>
    <w:p w14:paraId="449FF75D" w14:textId="6803D896" w:rsidR="004A5B0F" w:rsidRPr="00916F63" w:rsidRDefault="009B1055" w:rsidP="009B1055">
      <w:pPr>
        <w:pStyle w:val="Heading1"/>
        <w:rPr>
          <w:lang w:val="fr-CH" w:eastAsia="zh-CN"/>
        </w:rPr>
      </w:pPr>
      <w:r w:rsidRPr="00916F63">
        <w:rPr>
          <w:rFonts w:hint="eastAsia"/>
          <w:lang w:val="fr-CH" w:eastAsia="zh-CN"/>
        </w:rPr>
        <w:t>5</w:t>
      </w:r>
      <w:r w:rsidRPr="00916F63">
        <w:rPr>
          <w:lang w:val="fr-CH" w:eastAsia="zh-CN"/>
        </w:rPr>
        <w:tab/>
      </w:r>
      <w:r w:rsidR="004A5B0F" w:rsidRPr="00916F63">
        <w:rPr>
          <w:lang w:val="fr-CH" w:eastAsia="zh-CN"/>
        </w:rPr>
        <w:t>ITU-T X.1279 (</w:t>
      </w:r>
      <w:proofErr w:type="spellStart"/>
      <w:proofErr w:type="gramStart"/>
      <w:r w:rsidR="004A5B0F" w:rsidRPr="00916F63">
        <w:rPr>
          <w:lang w:val="fr-CH" w:eastAsia="zh-CN"/>
        </w:rPr>
        <w:t>X.eaasd</w:t>
      </w:r>
      <w:proofErr w:type="spellEnd"/>
      <w:proofErr w:type="gramEnd"/>
      <w:r w:rsidR="004A5B0F" w:rsidRPr="00916F63">
        <w:rPr>
          <w:lang w:val="fr-CH" w:eastAsia="zh-CN"/>
        </w:rPr>
        <w:t>)</w:t>
      </w:r>
      <w:r w:rsidR="00E77D0B">
        <w:rPr>
          <w:rFonts w:hint="eastAsia"/>
          <w:lang w:eastAsia="zh-CN"/>
        </w:rPr>
        <w:t>新建议书草案</w:t>
      </w:r>
      <w:r w:rsidR="004A5B0F" w:rsidRPr="00916F63">
        <w:rPr>
          <w:lang w:val="fr-CH" w:eastAsia="zh-CN"/>
        </w:rPr>
        <w:t>[</w:t>
      </w:r>
      <w:hyperlink r:id="rId14" w:history="1">
        <w:r w:rsidR="00EF1E52" w:rsidRPr="00916F63">
          <w:rPr>
            <w:rStyle w:val="Hyperlink"/>
            <w:lang w:val="fr-CH" w:eastAsia="zh-CN"/>
          </w:rPr>
          <w:t>R065</w:t>
        </w:r>
      </w:hyperlink>
      <w:r w:rsidR="004A5B0F" w:rsidRPr="00916F63">
        <w:rPr>
          <w:lang w:val="fr-CH" w:eastAsia="zh-CN"/>
        </w:rPr>
        <w:t>]</w:t>
      </w:r>
    </w:p>
    <w:p w14:paraId="47E196E8" w14:textId="02E0BB35" w:rsidR="004A5B0F" w:rsidRPr="0028404A" w:rsidRDefault="00E77D0B" w:rsidP="0028404A">
      <w:pPr>
        <w:pStyle w:val="headingb0"/>
        <w:rPr>
          <w:rFonts w:ascii="Calibri" w:eastAsia="SimSun" w:hAnsi="Calibri" w:cs="Microsoft YaHei"/>
          <w:lang w:eastAsia="zh-CN"/>
        </w:rPr>
      </w:pPr>
      <w:r w:rsidRPr="0028404A">
        <w:rPr>
          <w:rFonts w:ascii="Calibri" w:eastAsia="SimSun" w:hAnsi="Calibri" w:cs="Microsoft YaHei" w:hint="eastAsia"/>
          <w:lang w:eastAsia="zh-CN"/>
        </w:rPr>
        <w:t>使用具有反欺骗检测机制的远程生物特征识别的增强认证框架</w:t>
      </w:r>
    </w:p>
    <w:p w14:paraId="3467203E" w14:textId="7CD610D4" w:rsidR="004A5B0F" w:rsidRPr="0028404A" w:rsidRDefault="00465E23" w:rsidP="0028404A">
      <w:pPr>
        <w:pStyle w:val="headingb0"/>
        <w:rPr>
          <w:rFonts w:ascii="Calibri" w:eastAsia="SimSun" w:hAnsi="Calibri" w:cs="Microsoft YaHei"/>
          <w:lang w:eastAsia="zh-CN"/>
        </w:rPr>
      </w:pPr>
      <w:r w:rsidRPr="0028404A">
        <w:rPr>
          <w:rFonts w:ascii="Calibri" w:eastAsia="SimSun" w:hAnsi="Calibri" w:cs="Microsoft YaHei" w:hint="eastAsia"/>
          <w:lang w:eastAsia="zh-CN"/>
        </w:rPr>
        <w:t>概要</w:t>
      </w:r>
    </w:p>
    <w:p w14:paraId="734CBBD1" w14:textId="1AAE282F" w:rsidR="004A5B0F" w:rsidRPr="00E65E52" w:rsidRDefault="00E77D0B" w:rsidP="0028404A">
      <w:pPr>
        <w:ind w:firstLineChars="200" w:firstLine="480"/>
        <w:rPr>
          <w:lang w:eastAsia="zh-CN"/>
        </w:rPr>
      </w:pPr>
      <w:r w:rsidRPr="00E77D0B">
        <w:rPr>
          <w:rFonts w:hint="eastAsia"/>
          <w:lang w:eastAsia="zh-CN"/>
        </w:rPr>
        <w:t>本建议</w:t>
      </w:r>
      <w:r w:rsidR="00F9477A">
        <w:rPr>
          <w:rFonts w:hint="eastAsia"/>
          <w:lang w:eastAsia="zh-CN"/>
        </w:rPr>
        <w:t>书</w:t>
      </w:r>
      <w:r w:rsidRPr="00E77D0B">
        <w:rPr>
          <w:rFonts w:hint="eastAsia"/>
          <w:lang w:eastAsia="zh-CN"/>
        </w:rPr>
        <w:t>提供</w:t>
      </w:r>
      <w:r w:rsidR="00F9477A" w:rsidRPr="00F9477A">
        <w:rPr>
          <w:rFonts w:hint="eastAsia"/>
          <w:lang w:eastAsia="zh-CN"/>
        </w:rPr>
        <w:t>使用具有反欺骗检测机制的远程生物特征识别的增强认证架构框架</w:t>
      </w:r>
      <w:r w:rsidRPr="00E77D0B">
        <w:rPr>
          <w:rFonts w:hint="eastAsia"/>
          <w:lang w:eastAsia="zh-CN"/>
        </w:rPr>
        <w:t>。建议</w:t>
      </w:r>
      <w:r w:rsidR="00F9477A">
        <w:rPr>
          <w:rFonts w:hint="eastAsia"/>
          <w:lang w:eastAsia="zh-CN"/>
        </w:rPr>
        <w:t>书对</w:t>
      </w:r>
      <w:r w:rsidRPr="00E77D0B">
        <w:rPr>
          <w:rFonts w:hint="eastAsia"/>
          <w:lang w:eastAsia="zh-CN"/>
        </w:rPr>
        <w:t>传统远程生物特征认证解决方案面临的威胁</w:t>
      </w:r>
      <w:r w:rsidR="00F9477A">
        <w:rPr>
          <w:rFonts w:hint="eastAsia"/>
          <w:lang w:eastAsia="zh-CN"/>
        </w:rPr>
        <w:t>做出分析</w:t>
      </w:r>
      <w:r w:rsidRPr="00E77D0B">
        <w:rPr>
          <w:rFonts w:hint="eastAsia"/>
          <w:lang w:eastAsia="zh-CN"/>
        </w:rPr>
        <w:t>，并针对使用具有反欺骗检测机制的远程生物特征认证的增强认证，</w:t>
      </w:r>
      <w:r w:rsidR="00F9477A">
        <w:rPr>
          <w:rFonts w:hint="eastAsia"/>
          <w:lang w:eastAsia="zh-CN"/>
        </w:rPr>
        <w:t>规定</w:t>
      </w:r>
      <w:r w:rsidRPr="00E77D0B">
        <w:rPr>
          <w:rFonts w:hint="eastAsia"/>
          <w:lang w:eastAsia="zh-CN"/>
        </w:rPr>
        <w:t>了</w:t>
      </w:r>
      <w:r w:rsidR="00F9477A">
        <w:rPr>
          <w:rFonts w:hint="eastAsia"/>
          <w:lang w:eastAsia="zh-CN"/>
        </w:rPr>
        <w:t>架构</w:t>
      </w:r>
      <w:r w:rsidRPr="00E77D0B">
        <w:rPr>
          <w:rFonts w:hint="eastAsia"/>
          <w:lang w:eastAsia="zh-CN"/>
        </w:rPr>
        <w:t>框架、认证流程和安全</w:t>
      </w:r>
      <w:r w:rsidR="00F9477A">
        <w:rPr>
          <w:rFonts w:hint="eastAsia"/>
          <w:lang w:eastAsia="zh-CN"/>
        </w:rPr>
        <w:t>考虑</w:t>
      </w:r>
      <w:r w:rsidRPr="00E77D0B">
        <w:rPr>
          <w:rFonts w:hint="eastAsia"/>
          <w:lang w:eastAsia="zh-CN"/>
        </w:rPr>
        <w:t>。</w:t>
      </w:r>
    </w:p>
    <w:p w14:paraId="61CE4433" w14:textId="1E73BA30" w:rsidR="004A5B0F" w:rsidRPr="00916F63" w:rsidRDefault="009B1055" w:rsidP="009B1055">
      <w:pPr>
        <w:pStyle w:val="Heading1"/>
        <w:rPr>
          <w:lang w:val="fr-CH" w:eastAsia="zh-CN"/>
        </w:rPr>
      </w:pPr>
      <w:r w:rsidRPr="00916F63">
        <w:rPr>
          <w:rFonts w:hint="eastAsia"/>
          <w:lang w:val="fr-CH" w:eastAsia="zh-CN"/>
        </w:rPr>
        <w:t>6</w:t>
      </w:r>
      <w:r w:rsidRPr="00916F63">
        <w:rPr>
          <w:lang w:val="fr-CH" w:eastAsia="zh-CN"/>
        </w:rPr>
        <w:tab/>
      </w:r>
      <w:r w:rsidR="004A5B0F" w:rsidRPr="00916F63">
        <w:rPr>
          <w:lang w:val="fr-CH" w:eastAsia="zh-CN"/>
        </w:rPr>
        <w:t>ITU-T X.1366 (</w:t>
      </w:r>
      <w:proofErr w:type="spellStart"/>
      <w:proofErr w:type="gramStart"/>
      <w:r w:rsidR="004A5B0F" w:rsidRPr="00916F63">
        <w:rPr>
          <w:lang w:val="fr-CH" w:eastAsia="zh-CN"/>
        </w:rPr>
        <w:t>X.amas</w:t>
      </w:r>
      <w:proofErr w:type="gramEnd"/>
      <w:r w:rsidR="004A5B0F" w:rsidRPr="00916F63">
        <w:rPr>
          <w:lang w:val="fr-CH" w:eastAsia="zh-CN"/>
        </w:rPr>
        <w:t>-iot</w:t>
      </w:r>
      <w:proofErr w:type="spellEnd"/>
      <w:r w:rsidR="004A5B0F" w:rsidRPr="00916F63">
        <w:rPr>
          <w:lang w:val="fr-CH" w:eastAsia="zh-CN"/>
        </w:rPr>
        <w:t>)</w:t>
      </w:r>
      <w:r w:rsidR="00E77D0B">
        <w:rPr>
          <w:rFonts w:hint="eastAsia"/>
          <w:lang w:eastAsia="zh-CN"/>
        </w:rPr>
        <w:t>新建议书草案</w:t>
      </w:r>
      <w:r w:rsidR="004A5B0F" w:rsidRPr="00916F63">
        <w:rPr>
          <w:lang w:val="fr-CH" w:eastAsia="zh-CN"/>
        </w:rPr>
        <w:t>[</w:t>
      </w:r>
      <w:hyperlink r:id="rId15" w:history="1">
        <w:r w:rsidR="00EF1E52" w:rsidRPr="00916F63">
          <w:rPr>
            <w:rStyle w:val="Hyperlink"/>
            <w:lang w:val="fr-CH" w:eastAsia="zh-CN"/>
          </w:rPr>
          <w:t>R058</w:t>
        </w:r>
      </w:hyperlink>
      <w:r w:rsidR="004A5B0F" w:rsidRPr="00916F63">
        <w:rPr>
          <w:lang w:val="fr-CH" w:eastAsia="zh-CN"/>
        </w:rPr>
        <w:t>]</w:t>
      </w:r>
    </w:p>
    <w:p w14:paraId="411B3B5C" w14:textId="271F8B66" w:rsidR="004A5B0F" w:rsidRPr="0028404A" w:rsidRDefault="00E77D0B" w:rsidP="0028404A">
      <w:pPr>
        <w:pStyle w:val="headingb0"/>
        <w:rPr>
          <w:rFonts w:ascii="Calibri" w:eastAsia="SimSun" w:hAnsi="Calibri" w:cs="Microsoft YaHei"/>
          <w:lang w:eastAsia="zh-CN"/>
        </w:rPr>
      </w:pPr>
      <w:r w:rsidRPr="0028404A">
        <w:rPr>
          <w:rFonts w:ascii="Calibri" w:eastAsia="SimSun" w:hAnsi="Calibri" w:cs="Microsoft YaHei" w:hint="eastAsia"/>
          <w:lang w:eastAsia="zh-CN"/>
        </w:rPr>
        <w:t>物联网</w:t>
      </w:r>
      <w:r w:rsidR="00E044F7" w:rsidRPr="0028404A">
        <w:rPr>
          <w:rFonts w:ascii="Calibri" w:eastAsia="SimSun" w:hAnsi="Calibri" w:cs="Microsoft YaHei" w:hint="eastAsia"/>
          <w:lang w:eastAsia="zh-CN"/>
        </w:rPr>
        <w:t>汇集</w:t>
      </w:r>
      <w:r w:rsidRPr="0028404A">
        <w:rPr>
          <w:rFonts w:ascii="Calibri" w:eastAsia="SimSun" w:hAnsi="Calibri" w:cs="Microsoft YaHei" w:hint="eastAsia"/>
          <w:lang w:eastAsia="zh-CN"/>
        </w:rPr>
        <w:t>消息认证方案</w:t>
      </w:r>
      <w:r w:rsidR="00E044F7" w:rsidRPr="0028404A">
        <w:rPr>
          <w:rFonts w:ascii="Calibri" w:eastAsia="SimSun" w:hAnsi="Calibri" w:cs="Microsoft YaHei" w:hint="eastAsia"/>
          <w:lang w:eastAsia="zh-CN"/>
        </w:rPr>
        <w:t>（</w:t>
      </w:r>
      <w:r w:rsidR="004A5B0F" w:rsidRPr="0028404A">
        <w:rPr>
          <w:rFonts w:ascii="Calibri" w:eastAsia="SimSun" w:hAnsi="Calibri" w:cs="Microsoft YaHei"/>
          <w:lang w:eastAsia="zh-CN"/>
        </w:rPr>
        <w:t>IoT</w:t>
      </w:r>
      <w:r w:rsidR="00E044F7" w:rsidRPr="0028404A">
        <w:rPr>
          <w:rFonts w:ascii="Calibri" w:eastAsia="SimSun" w:hAnsi="Calibri" w:cs="Microsoft YaHei" w:hint="eastAsia"/>
          <w:lang w:eastAsia="zh-CN"/>
        </w:rPr>
        <w:t>）</w:t>
      </w:r>
      <w:r w:rsidR="004A5B0F" w:rsidRPr="0028404A">
        <w:rPr>
          <w:rFonts w:ascii="Calibri" w:eastAsia="SimSun" w:hAnsi="Calibri" w:cs="Microsoft YaHei"/>
          <w:lang w:eastAsia="zh-CN"/>
        </w:rPr>
        <w:t>(X.amas-iot)</w:t>
      </w:r>
    </w:p>
    <w:p w14:paraId="4CC1024D" w14:textId="1D48795E" w:rsidR="004A5B0F" w:rsidRPr="0028404A" w:rsidRDefault="00465E23" w:rsidP="0028404A">
      <w:pPr>
        <w:pStyle w:val="headingb0"/>
        <w:rPr>
          <w:rFonts w:ascii="Calibri" w:eastAsia="SimSun" w:hAnsi="Calibri" w:cs="Microsoft YaHei"/>
          <w:lang w:eastAsia="zh-CN"/>
        </w:rPr>
      </w:pPr>
      <w:r w:rsidRPr="0028404A">
        <w:rPr>
          <w:rFonts w:ascii="Calibri" w:eastAsia="SimSun" w:hAnsi="Calibri" w:cs="Microsoft YaHei" w:hint="eastAsia"/>
          <w:lang w:eastAsia="zh-CN"/>
        </w:rPr>
        <w:t>概要</w:t>
      </w:r>
    </w:p>
    <w:p w14:paraId="2382218F" w14:textId="1C1D3DAD" w:rsidR="004A5B0F" w:rsidRPr="00DC4F56" w:rsidRDefault="00E77D0B" w:rsidP="0028404A">
      <w:pPr>
        <w:ind w:firstLineChars="200" w:firstLine="480"/>
        <w:rPr>
          <w:lang w:eastAsia="zh-CN"/>
        </w:rPr>
      </w:pPr>
      <w:r w:rsidRPr="00E77D0B">
        <w:rPr>
          <w:rFonts w:hint="eastAsia"/>
          <w:lang w:eastAsia="zh-CN"/>
        </w:rPr>
        <w:t>物联网</w:t>
      </w:r>
      <w:r w:rsidR="00E044F7" w:rsidRPr="00916F63">
        <w:rPr>
          <w:rFonts w:hint="eastAsia"/>
          <w:lang w:val="fr-FR" w:eastAsia="zh-CN"/>
        </w:rPr>
        <w:t>（</w:t>
      </w:r>
      <w:r w:rsidR="00E044F7" w:rsidRPr="00916F63">
        <w:rPr>
          <w:rFonts w:hint="eastAsia"/>
          <w:lang w:val="fr-FR" w:eastAsia="zh-CN"/>
        </w:rPr>
        <w:t>IoT</w:t>
      </w:r>
      <w:r w:rsidR="00E044F7" w:rsidRPr="00916F63">
        <w:rPr>
          <w:rFonts w:hint="eastAsia"/>
          <w:lang w:val="fr-FR" w:eastAsia="zh-CN"/>
        </w:rPr>
        <w:t>）</w:t>
      </w:r>
      <w:r w:rsidR="00E044F7" w:rsidRPr="00E77D0B">
        <w:rPr>
          <w:rFonts w:hint="eastAsia"/>
          <w:lang w:eastAsia="zh-CN"/>
        </w:rPr>
        <w:t>设备</w:t>
      </w:r>
      <w:r w:rsidRPr="00E77D0B">
        <w:rPr>
          <w:rFonts w:hint="eastAsia"/>
          <w:lang w:eastAsia="zh-CN"/>
        </w:rPr>
        <w:t>的数量正在</w:t>
      </w:r>
      <w:r w:rsidR="00E044F7">
        <w:rPr>
          <w:rFonts w:hint="eastAsia"/>
          <w:lang w:eastAsia="zh-CN"/>
        </w:rPr>
        <w:t>持续</w:t>
      </w:r>
      <w:r w:rsidRPr="00E77D0B">
        <w:rPr>
          <w:rFonts w:hint="eastAsia"/>
          <w:lang w:eastAsia="zh-CN"/>
        </w:rPr>
        <w:t>增加</w:t>
      </w:r>
      <w:r w:rsidRPr="00916F63">
        <w:rPr>
          <w:rFonts w:hint="eastAsia"/>
          <w:lang w:val="fr-FR" w:eastAsia="zh-CN"/>
        </w:rPr>
        <w:t>，</w:t>
      </w:r>
      <w:r w:rsidRPr="00E77D0B">
        <w:rPr>
          <w:rFonts w:hint="eastAsia"/>
          <w:lang w:eastAsia="zh-CN"/>
        </w:rPr>
        <w:t>在不久的将来</w:t>
      </w:r>
      <w:r w:rsidRPr="00916F63">
        <w:rPr>
          <w:rFonts w:hint="eastAsia"/>
          <w:lang w:val="fr-FR" w:eastAsia="zh-CN"/>
        </w:rPr>
        <w:t>，</w:t>
      </w:r>
      <w:r w:rsidRPr="00E77D0B">
        <w:rPr>
          <w:rFonts w:hint="eastAsia"/>
          <w:lang w:eastAsia="zh-CN"/>
        </w:rPr>
        <w:t>将会有大量设备连接到物联网网络</w:t>
      </w:r>
      <w:r w:rsidRPr="00916F63">
        <w:rPr>
          <w:rFonts w:hint="eastAsia"/>
          <w:lang w:val="fr-FR" w:eastAsia="zh-CN"/>
        </w:rPr>
        <w:t>，</w:t>
      </w:r>
      <w:r w:rsidRPr="00E77D0B">
        <w:rPr>
          <w:rFonts w:hint="eastAsia"/>
          <w:lang w:eastAsia="zh-CN"/>
        </w:rPr>
        <w:t>包括</w:t>
      </w:r>
      <w:r w:rsidRPr="00916F63">
        <w:rPr>
          <w:rFonts w:hint="eastAsia"/>
          <w:lang w:val="fr-FR" w:eastAsia="zh-CN"/>
        </w:rPr>
        <w:t>5G</w:t>
      </w:r>
      <w:r w:rsidRPr="00E77D0B">
        <w:rPr>
          <w:rFonts w:hint="eastAsia"/>
          <w:lang w:eastAsia="zh-CN"/>
        </w:rPr>
        <w:t>。本建议</w:t>
      </w:r>
      <w:r w:rsidR="00E044F7">
        <w:rPr>
          <w:rFonts w:hint="eastAsia"/>
          <w:lang w:eastAsia="zh-CN"/>
        </w:rPr>
        <w:t>书</w:t>
      </w:r>
      <w:r w:rsidRPr="00E77D0B">
        <w:rPr>
          <w:rFonts w:hint="eastAsia"/>
          <w:lang w:eastAsia="zh-CN"/>
        </w:rPr>
        <w:t>规定两种消息认证方案。一种是</w:t>
      </w:r>
      <w:r w:rsidR="00E044F7">
        <w:rPr>
          <w:rFonts w:hint="eastAsia"/>
          <w:lang w:eastAsia="zh-CN"/>
        </w:rPr>
        <w:t>作为基础机制的</w:t>
      </w:r>
      <w:r w:rsidRPr="00E77D0B">
        <w:rPr>
          <w:rFonts w:hint="eastAsia"/>
          <w:lang w:eastAsia="zh-CN"/>
        </w:rPr>
        <w:t>物联网</w:t>
      </w:r>
      <w:r w:rsidR="00E044F7">
        <w:rPr>
          <w:rFonts w:hint="eastAsia"/>
          <w:lang w:eastAsia="zh-CN"/>
        </w:rPr>
        <w:t>汇集</w:t>
      </w:r>
      <w:r w:rsidRPr="00E77D0B">
        <w:rPr>
          <w:rFonts w:hint="eastAsia"/>
          <w:lang w:eastAsia="zh-CN"/>
        </w:rPr>
        <w:t>消息认证</w:t>
      </w:r>
      <w:r w:rsidR="00C302FD">
        <w:rPr>
          <w:rFonts w:hint="eastAsia"/>
          <w:lang w:eastAsia="zh-CN"/>
        </w:rPr>
        <w:t>（</w:t>
      </w:r>
      <w:r w:rsidRPr="00E77D0B">
        <w:rPr>
          <w:rFonts w:hint="eastAsia"/>
          <w:lang w:eastAsia="zh-CN"/>
        </w:rPr>
        <w:t>AMA</w:t>
      </w:r>
      <w:r w:rsidR="00C302FD">
        <w:rPr>
          <w:rFonts w:hint="eastAsia"/>
          <w:lang w:eastAsia="zh-CN"/>
        </w:rPr>
        <w:t>）</w:t>
      </w:r>
      <w:r w:rsidRPr="00E77D0B">
        <w:rPr>
          <w:rFonts w:hint="eastAsia"/>
          <w:lang w:eastAsia="zh-CN"/>
        </w:rPr>
        <w:t>方案。另一种是交互式</w:t>
      </w:r>
      <w:r w:rsidR="00E044F7">
        <w:rPr>
          <w:rFonts w:hint="eastAsia"/>
          <w:lang w:eastAsia="zh-CN"/>
        </w:rPr>
        <w:t>汇集</w:t>
      </w:r>
      <w:r w:rsidRPr="00E77D0B">
        <w:rPr>
          <w:rFonts w:hint="eastAsia"/>
          <w:lang w:eastAsia="zh-CN"/>
        </w:rPr>
        <w:t>消息认证</w:t>
      </w:r>
      <w:r w:rsidR="00C302FD">
        <w:rPr>
          <w:rFonts w:hint="eastAsia"/>
          <w:lang w:eastAsia="zh-CN"/>
        </w:rPr>
        <w:t>（</w:t>
      </w:r>
      <w:r w:rsidRPr="00E77D0B">
        <w:rPr>
          <w:rFonts w:hint="eastAsia"/>
          <w:lang w:eastAsia="zh-CN"/>
        </w:rPr>
        <w:t>IAMA</w:t>
      </w:r>
      <w:r w:rsidR="00C302FD">
        <w:rPr>
          <w:rFonts w:hint="eastAsia"/>
          <w:lang w:eastAsia="zh-CN"/>
        </w:rPr>
        <w:t>）</w:t>
      </w:r>
      <w:r w:rsidRPr="00E77D0B">
        <w:rPr>
          <w:rFonts w:hint="eastAsia"/>
          <w:lang w:eastAsia="zh-CN"/>
        </w:rPr>
        <w:t>方案，采用交互式协议，以</w:t>
      </w:r>
      <w:r w:rsidR="00601747">
        <w:rPr>
          <w:rFonts w:hint="eastAsia"/>
          <w:lang w:eastAsia="zh-CN"/>
        </w:rPr>
        <w:t>宽松</w:t>
      </w:r>
      <w:r w:rsidRPr="00E77D0B">
        <w:rPr>
          <w:rFonts w:hint="eastAsia"/>
          <w:lang w:eastAsia="zh-CN"/>
        </w:rPr>
        <w:t>和安全的方式在消息认证过程中额外识别无效消息。两种</w:t>
      </w:r>
      <w:r w:rsidR="00E044F7">
        <w:rPr>
          <w:rFonts w:hint="eastAsia"/>
          <w:lang w:eastAsia="zh-CN"/>
        </w:rPr>
        <w:t>汇集</w:t>
      </w:r>
      <w:r w:rsidRPr="00E77D0B">
        <w:rPr>
          <w:rFonts w:hint="eastAsia"/>
          <w:lang w:eastAsia="zh-CN"/>
        </w:rPr>
        <w:t>消息认证方案都可用于确保“实体</w:t>
      </w:r>
      <w:r w:rsidR="00E044F7">
        <w:rPr>
          <w:rFonts w:hint="eastAsia"/>
          <w:lang w:eastAsia="zh-CN"/>
        </w:rPr>
        <w:t>（</w:t>
      </w:r>
      <w:r w:rsidRPr="00E77D0B">
        <w:rPr>
          <w:rFonts w:hint="eastAsia"/>
          <w:lang w:eastAsia="zh-CN"/>
        </w:rPr>
        <w:t>身份</w:t>
      </w:r>
      <w:r w:rsidR="00E044F7">
        <w:rPr>
          <w:rFonts w:hint="eastAsia"/>
          <w:lang w:eastAsia="zh-CN"/>
        </w:rPr>
        <w:t>）</w:t>
      </w:r>
      <w:r w:rsidRPr="00E77D0B">
        <w:rPr>
          <w:rFonts w:hint="eastAsia"/>
          <w:lang w:eastAsia="zh-CN"/>
        </w:rPr>
        <w:t>认证”以及确保“消息认证”。这些方案可能并不适用于</w:t>
      </w:r>
      <w:r w:rsidR="00E044F7">
        <w:rPr>
          <w:rFonts w:hint="eastAsia"/>
          <w:lang w:eastAsia="zh-CN"/>
        </w:rPr>
        <w:t>使用</w:t>
      </w:r>
      <w:r w:rsidRPr="00E77D0B">
        <w:rPr>
          <w:rFonts w:hint="eastAsia"/>
          <w:lang w:eastAsia="zh-CN"/>
        </w:rPr>
        <w:t>物联网设备的所有</w:t>
      </w:r>
      <w:r w:rsidR="00E044F7">
        <w:rPr>
          <w:rFonts w:hint="eastAsia"/>
          <w:lang w:eastAsia="zh-CN"/>
        </w:rPr>
        <w:t>案例</w:t>
      </w:r>
      <w:r w:rsidRPr="00E77D0B">
        <w:rPr>
          <w:rFonts w:hint="eastAsia"/>
          <w:lang w:eastAsia="zh-CN"/>
        </w:rPr>
        <w:t>，但</w:t>
      </w:r>
      <w:r w:rsidR="00E044F7">
        <w:rPr>
          <w:rFonts w:hint="eastAsia"/>
          <w:lang w:eastAsia="zh-CN"/>
        </w:rPr>
        <w:t>方案在</w:t>
      </w:r>
      <w:r w:rsidR="00E044F7" w:rsidRPr="00E77D0B">
        <w:rPr>
          <w:rFonts w:hint="eastAsia"/>
          <w:lang w:eastAsia="zh-CN"/>
        </w:rPr>
        <w:t>以下</w:t>
      </w:r>
      <w:r w:rsidR="00E044F7">
        <w:rPr>
          <w:rFonts w:hint="eastAsia"/>
          <w:lang w:eastAsia="zh-CN"/>
        </w:rPr>
        <w:t>条件下对使用案例</w:t>
      </w:r>
      <w:r w:rsidRPr="00E77D0B">
        <w:rPr>
          <w:rFonts w:hint="eastAsia"/>
          <w:lang w:eastAsia="zh-CN"/>
        </w:rPr>
        <w:t>非常有效</w:t>
      </w:r>
      <w:r w:rsidR="00E044F7">
        <w:rPr>
          <w:rFonts w:hint="eastAsia"/>
          <w:lang w:eastAsia="zh-CN"/>
        </w:rPr>
        <w:t>和适合：</w:t>
      </w:r>
    </w:p>
    <w:p w14:paraId="524E3FC4" w14:textId="11AD1B0C" w:rsidR="004A5B0F" w:rsidRPr="00916F63" w:rsidRDefault="004A5B0F" w:rsidP="0028404A">
      <w:pPr>
        <w:pStyle w:val="enumlev1"/>
        <w:jc w:val="left"/>
        <w:rPr>
          <w:rFonts w:asciiTheme="minorHAnsi" w:hAnsiTheme="minorHAnsi"/>
          <w:lang w:eastAsia="zh-CN"/>
        </w:rPr>
      </w:pPr>
      <w:r w:rsidRPr="00916F63">
        <w:rPr>
          <w:rFonts w:asciiTheme="minorHAnsi" w:hAnsiTheme="minorHAnsi"/>
          <w:lang w:eastAsia="zh-CN"/>
        </w:rPr>
        <w:t>•</w:t>
      </w:r>
      <w:r w:rsidRPr="00916F63">
        <w:rPr>
          <w:rFonts w:asciiTheme="minorHAnsi" w:hAnsiTheme="minorHAnsi"/>
          <w:lang w:eastAsia="zh-CN"/>
        </w:rPr>
        <w:tab/>
      </w:r>
      <w:proofErr w:type="gramStart"/>
      <w:r w:rsidR="00601747" w:rsidRPr="0028404A">
        <w:rPr>
          <w:rFonts w:asciiTheme="minorHAnsi" w:hAnsiTheme="minorHAnsi" w:hint="eastAsia"/>
          <w:lang w:val="fr-FR" w:eastAsia="zh-CN"/>
        </w:rPr>
        <w:t>数以万计的物联网设备需要消息认证</w:t>
      </w:r>
      <w:r w:rsidR="0028404A" w:rsidRPr="002D427B">
        <w:rPr>
          <w:rFonts w:ascii="Calibri" w:hAnsi="Calibri" w:hint="eastAsia"/>
          <w:lang w:eastAsia="zh-CN"/>
        </w:rPr>
        <w:t>；</w:t>
      </w:r>
      <w:proofErr w:type="gramEnd"/>
    </w:p>
    <w:p w14:paraId="1A4ABFEB" w14:textId="30FAD1DC" w:rsidR="00601747" w:rsidRPr="00916F63" w:rsidRDefault="004A5B0F" w:rsidP="0028404A">
      <w:pPr>
        <w:pStyle w:val="enumlev1"/>
        <w:jc w:val="left"/>
        <w:rPr>
          <w:rFonts w:asciiTheme="minorHAnsi" w:hAnsiTheme="minorHAnsi"/>
          <w:lang w:eastAsia="zh-CN"/>
        </w:rPr>
      </w:pPr>
      <w:r w:rsidRPr="00916F63">
        <w:rPr>
          <w:rFonts w:asciiTheme="minorHAnsi" w:hAnsiTheme="minorHAnsi"/>
          <w:lang w:eastAsia="zh-CN"/>
        </w:rPr>
        <w:t>•</w:t>
      </w:r>
      <w:r w:rsidRPr="00916F63">
        <w:rPr>
          <w:rFonts w:asciiTheme="minorHAnsi" w:hAnsiTheme="minorHAnsi"/>
          <w:lang w:eastAsia="zh-CN"/>
        </w:rPr>
        <w:tab/>
      </w:r>
      <w:bookmarkStart w:id="25" w:name="lt_pId135"/>
      <w:r w:rsidR="00601747" w:rsidRPr="0028404A">
        <w:rPr>
          <w:rFonts w:asciiTheme="minorHAnsi" w:hAnsiTheme="minorHAnsi" w:hint="eastAsia"/>
          <w:lang w:val="fr-FR" w:eastAsia="zh-CN"/>
        </w:rPr>
        <w:t>为频繁和间或发生的身份验证过程处理数据</w:t>
      </w:r>
      <w:r w:rsidR="00601747" w:rsidRPr="00916F63">
        <w:rPr>
          <w:rFonts w:asciiTheme="minorHAnsi" w:hAnsiTheme="minorHAnsi" w:hint="eastAsia"/>
          <w:lang w:eastAsia="zh-CN"/>
        </w:rPr>
        <w:t>/</w:t>
      </w:r>
      <w:r w:rsidR="00601747" w:rsidRPr="0028404A">
        <w:rPr>
          <w:rFonts w:asciiTheme="minorHAnsi" w:hAnsiTheme="minorHAnsi" w:hint="eastAsia"/>
          <w:lang w:val="fr-FR" w:eastAsia="zh-CN"/>
        </w:rPr>
        <w:t>消息。</w:t>
      </w:r>
    </w:p>
    <w:bookmarkEnd w:id="25"/>
    <w:p w14:paraId="2659FACE" w14:textId="30D0C1C3" w:rsidR="004A5B0F" w:rsidRDefault="00E77D0B" w:rsidP="0028404A">
      <w:pPr>
        <w:ind w:firstLineChars="200" w:firstLine="480"/>
        <w:rPr>
          <w:lang w:eastAsia="zh-CN"/>
        </w:rPr>
      </w:pPr>
      <w:r w:rsidRPr="00E77D0B">
        <w:rPr>
          <w:rFonts w:hint="eastAsia"/>
          <w:lang w:eastAsia="zh-CN"/>
        </w:rPr>
        <w:t>例如，“使用图像数据的</w:t>
      </w:r>
      <w:r w:rsidR="00EB6711">
        <w:rPr>
          <w:rFonts w:hint="eastAsia"/>
          <w:lang w:eastAsia="zh-CN"/>
        </w:rPr>
        <w:t>监控</w:t>
      </w:r>
      <w:r w:rsidRPr="00E77D0B">
        <w:rPr>
          <w:rFonts w:hint="eastAsia"/>
          <w:lang w:eastAsia="zh-CN"/>
        </w:rPr>
        <w:t>应用”和“远程遥测”，如</w:t>
      </w:r>
      <w:r w:rsidR="00EB6711">
        <w:rPr>
          <w:rFonts w:hint="eastAsia"/>
          <w:lang w:eastAsia="zh-CN"/>
        </w:rPr>
        <w:t>厂房</w:t>
      </w:r>
      <w:r w:rsidRPr="00E77D0B">
        <w:rPr>
          <w:rFonts w:hint="eastAsia"/>
          <w:lang w:eastAsia="zh-CN"/>
        </w:rPr>
        <w:t>/</w:t>
      </w:r>
      <w:r w:rsidRPr="00E77D0B">
        <w:rPr>
          <w:rFonts w:hint="eastAsia"/>
          <w:lang w:eastAsia="zh-CN"/>
        </w:rPr>
        <w:t>工厂操作的</w:t>
      </w:r>
      <w:r w:rsidR="00EB6711">
        <w:rPr>
          <w:rFonts w:hint="eastAsia"/>
          <w:lang w:eastAsia="zh-CN"/>
        </w:rPr>
        <w:t>监测</w:t>
      </w:r>
      <w:r w:rsidRPr="00E77D0B">
        <w:rPr>
          <w:rFonts w:hint="eastAsia"/>
          <w:lang w:eastAsia="zh-CN"/>
        </w:rPr>
        <w:t>和健康</w:t>
      </w:r>
      <w:r w:rsidR="00EB6711">
        <w:rPr>
          <w:rFonts w:hint="eastAsia"/>
          <w:lang w:eastAsia="zh-CN"/>
        </w:rPr>
        <w:t>监督</w:t>
      </w:r>
      <w:r w:rsidRPr="00E77D0B">
        <w:rPr>
          <w:rFonts w:hint="eastAsia"/>
          <w:lang w:eastAsia="zh-CN"/>
        </w:rPr>
        <w:t>，是这些方案的典型候选</w:t>
      </w:r>
      <w:r w:rsidR="00EB6711">
        <w:rPr>
          <w:rFonts w:hint="eastAsia"/>
          <w:lang w:eastAsia="zh-CN"/>
        </w:rPr>
        <w:t>使用案例</w:t>
      </w:r>
      <w:r w:rsidRPr="00E77D0B">
        <w:rPr>
          <w:rFonts w:hint="eastAsia"/>
          <w:lang w:eastAsia="zh-CN"/>
        </w:rPr>
        <w:t>。</w:t>
      </w:r>
    </w:p>
    <w:p w14:paraId="64F765F5" w14:textId="3CF8826F" w:rsidR="004A5B0F" w:rsidRPr="009B1055" w:rsidRDefault="009B1055" w:rsidP="009B1055">
      <w:pPr>
        <w:pStyle w:val="Heading1"/>
        <w:rPr>
          <w:lang w:eastAsia="zh-CN"/>
        </w:rPr>
      </w:pPr>
      <w:bookmarkStart w:id="26" w:name="lt_pId137"/>
      <w:r w:rsidRPr="009B1055">
        <w:rPr>
          <w:rFonts w:hint="eastAsia"/>
          <w:lang w:eastAsia="zh-CN"/>
        </w:rPr>
        <w:t>7</w:t>
      </w:r>
      <w:r>
        <w:rPr>
          <w:lang w:eastAsia="zh-CN"/>
        </w:rPr>
        <w:tab/>
      </w:r>
      <w:r w:rsidR="004A5B0F" w:rsidRPr="009B1055">
        <w:rPr>
          <w:lang w:eastAsia="zh-CN"/>
        </w:rPr>
        <w:t>ITU-T X.1367 (</w:t>
      </w:r>
      <w:proofErr w:type="spellStart"/>
      <w:r w:rsidR="004A5B0F" w:rsidRPr="009B1055">
        <w:rPr>
          <w:lang w:eastAsia="zh-CN"/>
        </w:rPr>
        <w:t>X.elf-iot</w:t>
      </w:r>
      <w:proofErr w:type="spellEnd"/>
      <w:r w:rsidR="004A5B0F" w:rsidRPr="009B1055">
        <w:rPr>
          <w:lang w:eastAsia="zh-CN"/>
        </w:rPr>
        <w:t>)</w:t>
      </w:r>
      <w:r w:rsidR="00E77D0B">
        <w:rPr>
          <w:rFonts w:hint="eastAsia"/>
          <w:lang w:eastAsia="zh-CN"/>
        </w:rPr>
        <w:t>新建议书草案</w:t>
      </w:r>
      <w:r w:rsidR="004A5B0F" w:rsidRPr="009B1055">
        <w:rPr>
          <w:lang w:eastAsia="zh-CN"/>
        </w:rPr>
        <w:t>[</w:t>
      </w:r>
      <w:hyperlink r:id="rId16" w:history="1">
        <w:r w:rsidR="00F15E2A" w:rsidRPr="00F15E2A">
          <w:rPr>
            <w:rStyle w:val="Hyperlink"/>
            <w:lang w:eastAsia="zh-CN"/>
          </w:rPr>
          <w:t>R059</w:t>
        </w:r>
      </w:hyperlink>
      <w:r w:rsidR="004A5B0F" w:rsidRPr="009B1055">
        <w:rPr>
          <w:lang w:eastAsia="zh-CN"/>
        </w:rPr>
        <w:t>]</w:t>
      </w:r>
      <w:bookmarkEnd w:id="26"/>
    </w:p>
    <w:p w14:paraId="020F5FE5" w14:textId="3A2F6277" w:rsidR="004A5B0F" w:rsidRPr="00916F63" w:rsidRDefault="00A64FB6" w:rsidP="00531404">
      <w:pPr>
        <w:pStyle w:val="headingb0"/>
        <w:rPr>
          <w:rFonts w:ascii="Calibri" w:eastAsia="SimSun" w:hAnsi="Calibri" w:cs="Microsoft YaHei"/>
          <w:lang w:val="en-GB" w:eastAsia="zh-CN"/>
        </w:rPr>
      </w:pPr>
      <w:r w:rsidRPr="00531404">
        <w:rPr>
          <w:rFonts w:ascii="Calibri" w:eastAsia="SimSun" w:hAnsi="Calibri" w:cs="Microsoft YaHei" w:hint="eastAsia"/>
          <w:lang w:eastAsia="zh-CN"/>
        </w:rPr>
        <w:t>物联网</w:t>
      </w:r>
      <w:r w:rsidR="00E77D0B" w:rsidRPr="00531404">
        <w:rPr>
          <w:rFonts w:ascii="Calibri" w:eastAsia="SimSun" w:hAnsi="Calibri" w:cs="Microsoft YaHei" w:hint="eastAsia"/>
          <w:lang w:eastAsia="zh-CN"/>
        </w:rPr>
        <w:t>安全事件操作</w:t>
      </w:r>
      <w:r w:rsidRPr="00531404">
        <w:rPr>
          <w:rFonts w:ascii="Calibri" w:eastAsia="SimSun" w:hAnsi="Calibri" w:cs="Microsoft YaHei" w:hint="eastAsia"/>
          <w:lang w:eastAsia="zh-CN"/>
        </w:rPr>
        <w:t>的</w:t>
      </w:r>
      <w:r w:rsidR="00E77D0B" w:rsidRPr="00531404">
        <w:rPr>
          <w:rFonts w:ascii="Calibri" w:eastAsia="SimSun" w:hAnsi="Calibri" w:cs="Microsoft YaHei" w:hint="eastAsia"/>
          <w:lang w:eastAsia="zh-CN"/>
        </w:rPr>
        <w:t>错误日志标准格式</w:t>
      </w:r>
    </w:p>
    <w:p w14:paraId="22DE7948" w14:textId="34F76607" w:rsidR="004A5B0F" w:rsidRPr="00916F63" w:rsidRDefault="00465E23" w:rsidP="00531404">
      <w:pPr>
        <w:pStyle w:val="headingb0"/>
        <w:rPr>
          <w:rFonts w:ascii="Calibri" w:eastAsia="SimSun" w:hAnsi="Calibri" w:cs="Microsoft YaHei"/>
          <w:lang w:val="en-GB" w:eastAsia="zh-CN"/>
        </w:rPr>
      </w:pPr>
      <w:r w:rsidRPr="00531404">
        <w:rPr>
          <w:rFonts w:ascii="Calibri" w:eastAsia="SimSun" w:hAnsi="Calibri" w:cs="Microsoft YaHei" w:hint="eastAsia"/>
          <w:lang w:eastAsia="zh-CN"/>
        </w:rPr>
        <w:t>概要</w:t>
      </w:r>
    </w:p>
    <w:p w14:paraId="4BDF95A0" w14:textId="5A3697B5" w:rsidR="004A5B0F" w:rsidRDefault="00A64FB6" w:rsidP="00531404">
      <w:pPr>
        <w:ind w:firstLineChars="200" w:firstLine="480"/>
        <w:rPr>
          <w:lang w:eastAsia="zh-CN"/>
        </w:rPr>
      </w:pPr>
      <w:r>
        <w:rPr>
          <w:rFonts w:hint="eastAsia"/>
          <w:lang w:eastAsia="zh-CN"/>
        </w:rPr>
        <w:t>在</w:t>
      </w:r>
      <w:r w:rsidR="00E77D0B" w:rsidRPr="00E77D0B">
        <w:rPr>
          <w:rFonts w:hint="eastAsia"/>
          <w:lang w:eastAsia="zh-CN"/>
        </w:rPr>
        <w:t>处理来自物联网</w:t>
      </w:r>
      <w:r>
        <w:rPr>
          <w:rFonts w:hint="eastAsia"/>
          <w:lang w:eastAsia="zh-CN"/>
        </w:rPr>
        <w:t>（</w:t>
      </w:r>
      <w:r>
        <w:rPr>
          <w:rFonts w:hint="eastAsia"/>
          <w:lang w:eastAsia="zh-CN"/>
        </w:rPr>
        <w:t>IoT</w:t>
      </w:r>
      <w:r>
        <w:rPr>
          <w:rFonts w:hint="eastAsia"/>
          <w:lang w:eastAsia="zh-CN"/>
        </w:rPr>
        <w:t>）</w:t>
      </w:r>
      <w:r w:rsidR="00E77D0B" w:rsidRPr="00E77D0B">
        <w:rPr>
          <w:rFonts w:hint="eastAsia"/>
          <w:lang w:eastAsia="zh-CN"/>
        </w:rPr>
        <w:t>生态系统的安全事件</w:t>
      </w:r>
      <w:r>
        <w:rPr>
          <w:rFonts w:hint="eastAsia"/>
          <w:lang w:eastAsia="zh-CN"/>
        </w:rPr>
        <w:t>方面存在</w:t>
      </w:r>
      <w:r w:rsidR="00E77D0B" w:rsidRPr="00E77D0B">
        <w:rPr>
          <w:rFonts w:hint="eastAsia"/>
          <w:lang w:eastAsia="zh-CN"/>
        </w:rPr>
        <w:t>两个问题</w:t>
      </w:r>
      <w:r>
        <w:rPr>
          <w:rFonts w:hint="eastAsia"/>
          <w:lang w:eastAsia="zh-CN"/>
        </w:rPr>
        <w:t>：</w:t>
      </w:r>
      <w:r w:rsidR="00E77D0B" w:rsidRPr="00E77D0B">
        <w:rPr>
          <w:rFonts w:hint="eastAsia"/>
          <w:lang w:eastAsia="zh-CN"/>
        </w:rPr>
        <w:t>第一个是使用传输控制协议</w:t>
      </w:r>
      <w:r w:rsidR="00E77D0B" w:rsidRPr="00E77D0B">
        <w:rPr>
          <w:rFonts w:hint="eastAsia"/>
          <w:lang w:eastAsia="zh-CN"/>
        </w:rPr>
        <w:t>/</w:t>
      </w:r>
      <w:r w:rsidR="00E77D0B" w:rsidRPr="00E77D0B">
        <w:rPr>
          <w:rFonts w:hint="eastAsia"/>
          <w:lang w:eastAsia="zh-CN"/>
        </w:rPr>
        <w:t>互联网协议</w:t>
      </w:r>
      <w:r>
        <w:rPr>
          <w:rFonts w:hint="eastAsia"/>
          <w:lang w:val="en-US" w:eastAsia="zh-CN"/>
        </w:rPr>
        <w:t>（</w:t>
      </w:r>
      <w:r>
        <w:rPr>
          <w:lang w:eastAsia="zh-CN"/>
        </w:rPr>
        <w:t>TCP/IP</w:t>
      </w:r>
      <w:r>
        <w:rPr>
          <w:rFonts w:hint="eastAsia"/>
          <w:lang w:eastAsia="zh-CN"/>
        </w:rPr>
        <w:t>）</w:t>
      </w:r>
      <w:r w:rsidR="00E77D0B" w:rsidRPr="00E77D0B">
        <w:rPr>
          <w:rFonts w:hint="eastAsia"/>
          <w:lang w:eastAsia="zh-CN"/>
        </w:rPr>
        <w:t>的计算机网络与物联网边缘设备之间的协议不兼容。第二是边缘设备制造商之间的错误代码缺乏兼容性。</w:t>
      </w:r>
    </w:p>
    <w:p w14:paraId="6F8B9247" w14:textId="7533F28B" w:rsidR="00E77D0B" w:rsidRDefault="00A64FB6" w:rsidP="00531404">
      <w:pPr>
        <w:ind w:firstLineChars="200" w:firstLine="480"/>
        <w:rPr>
          <w:lang w:eastAsia="zh-CN"/>
        </w:rPr>
      </w:pPr>
      <w:bookmarkStart w:id="27" w:name="_Hlk38615156"/>
      <w:r>
        <w:rPr>
          <w:lang w:eastAsia="zh-CN"/>
        </w:rPr>
        <w:lastRenderedPageBreak/>
        <w:t>X.1367</w:t>
      </w:r>
      <w:r w:rsidR="00E77D0B">
        <w:rPr>
          <w:rFonts w:hint="eastAsia"/>
          <w:lang w:eastAsia="zh-CN"/>
        </w:rPr>
        <w:t>建议</w:t>
      </w:r>
      <w:r>
        <w:rPr>
          <w:rFonts w:hint="eastAsia"/>
          <w:lang w:eastAsia="zh-CN"/>
        </w:rPr>
        <w:t>书</w:t>
      </w:r>
      <w:bookmarkEnd w:id="27"/>
      <w:r w:rsidR="00E77D0B">
        <w:rPr>
          <w:rFonts w:hint="eastAsia"/>
          <w:lang w:eastAsia="zh-CN"/>
        </w:rPr>
        <w:t>规定一种标准化的</w:t>
      </w:r>
      <w:r>
        <w:rPr>
          <w:rFonts w:hint="eastAsia"/>
          <w:lang w:eastAsia="zh-CN"/>
        </w:rPr>
        <w:t>、可置于协议有效载荷中的</w:t>
      </w:r>
      <w:r w:rsidR="00E77D0B">
        <w:rPr>
          <w:rFonts w:hint="eastAsia"/>
          <w:lang w:eastAsia="zh-CN"/>
        </w:rPr>
        <w:t>错误日志格式</w:t>
      </w:r>
      <w:r>
        <w:rPr>
          <w:rFonts w:hint="eastAsia"/>
          <w:lang w:eastAsia="zh-CN"/>
        </w:rPr>
        <w:t>（</w:t>
      </w:r>
      <w:r w:rsidR="00E77D0B">
        <w:rPr>
          <w:rFonts w:hint="eastAsia"/>
          <w:lang w:eastAsia="zh-CN"/>
        </w:rPr>
        <w:t>例如</w:t>
      </w:r>
      <w:r>
        <w:rPr>
          <w:lang w:eastAsia="zh-CN"/>
        </w:rPr>
        <w:t xml:space="preserve">syslog [b-IETF RFC </w:t>
      </w:r>
      <w:proofErr w:type="gramStart"/>
      <w:r>
        <w:rPr>
          <w:lang w:eastAsia="zh-CN"/>
        </w:rPr>
        <w:t>5424</w:t>
      </w:r>
      <w:r w:rsidR="00E77D0B">
        <w:rPr>
          <w:rFonts w:hint="eastAsia"/>
          <w:lang w:eastAsia="zh-CN"/>
        </w:rPr>
        <w:t>]</w:t>
      </w:r>
      <w:r>
        <w:rPr>
          <w:rFonts w:hint="eastAsia"/>
          <w:lang w:eastAsia="zh-CN"/>
        </w:rPr>
        <w:t>）</w:t>
      </w:r>
      <w:proofErr w:type="gramEnd"/>
      <w:r w:rsidR="00E77D0B">
        <w:rPr>
          <w:rFonts w:hint="eastAsia"/>
          <w:lang w:eastAsia="zh-CN"/>
        </w:rPr>
        <w:t>，用于将边缘设备发出的错误日志信息转换为标准的错误日志格式。</w:t>
      </w:r>
    </w:p>
    <w:p w14:paraId="3EAACB4E" w14:textId="628D35BE" w:rsidR="004A5B0F" w:rsidRPr="00B0526C" w:rsidRDefault="00A64FB6" w:rsidP="00531404">
      <w:pPr>
        <w:ind w:firstLineChars="200" w:firstLine="480"/>
        <w:rPr>
          <w:lang w:eastAsia="zh-CN"/>
        </w:rPr>
      </w:pPr>
      <w:r>
        <w:rPr>
          <w:lang w:eastAsia="zh-CN"/>
        </w:rPr>
        <w:t>X.1367</w:t>
      </w:r>
      <w:r>
        <w:rPr>
          <w:rFonts w:hint="eastAsia"/>
          <w:lang w:eastAsia="zh-CN"/>
        </w:rPr>
        <w:t>建议书</w:t>
      </w:r>
      <w:r w:rsidR="00E77D0B">
        <w:rPr>
          <w:rFonts w:hint="eastAsia"/>
          <w:lang w:eastAsia="zh-CN"/>
        </w:rPr>
        <w:t>还</w:t>
      </w:r>
      <w:r>
        <w:rPr>
          <w:rFonts w:hint="eastAsia"/>
          <w:lang w:eastAsia="zh-CN"/>
        </w:rPr>
        <w:t>对</w:t>
      </w:r>
      <w:r w:rsidR="00E77D0B">
        <w:rPr>
          <w:rFonts w:hint="eastAsia"/>
          <w:lang w:eastAsia="zh-CN"/>
        </w:rPr>
        <w:t>标准化的错误代码表</w:t>
      </w:r>
      <w:r>
        <w:rPr>
          <w:rFonts w:hint="eastAsia"/>
          <w:lang w:eastAsia="zh-CN"/>
        </w:rPr>
        <w:t>做出规定以</w:t>
      </w:r>
      <w:r w:rsidR="00E77D0B">
        <w:rPr>
          <w:rFonts w:hint="eastAsia"/>
          <w:lang w:eastAsia="zh-CN"/>
        </w:rPr>
        <w:t>解决第二个问题。因此，可以对计算机网络和物联网边缘设备网络之间的安全事件进行</w:t>
      </w:r>
      <w:r>
        <w:rPr>
          <w:rFonts w:hint="eastAsia"/>
          <w:lang w:eastAsia="zh-CN"/>
        </w:rPr>
        <w:t>整合</w:t>
      </w:r>
      <w:r w:rsidR="00E77D0B">
        <w:rPr>
          <w:rFonts w:hint="eastAsia"/>
          <w:lang w:eastAsia="zh-CN"/>
        </w:rPr>
        <w:t>管理。</w:t>
      </w:r>
    </w:p>
    <w:p w14:paraId="394653E4" w14:textId="118C1305" w:rsidR="004A5B0F" w:rsidRPr="00916F63" w:rsidRDefault="009B1055" w:rsidP="009B1055">
      <w:pPr>
        <w:pStyle w:val="Heading1"/>
        <w:rPr>
          <w:lang w:val="fr-CH" w:eastAsia="zh-CN"/>
        </w:rPr>
      </w:pPr>
      <w:bookmarkStart w:id="28" w:name="lt_pId146"/>
      <w:r w:rsidRPr="00916F63">
        <w:rPr>
          <w:rFonts w:hint="eastAsia"/>
          <w:lang w:val="fr-CH" w:eastAsia="zh-CN"/>
        </w:rPr>
        <w:t>8</w:t>
      </w:r>
      <w:r w:rsidRPr="00916F63">
        <w:rPr>
          <w:lang w:val="fr-CH" w:eastAsia="zh-CN"/>
        </w:rPr>
        <w:tab/>
      </w:r>
      <w:r w:rsidR="004A5B0F" w:rsidRPr="00916F63">
        <w:rPr>
          <w:lang w:val="fr-CH" w:eastAsia="zh-CN"/>
        </w:rPr>
        <w:t>ITU-T X.1403 (</w:t>
      </w:r>
      <w:proofErr w:type="spellStart"/>
      <w:r w:rsidR="004A5B0F" w:rsidRPr="00916F63">
        <w:rPr>
          <w:lang w:val="fr-CH" w:eastAsia="zh-CN"/>
        </w:rPr>
        <w:t>X.dlt</w:t>
      </w:r>
      <w:proofErr w:type="spellEnd"/>
      <w:r w:rsidR="004A5B0F" w:rsidRPr="00916F63">
        <w:rPr>
          <w:lang w:val="fr-CH" w:eastAsia="zh-CN"/>
        </w:rPr>
        <w:t>-</w:t>
      </w:r>
      <w:proofErr w:type="gramStart"/>
      <w:r w:rsidR="004A5B0F" w:rsidRPr="00916F63">
        <w:rPr>
          <w:lang w:val="fr-CH" w:eastAsia="zh-CN"/>
        </w:rPr>
        <w:t>sec)</w:t>
      </w:r>
      <w:r w:rsidR="002D0783">
        <w:rPr>
          <w:rFonts w:hint="eastAsia"/>
          <w:lang w:eastAsia="zh-CN"/>
        </w:rPr>
        <w:t>新建议书草案</w:t>
      </w:r>
      <w:proofErr w:type="gramEnd"/>
      <w:r w:rsidR="004A5B0F" w:rsidRPr="00916F63">
        <w:rPr>
          <w:lang w:val="fr-CH" w:eastAsia="zh-CN"/>
        </w:rPr>
        <w:t>[</w:t>
      </w:r>
      <w:hyperlink r:id="rId17" w:history="1">
        <w:r w:rsidR="008F7254" w:rsidRPr="00916F63">
          <w:rPr>
            <w:rStyle w:val="Hyperlink"/>
            <w:lang w:val="fr-CH" w:eastAsia="zh-CN"/>
          </w:rPr>
          <w:t>R066</w:t>
        </w:r>
      </w:hyperlink>
      <w:r w:rsidR="004A5B0F" w:rsidRPr="00916F63">
        <w:rPr>
          <w:lang w:val="fr-CH" w:eastAsia="zh-CN"/>
        </w:rPr>
        <w:t>]</w:t>
      </w:r>
      <w:bookmarkEnd w:id="28"/>
    </w:p>
    <w:p w14:paraId="5A0D2286" w14:textId="312DA412" w:rsidR="004A5B0F" w:rsidRPr="00531404" w:rsidRDefault="00CA7B6C" w:rsidP="00531404">
      <w:pPr>
        <w:pStyle w:val="headingb0"/>
        <w:rPr>
          <w:rFonts w:ascii="Calibri" w:eastAsia="SimSun" w:hAnsi="Calibri" w:cs="Microsoft YaHei"/>
          <w:lang w:eastAsia="zh-CN"/>
        </w:rPr>
      </w:pPr>
      <w:bookmarkStart w:id="29" w:name="lt_pId147"/>
      <w:r w:rsidRPr="00531404">
        <w:rPr>
          <w:rFonts w:ascii="Calibri" w:eastAsia="SimSun" w:hAnsi="Calibri" w:cs="Microsoft YaHei" w:hint="eastAsia"/>
          <w:lang w:eastAsia="zh-CN"/>
        </w:rPr>
        <w:t>将</w:t>
      </w:r>
      <w:r w:rsidRPr="00531404">
        <w:rPr>
          <w:rFonts w:ascii="Calibri" w:eastAsia="SimSun" w:hAnsi="Calibri" w:cs="Microsoft YaHei"/>
          <w:lang w:eastAsia="zh-CN"/>
        </w:rPr>
        <w:t>DLT</w:t>
      </w:r>
      <w:r w:rsidRPr="00531404">
        <w:rPr>
          <w:rFonts w:ascii="Calibri" w:eastAsia="SimSun" w:hAnsi="Calibri" w:cs="Microsoft YaHei" w:hint="eastAsia"/>
          <w:lang w:eastAsia="zh-CN"/>
        </w:rPr>
        <w:t>用于</w:t>
      </w:r>
      <w:r w:rsidRPr="00531404">
        <w:rPr>
          <w:rFonts w:ascii="Calibri" w:eastAsia="SimSun" w:hAnsi="Calibri" w:cs="Microsoft YaHei"/>
          <w:lang w:eastAsia="zh-CN"/>
        </w:rPr>
        <w:t>去中心化身份管理的</w:t>
      </w:r>
      <w:proofErr w:type="gramStart"/>
      <w:r w:rsidRPr="00531404">
        <w:rPr>
          <w:rFonts w:ascii="Calibri" w:eastAsia="SimSun" w:hAnsi="Calibri" w:cs="Microsoft YaHei"/>
          <w:lang w:eastAsia="zh-CN"/>
        </w:rPr>
        <w:t>安全</w:t>
      </w:r>
      <w:bookmarkEnd w:id="29"/>
      <w:r w:rsidR="00535893" w:rsidRPr="00531404">
        <w:rPr>
          <w:rFonts w:ascii="Calibri" w:eastAsia="SimSun" w:hAnsi="Calibri" w:cs="Microsoft YaHei" w:hint="eastAsia"/>
          <w:lang w:eastAsia="zh-CN"/>
        </w:rPr>
        <w:t>导</w:t>
      </w:r>
      <w:proofErr w:type="gramEnd"/>
      <w:r w:rsidR="00535893" w:rsidRPr="00531404">
        <w:rPr>
          <w:rFonts w:ascii="Calibri" w:eastAsia="SimSun" w:hAnsi="Calibri" w:cs="Microsoft YaHei" w:hint="eastAsia"/>
          <w:lang w:eastAsia="zh-CN"/>
        </w:rPr>
        <w:t>则</w:t>
      </w:r>
    </w:p>
    <w:p w14:paraId="44F26092" w14:textId="103E0F41" w:rsidR="004A5B0F" w:rsidRPr="00531404" w:rsidRDefault="00465E23" w:rsidP="00531404">
      <w:pPr>
        <w:pStyle w:val="headingb0"/>
        <w:rPr>
          <w:rFonts w:ascii="Calibri" w:eastAsia="SimSun" w:hAnsi="Calibri" w:cs="Microsoft YaHei"/>
          <w:lang w:eastAsia="zh-CN"/>
        </w:rPr>
      </w:pPr>
      <w:r w:rsidRPr="00531404">
        <w:rPr>
          <w:rFonts w:ascii="Calibri" w:eastAsia="SimSun" w:hAnsi="Calibri" w:cs="Microsoft YaHei" w:hint="eastAsia"/>
          <w:lang w:eastAsia="zh-CN"/>
        </w:rPr>
        <w:t>概要</w:t>
      </w:r>
    </w:p>
    <w:p w14:paraId="216F9E7A" w14:textId="48D952C5" w:rsidR="004A5B0F" w:rsidRDefault="002D0783" w:rsidP="00531404">
      <w:pPr>
        <w:ind w:firstLineChars="200" w:firstLine="480"/>
        <w:rPr>
          <w:lang w:eastAsia="zh-CN"/>
        </w:rPr>
      </w:pPr>
      <w:r w:rsidRPr="002D0783">
        <w:rPr>
          <w:rFonts w:hint="eastAsia"/>
          <w:lang w:eastAsia="zh-CN"/>
        </w:rPr>
        <w:t>分布式</w:t>
      </w:r>
      <w:r w:rsidR="00535893">
        <w:rPr>
          <w:rFonts w:hint="eastAsia"/>
          <w:lang w:eastAsia="zh-CN"/>
        </w:rPr>
        <w:t>账本</w:t>
      </w:r>
      <w:r w:rsidRPr="002D0783">
        <w:rPr>
          <w:rFonts w:hint="eastAsia"/>
          <w:lang w:eastAsia="zh-CN"/>
        </w:rPr>
        <w:t>技术及其</w:t>
      </w:r>
      <w:r w:rsidR="00535893">
        <w:rPr>
          <w:rFonts w:hint="eastAsia"/>
          <w:lang w:eastAsia="zh-CN"/>
        </w:rPr>
        <w:t>具体实施</w:t>
      </w:r>
      <w:r w:rsidR="00535893" w:rsidRPr="00916F63">
        <w:rPr>
          <w:rFonts w:hint="eastAsia"/>
          <w:lang w:val="fr-FR" w:eastAsia="zh-CN"/>
        </w:rPr>
        <w:t>（</w:t>
      </w:r>
      <w:r w:rsidRPr="002D0783">
        <w:rPr>
          <w:rFonts w:hint="eastAsia"/>
          <w:lang w:eastAsia="zh-CN"/>
        </w:rPr>
        <w:t>如</w:t>
      </w:r>
      <w:r w:rsidR="00535893">
        <w:rPr>
          <w:rFonts w:hint="eastAsia"/>
          <w:lang w:eastAsia="zh-CN"/>
        </w:rPr>
        <w:t>区块链</w:t>
      </w:r>
      <w:r w:rsidR="00535893" w:rsidRPr="00916F63">
        <w:rPr>
          <w:rFonts w:hint="eastAsia"/>
          <w:lang w:val="fr-FR" w:eastAsia="zh-CN"/>
        </w:rPr>
        <w:t>）</w:t>
      </w:r>
      <w:r w:rsidRPr="002D0783">
        <w:rPr>
          <w:rFonts w:hint="eastAsia"/>
          <w:lang w:eastAsia="zh-CN"/>
        </w:rPr>
        <w:t>为利用</w:t>
      </w:r>
      <w:r w:rsidR="00535893">
        <w:rPr>
          <w:rFonts w:hint="eastAsia"/>
          <w:lang w:eastAsia="zh-CN"/>
        </w:rPr>
        <w:t>可</w:t>
      </w:r>
      <w:r w:rsidRPr="002D0783">
        <w:rPr>
          <w:rFonts w:hint="eastAsia"/>
          <w:lang w:eastAsia="zh-CN"/>
        </w:rPr>
        <w:t>信任基础</w:t>
      </w:r>
      <w:r w:rsidR="00535893">
        <w:rPr>
          <w:rFonts w:hint="eastAsia"/>
          <w:lang w:eastAsia="zh-CN"/>
        </w:rPr>
        <w:t>设施</w:t>
      </w:r>
      <w:r w:rsidRPr="002D0783">
        <w:rPr>
          <w:rFonts w:hint="eastAsia"/>
          <w:lang w:eastAsia="zh-CN"/>
        </w:rPr>
        <w:t>和平台提供了独特</w:t>
      </w:r>
      <w:r w:rsidR="00535893">
        <w:rPr>
          <w:rFonts w:hint="eastAsia"/>
          <w:lang w:val="en-US" w:eastAsia="zh-CN"/>
        </w:rPr>
        <w:t>机遇</w:t>
      </w:r>
      <w:r w:rsidRPr="00916F63">
        <w:rPr>
          <w:rFonts w:hint="eastAsia"/>
          <w:lang w:val="fr-FR" w:eastAsia="zh-CN"/>
        </w:rPr>
        <w:t>，</w:t>
      </w:r>
      <w:proofErr w:type="gramStart"/>
      <w:r w:rsidRPr="002D0783">
        <w:rPr>
          <w:rFonts w:hint="eastAsia"/>
          <w:lang w:eastAsia="zh-CN"/>
        </w:rPr>
        <w:t>该基础</w:t>
      </w:r>
      <w:proofErr w:type="gramEnd"/>
      <w:r w:rsidR="00535893">
        <w:rPr>
          <w:rFonts w:hint="eastAsia"/>
          <w:lang w:eastAsia="zh-CN"/>
        </w:rPr>
        <w:t>设施</w:t>
      </w:r>
      <w:r w:rsidRPr="002D0783">
        <w:rPr>
          <w:rFonts w:hint="eastAsia"/>
          <w:lang w:eastAsia="zh-CN"/>
        </w:rPr>
        <w:t>和平台有助于实现用于交换身份属性和身份信息的可信联盟。本建议</w:t>
      </w:r>
      <w:r w:rsidR="00535893">
        <w:rPr>
          <w:rFonts w:hint="eastAsia"/>
          <w:lang w:eastAsia="zh-CN"/>
        </w:rPr>
        <w:t>书</w:t>
      </w:r>
      <w:r w:rsidRPr="002D0783">
        <w:rPr>
          <w:rFonts w:hint="eastAsia"/>
          <w:lang w:eastAsia="zh-CN"/>
        </w:rPr>
        <w:t>为在身份管理中使用</w:t>
      </w:r>
      <w:r w:rsidRPr="002D0783">
        <w:rPr>
          <w:rFonts w:hint="eastAsia"/>
          <w:lang w:eastAsia="zh-CN"/>
        </w:rPr>
        <w:t>DLT</w:t>
      </w:r>
      <w:r w:rsidRPr="002D0783">
        <w:rPr>
          <w:rFonts w:hint="eastAsia"/>
          <w:lang w:eastAsia="zh-CN"/>
        </w:rPr>
        <w:t>数据提供</w:t>
      </w:r>
      <w:r w:rsidR="00535893">
        <w:rPr>
          <w:rFonts w:hint="eastAsia"/>
          <w:lang w:eastAsia="zh-CN"/>
        </w:rPr>
        <w:t>具体针对电信</w:t>
      </w:r>
      <w:r w:rsidRPr="002D0783">
        <w:rPr>
          <w:rFonts w:hint="eastAsia"/>
          <w:lang w:eastAsia="zh-CN"/>
        </w:rPr>
        <w:t>的隐私和安全考虑。</w:t>
      </w:r>
    </w:p>
    <w:p w14:paraId="521F7534" w14:textId="253C1328" w:rsidR="004A5B0F" w:rsidRPr="00916F63" w:rsidRDefault="009B1055" w:rsidP="009B1055">
      <w:pPr>
        <w:pStyle w:val="Heading1"/>
        <w:rPr>
          <w:lang w:val="fr-CH" w:eastAsia="zh-CN"/>
        </w:rPr>
      </w:pPr>
      <w:bookmarkStart w:id="30" w:name="lt_pId151"/>
      <w:r w:rsidRPr="00916F63">
        <w:rPr>
          <w:rFonts w:hint="eastAsia"/>
          <w:lang w:val="fr-CH" w:eastAsia="zh-CN"/>
        </w:rPr>
        <w:t>9</w:t>
      </w:r>
      <w:r w:rsidRPr="00916F63">
        <w:rPr>
          <w:lang w:val="fr-CH" w:eastAsia="zh-CN"/>
        </w:rPr>
        <w:tab/>
      </w:r>
      <w:r w:rsidR="004A5B0F" w:rsidRPr="00916F63">
        <w:rPr>
          <w:lang w:val="fr-CH" w:eastAsia="zh-CN"/>
        </w:rPr>
        <w:t>ITU-T X.1606 (</w:t>
      </w:r>
      <w:proofErr w:type="spellStart"/>
      <w:proofErr w:type="gramStart"/>
      <w:r w:rsidR="004A5B0F" w:rsidRPr="00916F63">
        <w:rPr>
          <w:lang w:val="fr-CH" w:eastAsia="zh-CN"/>
        </w:rPr>
        <w:t>X.SRCaaS</w:t>
      </w:r>
      <w:proofErr w:type="spellEnd"/>
      <w:proofErr w:type="gramEnd"/>
      <w:r w:rsidR="004A5B0F" w:rsidRPr="00916F63">
        <w:rPr>
          <w:lang w:val="fr-CH" w:eastAsia="zh-CN"/>
        </w:rPr>
        <w:t>)</w:t>
      </w:r>
      <w:r w:rsidR="002D0783">
        <w:rPr>
          <w:rFonts w:hint="eastAsia"/>
          <w:lang w:eastAsia="zh-CN"/>
        </w:rPr>
        <w:t>新</w:t>
      </w:r>
      <w:r w:rsidR="00C302FD">
        <w:rPr>
          <w:rFonts w:hint="eastAsia"/>
          <w:lang w:eastAsia="zh-CN"/>
        </w:rPr>
        <w:t>建议书</w:t>
      </w:r>
      <w:r w:rsidR="002D0783">
        <w:rPr>
          <w:rFonts w:hint="eastAsia"/>
          <w:lang w:eastAsia="zh-CN"/>
        </w:rPr>
        <w:t>草案</w:t>
      </w:r>
      <w:r w:rsidR="004A5B0F" w:rsidRPr="00916F63">
        <w:rPr>
          <w:lang w:val="fr-CH" w:eastAsia="zh-CN"/>
        </w:rPr>
        <w:t>[</w:t>
      </w:r>
      <w:hyperlink r:id="rId18" w:history="1">
        <w:r w:rsidR="008F7254" w:rsidRPr="00916F63">
          <w:rPr>
            <w:rStyle w:val="Hyperlink"/>
            <w:lang w:val="fr-CH" w:eastAsia="zh-CN"/>
          </w:rPr>
          <w:t>R062</w:t>
        </w:r>
      </w:hyperlink>
      <w:r w:rsidR="004A5B0F" w:rsidRPr="00916F63">
        <w:rPr>
          <w:lang w:val="fr-CH" w:eastAsia="zh-CN"/>
        </w:rPr>
        <w:t>]</w:t>
      </w:r>
      <w:bookmarkEnd w:id="30"/>
    </w:p>
    <w:p w14:paraId="1BE01F4A" w14:textId="76EDA8D8" w:rsidR="004A5B0F" w:rsidRPr="00D66535" w:rsidRDefault="00090840" w:rsidP="00D66535">
      <w:pPr>
        <w:pStyle w:val="headingb0"/>
        <w:rPr>
          <w:rFonts w:ascii="Calibri" w:eastAsia="SimSun" w:hAnsi="Calibri" w:cs="Microsoft YaHei"/>
        </w:rPr>
      </w:pPr>
      <w:bookmarkStart w:id="31" w:name="lt_pId152"/>
      <w:proofErr w:type="spellStart"/>
      <w:r w:rsidRPr="00D66535">
        <w:rPr>
          <w:rFonts w:ascii="Calibri" w:eastAsia="SimSun" w:hAnsi="Calibri" w:cs="Microsoft YaHei" w:hint="eastAsia"/>
        </w:rPr>
        <w:t>通信即服务</w:t>
      </w:r>
      <w:proofErr w:type="spellEnd"/>
      <w:r w:rsidRPr="00D66535">
        <w:rPr>
          <w:rFonts w:ascii="Calibri" w:eastAsia="SimSun" w:hAnsi="Calibri" w:cs="Microsoft YaHei" w:hint="eastAsia"/>
        </w:rPr>
        <w:t>（</w:t>
      </w:r>
      <w:r w:rsidRPr="00D66535">
        <w:rPr>
          <w:rFonts w:ascii="Calibri" w:eastAsia="SimSun" w:hAnsi="Calibri" w:cs="Microsoft YaHei"/>
        </w:rPr>
        <w:t>communications as a service</w:t>
      </w:r>
      <w:r w:rsidRPr="00D66535">
        <w:rPr>
          <w:rFonts w:ascii="Calibri" w:eastAsia="SimSun" w:hAnsi="Calibri" w:cs="Microsoft YaHei" w:hint="eastAsia"/>
        </w:rPr>
        <w:t>）</w:t>
      </w:r>
      <w:proofErr w:type="spellStart"/>
      <w:r w:rsidR="002D0783" w:rsidRPr="00D66535">
        <w:rPr>
          <w:rFonts w:ascii="Calibri" w:eastAsia="SimSun" w:hAnsi="Calibri" w:cs="Microsoft YaHei" w:hint="eastAsia"/>
        </w:rPr>
        <w:t>应用环境的安全要求</w:t>
      </w:r>
      <w:bookmarkEnd w:id="31"/>
      <w:proofErr w:type="spellEnd"/>
    </w:p>
    <w:p w14:paraId="001D13BB" w14:textId="05FD9934" w:rsidR="004A5B0F" w:rsidRPr="00D66535" w:rsidRDefault="00465E23" w:rsidP="00D66535">
      <w:pPr>
        <w:pStyle w:val="headingb0"/>
        <w:rPr>
          <w:rFonts w:ascii="Calibri" w:eastAsia="SimSun" w:hAnsi="Calibri" w:cs="Microsoft YaHei"/>
        </w:rPr>
      </w:pPr>
      <w:r w:rsidRPr="00D66535">
        <w:rPr>
          <w:rFonts w:ascii="Calibri" w:eastAsia="SimSun" w:hAnsi="Calibri" w:cs="Microsoft YaHei" w:hint="eastAsia"/>
        </w:rPr>
        <w:t>概要</w:t>
      </w:r>
    </w:p>
    <w:p w14:paraId="768AA919" w14:textId="0B07541C" w:rsidR="004A5B0F" w:rsidRDefault="002D0783" w:rsidP="00D66535">
      <w:pPr>
        <w:ind w:firstLineChars="200" w:firstLine="480"/>
        <w:rPr>
          <w:lang w:eastAsia="zh-CN"/>
        </w:rPr>
      </w:pPr>
      <w:r w:rsidRPr="00916F63">
        <w:rPr>
          <w:rFonts w:hint="eastAsia"/>
          <w:lang w:val="fr-CH" w:eastAsia="zh-CN"/>
        </w:rPr>
        <w:t>ITU-T Y.3525</w:t>
      </w:r>
      <w:r w:rsidR="00090840" w:rsidRPr="002D0783">
        <w:rPr>
          <w:rFonts w:hint="eastAsia"/>
          <w:lang w:eastAsia="zh-CN"/>
        </w:rPr>
        <w:t>建议</w:t>
      </w:r>
      <w:r w:rsidR="00090840">
        <w:rPr>
          <w:rFonts w:hint="eastAsia"/>
          <w:lang w:eastAsia="zh-CN"/>
        </w:rPr>
        <w:t>书</w:t>
      </w:r>
      <w:r w:rsidR="00DA734F">
        <w:rPr>
          <w:rFonts w:hint="eastAsia"/>
          <w:lang w:eastAsia="zh-CN"/>
        </w:rPr>
        <w:t>对</w:t>
      </w:r>
      <w:r w:rsidRPr="002D0783">
        <w:rPr>
          <w:rFonts w:hint="eastAsia"/>
          <w:lang w:eastAsia="zh-CN"/>
        </w:rPr>
        <w:t>安全威胁</w:t>
      </w:r>
      <w:r w:rsidR="00DA734F">
        <w:rPr>
          <w:rFonts w:hint="eastAsia"/>
          <w:lang w:eastAsia="zh-CN"/>
        </w:rPr>
        <w:t>予以确定</w:t>
      </w:r>
      <w:r w:rsidRPr="00916F63">
        <w:rPr>
          <w:rFonts w:hint="eastAsia"/>
          <w:lang w:val="fr-CH" w:eastAsia="zh-CN"/>
        </w:rPr>
        <w:t>，</w:t>
      </w:r>
      <w:r w:rsidRPr="002D0783">
        <w:rPr>
          <w:rFonts w:hint="eastAsia"/>
          <w:lang w:eastAsia="zh-CN"/>
        </w:rPr>
        <w:t>并</w:t>
      </w:r>
      <w:r w:rsidR="00DA734F">
        <w:rPr>
          <w:rFonts w:hint="eastAsia"/>
          <w:lang w:eastAsia="zh-CN"/>
        </w:rPr>
        <w:t>针对</w:t>
      </w:r>
      <w:r w:rsidRPr="002D0783">
        <w:rPr>
          <w:rFonts w:hint="eastAsia"/>
          <w:lang w:eastAsia="zh-CN"/>
        </w:rPr>
        <w:t>通信即服务</w:t>
      </w:r>
      <w:r w:rsidR="00DA734F" w:rsidRPr="00916F63">
        <w:rPr>
          <w:rFonts w:hint="eastAsia"/>
          <w:lang w:val="fr-CH" w:eastAsia="zh-CN"/>
        </w:rPr>
        <w:t>（</w:t>
      </w:r>
      <w:proofErr w:type="spellStart"/>
      <w:r w:rsidRPr="00916F63">
        <w:rPr>
          <w:rFonts w:hint="eastAsia"/>
          <w:lang w:val="fr-CH" w:eastAsia="zh-CN"/>
        </w:rPr>
        <w:t>CaaS</w:t>
      </w:r>
      <w:proofErr w:type="spellEnd"/>
      <w:r w:rsidR="00DA734F" w:rsidRPr="00916F63">
        <w:rPr>
          <w:rFonts w:hint="eastAsia"/>
          <w:lang w:val="fr-CH" w:eastAsia="zh-CN"/>
        </w:rPr>
        <w:t>）</w:t>
      </w:r>
      <w:r w:rsidRPr="002D0783">
        <w:rPr>
          <w:rFonts w:hint="eastAsia"/>
          <w:lang w:eastAsia="zh-CN"/>
        </w:rPr>
        <w:t>应用环境的安全要求</w:t>
      </w:r>
      <w:r w:rsidR="00DA734F">
        <w:rPr>
          <w:rFonts w:hint="eastAsia"/>
          <w:lang w:eastAsia="zh-CN"/>
        </w:rPr>
        <w:t>提出</w:t>
      </w:r>
      <w:r w:rsidR="00DA734F" w:rsidRPr="002D0783">
        <w:rPr>
          <w:rFonts w:hint="eastAsia"/>
          <w:lang w:eastAsia="zh-CN"/>
        </w:rPr>
        <w:t>建议</w:t>
      </w:r>
      <w:r w:rsidRPr="002D0783">
        <w:rPr>
          <w:rFonts w:hint="eastAsia"/>
          <w:lang w:eastAsia="zh-CN"/>
        </w:rPr>
        <w:t>。本建议</w:t>
      </w:r>
      <w:r w:rsidR="00DA734F">
        <w:rPr>
          <w:rFonts w:hint="eastAsia"/>
          <w:lang w:eastAsia="zh-CN"/>
        </w:rPr>
        <w:t>书</w:t>
      </w:r>
      <w:r w:rsidRPr="002D0783">
        <w:rPr>
          <w:rFonts w:hint="eastAsia"/>
          <w:lang w:eastAsia="zh-CN"/>
        </w:rPr>
        <w:t>描述包含多种通信能力的</w:t>
      </w:r>
      <w:r w:rsidR="00DA734F" w:rsidRPr="00247B8D">
        <w:rPr>
          <w:lang w:eastAsia="zh-CN"/>
        </w:rPr>
        <w:t>CaaS</w:t>
      </w:r>
      <w:r w:rsidRPr="002D0783">
        <w:rPr>
          <w:rFonts w:hint="eastAsia"/>
          <w:lang w:eastAsia="zh-CN"/>
        </w:rPr>
        <w:t>场景和</w:t>
      </w:r>
      <w:r w:rsidR="00DA734F">
        <w:rPr>
          <w:rFonts w:hint="eastAsia"/>
          <w:lang w:eastAsia="zh-CN"/>
        </w:rPr>
        <w:t>功能特性</w:t>
      </w:r>
      <w:r w:rsidRPr="002D0783">
        <w:rPr>
          <w:rFonts w:hint="eastAsia"/>
          <w:lang w:eastAsia="zh-CN"/>
        </w:rPr>
        <w:t>。然后，</w:t>
      </w:r>
      <w:r w:rsidR="00DA734F">
        <w:rPr>
          <w:rFonts w:hint="eastAsia"/>
          <w:lang w:eastAsia="zh-CN"/>
        </w:rPr>
        <w:t>建议书明确了</w:t>
      </w:r>
      <w:r w:rsidRPr="002D0783">
        <w:rPr>
          <w:rFonts w:hint="eastAsia"/>
          <w:lang w:eastAsia="zh-CN"/>
        </w:rPr>
        <w:t>由独特</w:t>
      </w:r>
      <w:r w:rsidR="00DA734F" w:rsidRPr="00247B8D">
        <w:rPr>
          <w:lang w:eastAsia="zh-CN"/>
        </w:rPr>
        <w:t>CaaS</w:t>
      </w:r>
      <w:r w:rsidR="00DA734F">
        <w:rPr>
          <w:rFonts w:hint="eastAsia"/>
          <w:lang w:eastAsia="zh-CN"/>
        </w:rPr>
        <w:t>功能</w:t>
      </w:r>
      <w:r w:rsidRPr="002D0783">
        <w:rPr>
          <w:rFonts w:hint="eastAsia"/>
          <w:lang w:eastAsia="zh-CN"/>
        </w:rPr>
        <w:t>特性引起的特定威胁，并</w:t>
      </w:r>
      <w:r w:rsidR="00DA734F">
        <w:rPr>
          <w:rFonts w:hint="eastAsia"/>
          <w:lang w:eastAsia="zh-CN"/>
        </w:rPr>
        <w:t>就</w:t>
      </w:r>
      <w:r w:rsidRPr="002D0783">
        <w:rPr>
          <w:rFonts w:hint="eastAsia"/>
          <w:lang w:eastAsia="zh-CN"/>
        </w:rPr>
        <w:t>适当的</w:t>
      </w:r>
      <w:r w:rsidR="00DA734F" w:rsidRPr="00247B8D">
        <w:rPr>
          <w:lang w:eastAsia="zh-CN"/>
        </w:rPr>
        <w:t>CaaS</w:t>
      </w:r>
      <w:r w:rsidRPr="002D0783">
        <w:rPr>
          <w:rFonts w:hint="eastAsia"/>
          <w:lang w:eastAsia="zh-CN"/>
        </w:rPr>
        <w:t>安全要求</w:t>
      </w:r>
      <w:r w:rsidR="00DA734F">
        <w:rPr>
          <w:rFonts w:hint="eastAsia"/>
          <w:lang w:eastAsia="zh-CN"/>
        </w:rPr>
        <w:t>提出建议</w:t>
      </w:r>
      <w:r w:rsidRPr="002D0783">
        <w:rPr>
          <w:rFonts w:hint="eastAsia"/>
          <w:lang w:eastAsia="zh-CN"/>
        </w:rPr>
        <w:t>。</w:t>
      </w:r>
    </w:p>
    <w:p w14:paraId="40861ED1" w14:textId="79E2E371" w:rsidR="004A5B0F" w:rsidRPr="009B1055" w:rsidRDefault="009B1055" w:rsidP="009B1055">
      <w:pPr>
        <w:pStyle w:val="Heading1"/>
        <w:rPr>
          <w:lang w:eastAsia="zh-CN"/>
        </w:rPr>
      </w:pPr>
      <w:bookmarkStart w:id="32" w:name="lt_pId157"/>
      <w:r w:rsidRPr="009B1055">
        <w:rPr>
          <w:rFonts w:hint="eastAsia"/>
          <w:lang w:eastAsia="zh-CN"/>
        </w:rPr>
        <w:t>10</w:t>
      </w:r>
      <w:r w:rsidRPr="009B1055">
        <w:rPr>
          <w:lang w:eastAsia="zh-CN"/>
        </w:rPr>
        <w:tab/>
      </w:r>
      <w:r w:rsidR="004A5B0F" w:rsidRPr="009B1055">
        <w:rPr>
          <w:lang w:eastAsia="zh-CN"/>
        </w:rPr>
        <w:t>ITU-T X.1750 (</w:t>
      </w:r>
      <w:proofErr w:type="spellStart"/>
      <w:r w:rsidR="004A5B0F" w:rsidRPr="009B1055">
        <w:rPr>
          <w:lang w:eastAsia="zh-CN"/>
        </w:rPr>
        <w:t>X.GSBDaaS</w:t>
      </w:r>
      <w:proofErr w:type="spellEnd"/>
      <w:r w:rsidR="004A5B0F" w:rsidRPr="009B1055">
        <w:rPr>
          <w:lang w:eastAsia="zh-CN"/>
        </w:rPr>
        <w:t>)</w:t>
      </w:r>
      <w:r w:rsidR="002D0783">
        <w:rPr>
          <w:rFonts w:hint="eastAsia"/>
          <w:lang w:eastAsia="zh-CN"/>
        </w:rPr>
        <w:t>新建议书草案</w:t>
      </w:r>
      <w:r w:rsidR="004A5B0F" w:rsidRPr="009B1055">
        <w:rPr>
          <w:lang w:eastAsia="zh-CN"/>
        </w:rPr>
        <w:t>[</w:t>
      </w:r>
      <w:hyperlink r:id="rId19" w:history="1">
        <w:r w:rsidR="00DD6124" w:rsidRPr="00DD6124">
          <w:rPr>
            <w:rStyle w:val="Hyperlink"/>
            <w:lang w:eastAsia="zh-CN"/>
          </w:rPr>
          <w:t>R061</w:t>
        </w:r>
      </w:hyperlink>
      <w:r w:rsidR="004A5B0F" w:rsidRPr="009B1055">
        <w:rPr>
          <w:lang w:eastAsia="zh-CN"/>
        </w:rPr>
        <w:t>]</w:t>
      </w:r>
      <w:bookmarkEnd w:id="32"/>
    </w:p>
    <w:p w14:paraId="74590E04" w14:textId="5B413B92" w:rsidR="004A5B0F" w:rsidRPr="00916F63" w:rsidRDefault="002D0783" w:rsidP="00A67429">
      <w:pPr>
        <w:pStyle w:val="headingb0"/>
        <w:rPr>
          <w:rFonts w:ascii="Calibri" w:eastAsia="SimSun" w:hAnsi="Calibri" w:cs="Microsoft YaHei"/>
          <w:lang w:val="en-US"/>
        </w:rPr>
      </w:pPr>
      <w:bookmarkStart w:id="33" w:name="lt_pId158"/>
      <w:proofErr w:type="spellStart"/>
      <w:r w:rsidRPr="00A67429">
        <w:rPr>
          <w:rFonts w:ascii="Calibri" w:eastAsia="SimSun" w:hAnsi="Calibri" w:cs="Microsoft YaHei" w:hint="eastAsia"/>
        </w:rPr>
        <w:t>面向大数据服务提供商的大数据即服务</w:t>
      </w:r>
      <w:r w:rsidR="0018538A" w:rsidRPr="00916F63">
        <w:rPr>
          <w:rFonts w:ascii="Calibri" w:eastAsia="SimSun" w:hAnsi="Calibri" w:cs="Microsoft YaHei" w:hint="eastAsia"/>
          <w:lang w:val="en-US"/>
        </w:rPr>
        <w:t>（</w:t>
      </w:r>
      <w:r w:rsidR="0018538A" w:rsidRPr="00916F63">
        <w:rPr>
          <w:rFonts w:ascii="Calibri" w:eastAsia="SimSun" w:hAnsi="Calibri" w:cs="Microsoft YaHei"/>
          <w:lang w:val="en-US"/>
        </w:rPr>
        <w:t>big</w:t>
      </w:r>
      <w:proofErr w:type="spellEnd"/>
      <w:r w:rsidR="0018538A" w:rsidRPr="00916F63">
        <w:rPr>
          <w:rFonts w:ascii="Calibri" w:eastAsia="SimSun" w:hAnsi="Calibri" w:cs="Microsoft YaHei"/>
          <w:lang w:val="en-US"/>
        </w:rPr>
        <w:t xml:space="preserve"> data as a </w:t>
      </w:r>
      <w:proofErr w:type="spellStart"/>
      <w:r w:rsidR="0018538A" w:rsidRPr="00916F63">
        <w:rPr>
          <w:rFonts w:ascii="Calibri" w:eastAsia="SimSun" w:hAnsi="Calibri" w:cs="Microsoft YaHei"/>
          <w:lang w:val="en-US"/>
        </w:rPr>
        <w:t>service</w:t>
      </w:r>
      <w:r w:rsidR="0018538A" w:rsidRPr="00916F63">
        <w:rPr>
          <w:rFonts w:ascii="Calibri" w:eastAsia="SimSun" w:hAnsi="Calibri" w:cs="Microsoft YaHei" w:hint="eastAsia"/>
          <w:lang w:val="en-US"/>
        </w:rPr>
        <w:t>）</w:t>
      </w:r>
      <w:r w:rsidRPr="00A67429">
        <w:rPr>
          <w:rFonts w:ascii="Calibri" w:eastAsia="SimSun" w:hAnsi="Calibri" w:cs="Microsoft YaHei" w:hint="eastAsia"/>
        </w:rPr>
        <w:t>安全</w:t>
      </w:r>
      <w:r w:rsidR="0018538A" w:rsidRPr="00A67429">
        <w:rPr>
          <w:rFonts w:ascii="Calibri" w:eastAsia="SimSun" w:hAnsi="Calibri" w:cs="Microsoft YaHei" w:hint="eastAsia"/>
        </w:rPr>
        <w:t>导则</w:t>
      </w:r>
      <w:bookmarkEnd w:id="33"/>
      <w:proofErr w:type="spellEnd"/>
    </w:p>
    <w:p w14:paraId="177BA458" w14:textId="311E47D6" w:rsidR="004A5B0F" w:rsidRPr="00916F63" w:rsidRDefault="00465E23" w:rsidP="00A67429">
      <w:pPr>
        <w:pStyle w:val="headingb0"/>
        <w:rPr>
          <w:rFonts w:ascii="Calibri" w:eastAsia="SimSun" w:hAnsi="Calibri" w:cs="Microsoft YaHei"/>
          <w:lang w:val="en-US"/>
        </w:rPr>
      </w:pPr>
      <w:proofErr w:type="spellStart"/>
      <w:r w:rsidRPr="00A67429">
        <w:rPr>
          <w:rFonts w:ascii="Calibri" w:eastAsia="SimSun" w:hAnsi="Calibri" w:cs="Microsoft YaHei" w:hint="eastAsia"/>
        </w:rPr>
        <w:t>概要</w:t>
      </w:r>
      <w:proofErr w:type="spellEnd"/>
    </w:p>
    <w:p w14:paraId="7D5C853A" w14:textId="2D35BE60" w:rsidR="004A5B0F" w:rsidRPr="00814238" w:rsidRDefault="006F129A" w:rsidP="004D0A49">
      <w:pPr>
        <w:ind w:firstLineChars="200" w:firstLine="480"/>
        <w:rPr>
          <w:lang w:eastAsia="zh-CN"/>
        </w:rPr>
      </w:pPr>
      <w:bookmarkStart w:id="34" w:name="lt_pId160"/>
      <w:r w:rsidRPr="006F129A">
        <w:rPr>
          <w:rFonts w:hint="eastAsia"/>
          <w:lang w:eastAsia="zh-CN"/>
        </w:rPr>
        <w:t>如</w:t>
      </w:r>
      <w:r w:rsidRPr="006F129A">
        <w:rPr>
          <w:lang w:eastAsia="zh-CN"/>
        </w:rPr>
        <w:t>ITU-T Y.3600</w:t>
      </w:r>
      <w:r w:rsidRPr="006F129A">
        <w:rPr>
          <w:rFonts w:hint="eastAsia"/>
          <w:lang w:eastAsia="zh-CN"/>
        </w:rPr>
        <w:t>所述，</w:t>
      </w:r>
      <w:r w:rsidRPr="0018538A">
        <w:rPr>
          <w:rFonts w:hint="eastAsia"/>
          <w:lang w:eastAsia="zh-CN"/>
        </w:rPr>
        <w:t>大数据即服务</w:t>
      </w:r>
      <w:r>
        <w:rPr>
          <w:rFonts w:hint="eastAsia"/>
          <w:lang w:eastAsia="zh-CN"/>
        </w:rPr>
        <w:t>（</w:t>
      </w:r>
      <w:proofErr w:type="spellStart"/>
      <w:r w:rsidRPr="006F129A">
        <w:rPr>
          <w:lang w:eastAsia="zh-CN"/>
        </w:rPr>
        <w:t>BDaaS</w:t>
      </w:r>
      <w:proofErr w:type="spellEnd"/>
      <w:r w:rsidRPr="006F129A">
        <w:rPr>
          <w:rFonts w:hint="eastAsia"/>
          <w:lang w:eastAsia="zh-CN"/>
        </w:rPr>
        <w:t>）</w:t>
      </w:r>
      <w:r w:rsidRPr="004D0A49">
        <w:rPr>
          <w:lang w:eastAsia="zh-CN"/>
        </w:rPr>
        <w:t>是一种类别</w:t>
      </w:r>
      <w:r>
        <w:rPr>
          <w:rFonts w:hint="eastAsia"/>
          <w:lang w:eastAsia="zh-CN"/>
        </w:rPr>
        <w:t>的</w:t>
      </w:r>
      <w:r w:rsidRPr="004D0A49">
        <w:rPr>
          <w:lang w:eastAsia="zh-CN"/>
        </w:rPr>
        <w:t>云</w:t>
      </w:r>
      <w:r>
        <w:rPr>
          <w:rFonts w:hint="eastAsia"/>
          <w:lang w:eastAsia="zh-CN"/>
        </w:rPr>
        <w:t>服务</w:t>
      </w:r>
      <w:r w:rsidRPr="004D0A49">
        <w:rPr>
          <w:lang w:eastAsia="zh-CN"/>
        </w:rPr>
        <w:t>，</w:t>
      </w:r>
      <w:r w:rsidRPr="006F129A">
        <w:rPr>
          <w:lang w:eastAsia="zh-CN"/>
        </w:rPr>
        <w:t>为云服务客户提供收集、存储、分析、可视化和管理大数据的能力</w:t>
      </w:r>
      <w:bookmarkEnd w:id="34"/>
      <w:r w:rsidR="00C302FD">
        <w:rPr>
          <w:rFonts w:hint="eastAsia"/>
          <w:lang w:eastAsia="zh-CN"/>
        </w:rPr>
        <w:t>。</w:t>
      </w:r>
      <w:r w:rsidR="002D0783" w:rsidRPr="002D0783">
        <w:rPr>
          <w:rFonts w:hint="eastAsia"/>
          <w:lang w:eastAsia="zh-CN"/>
        </w:rPr>
        <w:t>随着数据量的显著增长和大数据业务的快速发展，大数据基础</w:t>
      </w:r>
      <w:r>
        <w:rPr>
          <w:rFonts w:hint="eastAsia"/>
          <w:lang w:eastAsia="zh-CN"/>
        </w:rPr>
        <w:t>设施</w:t>
      </w:r>
      <w:r w:rsidR="002D0783" w:rsidRPr="002D0783">
        <w:rPr>
          <w:rFonts w:hint="eastAsia"/>
          <w:lang w:eastAsia="zh-CN"/>
        </w:rPr>
        <w:t>已成为提供</w:t>
      </w:r>
      <w:proofErr w:type="spellStart"/>
      <w:r>
        <w:rPr>
          <w:lang w:eastAsia="zh-CN"/>
        </w:rPr>
        <w:t>BDaaS</w:t>
      </w:r>
      <w:proofErr w:type="spellEnd"/>
      <w:r w:rsidR="002D0783" w:rsidRPr="002D0783">
        <w:rPr>
          <w:rFonts w:hint="eastAsia"/>
          <w:lang w:eastAsia="zh-CN"/>
        </w:rPr>
        <w:t>的核心设施。因此，</w:t>
      </w:r>
      <w:proofErr w:type="spellStart"/>
      <w:r w:rsidR="002D0783" w:rsidRPr="002D0783">
        <w:rPr>
          <w:rFonts w:hint="eastAsia"/>
          <w:lang w:eastAsia="zh-CN"/>
        </w:rPr>
        <w:t>BDaaS</w:t>
      </w:r>
      <w:proofErr w:type="spellEnd"/>
      <w:r w:rsidR="002D0783" w:rsidRPr="002D0783">
        <w:rPr>
          <w:rFonts w:hint="eastAsia"/>
          <w:lang w:eastAsia="zh-CN"/>
        </w:rPr>
        <w:t>面临重大安全问题。例如，开源大数据软件设计有时无法从一开始就考虑</w:t>
      </w:r>
      <w:r>
        <w:rPr>
          <w:rFonts w:hint="eastAsia"/>
          <w:lang w:eastAsia="zh-CN"/>
        </w:rPr>
        <w:t>到了</w:t>
      </w:r>
      <w:r w:rsidR="002D0783" w:rsidRPr="002D0783">
        <w:rPr>
          <w:rFonts w:hint="eastAsia"/>
          <w:lang w:eastAsia="zh-CN"/>
        </w:rPr>
        <w:t>安全性。大数据分析引入的新技术也可能导致传统安全保护措施的失败。</w:t>
      </w:r>
      <w:r>
        <w:rPr>
          <w:rFonts w:hint="eastAsia"/>
          <w:lang w:eastAsia="zh-CN"/>
        </w:rPr>
        <w:t>X</w:t>
      </w:r>
      <w:r w:rsidR="002D0783" w:rsidRPr="002D0783">
        <w:rPr>
          <w:rFonts w:hint="eastAsia"/>
          <w:lang w:eastAsia="zh-CN"/>
        </w:rPr>
        <w:t>.1750</w:t>
      </w:r>
      <w:r w:rsidRPr="002D0783">
        <w:rPr>
          <w:rFonts w:hint="eastAsia"/>
          <w:lang w:eastAsia="zh-CN"/>
        </w:rPr>
        <w:t>建议</w:t>
      </w:r>
      <w:r>
        <w:rPr>
          <w:rFonts w:hint="eastAsia"/>
          <w:lang w:eastAsia="zh-CN"/>
        </w:rPr>
        <w:t>书</w:t>
      </w:r>
      <w:r w:rsidR="002D0783" w:rsidRPr="002D0783">
        <w:rPr>
          <w:rFonts w:hint="eastAsia"/>
          <w:lang w:eastAsia="zh-CN"/>
        </w:rPr>
        <w:t>分析</w:t>
      </w:r>
      <w:proofErr w:type="spellStart"/>
      <w:r>
        <w:rPr>
          <w:lang w:eastAsia="zh-CN"/>
        </w:rPr>
        <w:t>BDaaS</w:t>
      </w:r>
      <w:proofErr w:type="spellEnd"/>
      <w:r w:rsidR="002D0783" w:rsidRPr="002D0783">
        <w:rPr>
          <w:rFonts w:hint="eastAsia"/>
          <w:lang w:eastAsia="zh-CN"/>
        </w:rPr>
        <w:t>面临的安全挑战</w:t>
      </w:r>
      <w:r>
        <w:rPr>
          <w:rFonts w:hint="eastAsia"/>
          <w:lang w:eastAsia="zh-CN"/>
        </w:rPr>
        <w:t>、</w:t>
      </w:r>
      <w:r w:rsidR="002D0783" w:rsidRPr="002D0783">
        <w:rPr>
          <w:rFonts w:hint="eastAsia"/>
          <w:lang w:eastAsia="zh-CN"/>
        </w:rPr>
        <w:t>确定提供</w:t>
      </w:r>
      <w:proofErr w:type="spellStart"/>
      <w:r>
        <w:rPr>
          <w:lang w:eastAsia="zh-CN"/>
        </w:rPr>
        <w:t>BDaaS</w:t>
      </w:r>
      <w:proofErr w:type="spellEnd"/>
      <w:r w:rsidR="00C302FD">
        <w:rPr>
          <w:rFonts w:hint="eastAsia"/>
          <w:lang w:eastAsia="zh-CN"/>
        </w:rPr>
        <w:t>的</w:t>
      </w:r>
      <w:r w:rsidR="002D0783" w:rsidRPr="002D0783">
        <w:rPr>
          <w:rFonts w:hint="eastAsia"/>
          <w:lang w:eastAsia="zh-CN"/>
        </w:rPr>
        <w:t>安全</w:t>
      </w:r>
      <w:r w:rsidR="00C302FD">
        <w:rPr>
          <w:rFonts w:hint="eastAsia"/>
          <w:lang w:eastAsia="zh-CN"/>
        </w:rPr>
        <w:t>方面</w:t>
      </w:r>
      <w:r>
        <w:rPr>
          <w:rFonts w:hint="eastAsia"/>
          <w:lang w:eastAsia="zh-CN"/>
        </w:rPr>
        <w:t>作用</w:t>
      </w:r>
      <w:r w:rsidR="002D0783" w:rsidRPr="002D0783">
        <w:rPr>
          <w:rFonts w:hint="eastAsia"/>
          <w:lang w:eastAsia="zh-CN"/>
        </w:rPr>
        <w:t>和责任以及大数据基础设施的安全框架。</w:t>
      </w:r>
      <w:r>
        <w:rPr>
          <w:rFonts w:hint="eastAsia"/>
          <w:lang w:eastAsia="zh-CN"/>
        </w:rPr>
        <w:t>本建议书</w:t>
      </w:r>
      <w:r w:rsidR="002D0783" w:rsidRPr="002D0783">
        <w:rPr>
          <w:rFonts w:hint="eastAsia"/>
          <w:lang w:eastAsia="zh-CN"/>
        </w:rPr>
        <w:t>还规定了与</w:t>
      </w:r>
      <w:proofErr w:type="spellStart"/>
      <w:r w:rsidR="002D0783" w:rsidRPr="002D0783">
        <w:rPr>
          <w:rFonts w:hint="eastAsia"/>
          <w:lang w:eastAsia="zh-CN"/>
        </w:rPr>
        <w:t>BDaaS</w:t>
      </w:r>
      <w:proofErr w:type="spellEnd"/>
      <w:r w:rsidR="002D0783" w:rsidRPr="002D0783">
        <w:rPr>
          <w:rFonts w:hint="eastAsia"/>
          <w:lang w:eastAsia="zh-CN"/>
        </w:rPr>
        <w:t>相关的服务和</w:t>
      </w:r>
      <w:r>
        <w:rPr>
          <w:rFonts w:hint="eastAsia"/>
          <w:lang w:eastAsia="zh-CN"/>
        </w:rPr>
        <w:t>构成成分</w:t>
      </w:r>
      <w:r w:rsidR="002D0783" w:rsidRPr="002D0783">
        <w:rPr>
          <w:rFonts w:hint="eastAsia"/>
          <w:lang w:eastAsia="zh-CN"/>
        </w:rPr>
        <w:t>应满足的安全保护措施。</w:t>
      </w:r>
    </w:p>
    <w:p w14:paraId="61700A4A" w14:textId="3D43776F" w:rsidR="004A5B0F" w:rsidRPr="00916F63" w:rsidRDefault="009B1055" w:rsidP="009B1055">
      <w:pPr>
        <w:pStyle w:val="Heading1"/>
        <w:rPr>
          <w:lang w:val="fr-CH" w:eastAsia="zh-CN"/>
        </w:rPr>
      </w:pPr>
      <w:bookmarkStart w:id="35" w:name="lt_pId167"/>
      <w:r w:rsidRPr="00916F63">
        <w:rPr>
          <w:rFonts w:hint="eastAsia"/>
          <w:lang w:val="fr-CH" w:eastAsia="zh-CN"/>
        </w:rPr>
        <w:t>11</w:t>
      </w:r>
      <w:r w:rsidRPr="00916F63">
        <w:rPr>
          <w:lang w:val="fr-CH" w:eastAsia="zh-CN"/>
        </w:rPr>
        <w:tab/>
        <w:t>ITU-T X.1751 (</w:t>
      </w:r>
      <w:proofErr w:type="spellStart"/>
      <w:proofErr w:type="gramStart"/>
      <w:r w:rsidRPr="00916F63">
        <w:rPr>
          <w:lang w:val="fr-CH" w:eastAsia="zh-CN"/>
        </w:rPr>
        <w:t>X.sgtBD</w:t>
      </w:r>
      <w:proofErr w:type="spellEnd"/>
      <w:proofErr w:type="gramEnd"/>
      <w:r w:rsidRPr="00916F63">
        <w:rPr>
          <w:lang w:val="fr-CH" w:eastAsia="zh-CN"/>
        </w:rPr>
        <w:t>)</w:t>
      </w:r>
      <w:r w:rsidR="002D0783">
        <w:rPr>
          <w:rFonts w:hint="eastAsia"/>
          <w:lang w:eastAsia="zh-CN"/>
        </w:rPr>
        <w:t>新建议书草案</w:t>
      </w:r>
      <w:r w:rsidRPr="00916F63">
        <w:rPr>
          <w:lang w:val="fr-CH" w:eastAsia="zh-CN"/>
        </w:rPr>
        <w:t>[</w:t>
      </w:r>
      <w:hyperlink r:id="rId20" w:history="1">
        <w:r w:rsidR="00DD6124" w:rsidRPr="00916F63">
          <w:rPr>
            <w:rStyle w:val="Hyperlink"/>
            <w:lang w:val="fr-CH" w:eastAsia="zh-CN"/>
          </w:rPr>
          <w:t>R063</w:t>
        </w:r>
      </w:hyperlink>
      <w:r w:rsidRPr="00916F63">
        <w:rPr>
          <w:lang w:val="fr-CH" w:eastAsia="zh-CN"/>
        </w:rPr>
        <w:t>]</w:t>
      </w:r>
      <w:bookmarkEnd w:id="35"/>
    </w:p>
    <w:p w14:paraId="22479B6A" w14:textId="5EBBFCE5" w:rsidR="004A5B0F" w:rsidRPr="00A67429" w:rsidRDefault="002D0783" w:rsidP="00A67429">
      <w:pPr>
        <w:pStyle w:val="headingb0"/>
        <w:rPr>
          <w:rFonts w:ascii="Calibri" w:eastAsia="SimSun" w:hAnsi="Calibri" w:cs="Microsoft YaHei"/>
          <w:lang w:eastAsia="zh-CN"/>
        </w:rPr>
      </w:pPr>
      <w:bookmarkStart w:id="36" w:name="lt_pId168"/>
      <w:r w:rsidRPr="00A67429">
        <w:rPr>
          <w:rFonts w:ascii="Calibri" w:eastAsia="SimSun" w:hAnsi="Calibri" w:cs="Microsoft YaHei" w:hint="eastAsia"/>
          <w:lang w:eastAsia="zh-CN"/>
        </w:rPr>
        <w:t>电信运营商大数据生命周期管理</w:t>
      </w:r>
      <w:proofErr w:type="gramStart"/>
      <w:r w:rsidRPr="00A67429">
        <w:rPr>
          <w:rFonts w:ascii="Calibri" w:eastAsia="SimSun" w:hAnsi="Calibri" w:cs="Microsoft YaHei" w:hint="eastAsia"/>
          <w:lang w:eastAsia="zh-CN"/>
        </w:rPr>
        <w:t>安全</w:t>
      </w:r>
      <w:r w:rsidR="00CE775B" w:rsidRPr="00A67429">
        <w:rPr>
          <w:rFonts w:ascii="Calibri" w:eastAsia="SimSun" w:hAnsi="Calibri" w:cs="Microsoft YaHei" w:hint="eastAsia"/>
          <w:lang w:eastAsia="zh-CN"/>
        </w:rPr>
        <w:t>导</w:t>
      </w:r>
      <w:proofErr w:type="gramEnd"/>
      <w:r w:rsidR="00CE775B" w:rsidRPr="00A67429">
        <w:rPr>
          <w:rFonts w:ascii="Calibri" w:eastAsia="SimSun" w:hAnsi="Calibri" w:cs="Microsoft YaHei" w:hint="eastAsia"/>
          <w:lang w:eastAsia="zh-CN"/>
        </w:rPr>
        <w:t>则</w:t>
      </w:r>
      <w:bookmarkEnd w:id="36"/>
    </w:p>
    <w:p w14:paraId="302205E1" w14:textId="20D1C0F5" w:rsidR="004A5B0F" w:rsidRPr="00A67429" w:rsidRDefault="00465E23" w:rsidP="00A67429">
      <w:pPr>
        <w:pStyle w:val="headingb0"/>
        <w:rPr>
          <w:rFonts w:ascii="Calibri" w:eastAsia="SimSun" w:hAnsi="Calibri" w:cs="Microsoft YaHei"/>
          <w:lang w:eastAsia="zh-CN"/>
        </w:rPr>
      </w:pPr>
      <w:r w:rsidRPr="00A67429">
        <w:rPr>
          <w:rFonts w:ascii="Calibri" w:eastAsia="SimSun" w:hAnsi="Calibri" w:cs="Microsoft YaHei" w:hint="eastAsia"/>
          <w:lang w:eastAsia="zh-CN"/>
        </w:rPr>
        <w:t>概要</w:t>
      </w:r>
    </w:p>
    <w:p w14:paraId="18FB007F" w14:textId="50B52B04" w:rsidR="002D0783" w:rsidRPr="00916F63" w:rsidRDefault="00CE775B" w:rsidP="00A67429">
      <w:pPr>
        <w:ind w:firstLineChars="200" w:firstLine="480"/>
        <w:rPr>
          <w:rFonts w:ascii="Calibri" w:hAnsi="Calibri"/>
          <w:lang w:val="fr-FR" w:eastAsia="zh-CN"/>
        </w:rPr>
      </w:pPr>
      <w:r w:rsidRPr="00A67429">
        <w:rPr>
          <w:rFonts w:ascii="Calibri" w:hAnsi="Calibri" w:hint="eastAsia"/>
          <w:lang w:eastAsia="zh-CN"/>
        </w:rPr>
        <w:t>本</w:t>
      </w:r>
      <w:r w:rsidR="002D0783" w:rsidRPr="00A67429">
        <w:rPr>
          <w:rFonts w:ascii="Calibri" w:hAnsi="Calibri" w:hint="eastAsia"/>
          <w:lang w:eastAsia="zh-CN"/>
        </w:rPr>
        <w:t>建议</w:t>
      </w:r>
      <w:r w:rsidR="00C302FD" w:rsidRPr="00A67429">
        <w:rPr>
          <w:rFonts w:ascii="Calibri" w:hAnsi="Calibri" w:hint="eastAsia"/>
          <w:lang w:eastAsia="zh-CN"/>
        </w:rPr>
        <w:t>书</w:t>
      </w:r>
      <w:r w:rsidR="002D0783" w:rsidRPr="00A67429">
        <w:rPr>
          <w:rFonts w:ascii="Calibri" w:hAnsi="Calibri" w:hint="eastAsia"/>
          <w:lang w:eastAsia="zh-CN"/>
        </w:rPr>
        <w:t>分析安全漏洞</w:t>
      </w:r>
      <w:r w:rsidR="002D0783" w:rsidRPr="00916F63">
        <w:rPr>
          <w:rFonts w:ascii="Calibri" w:hAnsi="Calibri" w:hint="eastAsia"/>
          <w:lang w:val="fr-FR" w:eastAsia="zh-CN"/>
        </w:rPr>
        <w:t>，</w:t>
      </w:r>
      <w:r w:rsidR="002D0783" w:rsidRPr="00A67429">
        <w:rPr>
          <w:rFonts w:ascii="Calibri" w:hAnsi="Calibri" w:hint="eastAsia"/>
          <w:lang w:eastAsia="zh-CN"/>
        </w:rPr>
        <w:t>并为电信运营商提供大数据生命周期管理的</w:t>
      </w:r>
      <w:proofErr w:type="gramStart"/>
      <w:r w:rsidR="002D0783" w:rsidRPr="00A67429">
        <w:rPr>
          <w:rFonts w:ascii="Calibri" w:hAnsi="Calibri" w:hint="eastAsia"/>
          <w:lang w:eastAsia="zh-CN"/>
        </w:rPr>
        <w:t>安全</w:t>
      </w:r>
      <w:r w:rsidRPr="00A67429">
        <w:rPr>
          <w:rFonts w:ascii="Calibri" w:hAnsi="Calibri" w:hint="eastAsia"/>
          <w:lang w:eastAsia="zh-CN"/>
        </w:rPr>
        <w:t>导</w:t>
      </w:r>
      <w:proofErr w:type="gramEnd"/>
      <w:r w:rsidRPr="00A67429">
        <w:rPr>
          <w:rFonts w:ascii="Calibri" w:hAnsi="Calibri" w:hint="eastAsia"/>
          <w:lang w:eastAsia="zh-CN"/>
        </w:rPr>
        <w:t>则</w:t>
      </w:r>
      <w:r w:rsidR="002D0783" w:rsidRPr="00A67429">
        <w:rPr>
          <w:rFonts w:ascii="Calibri" w:hAnsi="Calibri" w:hint="eastAsia"/>
          <w:lang w:eastAsia="zh-CN"/>
        </w:rPr>
        <w:t>。</w:t>
      </w:r>
    </w:p>
    <w:p w14:paraId="704EC008" w14:textId="1EBD4E82" w:rsidR="002D0783" w:rsidRPr="00A67429" w:rsidRDefault="002D0783" w:rsidP="00A67429">
      <w:pPr>
        <w:ind w:firstLineChars="200" w:firstLine="480"/>
        <w:rPr>
          <w:rFonts w:ascii="Calibri" w:hAnsi="Calibri"/>
          <w:lang w:eastAsia="zh-CN"/>
        </w:rPr>
      </w:pPr>
      <w:r w:rsidRPr="00A67429">
        <w:rPr>
          <w:rFonts w:ascii="Calibri" w:hAnsi="Calibri" w:hint="eastAsia"/>
          <w:lang w:eastAsia="zh-CN"/>
        </w:rPr>
        <w:t>随着大数据技术的快速发展</w:t>
      </w:r>
      <w:r w:rsidRPr="00916F63">
        <w:rPr>
          <w:rFonts w:ascii="Calibri" w:hAnsi="Calibri" w:hint="eastAsia"/>
          <w:lang w:val="fr-FR" w:eastAsia="zh-CN"/>
        </w:rPr>
        <w:t>，</w:t>
      </w:r>
      <w:r w:rsidRPr="00A67429">
        <w:rPr>
          <w:rFonts w:ascii="Calibri" w:hAnsi="Calibri" w:hint="eastAsia"/>
          <w:lang w:eastAsia="zh-CN"/>
        </w:rPr>
        <w:t>数据的价值大幅增加。大数据给电信服务带来</w:t>
      </w:r>
      <w:r w:rsidR="00C302FD" w:rsidRPr="00A67429">
        <w:rPr>
          <w:rFonts w:ascii="Calibri" w:hAnsi="Calibri" w:hint="eastAsia"/>
          <w:lang w:eastAsia="zh-CN"/>
        </w:rPr>
        <w:t>了</w:t>
      </w:r>
      <w:r w:rsidRPr="00A67429">
        <w:rPr>
          <w:rFonts w:ascii="Calibri" w:hAnsi="Calibri" w:hint="eastAsia"/>
          <w:lang w:eastAsia="zh-CN"/>
        </w:rPr>
        <w:t>新的机遇。以前，数据在不同的电信服务系统中是孤立和独立管理的。随着大数据服务的建设，数据</w:t>
      </w:r>
      <w:r w:rsidR="0018538A" w:rsidRPr="00A67429">
        <w:rPr>
          <w:rFonts w:ascii="Calibri" w:hAnsi="Calibri" w:hint="eastAsia"/>
          <w:lang w:eastAsia="zh-CN"/>
        </w:rPr>
        <w:t>汇集</w:t>
      </w:r>
      <w:r w:rsidRPr="00A67429">
        <w:rPr>
          <w:rFonts w:ascii="Calibri" w:hAnsi="Calibri" w:hint="eastAsia"/>
          <w:lang w:eastAsia="zh-CN"/>
        </w:rPr>
        <w:t>和</w:t>
      </w:r>
      <w:r w:rsidR="0018538A" w:rsidRPr="00A67429">
        <w:rPr>
          <w:rFonts w:ascii="Calibri" w:hAnsi="Calibri" w:hint="eastAsia"/>
          <w:lang w:eastAsia="zh-CN"/>
        </w:rPr>
        <w:t>聚集</w:t>
      </w:r>
      <w:r w:rsidRPr="00A67429">
        <w:rPr>
          <w:rFonts w:ascii="Calibri" w:hAnsi="Calibri" w:hint="eastAsia"/>
          <w:lang w:eastAsia="zh-CN"/>
        </w:rPr>
        <w:t>趋势不可避免。在数据</w:t>
      </w:r>
      <w:r w:rsidR="0018538A" w:rsidRPr="00A67429">
        <w:rPr>
          <w:rFonts w:ascii="Calibri" w:hAnsi="Calibri" w:hint="eastAsia"/>
          <w:lang w:eastAsia="zh-CN"/>
        </w:rPr>
        <w:t>聚集</w:t>
      </w:r>
      <w:r w:rsidRPr="00A67429">
        <w:rPr>
          <w:rFonts w:ascii="Calibri" w:hAnsi="Calibri" w:hint="eastAsia"/>
          <w:lang w:eastAsia="zh-CN"/>
        </w:rPr>
        <w:t>融合的过程中，数据在平台和服务流程中流动。数据在其生命周期的不同阶段面临各种安全漏洞。</w:t>
      </w:r>
    </w:p>
    <w:p w14:paraId="754D1D89" w14:textId="69649C39" w:rsidR="004A5B0F" w:rsidRPr="00247B8D" w:rsidRDefault="002D0783" w:rsidP="00953947">
      <w:pPr>
        <w:ind w:firstLineChars="200" w:firstLine="480"/>
        <w:rPr>
          <w:lang w:eastAsia="zh-CN"/>
        </w:rPr>
      </w:pPr>
      <w:r>
        <w:rPr>
          <w:rFonts w:hint="eastAsia"/>
          <w:lang w:eastAsia="zh-CN"/>
        </w:rPr>
        <w:t>本建议</w:t>
      </w:r>
      <w:r w:rsidR="0018538A">
        <w:rPr>
          <w:rFonts w:hint="eastAsia"/>
          <w:lang w:eastAsia="zh-CN"/>
        </w:rPr>
        <w:t>书</w:t>
      </w:r>
      <w:r>
        <w:rPr>
          <w:rFonts w:hint="eastAsia"/>
          <w:lang w:eastAsia="zh-CN"/>
        </w:rPr>
        <w:t>介绍电信大数据服务和数据类别的具体</w:t>
      </w:r>
      <w:r w:rsidR="0018538A">
        <w:rPr>
          <w:rFonts w:hint="eastAsia"/>
          <w:lang w:eastAsia="zh-CN"/>
        </w:rPr>
        <w:t>特性、</w:t>
      </w:r>
      <w:r>
        <w:rPr>
          <w:rFonts w:hint="eastAsia"/>
          <w:lang w:eastAsia="zh-CN"/>
        </w:rPr>
        <w:t>分析大数据生命周期管理的安全漏洞</w:t>
      </w:r>
      <w:r w:rsidR="0018538A">
        <w:rPr>
          <w:rFonts w:hint="eastAsia"/>
          <w:lang w:eastAsia="zh-CN"/>
        </w:rPr>
        <w:t>并</w:t>
      </w:r>
      <w:r>
        <w:rPr>
          <w:rFonts w:hint="eastAsia"/>
          <w:lang w:eastAsia="zh-CN"/>
        </w:rPr>
        <w:t>为电信运营商</w:t>
      </w:r>
      <w:r w:rsidR="0018538A">
        <w:rPr>
          <w:rFonts w:hint="eastAsia"/>
          <w:lang w:eastAsia="zh-CN"/>
        </w:rPr>
        <w:t>具体提出</w:t>
      </w:r>
      <w:proofErr w:type="gramStart"/>
      <w:r>
        <w:rPr>
          <w:rFonts w:hint="eastAsia"/>
          <w:lang w:eastAsia="zh-CN"/>
        </w:rPr>
        <w:t>安全</w:t>
      </w:r>
      <w:r w:rsidR="0018538A">
        <w:rPr>
          <w:rFonts w:hint="eastAsia"/>
          <w:lang w:eastAsia="zh-CN"/>
        </w:rPr>
        <w:t>导</w:t>
      </w:r>
      <w:proofErr w:type="gramEnd"/>
      <w:r w:rsidR="0018538A">
        <w:rPr>
          <w:rFonts w:hint="eastAsia"/>
          <w:lang w:eastAsia="zh-CN"/>
        </w:rPr>
        <w:t>则</w:t>
      </w:r>
      <w:r>
        <w:rPr>
          <w:rFonts w:hint="eastAsia"/>
          <w:lang w:eastAsia="zh-CN"/>
        </w:rPr>
        <w:t>。</w:t>
      </w:r>
    </w:p>
    <w:p w14:paraId="2A72F76C" w14:textId="77777777" w:rsidR="00600274" w:rsidRPr="00916F63" w:rsidRDefault="00600274" w:rsidP="00600274">
      <w:pPr>
        <w:keepNext/>
        <w:keepLines/>
        <w:spacing w:after="280"/>
        <w:jc w:val="center"/>
        <w:rPr>
          <w:lang w:eastAsia="zh-CN"/>
        </w:rPr>
      </w:pPr>
      <w:r w:rsidRPr="00916F63">
        <w:rPr>
          <w:lang w:eastAsia="zh-CN"/>
        </w:rPr>
        <w:br w:type="page"/>
      </w:r>
    </w:p>
    <w:p w14:paraId="178ABE62" w14:textId="77777777" w:rsidR="00600274" w:rsidRPr="00916F63" w:rsidRDefault="00600274" w:rsidP="002D427B">
      <w:pPr>
        <w:pStyle w:val="Annextitle"/>
        <w:spacing w:before="120"/>
        <w:rPr>
          <w:rFonts w:eastAsia="SimSun"/>
        </w:rPr>
      </w:pPr>
      <w:proofErr w:type="spellStart"/>
      <w:r w:rsidRPr="002D427B">
        <w:rPr>
          <w:rFonts w:eastAsia="SimSun" w:cs="Microsoft YaHei" w:hint="eastAsia"/>
        </w:rPr>
        <w:lastRenderedPageBreak/>
        <w:t>附件</w:t>
      </w:r>
      <w:proofErr w:type="spellEnd"/>
      <w:r w:rsidRPr="00916F63">
        <w:rPr>
          <w:rFonts w:eastAsia="SimSun"/>
        </w:rPr>
        <w:t>2</w:t>
      </w:r>
    </w:p>
    <w:p w14:paraId="40B66867" w14:textId="77777777" w:rsidR="00600274" w:rsidRPr="00916F63" w:rsidRDefault="00600274" w:rsidP="00600274">
      <w:pPr>
        <w:pStyle w:val="Annextitle"/>
        <w:rPr>
          <w:szCs w:val="28"/>
          <w:lang w:eastAsia="zh-CN"/>
        </w:rPr>
      </w:pPr>
      <w:bookmarkStart w:id="37" w:name="lt_pId112"/>
      <w:r w:rsidRPr="006D2EA5">
        <w:rPr>
          <w:rFonts w:hint="eastAsia"/>
          <w:szCs w:val="28"/>
          <w:lang w:eastAsia="zh-CN"/>
        </w:rPr>
        <w:t>事由</w:t>
      </w:r>
      <w:r w:rsidRPr="00916F63">
        <w:rPr>
          <w:rFonts w:hint="eastAsia"/>
          <w:szCs w:val="28"/>
          <w:lang w:eastAsia="zh-CN"/>
        </w:rPr>
        <w:t>：</w:t>
      </w:r>
      <w:r w:rsidRPr="006D2EA5">
        <w:rPr>
          <w:rFonts w:hint="eastAsia"/>
          <w:szCs w:val="28"/>
          <w:lang w:eastAsia="zh-CN"/>
        </w:rPr>
        <w:t>成员国对电信标准化局第</w:t>
      </w:r>
      <w:r w:rsidRPr="00916F63">
        <w:rPr>
          <w:rFonts w:hint="eastAsia"/>
          <w:szCs w:val="28"/>
          <w:lang w:eastAsia="zh-CN"/>
        </w:rPr>
        <w:t>2</w:t>
      </w:r>
      <w:r w:rsidR="004D0A49" w:rsidRPr="00916F63">
        <w:rPr>
          <w:rFonts w:hint="eastAsia"/>
          <w:szCs w:val="28"/>
          <w:lang w:eastAsia="zh-CN"/>
        </w:rPr>
        <w:t>46</w:t>
      </w:r>
      <w:r w:rsidRPr="006D2EA5">
        <w:rPr>
          <w:rFonts w:hint="eastAsia"/>
          <w:szCs w:val="28"/>
          <w:lang w:eastAsia="zh-CN"/>
        </w:rPr>
        <w:t>号通函</w:t>
      </w:r>
      <w:bookmarkEnd w:id="37"/>
      <w:r w:rsidRPr="006D2EA5">
        <w:rPr>
          <w:rFonts w:hint="eastAsia"/>
          <w:szCs w:val="28"/>
          <w:lang w:eastAsia="zh-CN"/>
        </w:rPr>
        <w:t>的回复</w:t>
      </w:r>
      <w:r w:rsidRPr="00916F63">
        <w:rPr>
          <w:rFonts w:hint="eastAsia"/>
          <w:szCs w:val="28"/>
          <w:lang w:eastAsia="zh-CN"/>
        </w:rPr>
        <w:t>：</w:t>
      </w:r>
      <w:r w:rsidRPr="00916F63">
        <w:rPr>
          <w:szCs w:val="28"/>
          <w:lang w:eastAsia="zh-CN"/>
        </w:rPr>
        <w:br/>
      </w:r>
      <w:r w:rsidRPr="00916F63">
        <w:rPr>
          <w:rFonts w:hint="eastAsia"/>
          <w:szCs w:val="28"/>
          <w:lang w:eastAsia="zh-CN"/>
        </w:rPr>
        <w:t>“</w:t>
      </w:r>
      <w:r w:rsidRPr="006D2EA5">
        <w:rPr>
          <w:rFonts w:hint="eastAsia"/>
          <w:szCs w:val="28"/>
          <w:lang w:eastAsia="zh-CN"/>
        </w:rPr>
        <w:t>针对已确定的</w:t>
      </w:r>
      <w:r w:rsidR="004D0A49" w:rsidRPr="00916F63">
        <w:rPr>
          <w:szCs w:val="28"/>
          <w:lang w:eastAsia="zh-CN"/>
        </w:rPr>
        <w:t>ITU-T X.1054</w:t>
      </w:r>
      <w:r w:rsidR="002D427B" w:rsidRPr="006D2EA5">
        <w:rPr>
          <w:szCs w:val="28"/>
          <w:lang w:val="fr-CH" w:eastAsia="zh-CN"/>
        </w:rPr>
        <w:t>、</w:t>
      </w:r>
      <w:r w:rsidR="004D0A49" w:rsidRPr="00916F63">
        <w:rPr>
          <w:szCs w:val="28"/>
          <w:lang w:eastAsia="zh-CN"/>
        </w:rPr>
        <w:t>X.1148 (</w:t>
      </w:r>
      <w:proofErr w:type="spellStart"/>
      <w:r w:rsidR="004D0A49" w:rsidRPr="00916F63">
        <w:rPr>
          <w:szCs w:val="28"/>
          <w:lang w:eastAsia="zh-CN"/>
        </w:rPr>
        <w:t>X.fdip</w:t>
      </w:r>
      <w:proofErr w:type="spellEnd"/>
      <w:r w:rsidR="004D0A49" w:rsidRPr="00916F63">
        <w:rPr>
          <w:szCs w:val="28"/>
          <w:lang w:eastAsia="zh-CN"/>
        </w:rPr>
        <w:t>)</w:t>
      </w:r>
      <w:r w:rsidR="002D427B" w:rsidRPr="006D2EA5">
        <w:rPr>
          <w:szCs w:val="28"/>
          <w:lang w:val="fr-CH" w:eastAsia="zh-CN"/>
        </w:rPr>
        <w:t>、</w:t>
      </w:r>
      <w:r w:rsidR="004D0A49" w:rsidRPr="00916F63">
        <w:rPr>
          <w:szCs w:val="28"/>
          <w:lang w:eastAsia="zh-CN"/>
        </w:rPr>
        <w:t>X.1216 (</w:t>
      </w:r>
      <w:proofErr w:type="spellStart"/>
      <w:r w:rsidR="004D0A49" w:rsidRPr="00916F63">
        <w:rPr>
          <w:szCs w:val="28"/>
          <w:lang w:eastAsia="zh-CN"/>
        </w:rPr>
        <w:t>X.gcpie</w:t>
      </w:r>
      <w:proofErr w:type="spellEnd"/>
      <w:r w:rsidR="004D0A49" w:rsidRPr="00916F63">
        <w:rPr>
          <w:szCs w:val="28"/>
          <w:lang w:eastAsia="zh-CN"/>
        </w:rPr>
        <w:t>)</w:t>
      </w:r>
      <w:r w:rsidR="002D427B" w:rsidRPr="006D2EA5">
        <w:rPr>
          <w:szCs w:val="28"/>
          <w:lang w:val="fr-CH" w:eastAsia="zh-CN"/>
        </w:rPr>
        <w:t>、</w:t>
      </w:r>
      <w:r w:rsidR="004D0A49" w:rsidRPr="00916F63">
        <w:rPr>
          <w:szCs w:val="28"/>
          <w:lang w:eastAsia="zh-CN"/>
        </w:rPr>
        <w:t>X.1254</w:t>
      </w:r>
      <w:r w:rsidR="002D427B" w:rsidRPr="006D2EA5">
        <w:rPr>
          <w:szCs w:val="28"/>
          <w:lang w:val="fr-CH" w:eastAsia="zh-CN"/>
        </w:rPr>
        <w:t>、</w:t>
      </w:r>
      <w:r w:rsidR="004D0A49" w:rsidRPr="00916F63">
        <w:rPr>
          <w:szCs w:val="28"/>
          <w:lang w:eastAsia="zh-CN"/>
        </w:rPr>
        <w:t>X.1279 (</w:t>
      </w:r>
      <w:proofErr w:type="spellStart"/>
      <w:r w:rsidR="004D0A49" w:rsidRPr="00916F63">
        <w:rPr>
          <w:szCs w:val="28"/>
          <w:lang w:eastAsia="zh-CN"/>
        </w:rPr>
        <w:t>X.eaasd</w:t>
      </w:r>
      <w:proofErr w:type="spellEnd"/>
      <w:r w:rsidR="004D0A49" w:rsidRPr="00916F63">
        <w:rPr>
          <w:szCs w:val="28"/>
          <w:lang w:eastAsia="zh-CN"/>
        </w:rPr>
        <w:t>)</w:t>
      </w:r>
      <w:r w:rsidR="002D427B" w:rsidRPr="006D2EA5">
        <w:rPr>
          <w:szCs w:val="28"/>
          <w:lang w:val="fr-CH" w:eastAsia="zh-CN"/>
        </w:rPr>
        <w:t>、</w:t>
      </w:r>
      <w:r w:rsidR="004D0A49" w:rsidRPr="00916F63">
        <w:rPr>
          <w:szCs w:val="28"/>
          <w:lang w:eastAsia="zh-CN"/>
        </w:rPr>
        <w:t>X.1366 (</w:t>
      </w:r>
      <w:proofErr w:type="spellStart"/>
      <w:r w:rsidR="004D0A49" w:rsidRPr="00916F63">
        <w:rPr>
          <w:szCs w:val="28"/>
          <w:lang w:eastAsia="zh-CN"/>
        </w:rPr>
        <w:t>X.amas-iot</w:t>
      </w:r>
      <w:proofErr w:type="spellEnd"/>
      <w:r w:rsidR="004D0A49" w:rsidRPr="00916F63">
        <w:rPr>
          <w:szCs w:val="28"/>
          <w:lang w:eastAsia="zh-CN"/>
        </w:rPr>
        <w:t>)</w:t>
      </w:r>
      <w:r w:rsidR="002D427B" w:rsidRPr="006D2EA5">
        <w:rPr>
          <w:szCs w:val="28"/>
          <w:lang w:val="fr-CH" w:eastAsia="zh-CN"/>
        </w:rPr>
        <w:t>、</w:t>
      </w:r>
      <w:r w:rsidR="004D0A49" w:rsidRPr="00916F63">
        <w:rPr>
          <w:szCs w:val="28"/>
          <w:lang w:eastAsia="zh-CN"/>
        </w:rPr>
        <w:t>X.1367 (</w:t>
      </w:r>
      <w:proofErr w:type="spellStart"/>
      <w:r w:rsidR="004D0A49" w:rsidRPr="00916F63">
        <w:rPr>
          <w:szCs w:val="28"/>
          <w:lang w:eastAsia="zh-CN"/>
        </w:rPr>
        <w:t>X.elf-iot</w:t>
      </w:r>
      <w:proofErr w:type="spellEnd"/>
      <w:r w:rsidR="004D0A49" w:rsidRPr="00916F63">
        <w:rPr>
          <w:szCs w:val="28"/>
          <w:lang w:eastAsia="zh-CN"/>
        </w:rPr>
        <w:t>)</w:t>
      </w:r>
      <w:r w:rsidR="002D427B" w:rsidRPr="006D2EA5">
        <w:rPr>
          <w:szCs w:val="28"/>
          <w:lang w:val="fr-CH" w:eastAsia="zh-CN"/>
        </w:rPr>
        <w:t>、</w:t>
      </w:r>
      <w:r w:rsidR="004D0A49" w:rsidRPr="00916F63">
        <w:rPr>
          <w:szCs w:val="28"/>
          <w:lang w:eastAsia="zh-CN"/>
        </w:rPr>
        <w:t>X.1403 (</w:t>
      </w:r>
      <w:proofErr w:type="spellStart"/>
      <w:r w:rsidR="004D0A49" w:rsidRPr="00916F63">
        <w:rPr>
          <w:szCs w:val="28"/>
          <w:lang w:eastAsia="zh-CN"/>
        </w:rPr>
        <w:t>X.dlt</w:t>
      </w:r>
      <w:proofErr w:type="spellEnd"/>
      <w:r w:rsidR="004D0A49" w:rsidRPr="00916F63">
        <w:rPr>
          <w:szCs w:val="28"/>
          <w:lang w:eastAsia="zh-CN"/>
        </w:rPr>
        <w:t>-sec)</w:t>
      </w:r>
      <w:r w:rsidR="002D427B" w:rsidRPr="006D2EA5">
        <w:rPr>
          <w:szCs w:val="28"/>
          <w:lang w:val="fr-CH" w:eastAsia="zh-CN"/>
        </w:rPr>
        <w:t>、</w:t>
      </w:r>
      <w:r w:rsidR="004D0A49" w:rsidRPr="00916F63">
        <w:rPr>
          <w:szCs w:val="28"/>
          <w:lang w:eastAsia="zh-CN"/>
        </w:rPr>
        <w:t>X.1606 (</w:t>
      </w:r>
      <w:proofErr w:type="spellStart"/>
      <w:r w:rsidR="004D0A49" w:rsidRPr="00916F63">
        <w:rPr>
          <w:szCs w:val="28"/>
          <w:lang w:eastAsia="zh-CN"/>
        </w:rPr>
        <w:t>X.SRCaaS</w:t>
      </w:r>
      <w:proofErr w:type="spellEnd"/>
      <w:r w:rsidR="004D0A49" w:rsidRPr="00916F63">
        <w:rPr>
          <w:szCs w:val="28"/>
          <w:lang w:eastAsia="zh-CN"/>
        </w:rPr>
        <w:t>)</w:t>
      </w:r>
      <w:r w:rsidR="002D427B" w:rsidRPr="006D2EA5">
        <w:rPr>
          <w:szCs w:val="28"/>
          <w:lang w:val="fr-CH" w:eastAsia="zh-CN"/>
        </w:rPr>
        <w:t>、</w:t>
      </w:r>
      <w:r w:rsidR="004D0A49" w:rsidRPr="00916F63">
        <w:rPr>
          <w:szCs w:val="28"/>
          <w:lang w:eastAsia="zh-CN"/>
        </w:rPr>
        <w:t>X.1750 (</w:t>
      </w:r>
      <w:proofErr w:type="spellStart"/>
      <w:r w:rsidR="004D0A49" w:rsidRPr="00916F63">
        <w:rPr>
          <w:szCs w:val="28"/>
          <w:lang w:eastAsia="zh-CN"/>
        </w:rPr>
        <w:t>X.GSBDaaS</w:t>
      </w:r>
      <w:proofErr w:type="spellEnd"/>
      <w:r w:rsidR="004D0A49" w:rsidRPr="00916F63">
        <w:rPr>
          <w:szCs w:val="28"/>
          <w:lang w:eastAsia="zh-CN"/>
        </w:rPr>
        <w:t>)</w:t>
      </w:r>
      <w:r w:rsidR="004D0A49" w:rsidRPr="006D2EA5">
        <w:rPr>
          <w:rFonts w:hint="eastAsia"/>
          <w:szCs w:val="28"/>
          <w:lang w:eastAsia="zh-CN"/>
        </w:rPr>
        <w:t>和</w:t>
      </w:r>
      <w:r w:rsidR="004D0A49" w:rsidRPr="00916F63">
        <w:rPr>
          <w:szCs w:val="28"/>
          <w:lang w:eastAsia="zh-CN"/>
        </w:rPr>
        <w:t>X.1751 (</w:t>
      </w:r>
      <w:proofErr w:type="spellStart"/>
      <w:r w:rsidR="004D0A49" w:rsidRPr="00916F63">
        <w:rPr>
          <w:szCs w:val="28"/>
          <w:lang w:eastAsia="zh-CN"/>
        </w:rPr>
        <w:t>X.sgtBD</w:t>
      </w:r>
      <w:proofErr w:type="spellEnd"/>
      <w:r w:rsidR="004D0A49" w:rsidRPr="00916F63">
        <w:rPr>
          <w:szCs w:val="28"/>
          <w:lang w:eastAsia="zh-CN"/>
        </w:rPr>
        <w:t>)</w:t>
      </w:r>
      <w:r w:rsidR="006D2EA5" w:rsidRPr="00916F63">
        <w:rPr>
          <w:szCs w:val="28"/>
          <w:lang w:eastAsia="zh-CN"/>
        </w:rPr>
        <w:br/>
      </w:r>
      <w:r w:rsidRPr="006D2EA5">
        <w:rPr>
          <w:rFonts w:hint="eastAsia"/>
          <w:szCs w:val="28"/>
          <w:lang w:eastAsia="zh-CN"/>
        </w:rPr>
        <w:t>建议书草案进行的磋商</w:t>
      </w:r>
      <w:r w:rsidRPr="00916F63">
        <w:rPr>
          <w:rFonts w:hint="eastAsia"/>
          <w:szCs w:val="28"/>
          <w:lang w:eastAsia="zh-CN"/>
        </w:rPr>
        <w:t>”</w:t>
      </w:r>
    </w:p>
    <w:tbl>
      <w:tblPr>
        <w:tblW w:w="9957" w:type="dxa"/>
        <w:tblInd w:w="-176" w:type="dxa"/>
        <w:tblLayout w:type="fixed"/>
        <w:tblLook w:val="04A0" w:firstRow="1" w:lastRow="0" w:firstColumn="1" w:lastColumn="0" w:noHBand="0" w:noVBand="1"/>
      </w:tblPr>
      <w:tblGrid>
        <w:gridCol w:w="1452"/>
        <w:gridCol w:w="4111"/>
        <w:gridCol w:w="1559"/>
        <w:gridCol w:w="2835"/>
      </w:tblGrid>
      <w:tr w:rsidR="00600274" w:rsidRPr="00FD3C5D" w14:paraId="19B5532A" w14:textId="77777777" w:rsidTr="00E044F7">
        <w:tc>
          <w:tcPr>
            <w:tcW w:w="1452" w:type="dxa"/>
            <w:shd w:val="clear" w:color="auto" w:fill="auto"/>
          </w:tcPr>
          <w:p w14:paraId="30D0171A" w14:textId="77777777" w:rsidR="00600274" w:rsidRPr="00FD3C5D" w:rsidRDefault="00600274" w:rsidP="00E044F7">
            <w:pPr>
              <w:jc w:val="right"/>
              <w:rPr>
                <w:szCs w:val="24"/>
              </w:rPr>
            </w:pPr>
            <w:bookmarkStart w:id="38" w:name="lt_pId114"/>
            <w:r w:rsidRPr="00FD3C5D">
              <w:rPr>
                <w:rFonts w:hint="eastAsia"/>
                <w:b/>
                <w:bCs/>
                <w:szCs w:val="24"/>
                <w:lang w:eastAsia="zh-CN"/>
              </w:rPr>
              <w:t>致：</w:t>
            </w:r>
            <w:bookmarkEnd w:id="38"/>
          </w:p>
        </w:tc>
        <w:tc>
          <w:tcPr>
            <w:tcW w:w="4111" w:type="dxa"/>
            <w:tcBorders>
              <w:right w:val="single" w:sz="8" w:space="0" w:color="auto"/>
            </w:tcBorders>
            <w:shd w:val="clear" w:color="auto" w:fill="auto"/>
          </w:tcPr>
          <w:p w14:paraId="3A131890" w14:textId="77777777" w:rsidR="00600274" w:rsidRPr="00FD3C5D" w:rsidRDefault="00600274" w:rsidP="00E044F7">
            <w:pPr>
              <w:rPr>
                <w:szCs w:val="24"/>
                <w:lang w:eastAsia="zh-CN"/>
              </w:rPr>
            </w:pPr>
            <w:bookmarkStart w:id="39" w:name="lt_pId115"/>
            <w:r w:rsidRPr="00FD3C5D">
              <w:rPr>
                <w:rFonts w:hint="eastAsia"/>
                <w:szCs w:val="24"/>
                <w:lang w:eastAsia="zh-CN"/>
              </w:rPr>
              <w:t>国际电信联盟</w:t>
            </w:r>
            <w:bookmarkEnd w:id="39"/>
            <w:r w:rsidRPr="00FD3C5D">
              <w:rPr>
                <w:szCs w:val="24"/>
                <w:lang w:eastAsia="zh-CN"/>
              </w:rPr>
              <w:br/>
            </w:r>
            <w:bookmarkStart w:id="40" w:name="lt_pId116"/>
            <w:r w:rsidRPr="00FD3C5D">
              <w:rPr>
                <w:rFonts w:hint="eastAsia"/>
                <w:szCs w:val="24"/>
                <w:lang w:eastAsia="zh-CN"/>
              </w:rPr>
              <w:t>电信标准化局主任</w:t>
            </w:r>
            <w:bookmarkEnd w:id="40"/>
          </w:p>
          <w:p w14:paraId="09A2172B" w14:textId="77777777" w:rsidR="00600274" w:rsidRPr="00FD3C5D" w:rsidRDefault="00600274" w:rsidP="00E044F7">
            <w:pPr>
              <w:spacing w:before="0"/>
              <w:rPr>
                <w:szCs w:val="24"/>
                <w:lang w:val="fr-CH"/>
              </w:rPr>
            </w:pPr>
            <w:bookmarkStart w:id="41" w:name="lt_pId118"/>
            <w:r w:rsidRPr="00FD3C5D">
              <w:rPr>
                <w:szCs w:val="24"/>
                <w:lang w:val="fr-CH"/>
              </w:rPr>
              <w:t>Place des Nations</w:t>
            </w:r>
            <w:bookmarkEnd w:id="41"/>
          </w:p>
          <w:p w14:paraId="2A5F91B5" w14:textId="77777777" w:rsidR="00600274" w:rsidRPr="00FD3C5D" w:rsidRDefault="00600274" w:rsidP="00E044F7">
            <w:pPr>
              <w:spacing w:before="0" w:after="120"/>
              <w:rPr>
                <w:szCs w:val="24"/>
                <w:lang w:val="fr-CH"/>
              </w:rPr>
            </w:pPr>
            <w:bookmarkStart w:id="42" w:name="lt_pId119"/>
            <w:r w:rsidRPr="00FD3C5D">
              <w:rPr>
                <w:szCs w:val="24"/>
                <w:lang w:val="fr-CH"/>
              </w:rPr>
              <w:t xml:space="preserve">CH 1211 Geneva 20, </w:t>
            </w:r>
            <w:proofErr w:type="spellStart"/>
            <w:r w:rsidRPr="00FD3C5D">
              <w:rPr>
                <w:szCs w:val="24"/>
                <w:lang w:val="fr-CH"/>
              </w:rPr>
              <w:t>Switzerland</w:t>
            </w:r>
            <w:bookmarkEnd w:id="42"/>
            <w:proofErr w:type="spellEnd"/>
          </w:p>
        </w:tc>
        <w:tc>
          <w:tcPr>
            <w:tcW w:w="1559" w:type="dxa"/>
            <w:tcBorders>
              <w:left w:val="single" w:sz="8" w:space="0" w:color="auto"/>
            </w:tcBorders>
            <w:shd w:val="clear" w:color="auto" w:fill="auto"/>
          </w:tcPr>
          <w:p w14:paraId="2F65925D" w14:textId="77777777" w:rsidR="00600274" w:rsidRPr="00FD3C5D" w:rsidRDefault="00600274" w:rsidP="00E044F7">
            <w:pPr>
              <w:jc w:val="right"/>
              <w:rPr>
                <w:szCs w:val="24"/>
              </w:rPr>
            </w:pPr>
            <w:bookmarkStart w:id="43" w:name="lt_pId120"/>
            <w:r w:rsidRPr="00FD3C5D">
              <w:rPr>
                <w:rFonts w:hint="eastAsia"/>
                <w:b/>
                <w:bCs/>
                <w:szCs w:val="24"/>
                <w:lang w:eastAsia="zh-CN"/>
              </w:rPr>
              <w:t>发自：</w:t>
            </w:r>
            <w:bookmarkEnd w:id="43"/>
          </w:p>
        </w:tc>
        <w:tc>
          <w:tcPr>
            <w:tcW w:w="2835" w:type="dxa"/>
            <w:shd w:val="clear" w:color="auto" w:fill="auto"/>
          </w:tcPr>
          <w:p w14:paraId="66ACC9CE" w14:textId="77777777" w:rsidR="00600274" w:rsidRPr="00FD3C5D" w:rsidRDefault="00600274" w:rsidP="00E044F7">
            <w:pPr>
              <w:rPr>
                <w:szCs w:val="24"/>
              </w:rPr>
            </w:pPr>
            <w:bookmarkStart w:id="44" w:name="lt_pId121"/>
            <w:r w:rsidRPr="00FD3C5D">
              <w:rPr>
                <w:szCs w:val="24"/>
              </w:rPr>
              <w:t>[</w:t>
            </w:r>
            <w:r w:rsidRPr="00127818">
              <w:rPr>
                <w:rFonts w:hint="eastAsia"/>
                <w:szCs w:val="24"/>
                <w:highlight w:val="green"/>
                <w:lang w:eastAsia="zh-CN"/>
              </w:rPr>
              <w:t>姓名</w:t>
            </w:r>
            <w:r w:rsidRPr="00FD3C5D">
              <w:rPr>
                <w:szCs w:val="24"/>
              </w:rPr>
              <w:t>]</w:t>
            </w:r>
            <w:bookmarkEnd w:id="44"/>
          </w:p>
          <w:p w14:paraId="0DC6E3BE" w14:textId="77777777" w:rsidR="00600274" w:rsidRPr="00FD3C5D" w:rsidRDefault="00600274" w:rsidP="00E044F7">
            <w:pPr>
              <w:spacing w:before="0"/>
              <w:rPr>
                <w:szCs w:val="24"/>
              </w:rPr>
            </w:pPr>
            <w:bookmarkStart w:id="45" w:name="lt_pId122"/>
            <w:r w:rsidRPr="00FD3C5D">
              <w:rPr>
                <w:szCs w:val="24"/>
              </w:rPr>
              <w:t>[</w:t>
            </w:r>
            <w:r w:rsidRPr="00127818">
              <w:rPr>
                <w:rFonts w:hint="eastAsia"/>
                <w:szCs w:val="24"/>
                <w:highlight w:val="green"/>
                <w:lang w:eastAsia="zh-CN"/>
              </w:rPr>
              <w:t>正式职务</w:t>
            </w:r>
            <w:r w:rsidRPr="00FD3C5D">
              <w:rPr>
                <w:szCs w:val="24"/>
              </w:rPr>
              <w:t>]</w:t>
            </w:r>
            <w:bookmarkEnd w:id="45"/>
          </w:p>
          <w:p w14:paraId="221BA5D3" w14:textId="77777777" w:rsidR="00600274" w:rsidRPr="00FD3C5D" w:rsidRDefault="00600274" w:rsidP="00E044F7">
            <w:pPr>
              <w:spacing w:before="0"/>
              <w:rPr>
                <w:szCs w:val="24"/>
                <w:highlight w:val="green"/>
              </w:rPr>
            </w:pPr>
            <w:bookmarkStart w:id="46" w:name="lt_pId123"/>
            <w:r w:rsidRPr="00FD3C5D">
              <w:rPr>
                <w:szCs w:val="24"/>
              </w:rPr>
              <w:t>[</w:t>
            </w:r>
            <w:r w:rsidRPr="00127818">
              <w:rPr>
                <w:rFonts w:hint="eastAsia"/>
                <w:szCs w:val="24"/>
                <w:highlight w:val="green"/>
                <w:lang w:eastAsia="zh-CN"/>
              </w:rPr>
              <w:t>地址</w:t>
            </w:r>
            <w:r w:rsidRPr="00FD3C5D">
              <w:rPr>
                <w:szCs w:val="24"/>
              </w:rPr>
              <w:t>]</w:t>
            </w:r>
            <w:bookmarkEnd w:id="46"/>
          </w:p>
        </w:tc>
      </w:tr>
      <w:tr w:rsidR="00600274" w:rsidRPr="00FD3C5D" w14:paraId="3CCEECEA" w14:textId="77777777" w:rsidTr="00E044F7">
        <w:tc>
          <w:tcPr>
            <w:tcW w:w="1452" w:type="dxa"/>
            <w:shd w:val="clear" w:color="auto" w:fill="auto"/>
          </w:tcPr>
          <w:p w14:paraId="5C443EFC" w14:textId="77777777" w:rsidR="00600274" w:rsidRPr="00FD3C5D" w:rsidRDefault="00600274" w:rsidP="00E044F7">
            <w:pPr>
              <w:spacing w:before="0"/>
              <w:jc w:val="right"/>
              <w:rPr>
                <w:szCs w:val="24"/>
                <w:lang w:eastAsia="zh-CN"/>
              </w:rPr>
            </w:pPr>
            <w:bookmarkStart w:id="47" w:name="lt_pId124"/>
            <w:r w:rsidRPr="00FD3C5D">
              <w:rPr>
                <w:rFonts w:hint="eastAsia"/>
                <w:b/>
                <w:bCs/>
                <w:szCs w:val="24"/>
                <w:lang w:eastAsia="zh-CN"/>
              </w:rPr>
              <w:t>传真：</w:t>
            </w:r>
            <w:bookmarkEnd w:id="47"/>
          </w:p>
          <w:p w14:paraId="41312363" w14:textId="77777777" w:rsidR="00600274" w:rsidRPr="00FD3C5D" w:rsidRDefault="00600274" w:rsidP="00E044F7">
            <w:pPr>
              <w:spacing w:before="0"/>
              <w:jc w:val="right"/>
              <w:rPr>
                <w:szCs w:val="24"/>
                <w:lang w:eastAsia="zh-CN"/>
              </w:rPr>
            </w:pPr>
            <w:bookmarkStart w:id="48" w:name="lt_pId125"/>
            <w:r w:rsidRPr="00FD3C5D">
              <w:rPr>
                <w:rFonts w:hint="eastAsia"/>
                <w:b/>
                <w:bCs/>
                <w:szCs w:val="24"/>
                <w:lang w:eastAsia="zh-CN"/>
              </w:rPr>
              <w:t>电子邮件：</w:t>
            </w:r>
            <w:bookmarkEnd w:id="48"/>
          </w:p>
        </w:tc>
        <w:tc>
          <w:tcPr>
            <w:tcW w:w="4111" w:type="dxa"/>
            <w:tcBorders>
              <w:right w:val="single" w:sz="8" w:space="0" w:color="auto"/>
            </w:tcBorders>
            <w:shd w:val="clear" w:color="auto" w:fill="auto"/>
          </w:tcPr>
          <w:p w14:paraId="15275EA4" w14:textId="77777777" w:rsidR="00600274" w:rsidRPr="00FD3C5D" w:rsidRDefault="00600274" w:rsidP="00E044F7">
            <w:pPr>
              <w:spacing w:before="0"/>
              <w:rPr>
                <w:szCs w:val="24"/>
                <w:lang w:eastAsia="zh-CN"/>
              </w:rPr>
            </w:pPr>
            <w:r w:rsidRPr="00FD3C5D">
              <w:rPr>
                <w:szCs w:val="24"/>
                <w:lang w:eastAsia="zh-CN"/>
              </w:rPr>
              <w:t>+41-22-730-5853</w:t>
            </w:r>
          </w:p>
          <w:p w14:paraId="22666C9B" w14:textId="77777777" w:rsidR="00600274" w:rsidRPr="00FD3C5D" w:rsidRDefault="00415CA7" w:rsidP="00E044F7">
            <w:pPr>
              <w:spacing w:before="0"/>
              <w:rPr>
                <w:szCs w:val="24"/>
                <w:lang w:eastAsia="zh-CN"/>
              </w:rPr>
            </w:pPr>
            <w:hyperlink r:id="rId21" w:history="1">
              <w:bookmarkStart w:id="49" w:name="lt_pId127"/>
              <w:r w:rsidR="00600274" w:rsidRPr="00FD3C5D">
                <w:rPr>
                  <w:color w:val="0000FF"/>
                  <w:szCs w:val="24"/>
                  <w:u w:val="single"/>
                  <w:lang w:eastAsia="zh-CN"/>
                </w:rPr>
                <w:t>tsbdir@itu.int</w:t>
              </w:r>
              <w:bookmarkEnd w:id="49"/>
            </w:hyperlink>
            <w:r w:rsidR="00600274" w:rsidRPr="00FD3C5D">
              <w:rPr>
                <w:szCs w:val="24"/>
                <w:lang w:eastAsia="zh-CN"/>
              </w:rPr>
              <w:t xml:space="preserve"> </w:t>
            </w:r>
          </w:p>
        </w:tc>
        <w:tc>
          <w:tcPr>
            <w:tcW w:w="1559" w:type="dxa"/>
            <w:tcBorders>
              <w:left w:val="single" w:sz="8" w:space="0" w:color="auto"/>
            </w:tcBorders>
            <w:shd w:val="clear" w:color="auto" w:fill="auto"/>
          </w:tcPr>
          <w:p w14:paraId="4E614488" w14:textId="77777777" w:rsidR="00600274" w:rsidRPr="00FD3C5D" w:rsidRDefault="00600274" w:rsidP="00E044F7">
            <w:pPr>
              <w:spacing w:before="0"/>
              <w:jc w:val="right"/>
              <w:rPr>
                <w:szCs w:val="24"/>
                <w:lang w:eastAsia="zh-CN"/>
              </w:rPr>
            </w:pPr>
            <w:bookmarkStart w:id="50" w:name="lt_pId128"/>
            <w:r w:rsidRPr="00FD3C5D">
              <w:rPr>
                <w:rFonts w:hint="eastAsia"/>
                <w:b/>
                <w:bCs/>
                <w:szCs w:val="24"/>
                <w:lang w:eastAsia="zh-CN"/>
              </w:rPr>
              <w:t>传真：</w:t>
            </w:r>
            <w:bookmarkEnd w:id="50"/>
          </w:p>
          <w:p w14:paraId="048F0787" w14:textId="77777777" w:rsidR="00600274" w:rsidRPr="00FD3C5D" w:rsidRDefault="00600274" w:rsidP="00E044F7">
            <w:pPr>
              <w:spacing w:before="0"/>
              <w:jc w:val="right"/>
              <w:rPr>
                <w:szCs w:val="24"/>
                <w:lang w:eastAsia="zh-CN"/>
              </w:rPr>
            </w:pPr>
            <w:bookmarkStart w:id="51" w:name="lt_pId129"/>
            <w:r w:rsidRPr="00FD3C5D">
              <w:rPr>
                <w:rFonts w:hint="eastAsia"/>
                <w:b/>
                <w:bCs/>
                <w:szCs w:val="24"/>
                <w:lang w:eastAsia="zh-CN"/>
              </w:rPr>
              <w:t>电子邮件：</w:t>
            </w:r>
            <w:bookmarkEnd w:id="51"/>
          </w:p>
        </w:tc>
        <w:tc>
          <w:tcPr>
            <w:tcW w:w="2835" w:type="dxa"/>
            <w:shd w:val="clear" w:color="auto" w:fill="auto"/>
          </w:tcPr>
          <w:p w14:paraId="7E206BA7" w14:textId="77777777" w:rsidR="00600274" w:rsidRPr="00FD3C5D" w:rsidRDefault="00600274" w:rsidP="00E044F7">
            <w:pPr>
              <w:spacing w:before="0"/>
              <w:rPr>
                <w:szCs w:val="24"/>
                <w:lang w:eastAsia="zh-CN"/>
              </w:rPr>
            </w:pPr>
          </w:p>
        </w:tc>
      </w:tr>
    </w:tbl>
    <w:p w14:paraId="6963A19A" w14:textId="77777777" w:rsidR="00600274" w:rsidRPr="00FD3C5D" w:rsidRDefault="00600274" w:rsidP="00600274">
      <w:pPr>
        <w:spacing w:before="360" w:after="120"/>
        <w:rPr>
          <w:szCs w:val="24"/>
          <w:lang w:val="es-ES" w:eastAsia="zh-CN"/>
        </w:rPr>
      </w:pPr>
      <w:bookmarkStart w:id="52" w:name="lt_pId132"/>
      <w:r w:rsidRPr="00FD3C5D">
        <w:rPr>
          <w:rFonts w:hint="eastAsia"/>
          <w:szCs w:val="24"/>
          <w:lang w:eastAsia="zh-CN"/>
        </w:rPr>
        <w:t>尊敬的先生</w:t>
      </w:r>
      <w:r w:rsidRPr="00FD3C5D">
        <w:rPr>
          <w:rFonts w:hint="eastAsia"/>
          <w:szCs w:val="24"/>
          <w:lang w:val="es-ES" w:eastAsia="zh-CN"/>
        </w:rPr>
        <w:t>/</w:t>
      </w:r>
      <w:r w:rsidRPr="00FD3C5D">
        <w:rPr>
          <w:rFonts w:hint="eastAsia"/>
          <w:szCs w:val="24"/>
          <w:lang w:eastAsia="zh-CN"/>
        </w:rPr>
        <w:t>女士</w:t>
      </w:r>
      <w:r w:rsidRPr="00FD3C5D">
        <w:rPr>
          <w:rFonts w:hint="eastAsia"/>
          <w:szCs w:val="24"/>
          <w:lang w:val="es-ES" w:eastAsia="zh-CN"/>
        </w:rPr>
        <w:t>：</w:t>
      </w:r>
      <w:bookmarkEnd w:id="52"/>
    </w:p>
    <w:p w14:paraId="2E3B6D8F" w14:textId="390DBE60" w:rsidR="00600274" w:rsidRPr="00916F63" w:rsidRDefault="00600274" w:rsidP="00600274">
      <w:pPr>
        <w:spacing w:before="240" w:after="120"/>
        <w:ind w:firstLineChars="200" w:firstLine="480"/>
        <w:rPr>
          <w:szCs w:val="24"/>
          <w:lang w:val="es-ES" w:eastAsia="zh-CN"/>
        </w:rPr>
      </w:pPr>
      <w:bookmarkStart w:id="53" w:name="lt_pId133"/>
      <w:r>
        <w:rPr>
          <w:rFonts w:hint="eastAsia"/>
          <w:szCs w:val="24"/>
          <w:lang w:eastAsia="zh-CN"/>
        </w:rPr>
        <w:t>关于</w:t>
      </w:r>
      <w:r w:rsidRPr="00FD3C5D">
        <w:rPr>
          <w:rFonts w:hint="eastAsia"/>
          <w:szCs w:val="24"/>
          <w:lang w:eastAsia="zh-CN"/>
        </w:rPr>
        <w:t>针对电信标准化局第</w:t>
      </w:r>
      <w:r w:rsidRPr="00815A25">
        <w:rPr>
          <w:rFonts w:hint="eastAsia"/>
          <w:szCs w:val="24"/>
          <w:lang w:val="es-ES" w:eastAsia="zh-CN"/>
        </w:rPr>
        <w:t>2</w:t>
      </w:r>
      <w:r w:rsidR="00703B30">
        <w:rPr>
          <w:rFonts w:hint="eastAsia"/>
          <w:szCs w:val="24"/>
          <w:lang w:val="es-ES" w:eastAsia="zh-CN"/>
        </w:rPr>
        <w:t>46</w:t>
      </w:r>
      <w:r w:rsidRPr="00FD3C5D">
        <w:rPr>
          <w:rFonts w:hint="eastAsia"/>
          <w:szCs w:val="24"/>
          <w:lang w:eastAsia="zh-CN"/>
        </w:rPr>
        <w:t>号通函中所列的已确定</w:t>
      </w:r>
      <w:r>
        <w:rPr>
          <w:rFonts w:hint="eastAsia"/>
          <w:szCs w:val="24"/>
          <w:lang w:eastAsia="zh-CN"/>
        </w:rPr>
        <w:t>案文</w:t>
      </w:r>
      <w:r w:rsidRPr="00FD3C5D">
        <w:rPr>
          <w:rFonts w:hint="eastAsia"/>
          <w:szCs w:val="24"/>
          <w:lang w:eastAsia="zh-CN"/>
        </w:rPr>
        <w:t>草案与成员国进行磋商一事</w:t>
      </w:r>
      <w:r w:rsidRPr="00FD3C5D">
        <w:rPr>
          <w:rFonts w:hint="eastAsia"/>
          <w:szCs w:val="24"/>
          <w:lang w:val="es-ES" w:eastAsia="zh-CN"/>
        </w:rPr>
        <w:t>，</w:t>
      </w:r>
      <w:r w:rsidRPr="00FD3C5D">
        <w:rPr>
          <w:rFonts w:hint="eastAsia"/>
          <w:szCs w:val="24"/>
          <w:lang w:eastAsia="zh-CN"/>
        </w:rPr>
        <w:t>我谨向您通报本主管部门的意见</w:t>
      </w:r>
      <w:r w:rsidRPr="00FD3C5D">
        <w:rPr>
          <w:rFonts w:hint="eastAsia"/>
          <w:szCs w:val="24"/>
          <w:lang w:val="es-ES" w:eastAsia="zh-CN"/>
        </w:rPr>
        <w:t>，</w:t>
      </w:r>
      <w:r w:rsidRPr="00FD3C5D">
        <w:rPr>
          <w:szCs w:val="24"/>
          <w:lang w:eastAsia="zh-CN"/>
        </w:rPr>
        <w:t>如</w:t>
      </w:r>
      <w:r w:rsidRPr="00FD3C5D">
        <w:rPr>
          <w:rFonts w:hint="eastAsia"/>
          <w:szCs w:val="24"/>
          <w:lang w:eastAsia="zh-CN"/>
        </w:rPr>
        <w:t>下表所述。</w:t>
      </w:r>
      <w:bookmarkEnd w:id="53"/>
    </w:p>
    <w:p w14:paraId="38E6CDE8" w14:textId="77777777" w:rsidR="0095727B" w:rsidRPr="00916F63" w:rsidRDefault="0095727B" w:rsidP="0095727B">
      <w:pPr>
        <w:rPr>
          <w:rFonts w:ascii="Calibri" w:eastAsia="Times New Roman" w:hAnsi="Calibri"/>
          <w:szCs w:val="24"/>
          <w:lang w:val="es-E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7563"/>
      </w:tblGrid>
      <w:tr w:rsidR="00600274" w:rsidRPr="00916F63" w14:paraId="51AC7C73" w14:textId="77777777" w:rsidTr="00E044F7">
        <w:trPr>
          <w:tblHeader/>
        </w:trPr>
        <w:tc>
          <w:tcPr>
            <w:tcW w:w="2066" w:type="dxa"/>
            <w:shd w:val="clear" w:color="auto" w:fill="auto"/>
            <w:vAlign w:val="center"/>
          </w:tcPr>
          <w:p w14:paraId="097617A6" w14:textId="77777777" w:rsidR="00600274" w:rsidRPr="00FD3C5D" w:rsidRDefault="00600274" w:rsidP="00E044F7">
            <w:pPr>
              <w:spacing w:before="60" w:after="60"/>
              <w:jc w:val="center"/>
              <w:rPr>
                <w:b/>
                <w:bCs/>
                <w:szCs w:val="24"/>
                <w:lang w:val="es-ES" w:eastAsia="zh-CN"/>
              </w:rPr>
            </w:pPr>
          </w:p>
        </w:tc>
        <w:tc>
          <w:tcPr>
            <w:tcW w:w="7563" w:type="dxa"/>
            <w:shd w:val="clear" w:color="auto" w:fill="auto"/>
            <w:vAlign w:val="center"/>
          </w:tcPr>
          <w:p w14:paraId="1275F108" w14:textId="77777777" w:rsidR="00600274" w:rsidRPr="00916F63" w:rsidRDefault="00600274" w:rsidP="00E044F7">
            <w:pPr>
              <w:tabs>
                <w:tab w:val="clear" w:pos="794"/>
                <w:tab w:val="clear" w:pos="1191"/>
                <w:tab w:val="clear" w:pos="1588"/>
                <w:tab w:val="clear" w:pos="1985"/>
              </w:tabs>
              <w:spacing w:before="60" w:after="60"/>
              <w:ind w:left="939" w:hanging="459"/>
              <w:jc w:val="center"/>
              <w:rPr>
                <w:b/>
                <w:bCs/>
                <w:szCs w:val="24"/>
                <w:lang w:val="es-ES" w:eastAsia="zh-CN"/>
              </w:rPr>
            </w:pPr>
            <w:bookmarkStart w:id="54" w:name="lt_pId134"/>
            <w:r w:rsidRPr="00FD3C5D">
              <w:rPr>
                <w:rFonts w:hint="eastAsia"/>
                <w:b/>
                <w:bCs/>
                <w:szCs w:val="24"/>
                <w:lang w:eastAsia="zh-CN"/>
              </w:rPr>
              <w:t>请选择两个方框中的一个</w:t>
            </w:r>
            <w:bookmarkEnd w:id="54"/>
          </w:p>
        </w:tc>
      </w:tr>
      <w:tr w:rsidR="00600274" w:rsidRPr="00916F63" w14:paraId="7A22BF81" w14:textId="77777777" w:rsidTr="00E044F7">
        <w:trPr>
          <w:trHeight w:val="748"/>
        </w:trPr>
        <w:tc>
          <w:tcPr>
            <w:tcW w:w="2066" w:type="dxa"/>
            <w:vMerge w:val="restart"/>
            <w:shd w:val="clear" w:color="auto" w:fill="auto"/>
            <w:vAlign w:val="center"/>
          </w:tcPr>
          <w:p w14:paraId="66D08B96" w14:textId="6917635A" w:rsidR="00600274" w:rsidRPr="00FD3C5D" w:rsidRDefault="004D0A49" w:rsidP="004D0A49">
            <w:pPr>
              <w:spacing w:before="60" w:after="60"/>
              <w:jc w:val="center"/>
              <w:rPr>
                <w:b/>
                <w:bCs/>
                <w:szCs w:val="24"/>
                <w:lang w:val="fr-CH" w:eastAsia="zh-CN"/>
              </w:rPr>
            </w:pPr>
            <w:r w:rsidRPr="004C32E6">
              <w:rPr>
                <w:b/>
                <w:bCs/>
                <w:szCs w:val="24"/>
                <w:lang w:val="fr-CH" w:eastAsia="zh-CN"/>
              </w:rPr>
              <w:t>ITU-T X</w:t>
            </w:r>
            <w:r>
              <w:rPr>
                <w:b/>
                <w:bCs/>
                <w:szCs w:val="24"/>
                <w:lang w:val="fr-CH" w:eastAsia="zh-CN"/>
              </w:rPr>
              <w:t>.</w:t>
            </w:r>
            <w:r w:rsidRPr="004C32E6">
              <w:rPr>
                <w:b/>
                <w:bCs/>
                <w:szCs w:val="24"/>
                <w:lang w:val="fr-CH" w:eastAsia="zh-CN"/>
              </w:rPr>
              <w:t>1</w:t>
            </w:r>
            <w:r>
              <w:rPr>
                <w:b/>
                <w:bCs/>
                <w:szCs w:val="24"/>
                <w:lang w:val="fr-CH" w:eastAsia="zh-CN"/>
              </w:rPr>
              <w:t>054</w:t>
            </w:r>
            <w:r w:rsidR="00761865">
              <w:rPr>
                <w:b/>
                <w:bCs/>
                <w:szCs w:val="24"/>
                <w:lang w:val="fr-CH" w:eastAsia="zh-CN"/>
              </w:rPr>
              <w:br/>
            </w:r>
            <w:r w:rsidR="002D0783">
              <w:rPr>
                <w:rFonts w:hint="eastAsia"/>
                <w:b/>
                <w:bCs/>
                <w:szCs w:val="24"/>
                <w:lang w:val="fr-CH" w:eastAsia="zh-CN"/>
              </w:rPr>
              <w:t>建议书修订草案</w:t>
            </w:r>
          </w:p>
        </w:tc>
        <w:tc>
          <w:tcPr>
            <w:tcW w:w="7563" w:type="dxa"/>
            <w:shd w:val="clear" w:color="auto" w:fill="auto"/>
            <w:vAlign w:val="center"/>
          </w:tcPr>
          <w:p w14:paraId="6987F50C" w14:textId="58A046AE" w:rsidR="00600274" w:rsidRPr="00FD3C5D" w:rsidRDefault="00A67429" w:rsidP="00E044F7">
            <w:pPr>
              <w:tabs>
                <w:tab w:val="clear" w:pos="794"/>
                <w:tab w:val="clear" w:pos="1191"/>
                <w:tab w:val="clear" w:pos="1588"/>
                <w:tab w:val="clear" w:pos="1985"/>
              </w:tabs>
              <w:spacing w:after="120"/>
              <w:ind w:left="459" w:hanging="459"/>
              <w:rPr>
                <w:szCs w:val="24"/>
                <w:lang w:val="fr-CH" w:eastAsia="zh-CN"/>
              </w:rPr>
            </w:pPr>
            <w:r w:rsidRPr="00A67429">
              <w:rPr>
                <w:szCs w:val="24"/>
                <w:shd w:val="clear" w:color="auto" w:fill="FFFFFF" w:themeFill="background1"/>
                <w:lang w:val="fr-FR"/>
              </w:rPr>
              <w:fldChar w:fldCharType="begin">
                <w:ffData>
                  <w:name w:val="Check1"/>
                  <w:enabled/>
                  <w:calcOnExit w:val="0"/>
                  <w:checkBox>
                    <w:sizeAuto/>
                    <w:default w:val="0"/>
                  </w:checkBox>
                </w:ffData>
              </w:fldChar>
            </w:r>
            <w:r w:rsidRPr="00A67429">
              <w:rPr>
                <w:szCs w:val="24"/>
                <w:shd w:val="clear" w:color="auto" w:fill="FFFFFF" w:themeFill="background1"/>
                <w:lang w:val="fr-FR"/>
              </w:rPr>
              <w:instrText xml:space="preserve"> FORMCHECKBOX </w:instrText>
            </w:r>
            <w:r w:rsidR="00415CA7">
              <w:rPr>
                <w:szCs w:val="24"/>
                <w:shd w:val="clear" w:color="auto" w:fill="FFFFFF" w:themeFill="background1"/>
                <w:lang w:val="fr-FR"/>
              </w:rPr>
            </w:r>
            <w:r w:rsidR="00415CA7">
              <w:rPr>
                <w:szCs w:val="24"/>
                <w:shd w:val="clear" w:color="auto" w:fill="FFFFFF" w:themeFill="background1"/>
                <w:lang w:val="fr-FR"/>
              </w:rPr>
              <w:fldChar w:fldCharType="separate"/>
            </w:r>
            <w:r w:rsidRPr="00A67429">
              <w:rPr>
                <w:szCs w:val="24"/>
                <w:shd w:val="clear" w:color="auto" w:fill="FFFFFF" w:themeFill="background1"/>
              </w:rPr>
              <w:fldChar w:fldCharType="end"/>
            </w:r>
            <w:r w:rsidR="00600274" w:rsidRPr="00684CCB">
              <w:rPr>
                <w:szCs w:val="24"/>
                <w:lang w:val="fr-CH" w:eastAsia="zh-CN"/>
              </w:rPr>
              <w:tab/>
            </w:r>
            <w:bookmarkStart w:id="55" w:name="lt_pId136"/>
            <w:r w:rsidR="00600274" w:rsidRPr="00FD3C5D">
              <w:rPr>
                <w:rFonts w:hint="eastAsia"/>
                <w:b/>
                <w:bCs/>
                <w:szCs w:val="24"/>
                <w:lang w:eastAsia="zh-CN"/>
              </w:rPr>
              <w:t>授权</w:t>
            </w:r>
            <w:r w:rsidR="00600274" w:rsidRPr="00FD3C5D">
              <w:rPr>
                <w:rFonts w:hint="eastAsia"/>
                <w:szCs w:val="24"/>
                <w:lang w:val="fr-CH" w:eastAsia="zh-CN"/>
              </w:rPr>
              <w:t>第</w:t>
            </w:r>
            <w:r w:rsidR="00600274">
              <w:rPr>
                <w:szCs w:val="24"/>
                <w:lang w:val="fr-CH" w:eastAsia="zh-CN"/>
              </w:rPr>
              <w:t>1</w:t>
            </w:r>
            <w:r w:rsidR="00600274">
              <w:rPr>
                <w:rFonts w:hint="eastAsia"/>
                <w:szCs w:val="24"/>
                <w:lang w:val="fr-CH" w:eastAsia="zh-CN"/>
              </w:rPr>
              <w:t>7</w:t>
            </w:r>
            <w:r w:rsidR="00600274" w:rsidRPr="00FD3C5D">
              <w:rPr>
                <w:rFonts w:hint="eastAsia"/>
                <w:szCs w:val="24"/>
                <w:lang w:val="fr-CH" w:eastAsia="zh-CN"/>
              </w:rPr>
              <w:t>研究组考虑批准该草案</w:t>
            </w:r>
            <w:r w:rsidR="00600274" w:rsidRPr="00FD3C5D">
              <w:rPr>
                <w:szCs w:val="24"/>
                <w:lang w:val="fr-CH" w:eastAsia="zh-CN"/>
              </w:rPr>
              <w:t>（</w:t>
            </w:r>
            <w:r w:rsidR="00600274" w:rsidRPr="00FD3C5D">
              <w:rPr>
                <w:rFonts w:hint="eastAsia"/>
                <w:szCs w:val="24"/>
                <w:lang w:val="fr-CH" w:eastAsia="zh-CN"/>
              </w:rPr>
              <w:t>在这种情况下，请选择两种方案</w:t>
            </w:r>
            <w:r w:rsidR="00600274" w:rsidRPr="00FD3C5D">
              <w:rPr>
                <w:szCs w:val="24"/>
                <w:lang w:val="fr-CH" w:eastAsia="zh-CN"/>
              </w:rPr>
              <w:t>⃝</w:t>
            </w:r>
            <w:r w:rsidR="00600274" w:rsidRPr="00FD3C5D">
              <w:rPr>
                <w:rFonts w:hint="eastAsia"/>
                <w:szCs w:val="24"/>
                <w:lang w:val="fr-CH" w:eastAsia="zh-CN"/>
              </w:rPr>
              <w:t>中的一种）：</w:t>
            </w:r>
            <w:bookmarkEnd w:id="55"/>
          </w:p>
          <w:p w14:paraId="1FD0BB5B" w14:textId="77777777" w:rsidR="00600274" w:rsidRPr="00916F63" w:rsidRDefault="00600274" w:rsidP="00E044F7">
            <w:pPr>
              <w:tabs>
                <w:tab w:val="clear" w:pos="794"/>
                <w:tab w:val="clear" w:pos="1191"/>
                <w:tab w:val="clear" w:pos="1588"/>
                <w:tab w:val="clear" w:pos="1985"/>
              </w:tabs>
              <w:spacing w:after="120"/>
              <w:ind w:left="939" w:hanging="459"/>
              <w:rPr>
                <w:szCs w:val="24"/>
                <w:lang w:val="fr-CH" w:eastAsia="zh-CN"/>
              </w:rPr>
            </w:pPr>
            <w:r w:rsidRPr="00916F63">
              <w:rPr>
                <w:szCs w:val="24"/>
                <w:lang w:val="fr-CH" w:eastAsia="zh-CN"/>
              </w:rPr>
              <w:t>⃝</w:t>
            </w:r>
            <w:r w:rsidRPr="00916F63">
              <w:rPr>
                <w:szCs w:val="24"/>
                <w:lang w:val="fr-CH" w:eastAsia="zh-CN"/>
              </w:rPr>
              <w:tab/>
            </w:r>
            <w:bookmarkStart w:id="56" w:name="lt_pId138"/>
            <w:r w:rsidRPr="00FD3C5D">
              <w:rPr>
                <w:rFonts w:hint="eastAsia"/>
                <w:szCs w:val="24"/>
                <w:lang w:eastAsia="zh-CN"/>
              </w:rPr>
              <w:t>无意见或无建议</w:t>
            </w:r>
            <w:bookmarkEnd w:id="56"/>
            <w:r w:rsidRPr="00FD3C5D">
              <w:rPr>
                <w:rFonts w:hint="eastAsia"/>
                <w:szCs w:val="24"/>
                <w:lang w:eastAsia="zh-CN"/>
              </w:rPr>
              <w:t>修改</w:t>
            </w:r>
          </w:p>
          <w:p w14:paraId="25B05E6A" w14:textId="77777777" w:rsidR="00600274" w:rsidRPr="00916F63" w:rsidRDefault="00600274" w:rsidP="00E044F7">
            <w:pPr>
              <w:tabs>
                <w:tab w:val="clear" w:pos="794"/>
                <w:tab w:val="clear" w:pos="1191"/>
                <w:tab w:val="clear" w:pos="1588"/>
                <w:tab w:val="clear" w:pos="1985"/>
              </w:tabs>
              <w:spacing w:after="120"/>
              <w:ind w:left="939" w:hanging="459"/>
              <w:rPr>
                <w:szCs w:val="24"/>
                <w:lang w:val="fr-CH" w:eastAsia="zh-CN"/>
              </w:rPr>
            </w:pPr>
            <w:r w:rsidRPr="00916F63">
              <w:rPr>
                <w:szCs w:val="24"/>
                <w:lang w:val="fr-CH" w:eastAsia="zh-CN"/>
              </w:rPr>
              <w:t>⃝</w:t>
            </w:r>
            <w:r w:rsidRPr="00916F63">
              <w:rPr>
                <w:szCs w:val="24"/>
                <w:lang w:val="fr-CH" w:eastAsia="zh-CN"/>
              </w:rPr>
              <w:tab/>
            </w:r>
            <w:bookmarkStart w:id="57" w:name="lt_pId140"/>
            <w:r w:rsidRPr="00FD3C5D">
              <w:rPr>
                <w:rFonts w:hint="eastAsia"/>
                <w:szCs w:val="24"/>
                <w:lang w:eastAsia="zh-CN"/>
              </w:rPr>
              <w:t>附意见和建议的</w:t>
            </w:r>
            <w:bookmarkEnd w:id="57"/>
            <w:r w:rsidRPr="00FD3C5D">
              <w:rPr>
                <w:rFonts w:hint="eastAsia"/>
                <w:szCs w:val="24"/>
                <w:lang w:eastAsia="zh-CN"/>
              </w:rPr>
              <w:t>修改</w:t>
            </w:r>
          </w:p>
        </w:tc>
      </w:tr>
      <w:tr w:rsidR="00600274" w:rsidRPr="00916F63" w14:paraId="377160EC" w14:textId="77777777" w:rsidTr="00E044F7">
        <w:trPr>
          <w:trHeight w:val="747"/>
        </w:trPr>
        <w:tc>
          <w:tcPr>
            <w:tcW w:w="2066" w:type="dxa"/>
            <w:vMerge/>
            <w:shd w:val="clear" w:color="auto" w:fill="auto"/>
            <w:vAlign w:val="center"/>
          </w:tcPr>
          <w:p w14:paraId="22199E24" w14:textId="77777777" w:rsidR="00600274" w:rsidRPr="00916F63" w:rsidRDefault="00600274" w:rsidP="00E044F7">
            <w:pPr>
              <w:spacing w:before="60" w:after="60"/>
              <w:jc w:val="center"/>
              <w:rPr>
                <w:b/>
                <w:bCs/>
                <w:szCs w:val="24"/>
                <w:lang w:val="fr-CH" w:eastAsia="zh-CN"/>
              </w:rPr>
            </w:pPr>
          </w:p>
        </w:tc>
        <w:tc>
          <w:tcPr>
            <w:tcW w:w="7563" w:type="dxa"/>
            <w:shd w:val="clear" w:color="auto" w:fill="auto"/>
            <w:vAlign w:val="center"/>
          </w:tcPr>
          <w:p w14:paraId="4BD4A2AB" w14:textId="77777777" w:rsidR="00600274" w:rsidRPr="00916F63" w:rsidRDefault="00600274" w:rsidP="00E044F7">
            <w:pPr>
              <w:tabs>
                <w:tab w:val="clear" w:pos="794"/>
                <w:tab w:val="clear" w:pos="1191"/>
                <w:tab w:val="clear" w:pos="1588"/>
                <w:tab w:val="clear" w:pos="1985"/>
                <w:tab w:val="left" w:pos="250"/>
              </w:tabs>
              <w:spacing w:after="120"/>
              <w:ind w:left="459" w:hanging="459"/>
              <w:rPr>
                <w:szCs w:val="24"/>
                <w:lang w:val="fr-CH" w:eastAsia="zh-CN"/>
              </w:rPr>
            </w:pPr>
            <w:r w:rsidRPr="00FD3C5D">
              <w:rPr>
                <w:szCs w:val="24"/>
              </w:rPr>
              <w:fldChar w:fldCharType="begin">
                <w:ffData>
                  <w:name w:val="Check1"/>
                  <w:enabled/>
                  <w:calcOnExit w:val="0"/>
                  <w:checkBox>
                    <w:sizeAuto/>
                    <w:default w:val="0"/>
                  </w:checkBox>
                </w:ffData>
              </w:fldChar>
            </w:r>
            <w:r w:rsidRPr="00916F63">
              <w:rPr>
                <w:szCs w:val="24"/>
                <w:lang w:val="fr-CH" w:eastAsia="zh-CN"/>
              </w:rPr>
              <w:instrText xml:space="preserve"> FORMCHECKBOX </w:instrText>
            </w:r>
            <w:r w:rsidR="00415CA7">
              <w:rPr>
                <w:szCs w:val="24"/>
              </w:rPr>
            </w:r>
            <w:r w:rsidR="00415CA7">
              <w:rPr>
                <w:szCs w:val="24"/>
              </w:rPr>
              <w:fldChar w:fldCharType="separate"/>
            </w:r>
            <w:r w:rsidRPr="00FD3C5D">
              <w:rPr>
                <w:szCs w:val="24"/>
              </w:rPr>
              <w:fldChar w:fldCharType="end"/>
            </w:r>
            <w:r w:rsidRPr="00916F63">
              <w:rPr>
                <w:szCs w:val="24"/>
                <w:lang w:val="fr-CH" w:eastAsia="zh-CN"/>
              </w:rPr>
              <w:tab/>
            </w:r>
            <w:bookmarkStart w:id="58" w:name="lt_pId141"/>
            <w:r w:rsidRPr="00FD3C5D">
              <w:rPr>
                <w:rFonts w:hint="eastAsia"/>
                <w:b/>
                <w:bCs/>
                <w:szCs w:val="24"/>
                <w:lang w:eastAsia="zh-CN"/>
              </w:rPr>
              <w:t>不授权</w:t>
            </w:r>
            <w:r w:rsidRPr="00FD3C5D">
              <w:rPr>
                <w:rFonts w:hint="eastAsia"/>
                <w:szCs w:val="24"/>
                <w:lang w:val="fr-CH" w:eastAsia="zh-CN"/>
              </w:rPr>
              <w:t>第</w:t>
            </w:r>
            <w:r w:rsidRPr="00916F63">
              <w:rPr>
                <w:szCs w:val="24"/>
                <w:lang w:val="fr-CH" w:eastAsia="zh-CN"/>
              </w:rPr>
              <w:t>1</w:t>
            </w:r>
            <w:r w:rsidRPr="00916F63">
              <w:rPr>
                <w:rFonts w:hint="eastAsia"/>
                <w:szCs w:val="24"/>
                <w:lang w:val="fr-CH" w:eastAsia="zh-CN"/>
              </w:rPr>
              <w:t>7</w:t>
            </w:r>
            <w:r w:rsidRPr="00FD3C5D">
              <w:rPr>
                <w:rFonts w:hint="eastAsia"/>
                <w:szCs w:val="24"/>
                <w:lang w:val="fr-CH" w:eastAsia="zh-CN"/>
              </w:rPr>
              <w:t>研究组考虑批准该草案</w:t>
            </w:r>
            <w:r w:rsidRPr="00916F63">
              <w:rPr>
                <w:szCs w:val="24"/>
                <w:lang w:val="fr-CH" w:eastAsia="zh-CN"/>
              </w:rPr>
              <w:t>（</w:t>
            </w:r>
            <w:proofErr w:type="gramStart"/>
            <w:r w:rsidRPr="00FD3C5D">
              <w:rPr>
                <w:rFonts w:hint="eastAsia"/>
                <w:szCs w:val="24"/>
                <w:lang w:eastAsia="zh-CN"/>
              </w:rPr>
              <w:t>附反对</w:t>
            </w:r>
            <w:proofErr w:type="gramEnd"/>
            <w:r w:rsidRPr="00FD3C5D">
              <w:rPr>
                <w:rFonts w:hint="eastAsia"/>
                <w:szCs w:val="24"/>
                <w:lang w:eastAsia="zh-CN"/>
              </w:rPr>
              <w:t>意见的理由并说明可能推动该项工作进展的可能修改概述</w:t>
            </w:r>
            <w:r w:rsidRPr="00916F63">
              <w:rPr>
                <w:rFonts w:hint="eastAsia"/>
                <w:szCs w:val="24"/>
                <w:lang w:val="fr-CH" w:eastAsia="zh-CN"/>
              </w:rPr>
              <w:t>）</w:t>
            </w:r>
            <w:bookmarkEnd w:id="58"/>
          </w:p>
        </w:tc>
      </w:tr>
      <w:tr w:rsidR="00600274" w:rsidRPr="00916F63" w14:paraId="5F3E9A19" w14:textId="77777777" w:rsidTr="00E044F7">
        <w:trPr>
          <w:trHeight w:val="748"/>
        </w:trPr>
        <w:tc>
          <w:tcPr>
            <w:tcW w:w="2066" w:type="dxa"/>
            <w:vMerge w:val="restart"/>
            <w:shd w:val="clear" w:color="auto" w:fill="auto"/>
            <w:vAlign w:val="center"/>
          </w:tcPr>
          <w:p w14:paraId="13A01FAB" w14:textId="4D0C4CED" w:rsidR="00600274" w:rsidRPr="00127818" w:rsidRDefault="00600274" w:rsidP="0094258A">
            <w:pPr>
              <w:spacing w:before="60" w:after="60"/>
              <w:jc w:val="center"/>
              <w:rPr>
                <w:b/>
                <w:bCs/>
                <w:szCs w:val="24"/>
                <w:lang w:val="fr-CH"/>
              </w:rPr>
            </w:pPr>
            <w:r w:rsidRPr="00F53E6A">
              <w:rPr>
                <w:b/>
                <w:bCs/>
                <w:szCs w:val="24"/>
                <w:lang w:val="fr-CH" w:eastAsia="zh-CN"/>
              </w:rPr>
              <w:t xml:space="preserve">ITU-T </w:t>
            </w:r>
            <w:r>
              <w:rPr>
                <w:b/>
                <w:lang w:val="fr-CH"/>
              </w:rPr>
              <w:t>X.</w:t>
            </w:r>
            <w:r w:rsidR="0095727B" w:rsidRPr="000C6343">
              <w:rPr>
                <w:b/>
                <w:lang w:val="fr-CH"/>
              </w:rPr>
              <w:t>1148</w:t>
            </w:r>
            <w:r>
              <w:rPr>
                <w:b/>
                <w:lang w:val="fr-CH"/>
              </w:rPr>
              <w:t xml:space="preserve"> </w:t>
            </w:r>
            <w:r w:rsidR="0094258A">
              <w:rPr>
                <w:b/>
                <w:lang w:val="fr-CH"/>
              </w:rPr>
              <w:br/>
            </w:r>
            <w:r>
              <w:rPr>
                <w:b/>
                <w:lang w:val="fr-CH"/>
              </w:rPr>
              <w:t>(</w:t>
            </w:r>
            <w:r w:rsidR="0095727B" w:rsidRPr="000C6343">
              <w:rPr>
                <w:b/>
                <w:lang w:val="fr-CH"/>
              </w:rPr>
              <w:t>X.</w:t>
            </w:r>
            <w:r w:rsidR="002D0783" w:rsidRPr="000C6343">
              <w:rPr>
                <w:b/>
                <w:lang w:val="fr-CH"/>
              </w:rPr>
              <w:t xml:space="preserve"> </w:t>
            </w:r>
            <w:r w:rsidR="0095727B" w:rsidRPr="000C6343">
              <w:rPr>
                <w:b/>
                <w:lang w:val="fr-CH"/>
              </w:rPr>
              <w:t>fdip</w:t>
            </w:r>
            <w:r>
              <w:rPr>
                <w:b/>
                <w:lang w:val="fr-CH"/>
              </w:rPr>
              <w:t>)</w:t>
            </w:r>
            <w:r w:rsidRPr="00684CCB">
              <w:rPr>
                <w:b/>
                <w:bCs/>
                <w:szCs w:val="24"/>
                <w:lang w:val="fr-CH" w:eastAsia="zh-CN"/>
              </w:rPr>
              <w:br/>
            </w:r>
            <w:r w:rsidR="00A0764E">
              <w:rPr>
                <w:rFonts w:hint="eastAsia"/>
                <w:b/>
                <w:bCs/>
                <w:szCs w:val="24"/>
                <w:lang w:val="fr-CH" w:eastAsia="zh-CN"/>
              </w:rPr>
              <w:t>新</w:t>
            </w:r>
            <w:r w:rsidRPr="00FD3C5D">
              <w:rPr>
                <w:rFonts w:hint="eastAsia"/>
                <w:b/>
                <w:bCs/>
                <w:szCs w:val="24"/>
                <w:lang w:val="fr-CH" w:eastAsia="zh-CN"/>
              </w:rPr>
              <w:t>建议书草案</w:t>
            </w:r>
          </w:p>
        </w:tc>
        <w:tc>
          <w:tcPr>
            <w:tcW w:w="7563" w:type="dxa"/>
            <w:shd w:val="clear" w:color="auto" w:fill="auto"/>
            <w:vAlign w:val="center"/>
          </w:tcPr>
          <w:p w14:paraId="00EBA61C" w14:textId="77777777" w:rsidR="00600274" w:rsidRPr="00FD3C5D" w:rsidRDefault="00600274" w:rsidP="00E044F7">
            <w:pPr>
              <w:tabs>
                <w:tab w:val="clear" w:pos="794"/>
                <w:tab w:val="clear" w:pos="1191"/>
                <w:tab w:val="clear" w:pos="1588"/>
                <w:tab w:val="clear" w:pos="1985"/>
              </w:tabs>
              <w:spacing w:after="120"/>
              <w:ind w:left="459" w:hanging="459"/>
              <w:rPr>
                <w:szCs w:val="24"/>
                <w:lang w:val="fr-CH" w:eastAsia="zh-CN"/>
              </w:rPr>
            </w:pPr>
            <w:r>
              <w:rPr>
                <w:szCs w:val="24"/>
                <w:shd w:val="clear" w:color="auto" w:fill="FFFFFF" w:themeFill="background1"/>
              </w:rPr>
              <w:fldChar w:fldCharType="begin">
                <w:ffData>
                  <w:name w:val="Check1"/>
                  <w:enabled/>
                  <w:calcOnExit w:val="0"/>
                  <w:checkBox>
                    <w:sizeAuto/>
                    <w:default w:val="0"/>
                  </w:checkBox>
                </w:ffData>
              </w:fldChar>
            </w:r>
            <w:r w:rsidRPr="00684CCB">
              <w:rPr>
                <w:szCs w:val="24"/>
                <w:shd w:val="clear" w:color="auto" w:fill="FFFFFF" w:themeFill="background1"/>
                <w:lang w:val="fr-CH" w:eastAsia="zh-CN"/>
              </w:rPr>
              <w:instrText xml:space="preserve"> FORMCHECKBOX </w:instrText>
            </w:r>
            <w:r w:rsidR="00415CA7">
              <w:rPr>
                <w:szCs w:val="24"/>
                <w:shd w:val="clear" w:color="auto" w:fill="FFFFFF" w:themeFill="background1"/>
              </w:rPr>
            </w:r>
            <w:r w:rsidR="00415CA7">
              <w:rPr>
                <w:szCs w:val="24"/>
                <w:shd w:val="clear" w:color="auto" w:fill="FFFFFF" w:themeFill="background1"/>
              </w:rPr>
              <w:fldChar w:fldCharType="separate"/>
            </w:r>
            <w:r>
              <w:rPr>
                <w:szCs w:val="24"/>
                <w:shd w:val="clear" w:color="auto" w:fill="FFFFFF" w:themeFill="background1"/>
              </w:rPr>
              <w:fldChar w:fldCharType="end"/>
            </w:r>
            <w:r w:rsidRPr="00684CCB">
              <w:rPr>
                <w:szCs w:val="24"/>
                <w:lang w:val="fr-CH" w:eastAsia="zh-CN"/>
              </w:rPr>
              <w:tab/>
            </w:r>
            <w:r w:rsidRPr="00FD3C5D">
              <w:rPr>
                <w:rFonts w:hint="eastAsia"/>
                <w:b/>
                <w:bCs/>
                <w:szCs w:val="24"/>
                <w:lang w:eastAsia="zh-CN"/>
              </w:rPr>
              <w:t>授权</w:t>
            </w:r>
            <w:r w:rsidRPr="00FD3C5D">
              <w:rPr>
                <w:rFonts w:hint="eastAsia"/>
                <w:szCs w:val="24"/>
                <w:lang w:val="fr-CH" w:eastAsia="zh-CN"/>
              </w:rPr>
              <w:t>第</w:t>
            </w:r>
            <w:r>
              <w:rPr>
                <w:szCs w:val="24"/>
                <w:lang w:val="fr-CH" w:eastAsia="zh-CN"/>
              </w:rPr>
              <w:t>1</w:t>
            </w:r>
            <w:r>
              <w:rPr>
                <w:rFonts w:hint="eastAsia"/>
                <w:szCs w:val="24"/>
                <w:lang w:val="fr-CH" w:eastAsia="zh-CN"/>
              </w:rPr>
              <w:t>7</w:t>
            </w:r>
            <w:r w:rsidRPr="00FD3C5D">
              <w:rPr>
                <w:rFonts w:hint="eastAsia"/>
                <w:szCs w:val="24"/>
                <w:lang w:val="fr-CH" w:eastAsia="zh-CN"/>
              </w:rPr>
              <w:t>研究组考虑批准该草案</w:t>
            </w:r>
            <w:r w:rsidRPr="00FD3C5D">
              <w:rPr>
                <w:szCs w:val="24"/>
                <w:lang w:val="fr-CH" w:eastAsia="zh-CN"/>
              </w:rPr>
              <w:t>（</w:t>
            </w:r>
            <w:r w:rsidRPr="00FD3C5D">
              <w:rPr>
                <w:rFonts w:hint="eastAsia"/>
                <w:szCs w:val="24"/>
                <w:lang w:val="fr-CH" w:eastAsia="zh-CN"/>
              </w:rPr>
              <w:t>在这种情况下，请选择两种方案</w:t>
            </w:r>
            <w:r w:rsidRPr="00FD3C5D">
              <w:rPr>
                <w:szCs w:val="24"/>
                <w:lang w:val="fr-CH" w:eastAsia="zh-CN"/>
              </w:rPr>
              <w:t>⃝</w:t>
            </w:r>
            <w:r w:rsidRPr="00FD3C5D">
              <w:rPr>
                <w:rFonts w:hint="eastAsia"/>
                <w:szCs w:val="24"/>
                <w:lang w:val="fr-CH" w:eastAsia="zh-CN"/>
              </w:rPr>
              <w:t>中的一种）：</w:t>
            </w:r>
          </w:p>
          <w:p w14:paraId="6B50427B" w14:textId="77777777" w:rsidR="00600274" w:rsidRPr="00916F63" w:rsidRDefault="00600274" w:rsidP="00E044F7">
            <w:pPr>
              <w:tabs>
                <w:tab w:val="clear" w:pos="794"/>
                <w:tab w:val="clear" w:pos="1191"/>
                <w:tab w:val="clear" w:pos="1588"/>
                <w:tab w:val="clear" w:pos="1985"/>
              </w:tabs>
              <w:spacing w:after="120"/>
              <w:ind w:left="939" w:hanging="459"/>
              <w:rPr>
                <w:szCs w:val="24"/>
                <w:lang w:val="fr-CH" w:eastAsia="zh-CN"/>
              </w:rPr>
            </w:pPr>
            <w:r w:rsidRPr="00916F63">
              <w:rPr>
                <w:szCs w:val="24"/>
                <w:lang w:val="fr-CH" w:eastAsia="zh-CN"/>
              </w:rPr>
              <w:t>⃝</w:t>
            </w:r>
            <w:r w:rsidRPr="00916F63">
              <w:rPr>
                <w:szCs w:val="24"/>
                <w:lang w:val="fr-CH" w:eastAsia="zh-CN"/>
              </w:rPr>
              <w:tab/>
            </w:r>
            <w:r w:rsidRPr="00FD3C5D">
              <w:rPr>
                <w:rFonts w:hint="eastAsia"/>
                <w:szCs w:val="24"/>
                <w:lang w:eastAsia="zh-CN"/>
              </w:rPr>
              <w:t>无意见或无建议修改</w:t>
            </w:r>
          </w:p>
          <w:p w14:paraId="01135F60" w14:textId="77777777" w:rsidR="00600274" w:rsidRPr="00916F63" w:rsidRDefault="00600274" w:rsidP="00E044F7">
            <w:pPr>
              <w:tabs>
                <w:tab w:val="clear" w:pos="794"/>
                <w:tab w:val="clear" w:pos="1191"/>
                <w:tab w:val="clear" w:pos="1588"/>
                <w:tab w:val="clear" w:pos="1985"/>
              </w:tabs>
              <w:spacing w:after="120"/>
              <w:ind w:left="939" w:hanging="459"/>
              <w:rPr>
                <w:szCs w:val="24"/>
                <w:lang w:val="fr-CH" w:eastAsia="zh-CN"/>
              </w:rPr>
            </w:pPr>
            <w:r w:rsidRPr="00916F63">
              <w:rPr>
                <w:szCs w:val="24"/>
                <w:lang w:val="fr-CH" w:eastAsia="zh-CN"/>
              </w:rPr>
              <w:t>⃝</w:t>
            </w:r>
            <w:r w:rsidRPr="00916F63">
              <w:rPr>
                <w:szCs w:val="24"/>
                <w:lang w:val="fr-CH" w:eastAsia="zh-CN"/>
              </w:rPr>
              <w:tab/>
            </w:r>
            <w:r w:rsidRPr="00FD3C5D">
              <w:rPr>
                <w:rFonts w:hint="eastAsia"/>
                <w:szCs w:val="24"/>
                <w:lang w:eastAsia="zh-CN"/>
              </w:rPr>
              <w:t>附意见和建议的修改</w:t>
            </w:r>
          </w:p>
        </w:tc>
      </w:tr>
      <w:tr w:rsidR="00600274" w:rsidRPr="00916F63" w14:paraId="5A157899" w14:textId="77777777" w:rsidTr="00E044F7">
        <w:trPr>
          <w:trHeight w:val="747"/>
        </w:trPr>
        <w:tc>
          <w:tcPr>
            <w:tcW w:w="2066" w:type="dxa"/>
            <w:vMerge/>
            <w:shd w:val="clear" w:color="auto" w:fill="auto"/>
            <w:vAlign w:val="center"/>
          </w:tcPr>
          <w:p w14:paraId="7FAAA212" w14:textId="77777777" w:rsidR="00600274" w:rsidRPr="00916F63" w:rsidRDefault="00600274" w:rsidP="00E044F7">
            <w:pPr>
              <w:spacing w:before="60" w:after="60"/>
              <w:jc w:val="center"/>
              <w:rPr>
                <w:b/>
                <w:bCs/>
                <w:szCs w:val="24"/>
                <w:lang w:val="fr-CH" w:eastAsia="zh-CN"/>
              </w:rPr>
            </w:pPr>
          </w:p>
        </w:tc>
        <w:tc>
          <w:tcPr>
            <w:tcW w:w="7563" w:type="dxa"/>
            <w:shd w:val="clear" w:color="auto" w:fill="auto"/>
            <w:vAlign w:val="center"/>
          </w:tcPr>
          <w:p w14:paraId="501894E8" w14:textId="77777777" w:rsidR="00600274" w:rsidRPr="00916F63" w:rsidRDefault="00600274" w:rsidP="00E044F7">
            <w:pPr>
              <w:tabs>
                <w:tab w:val="clear" w:pos="794"/>
                <w:tab w:val="clear" w:pos="1191"/>
                <w:tab w:val="clear" w:pos="1588"/>
                <w:tab w:val="clear" w:pos="1985"/>
                <w:tab w:val="left" w:pos="250"/>
              </w:tabs>
              <w:spacing w:after="120"/>
              <w:ind w:left="459" w:hanging="459"/>
              <w:rPr>
                <w:szCs w:val="24"/>
                <w:lang w:val="fr-CH" w:eastAsia="zh-CN"/>
              </w:rPr>
            </w:pPr>
            <w:r w:rsidRPr="00FD3C5D">
              <w:rPr>
                <w:szCs w:val="24"/>
              </w:rPr>
              <w:fldChar w:fldCharType="begin">
                <w:ffData>
                  <w:name w:val="Check1"/>
                  <w:enabled/>
                  <w:calcOnExit w:val="0"/>
                  <w:checkBox>
                    <w:sizeAuto/>
                    <w:default w:val="0"/>
                  </w:checkBox>
                </w:ffData>
              </w:fldChar>
            </w:r>
            <w:r w:rsidRPr="00916F63">
              <w:rPr>
                <w:szCs w:val="24"/>
                <w:lang w:val="fr-CH" w:eastAsia="zh-CN"/>
              </w:rPr>
              <w:instrText xml:space="preserve"> FORMCHECKBOX </w:instrText>
            </w:r>
            <w:r w:rsidR="00415CA7">
              <w:rPr>
                <w:szCs w:val="24"/>
              </w:rPr>
            </w:r>
            <w:r w:rsidR="00415CA7">
              <w:rPr>
                <w:szCs w:val="24"/>
              </w:rPr>
              <w:fldChar w:fldCharType="separate"/>
            </w:r>
            <w:r w:rsidRPr="00FD3C5D">
              <w:rPr>
                <w:szCs w:val="24"/>
              </w:rPr>
              <w:fldChar w:fldCharType="end"/>
            </w:r>
            <w:r w:rsidRPr="00916F63">
              <w:rPr>
                <w:szCs w:val="24"/>
                <w:lang w:val="fr-CH" w:eastAsia="zh-CN"/>
              </w:rPr>
              <w:tab/>
            </w:r>
            <w:r w:rsidRPr="00FD3C5D">
              <w:rPr>
                <w:rFonts w:hint="eastAsia"/>
                <w:b/>
                <w:bCs/>
                <w:szCs w:val="24"/>
                <w:lang w:eastAsia="zh-CN"/>
              </w:rPr>
              <w:t>不授权</w:t>
            </w:r>
            <w:r w:rsidRPr="00FD3C5D">
              <w:rPr>
                <w:rFonts w:hint="eastAsia"/>
                <w:szCs w:val="24"/>
                <w:lang w:val="fr-CH" w:eastAsia="zh-CN"/>
              </w:rPr>
              <w:t>第</w:t>
            </w:r>
            <w:r w:rsidRPr="00916F63">
              <w:rPr>
                <w:szCs w:val="24"/>
                <w:lang w:val="fr-CH" w:eastAsia="zh-CN"/>
              </w:rPr>
              <w:t>1</w:t>
            </w:r>
            <w:r w:rsidRPr="00916F63">
              <w:rPr>
                <w:rFonts w:hint="eastAsia"/>
                <w:szCs w:val="24"/>
                <w:lang w:val="fr-CH" w:eastAsia="zh-CN"/>
              </w:rPr>
              <w:t>7</w:t>
            </w:r>
            <w:r w:rsidRPr="00FD3C5D">
              <w:rPr>
                <w:rFonts w:hint="eastAsia"/>
                <w:szCs w:val="24"/>
                <w:lang w:val="fr-CH" w:eastAsia="zh-CN"/>
              </w:rPr>
              <w:t>研究组考虑批准该草案</w:t>
            </w:r>
            <w:r w:rsidRPr="00916F63">
              <w:rPr>
                <w:szCs w:val="24"/>
                <w:lang w:val="fr-CH" w:eastAsia="zh-CN"/>
              </w:rPr>
              <w:t>（</w:t>
            </w:r>
            <w:proofErr w:type="gramStart"/>
            <w:r w:rsidRPr="00FD3C5D">
              <w:rPr>
                <w:rFonts w:hint="eastAsia"/>
                <w:szCs w:val="24"/>
                <w:lang w:eastAsia="zh-CN"/>
              </w:rPr>
              <w:t>附反对</w:t>
            </w:r>
            <w:proofErr w:type="gramEnd"/>
            <w:r w:rsidRPr="00FD3C5D">
              <w:rPr>
                <w:rFonts w:hint="eastAsia"/>
                <w:szCs w:val="24"/>
                <w:lang w:eastAsia="zh-CN"/>
              </w:rPr>
              <w:t>意见的理由并说明可能推动该项工作进展的可能修改概述</w:t>
            </w:r>
            <w:r w:rsidRPr="00916F63">
              <w:rPr>
                <w:rFonts w:hint="eastAsia"/>
                <w:szCs w:val="24"/>
                <w:lang w:val="fr-CH" w:eastAsia="zh-CN"/>
              </w:rPr>
              <w:t>）</w:t>
            </w:r>
          </w:p>
        </w:tc>
      </w:tr>
      <w:tr w:rsidR="00280FE6" w:rsidRPr="00916F63" w14:paraId="4211DB7B" w14:textId="77777777" w:rsidTr="00E044F7">
        <w:trPr>
          <w:trHeight w:val="748"/>
        </w:trPr>
        <w:tc>
          <w:tcPr>
            <w:tcW w:w="2066" w:type="dxa"/>
            <w:vMerge w:val="restart"/>
            <w:shd w:val="clear" w:color="auto" w:fill="auto"/>
            <w:vAlign w:val="center"/>
          </w:tcPr>
          <w:p w14:paraId="64B49169" w14:textId="0FCA725E" w:rsidR="00280FE6" w:rsidRPr="000C6343" w:rsidRDefault="00280FE6" w:rsidP="00280FE6">
            <w:pPr>
              <w:keepNext/>
              <w:keepLines/>
              <w:spacing w:before="60" w:after="60"/>
              <w:jc w:val="center"/>
              <w:rPr>
                <w:b/>
                <w:bCs/>
                <w:szCs w:val="24"/>
                <w:lang w:val="fr-CH"/>
              </w:rPr>
            </w:pPr>
            <w:r w:rsidRPr="0060787D">
              <w:rPr>
                <w:b/>
                <w:bCs/>
                <w:szCs w:val="22"/>
                <w:lang w:val="fr-CH"/>
              </w:rPr>
              <w:lastRenderedPageBreak/>
              <w:t xml:space="preserve">ITU-T </w:t>
            </w:r>
            <w:r w:rsidRPr="000C6343">
              <w:rPr>
                <w:b/>
                <w:lang w:val="fr-CH"/>
              </w:rPr>
              <w:t>X.1216 (</w:t>
            </w:r>
            <w:proofErr w:type="spellStart"/>
            <w:proofErr w:type="gramStart"/>
            <w:r w:rsidRPr="000C6343">
              <w:rPr>
                <w:b/>
                <w:lang w:val="fr-CH"/>
              </w:rPr>
              <w:t>X.gcpie</w:t>
            </w:r>
            <w:proofErr w:type="spellEnd"/>
            <w:proofErr w:type="gramEnd"/>
            <w:r w:rsidRPr="000C6343">
              <w:rPr>
                <w:b/>
                <w:lang w:val="fr-CH"/>
              </w:rPr>
              <w:t>)</w:t>
            </w:r>
            <w:r w:rsidR="00361BD4">
              <w:rPr>
                <w:b/>
                <w:lang w:val="fr-CH"/>
              </w:rPr>
              <w:br/>
            </w:r>
            <w:r w:rsidR="002D0783">
              <w:rPr>
                <w:rFonts w:hint="eastAsia"/>
                <w:b/>
                <w:lang w:val="fr-CH" w:eastAsia="zh-CN"/>
              </w:rPr>
              <w:t>新建议书草案</w:t>
            </w:r>
          </w:p>
        </w:tc>
        <w:tc>
          <w:tcPr>
            <w:tcW w:w="7563" w:type="dxa"/>
            <w:shd w:val="clear" w:color="auto" w:fill="auto"/>
            <w:vAlign w:val="center"/>
          </w:tcPr>
          <w:p w14:paraId="7E3B5B08" w14:textId="77777777" w:rsidR="00280FE6" w:rsidRPr="00FD3C5D" w:rsidRDefault="00280FE6" w:rsidP="00280FE6">
            <w:pPr>
              <w:tabs>
                <w:tab w:val="clear" w:pos="794"/>
                <w:tab w:val="clear" w:pos="1191"/>
                <w:tab w:val="clear" w:pos="1588"/>
                <w:tab w:val="clear" w:pos="1985"/>
              </w:tabs>
              <w:spacing w:after="120"/>
              <w:ind w:left="459" w:hanging="459"/>
              <w:rPr>
                <w:szCs w:val="24"/>
                <w:lang w:val="fr-CH" w:eastAsia="zh-CN"/>
              </w:rPr>
            </w:pPr>
            <w:r>
              <w:rPr>
                <w:szCs w:val="24"/>
                <w:shd w:val="clear" w:color="auto" w:fill="FFFFFF" w:themeFill="background1"/>
              </w:rPr>
              <w:fldChar w:fldCharType="begin">
                <w:ffData>
                  <w:name w:val="Check1"/>
                  <w:enabled/>
                  <w:calcOnExit w:val="0"/>
                  <w:checkBox>
                    <w:sizeAuto/>
                    <w:default w:val="0"/>
                  </w:checkBox>
                </w:ffData>
              </w:fldChar>
            </w:r>
            <w:r w:rsidRPr="00684CCB">
              <w:rPr>
                <w:szCs w:val="24"/>
                <w:shd w:val="clear" w:color="auto" w:fill="FFFFFF" w:themeFill="background1"/>
                <w:lang w:val="fr-CH" w:eastAsia="zh-CN"/>
              </w:rPr>
              <w:instrText xml:space="preserve"> FORMCHECKBOX </w:instrText>
            </w:r>
            <w:r w:rsidR="00415CA7">
              <w:rPr>
                <w:szCs w:val="24"/>
                <w:shd w:val="clear" w:color="auto" w:fill="FFFFFF" w:themeFill="background1"/>
              </w:rPr>
            </w:r>
            <w:r w:rsidR="00415CA7">
              <w:rPr>
                <w:szCs w:val="24"/>
                <w:shd w:val="clear" w:color="auto" w:fill="FFFFFF" w:themeFill="background1"/>
              </w:rPr>
              <w:fldChar w:fldCharType="separate"/>
            </w:r>
            <w:r>
              <w:rPr>
                <w:szCs w:val="24"/>
                <w:shd w:val="clear" w:color="auto" w:fill="FFFFFF" w:themeFill="background1"/>
              </w:rPr>
              <w:fldChar w:fldCharType="end"/>
            </w:r>
            <w:r w:rsidRPr="00684CCB">
              <w:rPr>
                <w:szCs w:val="24"/>
                <w:lang w:val="fr-CH" w:eastAsia="zh-CN"/>
              </w:rPr>
              <w:tab/>
            </w:r>
            <w:r w:rsidRPr="00FD3C5D">
              <w:rPr>
                <w:rFonts w:hint="eastAsia"/>
                <w:b/>
                <w:bCs/>
                <w:szCs w:val="24"/>
                <w:lang w:eastAsia="zh-CN"/>
              </w:rPr>
              <w:t>授权</w:t>
            </w:r>
            <w:r w:rsidRPr="00FD3C5D">
              <w:rPr>
                <w:rFonts w:hint="eastAsia"/>
                <w:szCs w:val="24"/>
                <w:lang w:val="fr-CH" w:eastAsia="zh-CN"/>
              </w:rPr>
              <w:t>第</w:t>
            </w:r>
            <w:r>
              <w:rPr>
                <w:szCs w:val="24"/>
                <w:lang w:val="fr-CH" w:eastAsia="zh-CN"/>
              </w:rPr>
              <w:t>1</w:t>
            </w:r>
            <w:r>
              <w:rPr>
                <w:rFonts w:hint="eastAsia"/>
                <w:szCs w:val="24"/>
                <w:lang w:val="fr-CH" w:eastAsia="zh-CN"/>
              </w:rPr>
              <w:t>7</w:t>
            </w:r>
            <w:r w:rsidRPr="00FD3C5D">
              <w:rPr>
                <w:rFonts w:hint="eastAsia"/>
                <w:szCs w:val="24"/>
                <w:lang w:val="fr-CH" w:eastAsia="zh-CN"/>
              </w:rPr>
              <w:t>研究组考虑批准该草案</w:t>
            </w:r>
            <w:r w:rsidRPr="00FD3C5D">
              <w:rPr>
                <w:szCs w:val="24"/>
                <w:lang w:val="fr-CH" w:eastAsia="zh-CN"/>
              </w:rPr>
              <w:t>（</w:t>
            </w:r>
            <w:r w:rsidRPr="00FD3C5D">
              <w:rPr>
                <w:rFonts w:hint="eastAsia"/>
                <w:szCs w:val="24"/>
                <w:lang w:val="fr-CH" w:eastAsia="zh-CN"/>
              </w:rPr>
              <w:t>在这种情况下，请选择两种方案</w:t>
            </w:r>
            <w:r w:rsidRPr="00FD3C5D">
              <w:rPr>
                <w:szCs w:val="24"/>
                <w:lang w:val="fr-CH" w:eastAsia="zh-CN"/>
              </w:rPr>
              <w:t>⃝</w:t>
            </w:r>
            <w:r w:rsidRPr="00FD3C5D">
              <w:rPr>
                <w:rFonts w:hint="eastAsia"/>
                <w:szCs w:val="24"/>
                <w:lang w:val="fr-CH" w:eastAsia="zh-CN"/>
              </w:rPr>
              <w:t>中的一种）：</w:t>
            </w:r>
          </w:p>
          <w:p w14:paraId="462045B4" w14:textId="77777777" w:rsidR="00280FE6" w:rsidRPr="00916F63" w:rsidRDefault="00280FE6" w:rsidP="00280FE6">
            <w:pPr>
              <w:tabs>
                <w:tab w:val="clear" w:pos="794"/>
                <w:tab w:val="clear" w:pos="1191"/>
                <w:tab w:val="clear" w:pos="1588"/>
                <w:tab w:val="clear" w:pos="1985"/>
              </w:tabs>
              <w:spacing w:after="120"/>
              <w:ind w:left="939" w:hanging="459"/>
              <w:rPr>
                <w:szCs w:val="24"/>
                <w:lang w:val="fr-CH" w:eastAsia="zh-CN"/>
              </w:rPr>
            </w:pPr>
            <w:r w:rsidRPr="00916F63">
              <w:rPr>
                <w:szCs w:val="24"/>
                <w:lang w:val="fr-CH" w:eastAsia="zh-CN"/>
              </w:rPr>
              <w:t>⃝</w:t>
            </w:r>
            <w:r w:rsidRPr="00916F63">
              <w:rPr>
                <w:szCs w:val="24"/>
                <w:lang w:val="fr-CH" w:eastAsia="zh-CN"/>
              </w:rPr>
              <w:tab/>
            </w:r>
            <w:r w:rsidRPr="00FD3C5D">
              <w:rPr>
                <w:rFonts w:hint="eastAsia"/>
                <w:szCs w:val="24"/>
                <w:lang w:eastAsia="zh-CN"/>
              </w:rPr>
              <w:t>无意见或无建议修改</w:t>
            </w:r>
          </w:p>
          <w:p w14:paraId="5F1EF7B6" w14:textId="77777777" w:rsidR="00280FE6" w:rsidRPr="00916F63" w:rsidRDefault="00280FE6" w:rsidP="00280FE6">
            <w:pPr>
              <w:tabs>
                <w:tab w:val="clear" w:pos="794"/>
                <w:tab w:val="clear" w:pos="1191"/>
                <w:tab w:val="clear" w:pos="1588"/>
                <w:tab w:val="clear" w:pos="1985"/>
              </w:tabs>
              <w:spacing w:after="120"/>
              <w:ind w:left="939" w:hanging="459"/>
              <w:rPr>
                <w:szCs w:val="24"/>
                <w:lang w:val="fr-CH" w:eastAsia="zh-CN"/>
              </w:rPr>
            </w:pPr>
            <w:r w:rsidRPr="00916F63">
              <w:rPr>
                <w:szCs w:val="24"/>
                <w:lang w:val="fr-CH" w:eastAsia="zh-CN"/>
              </w:rPr>
              <w:t>⃝</w:t>
            </w:r>
            <w:r w:rsidRPr="00916F63">
              <w:rPr>
                <w:szCs w:val="24"/>
                <w:lang w:val="fr-CH" w:eastAsia="zh-CN"/>
              </w:rPr>
              <w:tab/>
            </w:r>
            <w:r w:rsidRPr="00FD3C5D">
              <w:rPr>
                <w:rFonts w:hint="eastAsia"/>
                <w:szCs w:val="24"/>
                <w:lang w:eastAsia="zh-CN"/>
              </w:rPr>
              <w:t>附意见和建议的修改</w:t>
            </w:r>
          </w:p>
        </w:tc>
      </w:tr>
      <w:tr w:rsidR="00280FE6" w:rsidRPr="00916F63" w14:paraId="1E9B1BCF" w14:textId="77777777" w:rsidTr="00E044F7">
        <w:trPr>
          <w:trHeight w:val="747"/>
        </w:trPr>
        <w:tc>
          <w:tcPr>
            <w:tcW w:w="2066" w:type="dxa"/>
            <w:vMerge/>
            <w:shd w:val="clear" w:color="auto" w:fill="auto"/>
            <w:vAlign w:val="center"/>
          </w:tcPr>
          <w:p w14:paraId="421DD9C5" w14:textId="77777777" w:rsidR="00280FE6" w:rsidRPr="00916F63" w:rsidRDefault="00280FE6" w:rsidP="00E044F7">
            <w:pPr>
              <w:spacing w:before="60" w:after="60"/>
              <w:jc w:val="center"/>
              <w:rPr>
                <w:b/>
                <w:bCs/>
                <w:szCs w:val="24"/>
                <w:lang w:val="fr-CH" w:eastAsia="zh-CN"/>
              </w:rPr>
            </w:pPr>
          </w:p>
        </w:tc>
        <w:tc>
          <w:tcPr>
            <w:tcW w:w="7563" w:type="dxa"/>
            <w:shd w:val="clear" w:color="auto" w:fill="auto"/>
            <w:vAlign w:val="center"/>
          </w:tcPr>
          <w:p w14:paraId="0E383D7A" w14:textId="77777777" w:rsidR="00280FE6" w:rsidRPr="00916F63" w:rsidRDefault="00280FE6" w:rsidP="00E044F7">
            <w:pPr>
              <w:tabs>
                <w:tab w:val="clear" w:pos="794"/>
                <w:tab w:val="clear" w:pos="1191"/>
                <w:tab w:val="clear" w:pos="1588"/>
                <w:tab w:val="clear" w:pos="1985"/>
                <w:tab w:val="left" w:pos="250"/>
              </w:tabs>
              <w:spacing w:after="120"/>
              <w:ind w:left="459" w:hanging="459"/>
              <w:rPr>
                <w:szCs w:val="24"/>
                <w:lang w:val="fr-CH" w:eastAsia="zh-CN"/>
              </w:rPr>
            </w:pPr>
            <w:r w:rsidRPr="00FD3C5D">
              <w:rPr>
                <w:szCs w:val="24"/>
              </w:rPr>
              <w:fldChar w:fldCharType="begin">
                <w:ffData>
                  <w:name w:val="Check1"/>
                  <w:enabled/>
                  <w:calcOnExit w:val="0"/>
                  <w:checkBox>
                    <w:sizeAuto/>
                    <w:default w:val="0"/>
                  </w:checkBox>
                </w:ffData>
              </w:fldChar>
            </w:r>
            <w:r w:rsidRPr="00916F63">
              <w:rPr>
                <w:szCs w:val="24"/>
                <w:lang w:val="fr-CH" w:eastAsia="zh-CN"/>
              </w:rPr>
              <w:instrText xml:space="preserve"> FORMCHECKBOX </w:instrText>
            </w:r>
            <w:r w:rsidR="00415CA7">
              <w:rPr>
                <w:szCs w:val="24"/>
              </w:rPr>
            </w:r>
            <w:r w:rsidR="00415CA7">
              <w:rPr>
                <w:szCs w:val="24"/>
              </w:rPr>
              <w:fldChar w:fldCharType="separate"/>
            </w:r>
            <w:r w:rsidRPr="00FD3C5D">
              <w:rPr>
                <w:szCs w:val="24"/>
              </w:rPr>
              <w:fldChar w:fldCharType="end"/>
            </w:r>
            <w:r w:rsidRPr="00916F63">
              <w:rPr>
                <w:szCs w:val="24"/>
                <w:lang w:val="fr-CH" w:eastAsia="zh-CN"/>
              </w:rPr>
              <w:tab/>
            </w:r>
            <w:r w:rsidRPr="00FD3C5D">
              <w:rPr>
                <w:rFonts w:hint="eastAsia"/>
                <w:b/>
                <w:bCs/>
                <w:szCs w:val="24"/>
                <w:lang w:eastAsia="zh-CN"/>
              </w:rPr>
              <w:t>不授权</w:t>
            </w:r>
            <w:r w:rsidRPr="00FD3C5D">
              <w:rPr>
                <w:rFonts w:hint="eastAsia"/>
                <w:szCs w:val="24"/>
                <w:lang w:val="fr-CH" w:eastAsia="zh-CN"/>
              </w:rPr>
              <w:t>第</w:t>
            </w:r>
            <w:r w:rsidRPr="00916F63">
              <w:rPr>
                <w:szCs w:val="24"/>
                <w:lang w:val="fr-CH" w:eastAsia="zh-CN"/>
              </w:rPr>
              <w:t>1</w:t>
            </w:r>
            <w:r w:rsidRPr="00916F63">
              <w:rPr>
                <w:rFonts w:hint="eastAsia"/>
                <w:szCs w:val="24"/>
                <w:lang w:val="fr-CH" w:eastAsia="zh-CN"/>
              </w:rPr>
              <w:t>7</w:t>
            </w:r>
            <w:r w:rsidRPr="00FD3C5D">
              <w:rPr>
                <w:rFonts w:hint="eastAsia"/>
                <w:szCs w:val="24"/>
                <w:lang w:val="fr-CH" w:eastAsia="zh-CN"/>
              </w:rPr>
              <w:t>研究组考虑批准该草案</w:t>
            </w:r>
            <w:r w:rsidRPr="00916F63">
              <w:rPr>
                <w:szCs w:val="24"/>
                <w:lang w:val="fr-CH" w:eastAsia="zh-CN"/>
              </w:rPr>
              <w:t>（</w:t>
            </w:r>
            <w:proofErr w:type="gramStart"/>
            <w:r w:rsidRPr="00FD3C5D">
              <w:rPr>
                <w:rFonts w:hint="eastAsia"/>
                <w:szCs w:val="24"/>
                <w:lang w:eastAsia="zh-CN"/>
              </w:rPr>
              <w:t>附反对</w:t>
            </w:r>
            <w:proofErr w:type="gramEnd"/>
            <w:r w:rsidRPr="00FD3C5D">
              <w:rPr>
                <w:rFonts w:hint="eastAsia"/>
                <w:szCs w:val="24"/>
                <w:lang w:eastAsia="zh-CN"/>
              </w:rPr>
              <w:t>意见的理由并说明可能推动该项工作进展的可能修改概述</w:t>
            </w:r>
            <w:r w:rsidRPr="00916F63">
              <w:rPr>
                <w:rFonts w:hint="eastAsia"/>
                <w:szCs w:val="24"/>
                <w:lang w:val="fr-CH" w:eastAsia="zh-CN"/>
              </w:rPr>
              <w:t>）</w:t>
            </w:r>
          </w:p>
        </w:tc>
      </w:tr>
      <w:tr w:rsidR="00280FE6" w:rsidRPr="00916F63" w14:paraId="33242D81" w14:textId="77777777" w:rsidTr="00E044F7">
        <w:trPr>
          <w:trHeight w:val="748"/>
        </w:trPr>
        <w:tc>
          <w:tcPr>
            <w:tcW w:w="2066" w:type="dxa"/>
            <w:vMerge w:val="restart"/>
            <w:shd w:val="clear" w:color="auto" w:fill="auto"/>
            <w:vAlign w:val="center"/>
          </w:tcPr>
          <w:p w14:paraId="27016A2B" w14:textId="695AF094" w:rsidR="00280FE6" w:rsidRPr="00E77535" w:rsidRDefault="00280FE6" w:rsidP="00280FE6">
            <w:pPr>
              <w:spacing w:before="60" w:after="60"/>
              <w:jc w:val="center"/>
              <w:rPr>
                <w:b/>
                <w:bCs/>
                <w:szCs w:val="24"/>
                <w:lang w:val="fr-CH" w:eastAsia="zh-CN"/>
              </w:rPr>
            </w:pPr>
            <w:r w:rsidRPr="004C32E6">
              <w:rPr>
                <w:b/>
                <w:bCs/>
                <w:szCs w:val="24"/>
                <w:lang w:val="fr-CH" w:eastAsia="zh-CN"/>
              </w:rPr>
              <w:t>ITU-T X</w:t>
            </w:r>
            <w:r>
              <w:rPr>
                <w:b/>
                <w:bCs/>
                <w:szCs w:val="24"/>
                <w:lang w:val="fr-CH" w:eastAsia="zh-CN"/>
              </w:rPr>
              <w:t>.</w:t>
            </w:r>
            <w:r w:rsidRPr="004C32E6">
              <w:rPr>
                <w:b/>
                <w:bCs/>
                <w:szCs w:val="24"/>
                <w:lang w:val="fr-CH" w:eastAsia="zh-CN"/>
              </w:rPr>
              <w:t>1</w:t>
            </w:r>
            <w:r>
              <w:rPr>
                <w:b/>
                <w:bCs/>
                <w:szCs w:val="24"/>
                <w:lang w:val="fr-CH" w:eastAsia="zh-CN"/>
              </w:rPr>
              <w:t>254</w:t>
            </w:r>
            <w:r w:rsidR="00361BD4">
              <w:rPr>
                <w:b/>
                <w:bCs/>
                <w:szCs w:val="24"/>
                <w:lang w:val="fr-CH" w:eastAsia="zh-CN"/>
              </w:rPr>
              <w:br/>
            </w:r>
            <w:r w:rsidR="002D0783">
              <w:rPr>
                <w:rFonts w:hint="eastAsia"/>
                <w:b/>
                <w:bCs/>
                <w:szCs w:val="24"/>
                <w:lang w:val="fr-CH" w:eastAsia="zh-CN"/>
              </w:rPr>
              <w:t>建议书修订草案</w:t>
            </w:r>
          </w:p>
        </w:tc>
        <w:tc>
          <w:tcPr>
            <w:tcW w:w="7563" w:type="dxa"/>
            <w:shd w:val="clear" w:color="auto" w:fill="auto"/>
            <w:vAlign w:val="center"/>
          </w:tcPr>
          <w:p w14:paraId="7C52BB40" w14:textId="77777777" w:rsidR="00280FE6" w:rsidRPr="00FD3C5D" w:rsidRDefault="00280FE6" w:rsidP="00280FE6">
            <w:pPr>
              <w:tabs>
                <w:tab w:val="clear" w:pos="794"/>
                <w:tab w:val="clear" w:pos="1191"/>
                <w:tab w:val="clear" w:pos="1588"/>
                <w:tab w:val="clear" w:pos="1985"/>
              </w:tabs>
              <w:spacing w:after="120"/>
              <w:ind w:left="459" w:hanging="459"/>
              <w:rPr>
                <w:szCs w:val="24"/>
                <w:lang w:val="fr-CH" w:eastAsia="zh-CN"/>
              </w:rPr>
            </w:pPr>
            <w:r>
              <w:rPr>
                <w:szCs w:val="24"/>
                <w:shd w:val="clear" w:color="auto" w:fill="FFFFFF" w:themeFill="background1"/>
              </w:rPr>
              <w:fldChar w:fldCharType="begin">
                <w:ffData>
                  <w:name w:val="Check1"/>
                  <w:enabled/>
                  <w:calcOnExit w:val="0"/>
                  <w:checkBox>
                    <w:sizeAuto/>
                    <w:default w:val="0"/>
                  </w:checkBox>
                </w:ffData>
              </w:fldChar>
            </w:r>
            <w:r w:rsidRPr="00684CCB">
              <w:rPr>
                <w:szCs w:val="24"/>
                <w:shd w:val="clear" w:color="auto" w:fill="FFFFFF" w:themeFill="background1"/>
                <w:lang w:val="fr-CH" w:eastAsia="zh-CN"/>
              </w:rPr>
              <w:instrText xml:space="preserve"> FORMCHECKBOX </w:instrText>
            </w:r>
            <w:r w:rsidR="00415CA7">
              <w:rPr>
                <w:szCs w:val="24"/>
                <w:shd w:val="clear" w:color="auto" w:fill="FFFFFF" w:themeFill="background1"/>
              </w:rPr>
            </w:r>
            <w:r w:rsidR="00415CA7">
              <w:rPr>
                <w:szCs w:val="24"/>
                <w:shd w:val="clear" w:color="auto" w:fill="FFFFFF" w:themeFill="background1"/>
              </w:rPr>
              <w:fldChar w:fldCharType="separate"/>
            </w:r>
            <w:r>
              <w:rPr>
                <w:szCs w:val="24"/>
                <w:shd w:val="clear" w:color="auto" w:fill="FFFFFF" w:themeFill="background1"/>
              </w:rPr>
              <w:fldChar w:fldCharType="end"/>
            </w:r>
            <w:r w:rsidRPr="00684CCB">
              <w:rPr>
                <w:szCs w:val="24"/>
                <w:lang w:val="fr-CH" w:eastAsia="zh-CN"/>
              </w:rPr>
              <w:tab/>
            </w:r>
            <w:r w:rsidRPr="00FD3C5D">
              <w:rPr>
                <w:rFonts w:hint="eastAsia"/>
                <w:b/>
                <w:bCs/>
                <w:szCs w:val="24"/>
                <w:lang w:eastAsia="zh-CN"/>
              </w:rPr>
              <w:t>授权</w:t>
            </w:r>
            <w:r w:rsidRPr="00FD3C5D">
              <w:rPr>
                <w:rFonts w:hint="eastAsia"/>
                <w:szCs w:val="24"/>
                <w:lang w:val="fr-CH" w:eastAsia="zh-CN"/>
              </w:rPr>
              <w:t>第</w:t>
            </w:r>
            <w:r>
              <w:rPr>
                <w:szCs w:val="24"/>
                <w:lang w:val="fr-CH" w:eastAsia="zh-CN"/>
              </w:rPr>
              <w:t>1</w:t>
            </w:r>
            <w:r>
              <w:rPr>
                <w:rFonts w:hint="eastAsia"/>
                <w:szCs w:val="24"/>
                <w:lang w:val="fr-CH" w:eastAsia="zh-CN"/>
              </w:rPr>
              <w:t>7</w:t>
            </w:r>
            <w:r w:rsidRPr="00FD3C5D">
              <w:rPr>
                <w:rFonts w:hint="eastAsia"/>
                <w:szCs w:val="24"/>
                <w:lang w:val="fr-CH" w:eastAsia="zh-CN"/>
              </w:rPr>
              <w:t>研究组考虑批准该草案</w:t>
            </w:r>
            <w:r w:rsidRPr="00FD3C5D">
              <w:rPr>
                <w:szCs w:val="24"/>
                <w:lang w:val="fr-CH" w:eastAsia="zh-CN"/>
              </w:rPr>
              <w:t>（</w:t>
            </w:r>
            <w:r w:rsidRPr="00FD3C5D">
              <w:rPr>
                <w:rFonts w:hint="eastAsia"/>
                <w:szCs w:val="24"/>
                <w:lang w:val="fr-CH" w:eastAsia="zh-CN"/>
              </w:rPr>
              <w:t>在这种情况下，请选择两种方案</w:t>
            </w:r>
            <w:r w:rsidRPr="00FD3C5D">
              <w:rPr>
                <w:szCs w:val="24"/>
                <w:lang w:val="fr-CH" w:eastAsia="zh-CN"/>
              </w:rPr>
              <w:t>⃝</w:t>
            </w:r>
            <w:r w:rsidRPr="00FD3C5D">
              <w:rPr>
                <w:rFonts w:hint="eastAsia"/>
                <w:szCs w:val="24"/>
                <w:lang w:val="fr-CH" w:eastAsia="zh-CN"/>
              </w:rPr>
              <w:t>中的一种）：</w:t>
            </w:r>
          </w:p>
          <w:p w14:paraId="0CE678F8" w14:textId="77777777" w:rsidR="00280FE6" w:rsidRPr="00916F63" w:rsidRDefault="00280FE6" w:rsidP="00280FE6">
            <w:pPr>
              <w:tabs>
                <w:tab w:val="clear" w:pos="794"/>
                <w:tab w:val="clear" w:pos="1191"/>
                <w:tab w:val="clear" w:pos="1588"/>
                <w:tab w:val="clear" w:pos="1985"/>
              </w:tabs>
              <w:spacing w:after="120"/>
              <w:ind w:left="939" w:hanging="459"/>
              <w:rPr>
                <w:szCs w:val="24"/>
                <w:lang w:val="fr-CH" w:eastAsia="zh-CN"/>
              </w:rPr>
            </w:pPr>
            <w:r w:rsidRPr="00916F63">
              <w:rPr>
                <w:szCs w:val="24"/>
                <w:lang w:val="fr-CH" w:eastAsia="zh-CN"/>
              </w:rPr>
              <w:t>⃝</w:t>
            </w:r>
            <w:r w:rsidRPr="00916F63">
              <w:rPr>
                <w:szCs w:val="24"/>
                <w:lang w:val="fr-CH" w:eastAsia="zh-CN"/>
              </w:rPr>
              <w:tab/>
            </w:r>
            <w:r w:rsidRPr="00FD3C5D">
              <w:rPr>
                <w:rFonts w:hint="eastAsia"/>
                <w:szCs w:val="24"/>
                <w:lang w:eastAsia="zh-CN"/>
              </w:rPr>
              <w:t>无意见或无建议修改</w:t>
            </w:r>
          </w:p>
          <w:p w14:paraId="00BB792C" w14:textId="77777777" w:rsidR="00280FE6" w:rsidRPr="00916F63" w:rsidRDefault="00280FE6" w:rsidP="00280FE6">
            <w:pPr>
              <w:tabs>
                <w:tab w:val="clear" w:pos="794"/>
                <w:tab w:val="clear" w:pos="1191"/>
                <w:tab w:val="clear" w:pos="1588"/>
                <w:tab w:val="clear" w:pos="1985"/>
              </w:tabs>
              <w:spacing w:after="120"/>
              <w:ind w:left="939" w:hanging="459"/>
              <w:rPr>
                <w:szCs w:val="24"/>
                <w:lang w:val="fr-CH" w:eastAsia="zh-CN"/>
              </w:rPr>
            </w:pPr>
            <w:r w:rsidRPr="00916F63">
              <w:rPr>
                <w:szCs w:val="24"/>
                <w:lang w:val="fr-CH" w:eastAsia="zh-CN"/>
              </w:rPr>
              <w:t>⃝</w:t>
            </w:r>
            <w:r w:rsidRPr="00916F63">
              <w:rPr>
                <w:szCs w:val="24"/>
                <w:lang w:val="fr-CH" w:eastAsia="zh-CN"/>
              </w:rPr>
              <w:tab/>
            </w:r>
            <w:r w:rsidRPr="00FD3C5D">
              <w:rPr>
                <w:rFonts w:hint="eastAsia"/>
                <w:szCs w:val="24"/>
                <w:lang w:eastAsia="zh-CN"/>
              </w:rPr>
              <w:t>附意见和建议的修改</w:t>
            </w:r>
          </w:p>
        </w:tc>
      </w:tr>
      <w:tr w:rsidR="00280FE6" w:rsidRPr="00916F63" w14:paraId="10CEA6C2" w14:textId="77777777" w:rsidTr="00E044F7">
        <w:trPr>
          <w:trHeight w:val="747"/>
        </w:trPr>
        <w:tc>
          <w:tcPr>
            <w:tcW w:w="2066" w:type="dxa"/>
            <w:vMerge/>
            <w:shd w:val="clear" w:color="auto" w:fill="auto"/>
            <w:vAlign w:val="center"/>
          </w:tcPr>
          <w:p w14:paraId="0DF28143" w14:textId="77777777" w:rsidR="00280FE6" w:rsidRPr="00916F63" w:rsidRDefault="00280FE6" w:rsidP="00280FE6">
            <w:pPr>
              <w:spacing w:before="60" w:after="60"/>
              <w:jc w:val="center"/>
              <w:rPr>
                <w:b/>
                <w:bCs/>
                <w:szCs w:val="24"/>
                <w:lang w:val="fr-CH" w:eastAsia="zh-CN"/>
              </w:rPr>
            </w:pPr>
          </w:p>
        </w:tc>
        <w:tc>
          <w:tcPr>
            <w:tcW w:w="7563" w:type="dxa"/>
            <w:shd w:val="clear" w:color="auto" w:fill="auto"/>
            <w:vAlign w:val="center"/>
          </w:tcPr>
          <w:p w14:paraId="2B55ACB0" w14:textId="77777777" w:rsidR="00280FE6" w:rsidRPr="00916F63" w:rsidRDefault="00280FE6" w:rsidP="00280FE6">
            <w:pPr>
              <w:tabs>
                <w:tab w:val="clear" w:pos="794"/>
                <w:tab w:val="clear" w:pos="1191"/>
                <w:tab w:val="clear" w:pos="1588"/>
                <w:tab w:val="clear" w:pos="1985"/>
                <w:tab w:val="left" w:pos="250"/>
              </w:tabs>
              <w:spacing w:after="120"/>
              <w:ind w:left="459" w:hanging="459"/>
              <w:rPr>
                <w:szCs w:val="24"/>
                <w:lang w:val="fr-CH" w:eastAsia="zh-CN"/>
              </w:rPr>
            </w:pPr>
            <w:r w:rsidRPr="00FD3C5D">
              <w:rPr>
                <w:szCs w:val="24"/>
              </w:rPr>
              <w:fldChar w:fldCharType="begin">
                <w:ffData>
                  <w:name w:val="Check1"/>
                  <w:enabled/>
                  <w:calcOnExit w:val="0"/>
                  <w:checkBox>
                    <w:sizeAuto/>
                    <w:default w:val="0"/>
                  </w:checkBox>
                </w:ffData>
              </w:fldChar>
            </w:r>
            <w:r w:rsidRPr="00916F63">
              <w:rPr>
                <w:szCs w:val="24"/>
                <w:lang w:val="fr-CH" w:eastAsia="zh-CN"/>
              </w:rPr>
              <w:instrText xml:space="preserve"> FORMCHECKBOX </w:instrText>
            </w:r>
            <w:r w:rsidR="00415CA7">
              <w:rPr>
                <w:szCs w:val="24"/>
              </w:rPr>
            </w:r>
            <w:r w:rsidR="00415CA7">
              <w:rPr>
                <w:szCs w:val="24"/>
              </w:rPr>
              <w:fldChar w:fldCharType="separate"/>
            </w:r>
            <w:r w:rsidRPr="00FD3C5D">
              <w:rPr>
                <w:szCs w:val="24"/>
              </w:rPr>
              <w:fldChar w:fldCharType="end"/>
            </w:r>
            <w:r w:rsidRPr="00916F63">
              <w:rPr>
                <w:szCs w:val="24"/>
                <w:lang w:val="fr-CH" w:eastAsia="zh-CN"/>
              </w:rPr>
              <w:tab/>
            </w:r>
            <w:r w:rsidRPr="00FD3C5D">
              <w:rPr>
                <w:rFonts w:hint="eastAsia"/>
                <w:b/>
                <w:bCs/>
                <w:szCs w:val="24"/>
                <w:lang w:eastAsia="zh-CN"/>
              </w:rPr>
              <w:t>不授权</w:t>
            </w:r>
            <w:r w:rsidRPr="00FD3C5D">
              <w:rPr>
                <w:rFonts w:hint="eastAsia"/>
                <w:szCs w:val="24"/>
                <w:lang w:val="fr-CH" w:eastAsia="zh-CN"/>
              </w:rPr>
              <w:t>第</w:t>
            </w:r>
            <w:r w:rsidRPr="00916F63">
              <w:rPr>
                <w:szCs w:val="24"/>
                <w:lang w:val="fr-CH" w:eastAsia="zh-CN"/>
              </w:rPr>
              <w:t>1</w:t>
            </w:r>
            <w:r w:rsidRPr="00916F63">
              <w:rPr>
                <w:rFonts w:hint="eastAsia"/>
                <w:szCs w:val="24"/>
                <w:lang w:val="fr-CH" w:eastAsia="zh-CN"/>
              </w:rPr>
              <w:t>7</w:t>
            </w:r>
            <w:r w:rsidRPr="00FD3C5D">
              <w:rPr>
                <w:rFonts w:hint="eastAsia"/>
                <w:szCs w:val="24"/>
                <w:lang w:val="fr-CH" w:eastAsia="zh-CN"/>
              </w:rPr>
              <w:t>研究组考虑批准该草案</w:t>
            </w:r>
            <w:r w:rsidRPr="00916F63">
              <w:rPr>
                <w:szCs w:val="24"/>
                <w:lang w:val="fr-CH" w:eastAsia="zh-CN"/>
              </w:rPr>
              <w:t>（</w:t>
            </w:r>
            <w:proofErr w:type="gramStart"/>
            <w:r w:rsidRPr="00FD3C5D">
              <w:rPr>
                <w:rFonts w:hint="eastAsia"/>
                <w:szCs w:val="24"/>
                <w:lang w:eastAsia="zh-CN"/>
              </w:rPr>
              <w:t>附反对</w:t>
            </w:r>
            <w:proofErr w:type="gramEnd"/>
            <w:r w:rsidRPr="00FD3C5D">
              <w:rPr>
                <w:rFonts w:hint="eastAsia"/>
                <w:szCs w:val="24"/>
                <w:lang w:eastAsia="zh-CN"/>
              </w:rPr>
              <w:t>意见的理由并说明可能推动该项工作进展的可能修改概述</w:t>
            </w:r>
            <w:r w:rsidRPr="00916F63">
              <w:rPr>
                <w:rFonts w:hint="eastAsia"/>
                <w:szCs w:val="24"/>
                <w:lang w:val="fr-CH" w:eastAsia="zh-CN"/>
              </w:rPr>
              <w:t>）</w:t>
            </w:r>
          </w:p>
        </w:tc>
      </w:tr>
      <w:tr w:rsidR="00280FE6" w:rsidRPr="00916F63" w14:paraId="240001AF" w14:textId="77777777" w:rsidTr="00E044F7">
        <w:trPr>
          <w:trHeight w:val="748"/>
        </w:trPr>
        <w:tc>
          <w:tcPr>
            <w:tcW w:w="2066" w:type="dxa"/>
            <w:vMerge w:val="restart"/>
            <w:shd w:val="clear" w:color="auto" w:fill="auto"/>
            <w:vAlign w:val="center"/>
          </w:tcPr>
          <w:p w14:paraId="48A8420B" w14:textId="7BB8CEA6" w:rsidR="00280FE6" w:rsidRPr="00E77535" w:rsidRDefault="007A4C6B" w:rsidP="00EB3DD7">
            <w:pPr>
              <w:spacing w:before="60" w:after="60"/>
              <w:jc w:val="center"/>
              <w:rPr>
                <w:b/>
                <w:bCs/>
                <w:szCs w:val="24"/>
                <w:lang w:val="fr-CH" w:eastAsia="zh-CN"/>
              </w:rPr>
            </w:pPr>
            <w:r w:rsidRPr="007A4C6B">
              <w:rPr>
                <w:b/>
                <w:bCs/>
                <w:szCs w:val="24"/>
                <w:lang w:val="fr-CH" w:eastAsia="zh-CN"/>
              </w:rPr>
              <w:t xml:space="preserve">ITU-T </w:t>
            </w:r>
            <w:r>
              <w:rPr>
                <w:b/>
                <w:bCs/>
                <w:szCs w:val="24"/>
                <w:lang w:val="fr-CH" w:eastAsia="zh-CN"/>
              </w:rPr>
              <w:t>X.1279</w:t>
            </w:r>
            <w:r w:rsidRPr="007A4C6B">
              <w:rPr>
                <w:b/>
                <w:bCs/>
                <w:szCs w:val="24"/>
                <w:lang w:val="fr-CH" w:eastAsia="zh-CN"/>
              </w:rPr>
              <w:t xml:space="preserve"> </w:t>
            </w:r>
            <w:r w:rsidR="00EB3DD7">
              <w:rPr>
                <w:b/>
                <w:bCs/>
                <w:szCs w:val="24"/>
                <w:lang w:val="fr-CH" w:eastAsia="zh-CN"/>
              </w:rPr>
              <w:br/>
            </w:r>
            <w:r w:rsidRPr="007A4C6B">
              <w:rPr>
                <w:b/>
                <w:bCs/>
                <w:szCs w:val="24"/>
                <w:lang w:val="fr-CH" w:eastAsia="zh-CN"/>
              </w:rPr>
              <w:t>(</w:t>
            </w:r>
            <w:r w:rsidRPr="000C6343">
              <w:rPr>
                <w:b/>
                <w:bCs/>
                <w:szCs w:val="24"/>
                <w:lang w:val="fr-CH" w:eastAsia="zh-CN"/>
              </w:rPr>
              <w:t>X.</w:t>
            </w:r>
            <w:r w:rsidR="002D0783" w:rsidRPr="000C6343">
              <w:rPr>
                <w:b/>
                <w:bCs/>
                <w:szCs w:val="24"/>
                <w:lang w:val="fr-CH" w:eastAsia="zh-CN"/>
              </w:rPr>
              <w:t xml:space="preserve"> </w:t>
            </w:r>
            <w:r w:rsidRPr="000C6343">
              <w:rPr>
                <w:b/>
                <w:bCs/>
                <w:szCs w:val="24"/>
                <w:lang w:val="fr-CH" w:eastAsia="zh-CN"/>
              </w:rPr>
              <w:t>aasd</w:t>
            </w:r>
            <w:r w:rsidRPr="007A4C6B">
              <w:rPr>
                <w:b/>
                <w:bCs/>
                <w:szCs w:val="24"/>
                <w:lang w:val="fr-CH" w:eastAsia="zh-CN"/>
              </w:rPr>
              <w:t>)</w:t>
            </w:r>
            <w:r w:rsidRPr="007A4C6B">
              <w:rPr>
                <w:b/>
                <w:bCs/>
                <w:szCs w:val="24"/>
                <w:lang w:val="fr-CH" w:eastAsia="zh-CN"/>
              </w:rPr>
              <w:br/>
            </w:r>
            <w:r w:rsidR="00A0764E">
              <w:rPr>
                <w:rFonts w:hint="eastAsia"/>
                <w:b/>
                <w:bCs/>
                <w:szCs w:val="24"/>
                <w:lang w:val="fr-CH" w:eastAsia="zh-CN"/>
              </w:rPr>
              <w:t>新</w:t>
            </w:r>
            <w:r w:rsidRPr="007A4C6B">
              <w:rPr>
                <w:rFonts w:hint="eastAsia"/>
                <w:b/>
                <w:bCs/>
                <w:szCs w:val="24"/>
                <w:lang w:val="fr-CH" w:eastAsia="zh-CN"/>
              </w:rPr>
              <w:t>建议书草案</w:t>
            </w:r>
          </w:p>
        </w:tc>
        <w:tc>
          <w:tcPr>
            <w:tcW w:w="7563" w:type="dxa"/>
            <w:shd w:val="clear" w:color="auto" w:fill="auto"/>
            <w:vAlign w:val="center"/>
          </w:tcPr>
          <w:p w14:paraId="79FA6FDE" w14:textId="77777777" w:rsidR="00280FE6" w:rsidRPr="00FD3C5D" w:rsidRDefault="00280FE6" w:rsidP="00280FE6">
            <w:pPr>
              <w:tabs>
                <w:tab w:val="clear" w:pos="794"/>
                <w:tab w:val="clear" w:pos="1191"/>
                <w:tab w:val="clear" w:pos="1588"/>
                <w:tab w:val="clear" w:pos="1985"/>
              </w:tabs>
              <w:spacing w:after="120"/>
              <w:ind w:left="459" w:hanging="459"/>
              <w:rPr>
                <w:szCs w:val="24"/>
                <w:lang w:val="fr-CH" w:eastAsia="zh-CN"/>
              </w:rPr>
            </w:pPr>
            <w:r>
              <w:rPr>
                <w:szCs w:val="24"/>
                <w:shd w:val="clear" w:color="auto" w:fill="FFFFFF" w:themeFill="background1"/>
              </w:rPr>
              <w:fldChar w:fldCharType="begin">
                <w:ffData>
                  <w:name w:val="Check1"/>
                  <w:enabled/>
                  <w:calcOnExit w:val="0"/>
                  <w:checkBox>
                    <w:sizeAuto/>
                    <w:default w:val="0"/>
                  </w:checkBox>
                </w:ffData>
              </w:fldChar>
            </w:r>
            <w:r w:rsidRPr="00684CCB">
              <w:rPr>
                <w:szCs w:val="24"/>
                <w:shd w:val="clear" w:color="auto" w:fill="FFFFFF" w:themeFill="background1"/>
                <w:lang w:val="fr-CH" w:eastAsia="zh-CN"/>
              </w:rPr>
              <w:instrText xml:space="preserve"> FORMCHECKBOX </w:instrText>
            </w:r>
            <w:r w:rsidR="00415CA7">
              <w:rPr>
                <w:szCs w:val="24"/>
                <w:shd w:val="clear" w:color="auto" w:fill="FFFFFF" w:themeFill="background1"/>
              </w:rPr>
            </w:r>
            <w:r w:rsidR="00415CA7">
              <w:rPr>
                <w:szCs w:val="24"/>
                <w:shd w:val="clear" w:color="auto" w:fill="FFFFFF" w:themeFill="background1"/>
              </w:rPr>
              <w:fldChar w:fldCharType="separate"/>
            </w:r>
            <w:r>
              <w:rPr>
                <w:szCs w:val="24"/>
                <w:shd w:val="clear" w:color="auto" w:fill="FFFFFF" w:themeFill="background1"/>
              </w:rPr>
              <w:fldChar w:fldCharType="end"/>
            </w:r>
            <w:r w:rsidRPr="00684CCB">
              <w:rPr>
                <w:szCs w:val="24"/>
                <w:lang w:val="fr-CH" w:eastAsia="zh-CN"/>
              </w:rPr>
              <w:tab/>
            </w:r>
            <w:r w:rsidRPr="00FD3C5D">
              <w:rPr>
                <w:rFonts w:hint="eastAsia"/>
                <w:b/>
                <w:bCs/>
                <w:szCs w:val="24"/>
                <w:lang w:eastAsia="zh-CN"/>
              </w:rPr>
              <w:t>授权</w:t>
            </w:r>
            <w:r w:rsidRPr="00FD3C5D">
              <w:rPr>
                <w:rFonts w:hint="eastAsia"/>
                <w:szCs w:val="24"/>
                <w:lang w:val="fr-CH" w:eastAsia="zh-CN"/>
              </w:rPr>
              <w:t>第</w:t>
            </w:r>
            <w:r>
              <w:rPr>
                <w:szCs w:val="24"/>
                <w:lang w:val="fr-CH" w:eastAsia="zh-CN"/>
              </w:rPr>
              <w:t>1</w:t>
            </w:r>
            <w:r>
              <w:rPr>
                <w:rFonts w:hint="eastAsia"/>
                <w:szCs w:val="24"/>
                <w:lang w:val="fr-CH" w:eastAsia="zh-CN"/>
              </w:rPr>
              <w:t>7</w:t>
            </w:r>
            <w:r w:rsidRPr="00FD3C5D">
              <w:rPr>
                <w:rFonts w:hint="eastAsia"/>
                <w:szCs w:val="24"/>
                <w:lang w:val="fr-CH" w:eastAsia="zh-CN"/>
              </w:rPr>
              <w:t>研究组考虑批准该草案</w:t>
            </w:r>
            <w:r w:rsidRPr="00FD3C5D">
              <w:rPr>
                <w:szCs w:val="24"/>
                <w:lang w:val="fr-CH" w:eastAsia="zh-CN"/>
              </w:rPr>
              <w:t>（</w:t>
            </w:r>
            <w:r w:rsidRPr="00FD3C5D">
              <w:rPr>
                <w:rFonts w:hint="eastAsia"/>
                <w:szCs w:val="24"/>
                <w:lang w:val="fr-CH" w:eastAsia="zh-CN"/>
              </w:rPr>
              <w:t>在这种情况下，请选择两种方案</w:t>
            </w:r>
            <w:r w:rsidRPr="00FD3C5D">
              <w:rPr>
                <w:szCs w:val="24"/>
                <w:lang w:val="fr-CH" w:eastAsia="zh-CN"/>
              </w:rPr>
              <w:t>⃝</w:t>
            </w:r>
            <w:r w:rsidRPr="00FD3C5D">
              <w:rPr>
                <w:rFonts w:hint="eastAsia"/>
                <w:szCs w:val="24"/>
                <w:lang w:val="fr-CH" w:eastAsia="zh-CN"/>
              </w:rPr>
              <w:t>中的一种）：</w:t>
            </w:r>
          </w:p>
          <w:p w14:paraId="17A2899E" w14:textId="77777777" w:rsidR="00280FE6" w:rsidRPr="00916F63" w:rsidRDefault="00280FE6" w:rsidP="00280FE6">
            <w:pPr>
              <w:tabs>
                <w:tab w:val="clear" w:pos="794"/>
                <w:tab w:val="clear" w:pos="1191"/>
                <w:tab w:val="clear" w:pos="1588"/>
                <w:tab w:val="clear" w:pos="1985"/>
              </w:tabs>
              <w:spacing w:after="120"/>
              <w:ind w:left="939" w:hanging="459"/>
              <w:rPr>
                <w:szCs w:val="24"/>
                <w:lang w:val="fr-CH" w:eastAsia="zh-CN"/>
              </w:rPr>
            </w:pPr>
            <w:r w:rsidRPr="00916F63">
              <w:rPr>
                <w:szCs w:val="24"/>
                <w:lang w:val="fr-CH" w:eastAsia="zh-CN"/>
              </w:rPr>
              <w:t>⃝</w:t>
            </w:r>
            <w:r w:rsidRPr="00916F63">
              <w:rPr>
                <w:szCs w:val="24"/>
                <w:lang w:val="fr-CH" w:eastAsia="zh-CN"/>
              </w:rPr>
              <w:tab/>
            </w:r>
            <w:r w:rsidRPr="00FD3C5D">
              <w:rPr>
                <w:rFonts w:hint="eastAsia"/>
                <w:szCs w:val="24"/>
                <w:lang w:eastAsia="zh-CN"/>
              </w:rPr>
              <w:t>无意见或无建议修改</w:t>
            </w:r>
          </w:p>
          <w:p w14:paraId="51863083" w14:textId="77777777" w:rsidR="00280FE6" w:rsidRPr="00916F63" w:rsidRDefault="00280FE6" w:rsidP="00280FE6">
            <w:pPr>
              <w:tabs>
                <w:tab w:val="clear" w:pos="794"/>
                <w:tab w:val="clear" w:pos="1191"/>
                <w:tab w:val="clear" w:pos="1588"/>
                <w:tab w:val="clear" w:pos="1985"/>
              </w:tabs>
              <w:spacing w:after="120"/>
              <w:ind w:left="939" w:hanging="459"/>
              <w:rPr>
                <w:szCs w:val="24"/>
                <w:lang w:val="fr-CH" w:eastAsia="zh-CN"/>
              </w:rPr>
            </w:pPr>
            <w:r w:rsidRPr="00916F63">
              <w:rPr>
                <w:szCs w:val="24"/>
                <w:lang w:val="fr-CH" w:eastAsia="zh-CN"/>
              </w:rPr>
              <w:t>⃝</w:t>
            </w:r>
            <w:r w:rsidRPr="00916F63">
              <w:rPr>
                <w:szCs w:val="24"/>
                <w:lang w:val="fr-CH" w:eastAsia="zh-CN"/>
              </w:rPr>
              <w:tab/>
            </w:r>
            <w:r w:rsidRPr="00FD3C5D">
              <w:rPr>
                <w:rFonts w:hint="eastAsia"/>
                <w:szCs w:val="24"/>
                <w:lang w:eastAsia="zh-CN"/>
              </w:rPr>
              <w:t>附意见和建议的修改</w:t>
            </w:r>
          </w:p>
        </w:tc>
      </w:tr>
      <w:tr w:rsidR="00280FE6" w:rsidRPr="00916F63" w14:paraId="014DD0F9" w14:textId="77777777" w:rsidTr="00E044F7">
        <w:trPr>
          <w:trHeight w:val="747"/>
        </w:trPr>
        <w:tc>
          <w:tcPr>
            <w:tcW w:w="2066" w:type="dxa"/>
            <w:vMerge/>
            <w:shd w:val="clear" w:color="auto" w:fill="auto"/>
            <w:vAlign w:val="center"/>
          </w:tcPr>
          <w:p w14:paraId="2F4D6639" w14:textId="77777777" w:rsidR="00280FE6" w:rsidRPr="00916F63" w:rsidRDefault="00280FE6" w:rsidP="00280FE6">
            <w:pPr>
              <w:spacing w:before="60" w:after="60"/>
              <w:jc w:val="center"/>
              <w:rPr>
                <w:b/>
                <w:bCs/>
                <w:szCs w:val="24"/>
                <w:lang w:val="fr-CH" w:eastAsia="zh-CN"/>
              </w:rPr>
            </w:pPr>
          </w:p>
        </w:tc>
        <w:tc>
          <w:tcPr>
            <w:tcW w:w="7563" w:type="dxa"/>
            <w:shd w:val="clear" w:color="auto" w:fill="auto"/>
            <w:vAlign w:val="center"/>
          </w:tcPr>
          <w:p w14:paraId="475775C5" w14:textId="77777777" w:rsidR="00280FE6" w:rsidRPr="00916F63" w:rsidRDefault="00280FE6" w:rsidP="00280FE6">
            <w:pPr>
              <w:tabs>
                <w:tab w:val="clear" w:pos="794"/>
                <w:tab w:val="clear" w:pos="1191"/>
                <w:tab w:val="clear" w:pos="1588"/>
                <w:tab w:val="clear" w:pos="1985"/>
                <w:tab w:val="left" w:pos="250"/>
              </w:tabs>
              <w:spacing w:after="120"/>
              <w:ind w:left="459" w:hanging="459"/>
              <w:rPr>
                <w:szCs w:val="24"/>
                <w:lang w:val="fr-CH" w:eastAsia="zh-CN"/>
              </w:rPr>
            </w:pPr>
            <w:r w:rsidRPr="00FD3C5D">
              <w:rPr>
                <w:szCs w:val="24"/>
              </w:rPr>
              <w:fldChar w:fldCharType="begin">
                <w:ffData>
                  <w:name w:val="Check1"/>
                  <w:enabled/>
                  <w:calcOnExit w:val="0"/>
                  <w:checkBox>
                    <w:sizeAuto/>
                    <w:default w:val="0"/>
                  </w:checkBox>
                </w:ffData>
              </w:fldChar>
            </w:r>
            <w:r w:rsidRPr="00916F63">
              <w:rPr>
                <w:szCs w:val="24"/>
                <w:lang w:val="fr-CH" w:eastAsia="zh-CN"/>
              </w:rPr>
              <w:instrText xml:space="preserve"> FORMCHECKBOX </w:instrText>
            </w:r>
            <w:r w:rsidR="00415CA7">
              <w:rPr>
                <w:szCs w:val="24"/>
              </w:rPr>
            </w:r>
            <w:r w:rsidR="00415CA7">
              <w:rPr>
                <w:szCs w:val="24"/>
              </w:rPr>
              <w:fldChar w:fldCharType="separate"/>
            </w:r>
            <w:r w:rsidRPr="00FD3C5D">
              <w:rPr>
                <w:szCs w:val="24"/>
              </w:rPr>
              <w:fldChar w:fldCharType="end"/>
            </w:r>
            <w:r w:rsidRPr="00916F63">
              <w:rPr>
                <w:szCs w:val="24"/>
                <w:lang w:val="fr-CH" w:eastAsia="zh-CN"/>
              </w:rPr>
              <w:tab/>
            </w:r>
            <w:r w:rsidRPr="00FD3C5D">
              <w:rPr>
                <w:rFonts w:hint="eastAsia"/>
                <w:b/>
                <w:bCs/>
                <w:szCs w:val="24"/>
                <w:lang w:eastAsia="zh-CN"/>
              </w:rPr>
              <w:t>不授权</w:t>
            </w:r>
            <w:r w:rsidRPr="00FD3C5D">
              <w:rPr>
                <w:rFonts w:hint="eastAsia"/>
                <w:szCs w:val="24"/>
                <w:lang w:val="fr-CH" w:eastAsia="zh-CN"/>
              </w:rPr>
              <w:t>第</w:t>
            </w:r>
            <w:r w:rsidRPr="00916F63">
              <w:rPr>
                <w:szCs w:val="24"/>
                <w:lang w:val="fr-CH" w:eastAsia="zh-CN"/>
              </w:rPr>
              <w:t>1</w:t>
            </w:r>
            <w:r w:rsidRPr="00916F63">
              <w:rPr>
                <w:rFonts w:hint="eastAsia"/>
                <w:szCs w:val="24"/>
                <w:lang w:val="fr-CH" w:eastAsia="zh-CN"/>
              </w:rPr>
              <w:t>7</w:t>
            </w:r>
            <w:r w:rsidRPr="00FD3C5D">
              <w:rPr>
                <w:rFonts w:hint="eastAsia"/>
                <w:szCs w:val="24"/>
                <w:lang w:val="fr-CH" w:eastAsia="zh-CN"/>
              </w:rPr>
              <w:t>研究组考虑批准该草案</w:t>
            </w:r>
            <w:r w:rsidRPr="00916F63">
              <w:rPr>
                <w:szCs w:val="24"/>
                <w:lang w:val="fr-CH" w:eastAsia="zh-CN"/>
              </w:rPr>
              <w:t>（</w:t>
            </w:r>
            <w:proofErr w:type="gramStart"/>
            <w:r w:rsidRPr="00FD3C5D">
              <w:rPr>
                <w:rFonts w:hint="eastAsia"/>
                <w:szCs w:val="24"/>
                <w:lang w:eastAsia="zh-CN"/>
              </w:rPr>
              <w:t>附反对</w:t>
            </w:r>
            <w:proofErr w:type="gramEnd"/>
            <w:r w:rsidRPr="00FD3C5D">
              <w:rPr>
                <w:rFonts w:hint="eastAsia"/>
                <w:szCs w:val="24"/>
                <w:lang w:eastAsia="zh-CN"/>
              </w:rPr>
              <w:t>意见的理由并说明可能推动该项工作进展的可能修改概述</w:t>
            </w:r>
            <w:r w:rsidRPr="00916F63">
              <w:rPr>
                <w:rFonts w:hint="eastAsia"/>
                <w:szCs w:val="24"/>
                <w:lang w:val="fr-CH" w:eastAsia="zh-CN"/>
              </w:rPr>
              <w:t>）</w:t>
            </w:r>
          </w:p>
        </w:tc>
      </w:tr>
      <w:tr w:rsidR="00280FE6" w:rsidRPr="00916F63" w14:paraId="21BB01B8" w14:textId="77777777" w:rsidTr="00E044F7">
        <w:trPr>
          <w:trHeight w:val="748"/>
        </w:trPr>
        <w:tc>
          <w:tcPr>
            <w:tcW w:w="2066" w:type="dxa"/>
            <w:vMerge w:val="restart"/>
            <w:shd w:val="clear" w:color="auto" w:fill="auto"/>
            <w:vAlign w:val="center"/>
          </w:tcPr>
          <w:p w14:paraId="337E49BE" w14:textId="5A558F9D" w:rsidR="00280FE6" w:rsidRPr="00127818" w:rsidRDefault="00280FE6" w:rsidP="0094258A">
            <w:pPr>
              <w:keepNext/>
              <w:keepLines/>
              <w:spacing w:before="60" w:after="60"/>
              <w:jc w:val="center"/>
              <w:rPr>
                <w:b/>
                <w:bCs/>
                <w:szCs w:val="24"/>
                <w:lang w:val="fr-CH" w:eastAsia="zh-CN"/>
              </w:rPr>
            </w:pPr>
            <w:r w:rsidRPr="00F53E6A">
              <w:rPr>
                <w:b/>
                <w:bCs/>
                <w:szCs w:val="24"/>
                <w:lang w:val="fr-CH" w:eastAsia="zh-CN"/>
              </w:rPr>
              <w:t xml:space="preserve">ITU-T </w:t>
            </w:r>
            <w:r>
              <w:rPr>
                <w:b/>
                <w:lang w:val="fr-CH" w:eastAsia="zh-CN"/>
              </w:rPr>
              <w:t>X13</w:t>
            </w:r>
            <w:r>
              <w:rPr>
                <w:rFonts w:hint="eastAsia"/>
                <w:b/>
                <w:lang w:val="fr-CH" w:eastAsia="zh-CN"/>
              </w:rPr>
              <w:t>66</w:t>
            </w:r>
            <w:r w:rsidR="0094258A">
              <w:rPr>
                <w:b/>
                <w:lang w:val="fr-CH" w:eastAsia="zh-CN"/>
              </w:rPr>
              <w:t xml:space="preserve"> </w:t>
            </w:r>
            <w:r>
              <w:rPr>
                <w:b/>
                <w:lang w:val="fr-CH" w:eastAsia="zh-CN"/>
              </w:rPr>
              <w:t>(</w:t>
            </w:r>
            <w:proofErr w:type="spellStart"/>
            <w:proofErr w:type="gramStart"/>
            <w:r w:rsidRPr="000C6343">
              <w:rPr>
                <w:b/>
                <w:bCs/>
                <w:szCs w:val="24"/>
                <w:lang w:val="fr-CH" w:eastAsia="zh-CN"/>
              </w:rPr>
              <w:t>X.amas</w:t>
            </w:r>
            <w:proofErr w:type="gramEnd"/>
            <w:r w:rsidRPr="000C6343">
              <w:rPr>
                <w:b/>
                <w:bCs/>
                <w:szCs w:val="24"/>
                <w:lang w:val="fr-CH" w:eastAsia="zh-CN"/>
              </w:rPr>
              <w:t>-iot</w:t>
            </w:r>
            <w:proofErr w:type="spellEnd"/>
            <w:r>
              <w:rPr>
                <w:b/>
                <w:lang w:val="fr-CH" w:eastAsia="zh-CN"/>
              </w:rPr>
              <w:t>)</w:t>
            </w:r>
            <w:r w:rsidRPr="00684CCB">
              <w:rPr>
                <w:b/>
                <w:bCs/>
                <w:szCs w:val="24"/>
                <w:lang w:val="fr-CH" w:eastAsia="zh-CN"/>
              </w:rPr>
              <w:br/>
            </w:r>
            <w:r w:rsidR="00A0764E">
              <w:rPr>
                <w:rFonts w:hint="eastAsia"/>
                <w:b/>
                <w:bCs/>
                <w:szCs w:val="24"/>
                <w:lang w:val="fr-CH" w:eastAsia="zh-CN"/>
              </w:rPr>
              <w:t>新</w:t>
            </w:r>
            <w:r w:rsidRPr="00FD3C5D">
              <w:rPr>
                <w:rFonts w:hint="eastAsia"/>
                <w:b/>
                <w:bCs/>
                <w:szCs w:val="24"/>
                <w:lang w:val="fr-CH" w:eastAsia="zh-CN"/>
              </w:rPr>
              <w:t>建议书草案</w:t>
            </w:r>
          </w:p>
        </w:tc>
        <w:tc>
          <w:tcPr>
            <w:tcW w:w="7563" w:type="dxa"/>
            <w:shd w:val="clear" w:color="auto" w:fill="auto"/>
            <w:vAlign w:val="center"/>
          </w:tcPr>
          <w:p w14:paraId="0EDFBCD1" w14:textId="77777777" w:rsidR="00280FE6" w:rsidRPr="00FD3C5D" w:rsidRDefault="00280FE6" w:rsidP="00280FE6">
            <w:pPr>
              <w:tabs>
                <w:tab w:val="clear" w:pos="794"/>
                <w:tab w:val="clear" w:pos="1191"/>
                <w:tab w:val="clear" w:pos="1588"/>
                <w:tab w:val="clear" w:pos="1985"/>
              </w:tabs>
              <w:spacing w:after="120"/>
              <w:ind w:left="459" w:hanging="459"/>
              <w:rPr>
                <w:szCs w:val="24"/>
                <w:lang w:val="fr-CH" w:eastAsia="zh-CN"/>
              </w:rPr>
            </w:pPr>
            <w:r>
              <w:rPr>
                <w:szCs w:val="24"/>
                <w:shd w:val="clear" w:color="auto" w:fill="FFFFFF" w:themeFill="background1"/>
              </w:rPr>
              <w:fldChar w:fldCharType="begin">
                <w:ffData>
                  <w:name w:val="Check1"/>
                  <w:enabled/>
                  <w:calcOnExit w:val="0"/>
                  <w:checkBox>
                    <w:sizeAuto/>
                    <w:default w:val="0"/>
                  </w:checkBox>
                </w:ffData>
              </w:fldChar>
            </w:r>
            <w:r w:rsidRPr="00684CCB">
              <w:rPr>
                <w:szCs w:val="24"/>
                <w:shd w:val="clear" w:color="auto" w:fill="FFFFFF" w:themeFill="background1"/>
                <w:lang w:val="fr-CH" w:eastAsia="zh-CN"/>
              </w:rPr>
              <w:instrText xml:space="preserve"> FORMCHECKBOX </w:instrText>
            </w:r>
            <w:r w:rsidR="00415CA7">
              <w:rPr>
                <w:szCs w:val="24"/>
                <w:shd w:val="clear" w:color="auto" w:fill="FFFFFF" w:themeFill="background1"/>
              </w:rPr>
            </w:r>
            <w:r w:rsidR="00415CA7">
              <w:rPr>
                <w:szCs w:val="24"/>
                <w:shd w:val="clear" w:color="auto" w:fill="FFFFFF" w:themeFill="background1"/>
              </w:rPr>
              <w:fldChar w:fldCharType="separate"/>
            </w:r>
            <w:r>
              <w:rPr>
                <w:szCs w:val="24"/>
                <w:shd w:val="clear" w:color="auto" w:fill="FFFFFF" w:themeFill="background1"/>
              </w:rPr>
              <w:fldChar w:fldCharType="end"/>
            </w:r>
            <w:r w:rsidRPr="00684CCB">
              <w:rPr>
                <w:szCs w:val="24"/>
                <w:lang w:val="fr-CH" w:eastAsia="zh-CN"/>
              </w:rPr>
              <w:tab/>
            </w:r>
            <w:r w:rsidRPr="00FD3C5D">
              <w:rPr>
                <w:rFonts w:hint="eastAsia"/>
                <w:b/>
                <w:bCs/>
                <w:szCs w:val="24"/>
                <w:lang w:eastAsia="zh-CN"/>
              </w:rPr>
              <w:t>授权</w:t>
            </w:r>
            <w:r w:rsidRPr="00FD3C5D">
              <w:rPr>
                <w:rFonts w:hint="eastAsia"/>
                <w:szCs w:val="24"/>
                <w:lang w:val="fr-CH" w:eastAsia="zh-CN"/>
              </w:rPr>
              <w:t>第</w:t>
            </w:r>
            <w:r>
              <w:rPr>
                <w:szCs w:val="24"/>
                <w:lang w:val="fr-CH" w:eastAsia="zh-CN"/>
              </w:rPr>
              <w:t>1</w:t>
            </w:r>
            <w:r>
              <w:rPr>
                <w:rFonts w:hint="eastAsia"/>
                <w:szCs w:val="24"/>
                <w:lang w:val="fr-CH" w:eastAsia="zh-CN"/>
              </w:rPr>
              <w:t>7</w:t>
            </w:r>
            <w:r w:rsidRPr="00FD3C5D">
              <w:rPr>
                <w:rFonts w:hint="eastAsia"/>
                <w:szCs w:val="24"/>
                <w:lang w:val="fr-CH" w:eastAsia="zh-CN"/>
              </w:rPr>
              <w:t>研究组考虑批准该草案</w:t>
            </w:r>
            <w:r w:rsidRPr="00FD3C5D">
              <w:rPr>
                <w:szCs w:val="24"/>
                <w:lang w:val="fr-CH" w:eastAsia="zh-CN"/>
              </w:rPr>
              <w:t>（</w:t>
            </w:r>
            <w:r w:rsidRPr="00FD3C5D">
              <w:rPr>
                <w:rFonts w:hint="eastAsia"/>
                <w:szCs w:val="24"/>
                <w:lang w:val="fr-CH" w:eastAsia="zh-CN"/>
              </w:rPr>
              <w:t>在这种情况下，请选择两种方案</w:t>
            </w:r>
            <w:r w:rsidRPr="00FD3C5D">
              <w:rPr>
                <w:szCs w:val="24"/>
                <w:lang w:val="fr-CH" w:eastAsia="zh-CN"/>
              </w:rPr>
              <w:t>⃝</w:t>
            </w:r>
            <w:r w:rsidRPr="00FD3C5D">
              <w:rPr>
                <w:rFonts w:hint="eastAsia"/>
                <w:szCs w:val="24"/>
                <w:lang w:val="fr-CH" w:eastAsia="zh-CN"/>
              </w:rPr>
              <w:t>中的一种）：</w:t>
            </w:r>
          </w:p>
          <w:p w14:paraId="385B59A5" w14:textId="77777777" w:rsidR="00280FE6" w:rsidRPr="00916F63" w:rsidRDefault="00280FE6" w:rsidP="00280FE6">
            <w:pPr>
              <w:tabs>
                <w:tab w:val="clear" w:pos="794"/>
                <w:tab w:val="clear" w:pos="1191"/>
                <w:tab w:val="clear" w:pos="1588"/>
                <w:tab w:val="clear" w:pos="1985"/>
              </w:tabs>
              <w:spacing w:after="120"/>
              <w:ind w:left="939" w:hanging="459"/>
              <w:rPr>
                <w:szCs w:val="24"/>
                <w:lang w:val="fr-CH" w:eastAsia="zh-CN"/>
              </w:rPr>
            </w:pPr>
            <w:r w:rsidRPr="00916F63">
              <w:rPr>
                <w:szCs w:val="24"/>
                <w:lang w:val="fr-CH" w:eastAsia="zh-CN"/>
              </w:rPr>
              <w:t>⃝</w:t>
            </w:r>
            <w:r w:rsidRPr="00916F63">
              <w:rPr>
                <w:szCs w:val="24"/>
                <w:lang w:val="fr-CH" w:eastAsia="zh-CN"/>
              </w:rPr>
              <w:tab/>
            </w:r>
            <w:r w:rsidRPr="00FD3C5D">
              <w:rPr>
                <w:rFonts w:hint="eastAsia"/>
                <w:szCs w:val="24"/>
                <w:lang w:eastAsia="zh-CN"/>
              </w:rPr>
              <w:t>无意见或无建议修改</w:t>
            </w:r>
          </w:p>
          <w:p w14:paraId="238ADFDE" w14:textId="77777777" w:rsidR="00280FE6" w:rsidRPr="00916F63" w:rsidRDefault="00280FE6" w:rsidP="00280FE6">
            <w:pPr>
              <w:tabs>
                <w:tab w:val="clear" w:pos="794"/>
                <w:tab w:val="clear" w:pos="1191"/>
                <w:tab w:val="clear" w:pos="1588"/>
                <w:tab w:val="clear" w:pos="1985"/>
              </w:tabs>
              <w:spacing w:after="120"/>
              <w:ind w:left="939" w:hanging="459"/>
              <w:rPr>
                <w:szCs w:val="24"/>
                <w:lang w:val="fr-CH" w:eastAsia="zh-CN"/>
              </w:rPr>
            </w:pPr>
            <w:r w:rsidRPr="00916F63">
              <w:rPr>
                <w:szCs w:val="24"/>
                <w:lang w:val="fr-CH" w:eastAsia="zh-CN"/>
              </w:rPr>
              <w:t>⃝</w:t>
            </w:r>
            <w:r w:rsidRPr="00916F63">
              <w:rPr>
                <w:szCs w:val="24"/>
                <w:lang w:val="fr-CH" w:eastAsia="zh-CN"/>
              </w:rPr>
              <w:tab/>
            </w:r>
            <w:r w:rsidRPr="00FD3C5D">
              <w:rPr>
                <w:rFonts w:hint="eastAsia"/>
                <w:szCs w:val="24"/>
                <w:lang w:eastAsia="zh-CN"/>
              </w:rPr>
              <w:t>附意见和建议的修改</w:t>
            </w:r>
          </w:p>
        </w:tc>
      </w:tr>
      <w:tr w:rsidR="00280FE6" w:rsidRPr="00916F63" w14:paraId="30A0B512" w14:textId="77777777" w:rsidTr="00E044F7">
        <w:trPr>
          <w:trHeight w:val="747"/>
        </w:trPr>
        <w:tc>
          <w:tcPr>
            <w:tcW w:w="2066" w:type="dxa"/>
            <w:vMerge/>
            <w:shd w:val="clear" w:color="auto" w:fill="auto"/>
            <w:vAlign w:val="center"/>
          </w:tcPr>
          <w:p w14:paraId="1E3DC0EB" w14:textId="77777777" w:rsidR="00280FE6" w:rsidRPr="00916F63" w:rsidRDefault="00280FE6" w:rsidP="00280FE6">
            <w:pPr>
              <w:spacing w:before="60" w:after="60"/>
              <w:jc w:val="center"/>
              <w:rPr>
                <w:b/>
                <w:bCs/>
                <w:szCs w:val="24"/>
                <w:lang w:val="fr-CH" w:eastAsia="zh-CN"/>
              </w:rPr>
            </w:pPr>
          </w:p>
        </w:tc>
        <w:tc>
          <w:tcPr>
            <w:tcW w:w="7563" w:type="dxa"/>
            <w:shd w:val="clear" w:color="auto" w:fill="auto"/>
            <w:vAlign w:val="center"/>
          </w:tcPr>
          <w:p w14:paraId="421EBF61" w14:textId="77777777" w:rsidR="00280FE6" w:rsidRPr="00916F63" w:rsidRDefault="00280FE6" w:rsidP="00280FE6">
            <w:pPr>
              <w:tabs>
                <w:tab w:val="clear" w:pos="794"/>
                <w:tab w:val="clear" w:pos="1191"/>
                <w:tab w:val="clear" w:pos="1588"/>
                <w:tab w:val="clear" w:pos="1985"/>
                <w:tab w:val="left" w:pos="250"/>
              </w:tabs>
              <w:spacing w:after="120"/>
              <w:ind w:left="459" w:hanging="459"/>
              <w:rPr>
                <w:szCs w:val="24"/>
                <w:lang w:val="fr-CH" w:eastAsia="zh-CN"/>
              </w:rPr>
            </w:pPr>
            <w:r w:rsidRPr="00FD3C5D">
              <w:rPr>
                <w:szCs w:val="24"/>
              </w:rPr>
              <w:fldChar w:fldCharType="begin">
                <w:ffData>
                  <w:name w:val="Check1"/>
                  <w:enabled/>
                  <w:calcOnExit w:val="0"/>
                  <w:checkBox>
                    <w:sizeAuto/>
                    <w:default w:val="0"/>
                  </w:checkBox>
                </w:ffData>
              </w:fldChar>
            </w:r>
            <w:r w:rsidRPr="00916F63">
              <w:rPr>
                <w:szCs w:val="24"/>
                <w:lang w:val="fr-CH" w:eastAsia="zh-CN"/>
              </w:rPr>
              <w:instrText xml:space="preserve"> FORMCHECKBOX </w:instrText>
            </w:r>
            <w:r w:rsidR="00415CA7">
              <w:rPr>
                <w:szCs w:val="24"/>
              </w:rPr>
            </w:r>
            <w:r w:rsidR="00415CA7">
              <w:rPr>
                <w:szCs w:val="24"/>
              </w:rPr>
              <w:fldChar w:fldCharType="separate"/>
            </w:r>
            <w:r w:rsidRPr="00FD3C5D">
              <w:rPr>
                <w:szCs w:val="24"/>
              </w:rPr>
              <w:fldChar w:fldCharType="end"/>
            </w:r>
            <w:r w:rsidRPr="00916F63">
              <w:rPr>
                <w:szCs w:val="24"/>
                <w:lang w:val="fr-CH" w:eastAsia="zh-CN"/>
              </w:rPr>
              <w:tab/>
            </w:r>
            <w:r w:rsidRPr="00FD3C5D">
              <w:rPr>
                <w:rFonts w:hint="eastAsia"/>
                <w:b/>
                <w:bCs/>
                <w:szCs w:val="24"/>
                <w:lang w:eastAsia="zh-CN"/>
              </w:rPr>
              <w:t>不授权</w:t>
            </w:r>
            <w:r w:rsidRPr="00FD3C5D">
              <w:rPr>
                <w:rFonts w:hint="eastAsia"/>
                <w:szCs w:val="24"/>
                <w:lang w:val="fr-CH" w:eastAsia="zh-CN"/>
              </w:rPr>
              <w:t>第</w:t>
            </w:r>
            <w:r w:rsidRPr="00916F63">
              <w:rPr>
                <w:szCs w:val="24"/>
                <w:lang w:val="fr-CH" w:eastAsia="zh-CN"/>
              </w:rPr>
              <w:t>1</w:t>
            </w:r>
            <w:r w:rsidRPr="00916F63">
              <w:rPr>
                <w:rFonts w:hint="eastAsia"/>
                <w:szCs w:val="24"/>
                <w:lang w:val="fr-CH" w:eastAsia="zh-CN"/>
              </w:rPr>
              <w:t>7</w:t>
            </w:r>
            <w:r w:rsidRPr="00FD3C5D">
              <w:rPr>
                <w:rFonts w:hint="eastAsia"/>
                <w:szCs w:val="24"/>
                <w:lang w:val="fr-CH" w:eastAsia="zh-CN"/>
              </w:rPr>
              <w:t>研究组考虑批准该草案</w:t>
            </w:r>
            <w:r w:rsidRPr="00916F63">
              <w:rPr>
                <w:szCs w:val="24"/>
                <w:lang w:val="fr-CH" w:eastAsia="zh-CN"/>
              </w:rPr>
              <w:t>（</w:t>
            </w:r>
            <w:proofErr w:type="gramStart"/>
            <w:r w:rsidRPr="00FD3C5D">
              <w:rPr>
                <w:rFonts w:hint="eastAsia"/>
                <w:szCs w:val="24"/>
                <w:lang w:eastAsia="zh-CN"/>
              </w:rPr>
              <w:t>附反对</w:t>
            </w:r>
            <w:proofErr w:type="gramEnd"/>
            <w:r w:rsidRPr="00FD3C5D">
              <w:rPr>
                <w:rFonts w:hint="eastAsia"/>
                <w:szCs w:val="24"/>
                <w:lang w:eastAsia="zh-CN"/>
              </w:rPr>
              <w:t>意见的理由并说明可能推动该项工作进展的可能修改概述</w:t>
            </w:r>
            <w:r w:rsidRPr="00916F63">
              <w:rPr>
                <w:rFonts w:hint="eastAsia"/>
                <w:szCs w:val="24"/>
                <w:lang w:val="fr-CH" w:eastAsia="zh-CN"/>
              </w:rPr>
              <w:t>）</w:t>
            </w:r>
          </w:p>
        </w:tc>
      </w:tr>
      <w:tr w:rsidR="00280FE6" w:rsidRPr="00916F63" w14:paraId="41743D23" w14:textId="77777777" w:rsidTr="00E044F7">
        <w:trPr>
          <w:trHeight w:val="748"/>
        </w:trPr>
        <w:tc>
          <w:tcPr>
            <w:tcW w:w="2066" w:type="dxa"/>
            <w:vMerge w:val="restart"/>
            <w:shd w:val="clear" w:color="auto" w:fill="auto"/>
            <w:vAlign w:val="center"/>
          </w:tcPr>
          <w:p w14:paraId="1AC8F166" w14:textId="350D0A1D" w:rsidR="00280FE6" w:rsidRPr="00E77535" w:rsidRDefault="00280FE6" w:rsidP="00280FE6">
            <w:pPr>
              <w:spacing w:before="60" w:after="60"/>
              <w:jc w:val="center"/>
              <w:rPr>
                <w:b/>
                <w:bCs/>
                <w:szCs w:val="24"/>
                <w:lang w:val="fr-CH"/>
              </w:rPr>
            </w:pPr>
            <w:r w:rsidRPr="004C32E6">
              <w:rPr>
                <w:b/>
                <w:bCs/>
                <w:szCs w:val="24"/>
                <w:lang w:val="fr-CH"/>
              </w:rPr>
              <w:t xml:space="preserve">ITU-T </w:t>
            </w:r>
            <w:r w:rsidRPr="00916F63">
              <w:rPr>
                <w:b/>
                <w:bCs/>
                <w:szCs w:val="24"/>
                <w:lang w:val="fr-CH"/>
              </w:rPr>
              <w:t>X.1367 (</w:t>
            </w:r>
            <w:proofErr w:type="spellStart"/>
            <w:r w:rsidRPr="00916F63">
              <w:rPr>
                <w:b/>
                <w:bCs/>
                <w:szCs w:val="24"/>
                <w:lang w:val="fr-CH"/>
              </w:rPr>
              <w:t>X.elf-iot</w:t>
            </w:r>
            <w:proofErr w:type="spellEnd"/>
            <w:r w:rsidRPr="00916F63">
              <w:rPr>
                <w:b/>
                <w:bCs/>
                <w:szCs w:val="24"/>
                <w:lang w:val="fr-CH"/>
              </w:rPr>
              <w:t>)</w:t>
            </w:r>
            <w:r w:rsidR="0094258A" w:rsidRPr="00916F63">
              <w:rPr>
                <w:b/>
                <w:bCs/>
                <w:szCs w:val="24"/>
                <w:lang w:val="fr-CH"/>
              </w:rPr>
              <w:br/>
            </w:r>
            <w:r w:rsidR="002D0783">
              <w:rPr>
                <w:rFonts w:hint="eastAsia"/>
                <w:b/>
                <w:bCs/>
                <w:szCs w:val="24"/>
                <w:lang w:eastAsia="zh-CN"/>
              </w:rPr>
              <w:t>新建议书草案</w:t>
            </w:r>
          </w:p>
        </w:tc>
        <w:tc>
          <w:tcPr>
            <w:tcW w:w="7563" w:type="dxa"/>
            <w:shd w:val="clear" w:color="auto" w:fill="auto"/>
            <w:vAlign w:val="center"/>
          </w:tcPr>
          <w:p w14:paraId="29E19BF7" w14:textId="77777777" w:rsidR="00280FE6" w:rsidRPr="00FD3C5D" w:rsidRDefault="00280FE6" w:rsidP="00280FE6">
            <w:pPr>
              <w:tabs>
                <w:tab w:val="clear" w:pos="794"/>
                <w:tab w:val="clear" w:pos="1191"/>
                <w:tab w:val="clear" w:pos="1588"/>
                <w:tab w:val="clear" w:pos="1985"/>
              </w:tabs>
              <w:spacing w:after="120"/>
              <w:ind w:left="459" w:hanging="459"/>
              <w:rPr>
                <w:szCs w:val="24"/>
                <w:lang w:val="fr-CH" w:eastAsia="zh-CN"/>
              </w:rPr>
            </w:pPr>
            <w:r>
              <w:rPr>
                <w:szCs w:val="24"/>
                <w:shd w:val="clear" w:color="auto" w:fill="FFFFFF" w:themeFill="background1"/>
              </w:rPr>
              <w:fldChar w:fldCharType="begin">
                <w:ffData>
                  <w:name w:val="Check1"/>
                  <w:enabled/>
                  <w:calcOnExit w:val="0"/>
                  <w:checkBox>
                    <w:sizeAuto/>
                    <w:default w:val="0"/>
                  </w:checkBox>
                </w:ffData>
              </w:fldChar>
            </w:r>
            <w:r w:rsidRPr="00684CCB">
              <w:rPr>
                <w:szCs w:val="24"/>
                <w:shd w:val="clear" w:color="auto" w:fill="FFFFFF" w:themeFill="background1"/>
                <w:lang w:val="fr-CH" w:eastAsia="zh-CN"/>
              </w:rPr>
              <w:instrText xml:space="preserve"> FORMCHECKBOX </w:instrText>
            </w:r>
            <w:r w:rsidR="00415CA7">
              <w:rPr>
                <w:szCs w:val="24"/>
                <w:shd w:val="clear" w:color="auto" w:fill="FFFFFF" w:themeFill="background1"/>
              </w:rPr>
            </w:r>
            <w:r w:rsidR="00415CA7">
              <w:rPr>
                <w:szCs w:val="24"/>
                <w:shd w:val="clear" w:color="auto" w:fill="FFFFFF" w:themeFill="background1"/>
              </w:rPr>
              <w:fldChar w:fldCharType="separate"/>
            </w:r>
            <w:r>
              <w:rPr>
                <w:szCs w:val="24"/>
                <w:shd w:val="clear" w:color="auto" w:fill="FFFFFF" w:themeFill="background1"/>
              </w:rPr>
              <w:fldChar w:fldCharType="end"/>
            </w:r>
            <w:r w:rsidRPr="00684CCB">
              <w:rPr>
                <w:szCs w:val="24"/>
                <w:lang w:val="fr-CH" w:eastAsia="zh-CN"/>
              </w:rPr>
              <w:tab/>
            </w:r>
            <w:r w:rsidRPr="00FD3C5D">
              <w:rPr>
                <w:rFonts w:hint="eastAsia"/>
                <w:b/>
                <w:bCs/>
                <w:szCs w:val="24"/>
                <w:lang w:eastAsia="zh-CN"/>
              </w:rPr>
              <w:t>授权</w:t>
            </w:r>
            <w:r w:rsidRPr="00FD3C5D">
              <w:rPr>
                <w:rFonts w:hint="eastAsia"/>
                <w:szCs w:val="24"/>
                <w:lang w:val="fr-CH" w:eastAsia="zh-CN"/>
              </w:rPr>
              <w:t>第</w:t>
            </w:r>
            <w:r>
              <w:rPr>
                <w:szCs w:val="24"/>
                <w:lang w:val="fr-CH" w:eastAsia="zh-CN"/>
              </w:rPr>
              <w:t>1</w:t>
            </w:r>
            <w:r>
              <w:rPr>
                <w:rFonts w:hint="eastAsia"/>
                <w:szCs w:val="24"/>
                <w:lang w:val="fr-CH" w:eastAsia="zh-CN"/>
              </w:rPr>
              <w:t>7</w:t>
            </w:r>
            <w:r w:rsidRPr="00FD3C5D">
              <w:rPr>
                <w:rFonts w:hint="eastAsia"/>
                <w:szCs w:val="24"/>
                <w:lang w:val="fr-CH" w:eastAsia="zh-CN"/>
              </w:rPr>
              <w:t>研究组考虑批准该草案</w:t>
            </w:r>
            <w:r w:rsidRPr="00FD3C5D">
              <w:rPr>
                <w:szCs w:val="24"/>
                <w:lang w:val="fr-CH" w:eastAsia="zh-CN"/>
              </w:rPr>
              <w:t>（</w:t>
            </w:r>
            <w:r w:rsidRPr="00FD3C5D">
              <w:rPr>
                <w:rFonts w:hint="eastAsia"/>
                <w:szCs w:val="24"/>
                <w:lang w:val="fr-CH" w:eastAsia="zh-CN"/>
              </w:rPr>
              <w:t>在这种情况下，请选择两种方案</w:t>
            </w:r>
            <w:r w:rsidRPr="00FD3C5D">
              <w:rPr>
                <w:szCs w:val="24"/>
                <w:lang w:val="fr-CH" w:eastAsia="zh-CN"/>
              </w:rPr>
              <w:t>⃝</w:t>
            </w:r>
            <w:r w:rsidRPr="00FD3C5D">
              <w:rPr>
                <w:rFonts w:hint="eastAsia"/>
                <w:szCs w:val="24"/>
                <w:lang w:val="fr-CH" w:eastAsia="zh-CN"/>
              </w:rPr>
              <w:t>中的一种）：</w:t>
            </w:r>
          </w:p>
          <w:p w14:paraId="4F291843" w14:textId="77777777" w:rsidR="00280FE6" w:rsidRPr="00916F63" w:rsidRDefault="00280FE6" w:rsidP="00280FE6">
            <w:pPr>
              <w:tabs>
                <w:tab w:val="clear" w:pos="794"/>
                <w:tab w:val="clear" w:pos="1191"/>
                <w:tab w:val="clear" w:pos="1588"/>
                <w:tab w:val="clear" w:pos="1985"/>
              </w:tabs>
              <w:spacing w:after="120"/>
              <w:ind w:left="939" w:hanging="459"/>
              <w:rPr>
                <w:szCs w:val="24"/>
                <w:lang w:val="fr-CH" w:eastAsia="zh-CN"/>
              </w:rPr>
            </w:pPr>
            <w:r w:rsidRPr="00916F63">
              <w:rPr>
                <w:szCs w:val="24"/>
                <w:lang w:val="fr-CH" w:eastAsia="zh-CN"/>
              </w:rPr>
              <w:t>⃝</w:t>
            </w:r>
            <w:r w:rsidRPr="00916F63">
              <w:rPr>
                <w:szCs w:val="24"/>
                <w:lang w:val="fr-CH" w:eastAsia="zh-CN"/>
              </w:rPr>
              <w:tab/>
            </w:r>
            <w:r w:rsidRPr="00FD3C5D">
              <w:rPr>
                <w:rFonts w:hint="eastAsia"/>
                <w:szCs w:val="24"/>
                <w:lang w:eastAsia="zh-CN"/>
              </w:rPr>
              <w:t>无意见或无建议修改</w:t>
            </w:r>
          </w:p>
          <w:p w14:paraId="7694B1C1" w14:textId="77777777" w:rsidR="00280FE6" w:rsidRPr="00916F63" w:rsidRDefault="00280FE6" w:rsidP="00280FE6">
            <w:pPr>
              <w:tabs>
                <w:tab w:val="clear" w:pos="794"/>
                <w:tab w:val="clear" w:pos="1191"/>
                <w:tab w:val="clear" w:pos="1588"/>
                <w:tab w:val="clear" w:pos="1985"/>
              </w:tabs>
              <w:spacing w:after="120"/>
              <w:ind w:left="939" w:hanging="459"/>
              <w:rPr>
                <w:szCs w:val="24"/>
                <w:lang w:val="fr-CH" w:eastAsia="zh-CN"/>
              </w:rPr>
            </w:pPr>
            <w:r w:rsidRPr="00916F63">
              <w:rPr>
                <w:szCs w:val="24"/>
                <w:lang w:val="fr-CH" w:eastAsia="zh-CN"/>
              </w:rPr>
              <w:t>⃝</w:t>
            </w:r>
            <w:r w:rsidRPr="00916F63">
              <w:rPr>
                <w:szCs w:val="24"/>
                <w:lang w:val="fr-CH" w:eastAsia="zh-CN"/>
              </w:rPr>
              <w:tab/>
            </w:r>
            <w:r w:rsidRPr="00FD3C5D">
              <w:rPr>
                <w:rFonts w:hint="eastAsia"/>
                <w:szCs w:val="24"/>
                <w:lang w:eastAsia="zh-CN"/>
              </w:rPr>
              <w:t>附意见和建议的修改</w:t>
            </w:r>
          </w:p>
        </w:tc>
      </w:tr>
      <w:tr w:rsidR="00280FE6" w:rsidRPr="00916F63" w14:paraId="78BD704D" w14:textId="77777777" w:rsidTr="00E044F7">
        <w:trPr>
          <w:trHeight w:val="747"/>
        </w:trPr>
        <w:tc>
          <w:tcPr>
            <w:tcW w:w="2066" w:type="dxa"/>
            <w:vMerge/>
            <w:shd w:val="clear" w:color="auto" w:fill="auto"/>
            <w:vAlign w:val="center"/>
          </w:tcPr>
          <w:p w14:paraId="235A43A7" w14:textId="77777777" w:rsidR="00280FE6" w:rsidRPr="00916F63" w:rsidRDefault="00280FE6" w:rsidP="00280FE6">
            <w:pPr>
              <w:spacing w:before="60" w:after="60"/>
              <w:jc w:val="center"/>
              <w:rPr>
                <w:b/>
                <w:bCs/>
                <w:szCs w:val="24"/>
                <w:lang w:val="fr-CH" w:eastAsia="zh-CN"/>
              </w:rPr>
            </w:pPr>
          </w:p>
        </w:tc>
        <w:tc>
          <w:tcPr>
            <w:tcW w:w="7563" w:type="dxa"/>
            <w:shd w:val="clear" w:color="auto" w:fill="auto"/>
            <w:vAlign w:val="center"/>
          </w:tcPr>
          <w:p w14:paraId="58E232A3" w14:textId="77777777" w:rsidR="00280FE6" w:rsidRPr="00916F63" w:rsidRDefault="00280FE6" w:rsidP="00280FE6">
            <w:pPr>
              <w:tabs>
                <w:tab w:val="clear" w:pos="794"/>
                <w:tab w:val="clear" w:pos="1191"/>
                <w:tab w:val="clear" w:pos="1588"/>
                <w:tab w:val="clear" w:pos="1985"/>
                <w:tab w:val="left" w:pos="250"/>
              </w:tabs>
              <w:spacing w:after="120"/>
              <w:ind w:left="459" w:hanging="459"/>
              <w:rPr>
                <w:szCs w:val="24"/>
                <w:lang w:val="fr-CH" w:eastAsia="zh-CN"/>
              </w:rPr>
            </w:pPr>
            <w:r w:rsidRPr="00FD3C5D">
              <w:rPr>
                <w:szCs w:val="24"/>
              </w:rPr>
              <w:fldChar w:fldCharType="begin">
                <w:ffData>
                  <w:name w:val="Check1"/>
                  <w:enabled/>
                  <w:calcOnExit w:val="0"/>
                  <w:checkBox>
                    <w:sizeAuto/>
                    <w:default w:val="0"/>
                  </w:checkBox>
                </w:ffData>
              </w:fldChar>
            </w:r>
            <w:r w:rsidRPr="00916F63">
              <w:rPr>
                <w:szCs w:val="24"/>
                <w:lang w:val="fr-CH" w:eastAsia="zh-CN"/>
              </w:rPr>
              <w:instrText xml:space="preserve"> FORMCHECKBOX </w:instrText>
            </w:r>
            <w:r w:rsidR="00415CA7">
              <w:rPr>
                <w:szCs w:val="24"/>
              </w:rPr>
            </w:r>
            <w:r w:rsidR="00415CA7">
              <w:rPr>
                <w:szCs w:val="24"/>
              </w:rPr>
              <w:fldChar w:fldCharType="separate"/>
            </w:r>
            <w:r w:rsidRPr="00FD3C5D">
              <w:rPr>
                <w:szCs w:val="24"/>
              </w:rPr>
              <w:fldChar w:fldCharType="end"/>
            </w:r>
            <w:r w:rsidRPr="00916F63">
              <w:rPr>
                <w:szCs w:val="24"/>
                <w:lang w:val="fr-CH" w:eastAsia="zh-CN"/>
              </w:rPr>
              <w:tab/>
            </w:r>
            <w:r w:rsidRPr="00FD3C5D">
              <w:rPr>
                <w:rFonts w:hint="eastAsia"/>
                <w:b/>
                <w:bCs/>
                <w:szCs w:val="24"/>
                <w:lang w:eastAsia="zh-CN"/>
              </w:rPr>
              <w:t>不授权</w:t>
            </w:r>
            <w:r w:rsidRPr="00FD3C5D">
              <w:rPr>
                <w:rFonts w:hint="eastAsia"/>
                <w:szCs w:val="24"/>
                <w:lang w:val="fr-CH" w:eastAsia="zh-CN"/>
              </w:rPr>
              <w:t>第</w:t>
            </w:r>
            <w:r w:rsidRPr="00916F63">
              <w:rPr>
                <w:szCs w:val="24"/>
                <w:lang w:val="fr-CH" w:eastAsia="zh-CN"/>
              </w:rPr>
              <w:t>1</w:t>
            </w:r>
            <w:r w:rsidRPr="00916F63">
              <w:rPr>
                <w:rFonts w:hint="eastAsia"/>
                <w:szCs w:val="24"/>
                <w:lang w:val="fr-CH" w:eastAsia="zh-CN"/>
              </w:rPr>
              <w:t>7</w:t>
            </w:r>
            <w:r w:rsidRPr="00FD3C5D">
              <w:rPr>
                <w:rFonts w:hint="eastAsia"/>
                <w:szCs w:val="24"/>
                <w:lang w:val="fr-CH" w:eastAsia="zh-CN"/>
              </w:rPr>
              <w:t>研究组考虑批准该草案</w:t>
            </w:r>
            <w:r w:rsidRPr="00916F63">
              <w:rPr>
                <w:szCs w:val="24"/>
                <w:lang w:val="fr-CH" w:eastAsia="zh-CN"/>
              </w:rPr>
              <w:t>（</w:t>
            </w:r>
            <w:proofErr w:type="gramStart"/>
            <w:r w:rsidRPr="00FD3C5D">
              <w:rPr>
                <w:rFonts w:hint="eastAsia"/>
                <w:szCs w:val="24"/>
                <w:lang w:eastAsia="zh-CN"/>
              </w:rPr>
              <w:t>附反对</w:t>
            </w:r>
            <w:proofErr w:type="gramEnd"/>
            <w:r w:rsidRPr="00FD3C5D">
              <w:rPr>
                <w:rFonts w:hint="eastAsia"/>
                <w:szCs w:val="24"/>
                <w:lang w:eastAsia="zh-CN"/>
              </w:rPr>
              <w:t>意见的理由并说明可能推动该项工作进展的可能修改概述</w:t>
            </w:r>
            <w:r w:rsidRPr="00916F63">
              <w:rPr>
                <w:rFonts w:hint="eastAsia"/>
                <w:szCs w:val="24"/>
                <w:lang w:val="fr-CH" w:eastAsia="zh-CN"/>
              </w:rPr>
              <w:t>）</w:t>
            </w:r>
          </w:p>
        </w:tc>
      </w:tr>
      <w:tr w:rsidR="00280FE6" w:rsidRPr="00916F63" w14:paraId="77A4F111" w14:textId="77777777" w:rsidTr="00E044F7">
        <w:trPr>
          <w:trHeight w:val="748"/>
        </w:trPr>
        <w:tc>
          <w:tcPr>
            <w:tcW w:w="2066" w:type="dxa"/>
            <w:vMerge w:val="restart"/>
            <w:shd w:val="clear" w:color="auto" w:fill="auto"/>
            <w:vAlign w:val="center"/>
          </w:tcPr>
          <w:p w14:paraId="4FBB83F5" w14:textId="305EBDE3" w:rsidR="00280FE6" w:rsidRPr="00E77535" w:rsidRDefault="00280FE6" w:rsidP="00280FE6">
            <w:pPr>
              <w:spacing w:before="60" w:after="60"/>
              <w:jc w:val="center"/>
              <w:rPr>
                <w:b/>
                <w:bCs/>
                <w:szCs w:val="24"/>
                <w:lang w:val="fr-CH"/>
              </w:rPr>
            </w:pPr>
            <w:r w:rsidRPr="004C32E6">
              <w:rPr>
                <w:b/>
                <w:bCs/>
                <w:szCs w:val="24"/>
                <w:lang w:val="fr-CH"/>
              </w:rPr>
              <w:t xml:space="preserve">ITU-T </w:t>
            </w:r>
            <w:r w:rsidRPr="004D3444">
              <w:rPr>
                <w:b/>
                <w:bCs/>
                <w:szCs w:val="24"/>
                <w:lang w:val="fr-CH"/>
              </w:rPr>
              <w:t>X.1403 (</w:t>
            </w:r>
            <w:proofErr w:type="spellStart"/>
            <w:r w:rsidRPr="004D3444">
              <w:rPr>
                <w:b/>
                <w:bCs/>
                <w:szCs w:val="24"/>
                <w:lang w:val="fr-CH"/>
              </w:rPr>
              <w:t>X.dlt</w:t>
            </w:r>
            <w:proofErr w:type="spellEnd"/>
            <w:r w:rsidRPr="004D3444">
              <w:rPr>
                <w:b/>
                <w:bCs/>
                <w:szCs w:val="24"/>
                <w:lang w:val="fr-CH"/>
              </w:rPr>
              <w:t>-sec)</w:t>
            </w:r>
            <w:r w:rsidR="0094258A">
              <w:rPr>
                <w:b/>
                <w:bCs/>
                <w:szCs w:val="24"/>
                <w:lang w:val="fr-CH"/>
              </w:rPr>
              <w:br/>
            </w:r>
            <w:r w:rsidR="002D0783">
              <w:rPr>
                <w:rFonts w:hint="eastAsia"/>
                <w:b/>
                <w:bCs/>
                <w:szCs w:val="24"/>
                <w:lang w:val="fr-CH" w:eastAsia="zh-CN"/>
              </w:rPr>
              <w:t>新建议书草案</w:t>
            </w:r>
          </w:p>
        </w:tc>
        <w:tc>
          <w:tcPr>
            <w:tcW w:w="7563" w:type="dxa"/>
            <w:shd w:val="clear" w:color="auto" w:fill="auto"/>
            <w:vAlign w:val="center"/>
          </w:tcPr>
          <w:p w14:paraId="67C23ED8" w14:textId="77777777" w:rsidR="00280FE6" w:rsidRPr="00FD3C5D" w:rsidRDefault="00280FE6" w:rsidP="00280FE6">
            <w:pPr>
              <w:tabs>
                <w:tab w:val="clear" w:pos="794"/>
                <w:tab w:val="clear" w:pos="1191"/>
                <w:tab w:val="clear" w:pos="1588"/>
                <w:tab w:val="clear" w:pos="1985"/>
              </w:tabs>
              <w:spacing w:after="120"/>
              <w:ind w:left="459" w:hanging="459"/>
              <w:rPr>
                <w:szCs w:val="24"/>
                <w:lang w:val="fr-CH" w:eastAsia="zh-CN"/>
              </w:rPr>
            </w:pPr>
            <w:r>
              <w:rPr>
                <w:szCs w:val="24"/>
                <w:shd w:val="clear" w:color="auto" w:fill="FFFFFF" w:themeFill="background1"/>
              </w:rPr>
              <w:fldChar w:fldCharType="begin">
                <w:ffData>
                  <w:name w:val="Check1"/>
                  <w:enabled/>
                  <w:calcOnExit w:val="0"/>
                  <w:checkBox>
                    <w:sizeAuto/>
                    <w:default w:val="0"/>
                  </w:checkBox>
                </w:ffData>
              </w:fldChar>
            </w:r>
            <w:r w:rsidRPr="00684CCB">
              <w:rPr>
                <w:szCs w:val="24"/>
                <w:shd w:val="clear" w:color="auto" w:fill="FFFFFF" w:themeFill="background1"/>
                <w:lang w:val="fr-CH" w:eastAsia="zh-CN"/>
              </w:rPr>
              <w:instrText xml:space="preserve"> FORMCHECKBOX </w:instrText>
            </w:r>
            <w:r w:rsidR="00415CA7">
              <w:rPr>
                <w:szCs w:val="24"/>
                <w:shd w:val="clear" w:color="auto" w:fill="FFFFFF" w:themeFill="background1"/>
              </w:rPr>
            </w:r>
            <w:r w:rsidR="00415CA7">
              <w:rPr>
                <w:szCs w:val="24"/>
                <w:shd w:val="clear" w:color="auto" w:fill="FFFFFF" w:themeFill="background1"/>
              </w:rPr>
              <w:fldChar w:fldCharType="separate"/>
            </w:r>
            <w:r>
              <w:rPr>
                <w:szCs w:val="24"/>
                <w:shd w:val="clear" w:color="auto" w:fill="FFFFFF" w:themeFill="background1"/>
              </w:rPr>
              <w:fldChar w:fldCharType="end"/>
            </w:r>
            <w:r w:rsidRPr="00684CCB">
              <w:rPr>
                <w:szCs w:val="24"/>
                <w:lang w:val="fr-CH" w:eastAsia="zh-CN"/>
              </w:rPr>
              <w:tab/>
            </w:r>
            <w:r w:rsidRPr="00FD3C5D">
              <w:rPr>
                <w:rFonts w:hint="eastAsia"/>
                <w:b/>
                <w:bCs/>
                <w:szCs w:val="24"/>
                <w:lang w:eastAsia="zh-CN"/>
              </w:rPr>
              <w:t>授权</w:t>
            </w:r>
            <w:r w:rsidRPr="00FD3C5D">
              <w:rPr>
                <w:rFonts w:hint="eastAsia"/>
                <w:szCs w:val="24"/>
                <w:lang w:val="fr-CH" w:eastAsia="zh-CN"/>
              </w:rPr>
              <w:t>第</w:t>
            </w:r>
            <w:r>
              <w:rPr>
                <w:szCs w:val="24"/>
                <w:lang w:val="fr-CH" w:eastAsia="zh-CN"/>
              </w:rPr>
              <w:t>1</w:t>
            </w:r>
            <w:r>
              <w:rPr>
                <w:rFonts w:hint="eastAsia"/>
                <w:szCs w:val="24"/>
                <w:lang w:val="fr-CH" w:eastAsia="zh-CN"/>
              </w:rPr>
              <w:t>7</w:t>
            </w:r>
            <w:r w:rsidRPr="00FD3C5D">
              <w:rPr>
                <w:rFonts w:hint="eastAsia"/>
                <w:szCs w:val="24"/>
                <w:lang w:val="fr-CH" w:eastAsia="zh-CN"/>
              </w:rPr>
              <w:t>研究组考虑批准该草案</w:t>
            </w:r>
            <w:r w:rsidRPr="00FD3C5D">
              <w:rPr>
                <w:szCs w:val="24"/>
                <w:lang w:val="fr-CH" w:eastAsia="zh-CN"/>
              </w:rPr>
              <w:t>（</w:t>
            </w:r>
            <w:r w:rsidRPr="00FD3C5D">
              <w:rPr>
                <w:rFonts w:hint="eastAsia"/>
                <w:szCs w:val="24"/>
                <w:lang w:val="fr-CH" w:eastAsia="zh-CN"/>
              </w:rPr>
              <w:t>在这种情况下，请选择两种方案</w:t>
            </w:r>
            <w:r w:rsidRPr="00FD3C5D">
              <w:rPr>
                <w:szCs w:val="24"/>
                <w:lang w:val="fr-CH" w:eastAsia="zh-CN"/>
              </w:rPr>
              <w:t>⃝</w:t>
            </w:r>
            <w:r w:rsidRPr="00FD3C5D">
              <w:rPr>
                <w:rFonts w:hint="eastAsia"/>
                <w:szCs w:val="24"/>
                <w:lang w:val="fr-CH" w:eastAsia="zh-CN"/>
              </w:rPr>
              <w:t>中的一种）：</w:t>
            </w:r>
          </w:p>
          <w:p w14:paraId="21F1D371" w14:textId="77777777" w:rsidR="00280FE6" w:rsidRPr="00916F63" w:rsidRDefault="00280FE6" w:rsidP="00280FE6">
            <w:pPr>
              <w:tabs>
                <w:tab w:val="clear" w:pos="794"/>
                <w:tab w:val="clear" w:pos="1191"/>
                <w:tab w:val="clear" w:pos="1588"/>
                <w:tab w:val="clear" w:pos="1985"/>
              </w:tabs>
              <w:spacing w:after="120"/>
              <w:ind w:left="939" w:hanging="459"/>
              <w:rPr>
                <w:szCs w:val="24"/>
                <w:lang w:val="fr-CH" w:eastAsia="zh-CN"/>
              </w:rPr>
            </w:pPr>
            <w:r w:rsidRPr="00916F63">
              <w:rPr>
                <w:szCs w:val="24"/>
                <w:lang w:val="fr-CH" w:eastAsia="zh-CN"/>
              </w:rPr>
              <w:lastRenderedPageBreak/>
              <w:t>⃝</w:t>
            </w:r>
            <w:r w:rsidRPr="00916F63">
              <w:rPr>
                <w:szCs w:val="24"/>
                <w:lang w:val="fr-CH" w:eastAsia="zh-CN"/>
              </w:rPr>
              <w:tab/>
            </w:r>
            <w:r w:rsidRPr="00FD3C5D">
              <w:rPr>
                <w:rFonts w:hint="eastAsia"/>
                <w:szCs w:val="24"/>
                <w:lang w:eastAsia="zh-CN"/>
              </w:rPr>
              <w:t>无意见或无建议修改</w:t>
            </w:r>
          </w:p>
          <w:p w14:paraId="554949E6" w14:textId="77777777" w:rsidR="00280FE6" w:rsidRPr="00916F63" w:rsidRDefault="00280FE6" w:rsidP="00280FE6">
            <w:pPr>
              <w:tabs>
                <w:tab w:val="clear" w:pos="794"/>
                <w:tab w:val="clear" w:pos="1191"/>
                <w:tab w:val="clear" w:pos="1588"/>
                <w:tab w:val="clear" w:pos="1985"/>
              </w:tabs>
              <w:spacing w:after="120"/>
              <w:ind w:left="939" w:hanging="459"/>
              <w:rPr>
                <w:szCs w:val="24"/>
                <w:lang w:val="fr-CH" w:eastAsia="zh-CN"/>
              </w:rPr>
            </w:pPr>
            <w:r w:rsidRPr="00916F63">
              <w:rPr>
                <w:szCs w:val="24"/>
                <w:lang w:val="fr-CH" w:eastAsia="zh-CN"/>
              </w:rPr>
              <w:t>⃝</w:t>
            </w:r>
            <w:r w:rsidRPr="00916F63">
              <w:rPr>
                <w:szCs w:val="24"/>
                <w:lang w:val="fr-CH" w:eastAsia="zh-CN"/>
              </w:rPr>
              <w:tab/>
            </w:r>
            <w:r w:rsidRPr="00FD3C5D">
              <w:rPr>
                <w:rFonts w:hint="eastAsia"/>
                <w:szCs w:val="24"/>
                <w:lang w:eastAsia="zh-CN"/>
              </w:rPr>
              <w:t>附意见和建议的修改</w:t>
            </w:r>
          </w:p>
        </w:tc>
      </w:tr>
      <w:tr w:rsidR="00280FE6" w:rsidRPr="00916F63" w14:paraId="7B489B7F" w14:textId="77777777" w:rsidTr="00E044F7">
        <w:trPr>
          <w:trHeight w:val="747"/>
        </w:trPr>
        <w:tc>
          <w:tcPr>
            <w:tcW w:w="2066" w:type="dxa"/>
            <w:vMerge/>
            <w:shd w:val="clear" w:color="auto" w:fill="auto"/>
            <w:vAlign w:val="center"/>
          </w:tcPr>
          <w:p w14:paraId="0DC10454" w14:textId="77777777" w:rsidR="00280FE6" w:rsidRPr="00916F63" w:rsidRDefault="00280FE6" w:rsidP="00280FE6">
            <w:pPr>
              <w:spacing w:before="60" w:after="60"/>
              <w:jc w:val="center"/>
              <w:rPr>
                <w:b/>
                <w:bCs/>
                <w:szCs w:val="24"/>
                <w:lang w:val="fr-CH" w:eastAsia="zh-CN"/>
              </w:rPr>
            </w:pPr>
          </w:p>
        </w:tc>
        <w:tc>
          <w:tcPr>
            <w:tcW w:w="7563" w:type="dxa"/>
            <w:shd w:val="clear" w:color="auto" w:fill="auto"/>
            <w:vAlign w:val="center"/>
          </w:tcPr>
          <w:p w14:paraId="40CFB467" w14:textId="77777777" w:rsidR="00280FE6" w:rsidRPr="00916F63" w:rsidRDefault="00280FE6" w:rsidP="00280FE6">
            <w:pPr>
              <w:tabs>
                <w:tab w:val="clear" w:pos="794"/>
                <w:tab w:val="clear" w:pos="1191"/>
                <w:tab w:val="clear" w:pos="1588"/>
                <w:tab w:val="clear" w:pos="1985"/>
                <w:tab w:val="left" w:pos="250"/>
              </w:tabs>
              <w:spacing w:after="120"/>
              <w:ind w:left="459" w:hanging="459"/>
              <w:rPr>
                <w:szCs w:val="24"/>
                <w:lang w:val="fr-CH" w:eastAsia="zh-CN"/>
              </w:rPr>
            </w:pPr>
            <w:r w:rsidRPr="00FD3C5D">
              <w:rPr>
                <w:szCs w:val="24"/>
              </w:rPr>
              <w:fldChar w:fldCharType="begin">
                <w:ffData>
                  <w:name w:val="Check1"/>
                  <w:enabled/>
                  <w:calcOnExit w:val="0"/>
                  <w:checkBox>
                    <w:sizeAuto/>
                    <w:default w:val="0"/>
                  </w:checkBox>
                </w:ffData>
              </w:fldChar>
            </w:r>
            <w:r w:rsidRPr="00916F63">
              <w:rPr>
                <w:szCs w:val="24"/>
                <w:lang w:val="fr-CH" w:eastAsia="zh-CN"/>
              </w:rPr>
              <w:instrText xml:space="preserve"> FORMCHECKBOX </w:instrText>
            </w:r>
            <w:r w:rsidR="00415CA7">
              <w:rPr>
                <w:szCs w:val="24"/>
              </w:rPr>
            </w:r>
            <w:r w:rsidR="00415CA7">
              <w:rPr>
                <w:szCs w:val="24"/>
              </w:rPr>
              <w:fldChar w:fldCharType="separate"/>
            </w:r>
            <w:r w:rsidRPr="00FD3C5D">
              <w:rPr>
                <w:szCs w:val="24"/>
              </w:rPr>
              <w:fldChar w:fldCharType="end"/>
            </w:r>
            <w:r w:rsidRPr="00916F63">
              <w:rPr>
                <w:szCs w:val="24"/>
                <w:lang w:val="fr-CH" w:eastAsia="zh-CN"/>
              </w:rPr>
              <w:tab/>
            </w:r>
            <w:r w:rsidRPr="00FD3C5D">
              <w:rPr>
                <w:rFonts w:hint="eastAsia"/>
                <w:b/>
                <w:bCs/>
                <w:szCs w:val="24"/>
                <w:lang w:eastAsia="zh-CN"/>
              </w:rPr>
              <w:t>不授权</w:t>
            </w:r>
            <w:r w:rsidRPr="00FD3C5D">
              <w:rPr>
                <w:rFonts w:hint="eastAsia"/>
                <w:szCs w:val="24"/>
                <w:lang w:val="fr-CH" w:eastAsia="zh-CN"/>
              </w:rPr>
              <w:t>第</w:t>
            </w:r>
            <w:r w:rsidRPr="00916F63">
              <w:rPr>
                <w:szCs w:val="24"/>
                <w:lang w:val="fr-CH" w:eastAsia="zh-CN"/>
              </w:rPr>
              <w:t>1</w:t>
            </w:r>
            <w:r w:rsidRPr="00916F63">
              <w:rPr>
                <w:rFonts w:hint="eastAsia"/>
                <w:szCs w:val="24"/>
                <w:lang w:val="fr-CH" w:eastAsia="zh-CN"/>
              </w:rPr>
              <w:t>7</w:t>
            </w:r>
            <w:r w:rsidRPr="00FD3C5D">
              <w:rPr>
                <w:rFonts w:hint="eastAsia"/>
                <w:szCs w:val="24"/>
                <w:lang w:val="fr-CH" w:eastAsia="zh-CN"/>
              </w:rPr>
              <w:t>研究组考虑批准该草案</w:t>
            </w:r>
            <w:r w:rsidRPr="00916F63">
              <w:rPr>
                <w:szCs w:val="24"/>
                <w:lang w:val="fr-CH" w:eastAsia="zh-CN"/>
              </w:rPr>
              <w:t>（</w:t>
            </w:r>
            <w:proofErr w:type="gramStart"/>
            <w:r w:rsidRPr="00FD3C5D">
              <w:rPr>
                <w:rFonts w:hint="eastAsia"/>
                <w:szCs w:val="24"/>
                <w:lang w:eastAsia="zh-CN"/>
              </w:rPr>
              <w:t>附反对</w:t>
            </w:r>
            <w:proofErr w:type="gramEnd"/>
            <w:r w:rsidRPr="00FD3C5D">
              <w:rPr>
                <w:rFonts w:hint="eastAsia"/>
                <w:szCs w:val="24"/>
                <w:lang w:eastAsia="zh-CN"/>
              </w:rPr>
              <w:t>意见的理由并说明可能推动该项工作进展的可能修改概述</w:t>
            </w:r>
            <w:r w:rsidRPr="00916F63">
              <w:rPr>
                <w:rFonts w:hint="eastAsia"/>
                <w:szCs w:val="24"/>
                <w:lang w:val="fr-CH" w:eastAsia="zh-CN"/>
              </w:rPr>
              <w:t>）</w:t>
            </w:r>
          </w:p>
        </w:tc>
      </w:tr>
      <w:tr w:rsidR="00280FE6" w:rsidRPr="00916F63" w14:paraId="72668673" w14:textId="77777777" w:rsidTr="00E044F7">
        <w:trPr>
          <w:trHeight w:val="748"/>
        </w:trPr>
        <w:tc>
          <w:tcPr>
            <w:tcW w:w="2066" w:type="dxa"/>
            <w:vMerge w:val="restart"/>
            <w:shd w:val="clear" w:color="auto" w:fill="auto"/>
            <w:vAlign w:val="center"/>
          </w:tcPr>
          <w:p w14:paraId="40DC47AF" w14:textId="12415560" w:rsidR="00280FE6" w:rsidRPr="00E77535" w:rsidRDefault="00280FE6" w:rsidP="00280FE6">
            <w:pPr>
              <w:spacing w:before="60" w:after="60"/>
              <w:jc w:val="center"/>
              <w:rPr>
                <w:b/>
                <w:bCs/>
                <w:szCs w:val="24"/>
                <w:lang w:val="fr-CH"/>
              </w:rPr>
            </w:pPr>
            <w:r w:rsidRPr="004C32E6">
              <w:rPr>
                <w:b/>
                <w:bCs/>
                <w:szCs w:val="24"/>
                <w:lang w:val="fr-CH"/>
              </w:rPr>
              <w:t xml:space="preserve">ITU-T </w:t>
            </w:r>
            <w:r w:rsidRPr="004D3444">
              <w:rPr>
                <w:b/>
                <w:bCs/>
                <w:szCs w:val="24"/>
                <w:lang w:val="fr-CH"/>
              </w:rPr>
              <w:t>X.1606 (</w:t>
            </w:r>
            <w:proofErr w:type="spellStart"/>
            <w:proofErr w:type="gramStart"/>
            <w:r w:rsidRPr="004D3444">
              <w:rPr>
                <w:b/>
                <w:bCs/>
                <w:szCs w:val="24"/>
                <w:lang w:val="fr-CH"/>
              </w:rPr>
              <w:t>X.SRCaaS</w:t>
            </w:r>
            <w:proofErr w:type="spellEnd"/>
            <w:proofErr w:type="gramEnd"/>
            <w:r w:rsidRPr="004D3444">
              <w:rPr>
                <w:b/>
                <w:bCs/>
                <w:szCs w:val="24"/>
                <w:lang w:val="fr-CH"/>
              </w:rPr>
              <w:t>)</w:t>
            </w:r>
            <w:r w:rsidR="0094258A">
              <w:rPr>
                <w:b/>
                <w:bCs/>
                <w:szCs w:val="24"/>
                <w:lang w:val="fr-CH"/>
              </w:rPr>
              <w:br/>
            </w:r>
            <w:r w:rsidR="002D0783">
              <w:rPr>
                <w:rFonts w:hint="eastAsia"/>
                <w:b/>
                <w:bCs/>
                <w:szCs w:val="24"/>
                <w:lang w:val="fr-CH" w:eastAsia="zh-CN"/>
              </w:rPr>
              <w:t>新建议书草案</w:t>
            </w:r>
          </w:p>
        </w:tc>
        <w:tc>
          <w:tcPr>
            <w:tcW w:w="7563" w:type="dxa"/>
            <w:shd w:val="clear" w:color="auto" w:fill="auto"/>
            <w:vAlign w:val="center"/>
          </w:tcPr>
          <w:p w14:paraId="5DB6CDB4" w14:textId="77777777" w:rsidR="00280FE6" w:rsidRPr="00FD3C5D" w:rsidRDefault="00280FE6" w:rsidP="00280FE6">
            <w:pPr>
              <w:tabs>
                <w:tab w:val="clear" w:pos="794"/>
                <w:tab w:val="clear" w:pos="1191"/>
                <w:tab w:val="clear" w:pos="1588"/>
                <w:tab w:val="clear" w:pos="1985"/>
              </w:tabs>
              <w:spacing w:after="120"/>
              <w:ind w:left="459" w:hanging="459"/>
              <w:rPr>
                <w:szCs w:val="24"/>
                <w:lang w:val="fr-CH" w:eastAsia="zh-CN"/>
              </w:rPr>
            </w:pPr>
            <w:r>
              <w:rPr>
                <w:szCs w:val="24"/>
                <w:shd w:val="clear" w:color="auto" w:fill="FFFFFF" w:themeFill="background1"/>
              </w:rPr>
              <w:fldChar w:fldCharType="begin">
                <w:ffData>
                  <w:name w:val="Check1"/>
                  <w:enabled/>
                  <w:calcOnExit w:val="0"/>
                  <w:checkBox>
                    <w:sizeAuto/>
                    <w:default w:val="0"/>
                  </w:checkBox>
                </w:ffData>
              </w:fldChar>
            </w:r>
            <w:r w:rsidRPr="00684CCB">
              <w:rPr>
                <w:szCs w:val="24"/>
                <w:shd w:val="clear" w:color="auto" w:fill="FFFFFF" w:themeFill="background1"/>
                <w:lang w:val="fr-CH" w:eastAsia="zh-CN"/>
              </w:rPr>
              <w:instrText xml:space="preserve"> FORMCHECKBOX </w:instrText>
            </w:r>
            <w:r w:rsidR="00415CA7">
              <w:rPr>
                <w:szCs w:val="24"/>
                <w:shd w:val="clear" w:color="auto" w:fill="FFFFFF" w:themeFill="background1"/>
              </w:rPr>
            </w:r>
            <w:r w:rsidR="00415CA7">
              <w:rPr>
                <w:szCs w:val="24"/>
                <w:shd w:val="clear" w:color="auto" w:fill="FFFFFF" w:themeFill="background1"/>
              </w:rPr>
              <w:fldChar w:fldCharType="separate"/>
            </w:r>
            <w:r>
              <w:rPr>
                <w:szCs w:val="24"/>
                <w:shd w:val="clear" w:color="auto" w:fill="FFFFFF" w:themeFill="background1"/>
              </w:rPr>
              <w:fldChar w:fldCharType="end"/>
            </w:r>
            <w:r w:rsidRPr="00684CCB">
              <w:rPr>
                <w:szCs w:val="24"/>
                <w:lang w:val="fr-CH" w:eastAsia="zh-CN"/>
              </w:rPr>
              <w:tab/>
            </w:r>
            <w:r w:rsidRPr="00FD3C5D">
              <w:rPr>
                <w:rFonts w:hint="eastAsia"/>
                <w:b/>
                <w:bCs/>
                <w:szCs w:val="24"/>
                <w:lang w:eastAsia="zh-CN"/>
              </w:rPr>
              <w:t>授权</w:t>
            </w:r>
            <w:r w:rsidRPr="00FD3C5D">
              <w:rPr>
                <w:rFonts w:hint="eastAsia"/>
                <w:szCs w:val="24"/>
                <w:lang w:val="fr-CH" w:eastAsia="zh-CN"/>
              </w:rPr>
              <w:t>第</w:t>
            </w:r>
            <w:r>
              <w:rPr>
                <w:szCs w:val="24"/>
                <w:lang w:val="fr-CH" w:eastAsia="zh-CN"/>
              </w:rPr>
              <w:t>1</w:t>
            </w:r>
            <w:r>
              <w:rPr>
                <w:rFonts w:hint="eastAsia"/>
                <w:szCs w:val="24"/>
                <w:lang w:val="fr-CH" w:eastAsia="zh-CN"/>
              </w:rPr>
              <w:t>7</w:t>
            </w:r>
            <w:r w:rsidRPr="00FD3C5D">
              <w:rPr>
                <w:rFonts w:hint="eastAsia"/>
                <w:szCs w:val="24"/>
                <w:lang w:val="fr-CH" w:eastAsia="zh-CN"/>
              </w:rPr>
              <w:t>研究组考虑批准该草案</w:t>
            </w:r>
            <w:r w:rsidRPr="00FD3C5D">
              <w:rPr>
                <w:szCs w:val="24"/>
                <w:lang w:val="fr-CH" w:eastAsia="zh-CN"/>
              </w:rPr>
              <w:t>（</w:t>
            </w:r>
            <w:r w:rsidRPr="00FD3C5D">
              <w:rPr>
                <w:rFonts w:hint="eastAsia"/>
                <w:szCs w:val="24"/>
                <w:lang w:val="fr-CH" w:eastAsia="zh-CN"/>
              </w:rPr>
              <w:t>在这种情况下，请选择两种方案</w:t>
            </w:r>
            <w:r w:rsidRPr="00FD3C5D">
              <w:rPr>
                <w:szCs w:val="24"/>
                <w:lang w:val="fr-CH" w:eastAsia="zh-CN"/>
              </w:rPr>
              <w:t>⃝</w:t>
            </w:r>
            <w:r w:rsidRPr="00FD3C5D">
              <w:rPr>
                <w:rFonts w:hint="eastAsia"/>
                <w:szCs w:val="24"/>
                <w:lang w:val="fr-CH" w:eastAsia="zh-CN"/>
              </w:rPr>
              <w:t>中的一种）：</w:t>
            </w:r>
          </w:p>
          <w:p w14:paraId="48FE5705" w14:textId="77777777" w:rsidR="00280FE6" w:rsidRPr="00916F63" w:rsidRDefault="00280FE6" w:rsidP="00280FE6">
            <w:pPr>
              <w:tabs>
                <w:tab w:val="clear" w:pos="794"/>
                <w:tab w:val="clear" w:pos="1191"/>
                <w:tab w:val="clear" w:pos="1588"/>
                <w:tab w:val="clear" w:pos="1985"/>
              </w:tabs>
              <w:spacing w:after="120"/>
              <w:ind w:left="939" w:hanging="459"/>
              <w:rPr>
                <w:szCs w:val="24"/>
                <w:lang w:val="fr-CH" w:eastAsia="zh-CN"/>
              </w:rPr>
            </w:pPr>
            <w:r w:rsidRPr="00916F63">
              <w:rPr>
                <w:szCs w:val="24"/>
                <w:lang w:val="fr-CH" w:eastAsia="zh-CN"/>
              </w:rPr>
              <w:t>⃝</w:t>
            </w:r>
            <w:r w:rsidRPr="00916F63">
              <w:rPr>
                <w:szCs w:val="24"/>
                <w:lang w:val="fr-CH" w:eastAsia="zh-CN"/>
              </w:rPr>
              <w:tab/>
            </w:r>
            <w:r w:rsidRPr="00FD3C5D">
              <w:rPr>
                <w:rFonts w:hint="eastAsia"/>
                <w:szCs w:val="24"/>
                <w:lang w:eastAsia="zh-CN"/>
              </w:rPr>
              <w:t>无意见或无建议修改</w:t>
            </w:r>
          </w:p>
          <w:p w14:paraId="605D327B" w14:textId="77777777" w:rsidR="00280FE6" w:rsidRPr="00916F63" w:rsidRDefault="00280FE6" w:rsidP="00280FE6">
            <w:pPr>
              <w:tabs>
                <w:tab w:val="clear" w:pos="794"/>
                <w:tab w:val="clear" w:pos="1191"/>
                <w:tab w:val="clear" w:pos="1588"/>
                <w:tab w:val="clear" w:pos="1985"/>
              </w:tabs>
              <w:spacing w:after="120"/>
              <w:ind w:left="939" w:hanging="459"/>
              <w:rPr>
                <w:szCs w:val="24"/>
                <w:lang w:val="fr-CH" w:eastAsia="zh-CN"/>
              </w:rPr>
            </w:pPr>
            <w:r w:rsidRPr="00916F63">
              <w:rPr>
                <w:szCs w:val="24"/>
                <w:lang w:val="fr-CH" w:eastAsia="zh-CN"/>
              </w:rPr>
              <w:t>⃝</w:t>
            </w:r>
            <w:r w:rsidRPr="00916F63">
              <w:rPr>
                <w:szCs w:val="24"/>
                <w:lang w:val="fr-CH" w:eastAsia="zh-CN"/>
              </w:rPr>
              <w:tab/>
            </w:r>
            <w:r w:rsidRPr="00FD3C5D">
              <w:rPr>
                <w:rFonts w:hint="eastAsia"/>
                <w:szCs w:val="24"/>
                <w:lang w:eastAsia="zh-CN"/>
              </w:rPr>
              <w:t>附意见和建议的修改</w:t>
            </w:r>
          </w:p>
        </w:tc>
      </w:tr>
      <w:tr w:rsidR="00280FE6" w:rsidRPr="00916F63" w14:paraId="35637E27" w14:textId="77777777" w:rsidTr="00E044F7">
        <w:trPr>
          <w:trHeight w:val="747"/>
        </w:trPr>
        <w:tc>
          <w:tcPr>
            <w:tcW w:w="2066" w:type="dxa"/>
            <w:vMerge/>
            <w:shd w:val="clear" w:color="auto" w:fill="auto"/>
            <w:vAlign w:val="center"/>
          </w:tcPr>
          <w:p w14:paraId="6240EDF3" w14:textId="77777777" w:rsidR="00280FE6" w:rsidRPr="00916F63" w:rsidRDefault="00280FE6" w:rsidP="00280FE6">
            <w:pPr>
              <w:spacing w:before="60" w:after="60"/>
              <w:jc w:val="center"/>
              <w:rPr>
                <w:b/>
                <w:bCs/>
                <w:szCs w:val="24"/>
                <w:lang w:val="fr-CH" w:eastAsia="zh-CN"/>
              </w:rPr>
            </w:pPr>
          </w:p>
        </w:tc>
        <w:tc>
          <w:tcPr>
            <w:tcW w:w="7563" w:type="dxa"/>
            <w:shd w:val="clear" w:color="auto" w:fill="auto"/>
            <w:vAlign w:val="center"/>
          </w:tcPr>
          <w:p w14:paraId="6FF56D00" w14:textId="77777777" w:rsidR="00280FE6" w:rsidRPr="00916F63" w:rsidRDefault="00280FE6" w:rsidP="00280FE6">
            <w:pPr>
              <w:tabs>
                <w:tab w:val="clear" w:pos="794"/>
                <w:tab w:val="clear" w:pos="1191"/>
                <w:tab w:val="clear" w:pos="1588"/>
                <w:tab w:val="clear" w:pos="1985"/>
                <w:tab w:val="left" w:pos="250"/>
              </w:tabs>
              <w:spacing w:after="120"/>
              <w:ind w:left="459" w:hanging="459"/>
              <w:rPr>
                <w:szCs w:val="24"/>
                <w:lang w:val="fr-CH" w:eastAsia="zh-CN"/>
              </w:rPr>
            </w:pPr>
            <w:r w:rsidRPr="00FD3C5D">
              <w:rPr>
                <w:szCs w:val="24"/>
              </w:rPr>
              <w:fldChar w:fldCharType="begin">
                <w:ffData>
                  <w:name w:val="Check1"/>
                  <w:enabled/>
                  <w:calcOnExit w:val="0"/>
                  <w:checkBox>
                    <w:sizeAuto/>
                    <w:default w:val="0"/>
                  </w:checkBox>
                </w:ffData>
              </w:fldChar>
            </w:r>
            <w:r w:rsidRPr="00916F63">
              <w:rPr>
                <w:szCs w:val="24"/>
                <w:lang w:val="fr-CH" w:eastAsia="zh-CN"/>
              </w:rPr>
              <w:instrText xml:space="preserve"> FORMCHECKBOX </w:instrText>
            </w:r>
            <w:r w:rsidR="00415CA7">
              <w:rPr>
                <w:szCs w:val="24"/>
              </w:rPr>
            </w:r>
            <w:r w:rsidR="00415CA7">
              <w:rPr>
                <w:szCs w:val="24"/>
              </w:rPr>
              <w:fldChar w:fldCharType="separate"/>
            </w:r>
            <w:r w:rsidRPr="00FD3C5D">
              <w:rPr>
                <w:szCs w:val="24"/>
              </w:rPr>
              <w:fldChar w:fldCharType="end"/>
            </w:r>
            <w:r w:rsidRPr="00916F63">
              <w:rPr>
                <w:szCs w:val="24"/>
                <w:lang w:val="fr-CH" w:eastAsia="zh-CN"/>
              </w:rPr>
              <w:tab/>
            </w:r>
            <w:r w:rsidRPr="00FD3C5D">
              <w:rPr>
                <w:rFonts w:hint="eastAsia"/>
                <w:b/>
                <w:bCs/>
                <w:szCs w:val="24"/>
                <w:lang w:eastAsia="zh-CN"/>
              </w:rPr>
              <w:t>不授权</w:t>
            </w:r>
            <w:r w:rsidRPr="00FD3C5D">
              <w:rPr>
                <w:rFonts w:hint="eastAsia"/>
                <w:szCs w:val="24"/>
                <w:lang w:val="fr-CH" w:eastAsia="zh-CN"/>
              </w:rPr>
              <w:t>第</w:t>
            </w:r>
            <w:r w:rsidRPr="00916F63">
              <w:rPr>
                <w:szCs w:val="24"/>
                <w:lang w:val="fr-CH" w:eastAsia="zh-CN"/>
              </w:rPr>
              <w:t>1</w:t>
            </w:r>
            <w:r w:rsidRPr="00916F63">
              <w:rPr>
                <w:rFonts w:hint="eastAsia"/>
                <w:szCs w:val="24"/>
                <w:lang w:val="fr-CH" w:eastAsia="zh-CN"/>
              </w:rPr>
              <w:t>7</w:t>
            </w:r>
            <w:r w:rsidRPr="00FD3C5D">
              <w:rPr>
                <w:rFonts w:hint="eastAsia"/>
                <w:szCs w:val="24"/>
                <w:lang w:val="fr-CH" w:eastAsia="zh-CN"/>
              </w:rPr>
              <w:t>研究组考虑批准该草案</w:t>
            </w:r>
            <w:r w:rsidRPr="00916F63">
              <w:rPr>
                <w:szCs w:val="24"/>
                <w:lang w:val="fr-CH" w:eastAsia="zh-CN"/>
              </w:rPr>
              <w:t>（</w:t>
            </w:r>
            <w:proofErr w:type="gramStart"/>
            <w:r w:rsidRPr="00FD3C5D">
              <w:rPr>
                <w:rFonts w:hint="eastAsia"/>
                <w:szCs w:val="24"/>
                <w:lang w:eastAsia="zh-CN"/>
              </w:rPr>
              <w:t>附反对</w:t>
            </w:r>
            <w:proofErr w:type="gramEnd"/>
            <w:r w:rsidRPr="00FD3C5D">
              <w:rPr>
                <w:rFonts w:hint="eastAsia"/>
                <w:szCs w:val="24"/>
                <w:lang w:eastAsia="zh-CN"/>
              </w:rPr>
              <w:t>意见的理由并说明可能推动该项工作进展的可能修改概述</w:t>
            </w:r>
            <w:r w:rsidRPr="00916F63">
              <w:rPr>
                <w:rFonts w:hint="eastAsia"/>
                <w:szCs w:val="24"/>
                <w:lang w:val="fr-CH" w:eastAsia="zh-CN"/>
              </w:rPr>
              <w:t>）</w:t>
            </w:r>
          </w:p>
        </w:tc>
      </w:tr>
      <w:tr w:rsidR="00280FE6" w:rsidRPr="00916F63" w14:paraId="5794CC60" w14:textId="77777777" w:rsidTr="00E044F7">
        <w:trPr>
          <w:trHeight w:val="748"/>
        </w:trPr>
        <w:tc>
          <w:tcPr>
            <w:tcW w:w="2066" w:type="dxa"/>
            <w:vMerge w:val="restart"/>
            <w:shd w:val="clear" w:color="auto" w:fill="auto"/>
            <w:vAlign w:val="center"/>
          </w:tcPr>
          <w:p w14:paraId="19A9A7EB" w14:textId="3604FBFF" w:rsidR="00280FE6" w:rsidRPr="00127818" w:rsidRDefault="00280FE6" w:rsidP="00280FE6">
            <w:pPr>
              <w:spacing w:before="60" w:after="60"/>
              <w:jc w:val="center"/>
              <w:rPr>
                <w:b/>
                <w:bCs/>
                <w:szCs w:val="24"/>
                <w:lang w:val="fr-CH"/>
              </w:rPr>
            </w:pPr>
            <w:r w:rsidRPr="004C32E6">
              <w:rPr>
                <w:b/>
                <w:bCs/>
                <w:szCs w:val="24"/>
                <w:lang w:val="fr-CH"/>
              </w:rPr>
              <w:t xml:space="preserve">ITU-T </w:t>
            </w:r>
            <w:r w:rsidRPr="004D3444">
              <w:rPr>
                <w:b/>
                <w:bCs/>
                <w:szCs w:val="24"/>
                <w:lang w:val="fr-CH"/>
              </w:rPr>
              <w:t>X.1750 (</w:t>
            </w:r>
            <w:proofErr w:type="spellStart"/>
            <w:proofErr w:type="gramStart"/>
            <w:r w:rsidRPr="004D3444">
              <w:rPr>
                <w:b/>
                <w:bCs/>
                <w:szCs w:val="24"/>
                <w:lang w:val="fr-CH"/>
              </w:rPr>
              <w:t>X.GSBDaaS</w:t>
            </w:r>
            <w:proofErr w:type="spellEnd"/>
            <w:proofErr w:type="gramEnd"/>
            <w:r w:rsidRPr="004D3444">
              <w:rPr>
                <w:b/>
                <w:bCs/>
                <w:szCs w:val="24"/>
                <w:lang w:val="fr-CH"/>
              </w:rPr>
              <w:t>)</w:t>
            </w:r>
            <w:r w:rsidR="004E4CD1">
              <w:rPr>
                <w:b/>
                <w:bCs/>
                <w:szCs w:val="24"/>
                <w:lang w:val="fr-CH"/>
              </w:rPr>
              <w:br/>
            </w:r>
            <w:r w:rsidR="002D0783">
              <w:rPr>
                <w:rFonts w:hint="eastAsia"/>
                <w:b/>
                <w:bCs/>
                <w:szCs w:val="24"/>
                <w:lang w:val="fr-CH" w:eastAsia="zh-CN"/>
              </w:rPr>
              <w:t>新建议书草案</w:t>
            </w:r>
          </w:p>
        </w:tc>
        <w:tc>
          <w:tcPr>
            <w:tcW w:w="7563" w:type="dxa"/>
            <w:shd w:val="clear" w:color="auto" w:fill="auto"/>
            <w:vAlign w:val="center"/>
          </w:tcPr>
          <w:p w14:paraId="1C9B9433" w14:textId="77777777" w:rsidR="00280FE6" w:rsidRPr="00FD3C5D" w:rsidRDefault="00280FE6" w:rsidP="00280FE6">
            <w:pPr>
              <w:tabs>
                <w:tab w:val="clear" w:pos="794"/>
                <w:tab w:val="clear" w:pos="1191"/>
                <w:tab w:val="clear" w:pos="1588"/>
                <w:tab w:val="clear" w:pos="1985"/>
              </w:tabs>
              <w:spacing w:after="120"/>
              <w:ind w:left="459" w:hanging="459"/>
              <w:rPr>
                <w:szCs w:val="24"/>
                <w:lang w:val="fr-CH" w:eastAsia="zh-CN"/>
              </w:rPr>
            </w:pPr>
            <w:r>
              <w:rPr>
                <w:szCs w:val="24"/>
                <w:shd w:val="clear" w:color="auto" w:fill="FFFFFF" w:themeFill="background1"/>
              </w:rPr>
              <w:fldChar w:fldCharType="begin">
                <w:ffData>
                  <w:name w:val="Check1"/>
                  <w:enabled/>
                  <w:calcOnExit w:val="0"/>
                  <w:checkBox>
                    <w:sizeAuto/>
                    <w:default w:val="0"/>
                  </w:checkBox>
                </w:ffData>
              </w:fldChar>
            </w:r>
            <w:r w:rsidRPr="00684CCB">
              <w:rPr>
                <w:szCs w:val="24"/>
                <w:shd w:val="clear" w:color="auto" w:fill="FFFFFF" w:themeFill="background1"/>
                <w:lang w:val="fr-CH" w:eastAsia="zh-CN"/>
              </w:rPr>
              <w:instrText xml:space="preserve"> FORMCHECKBOX </w:instrText>
            </w:r>
            <w:r w:rsidR="00415CA7">
              <w:rPr>
                <w:szCs w:val="24"/>
                <w:shd w:val="clear" w:color="auto" w:fill="FFFFFF" w:themeFill="background1"/>
              </w:rPr>
            </w:r>
            <w:r w:rsidR="00415CA7">
              <w:rPr>
                <w:szCs w:val="24"/>
                <w:shd w:val="clear" w:color="auto" w:fill="FFFFFF" w:themeFill="background1"/>
              </w:rPr>
              <w:fldChar w:fldCharType="separate"/>
            </w:r>
            <w:r>
              <w:rPr>
                <w:szCs w:val="24"/>
                <w:shd w:val="clear" w:color="auto" w:fill="FFFFFF" w:themeFill="background1"/>
              </w:rPr>
              <w:fldChar w:fldCharType="end"/>
            </w:r>
            <w:r w:rsidRPr="00684CCB">
              <w:rPr>
                <w:szCs w:val="24"/>
                <w:lang w:val="fr-CH" w:eastAsia="zh-CN"/>
              </w:rPr>
              <w:tab/>
            </w:r>
            <w:r w:rsidRPr="00FD3C5D">
              <w:rPr>
                <w:rFonts w:hint="eastAsia"/>
                <w:b/>
                <w:bCs/>
                <w:szCs w:val="24"/>
                <w:lang w:eastAsia="zh-CN"/>
              </w:rPr>
              <w:t>授权</w:t>
            </w:r>
            <w:r w:rsidRPr="00FD3C5D">
              <w:rPr>
                <w:rFonts w:hint="eastAsia"/>
                <w:szCs w:val="24"/>
                <w:lang w:val="fr-CH" w:eastAsia="zh-CN"/>
              </w:rPr>
              <w:t>第</w:t>
            </w:r>
            <w:r>
              <w:rPr>
                <w:szCs w:val="24"/>
                <w:lang w:val="fr-CH" w:eastAsia="zh-CN"/>
              </w:rPr>
              <w:t>1</w:t>
            </w:r>
            <w:r>
              <w:rPr>
                <w:rFonts w:hint="eastAsia"/>
                <w:szCs w:val="24"/>
                <w:lang w:val="fr-CH" w:eastAsia="zh-CN"/>
              </w:rPr>
              <w:t>7</w:t>
            </w:r>
            <w:r w:rsidRPr="00FD3C5D">
              <w:rPr>
                <w:rFonts w:hint="eastAsia"/>
                <w:szCs w:val="24"/>
                <w:lang w:val="fr-CH" w:eastAsia="zh-CN"/>
              </w:rPr>
              <w:t>研究组考虑批准该草案</w:t>
            </w:r>
            <w:r w:rsidRPr="00FD3C5D">
              <w:rPr>
                <w:szCs w:val="24"/>
                <w:lang w:val="fr-CH" w:eastAsia="zh-CN"/>
              </w:rPr>
              <w:t>（</w:t>
            </w:r>
            <w:r w:rsidRPr="00FD3C5D">
              <w:rPr>
                <w:rFonts w:hint="eastAsia"/>
                <w:szCs w:val="24"/>
                <w:lang w:val="fr-CH" w:eastAsia="zh-CN"/>
              </w:rPr>
              <w:t>在这种情况下，请选择两种方案</w:t>
            </w:r>
            <w:r w:rsidRPr="00FD3C5D">
              <w:rPr>
                <w:szCs w:val="24"/>
                <w:lang w:val="fr-CH" w:eastAsia="zh-CN"/>
              </w:rPr>
              <w:t>⃝</w:t>
            </w:r>
            <w:r w:rsidRPr="00FD3C5D">
              <w:rPr>
                <w:rFonts w:hint="eastAsia"/>
                <w:szCs w:val="24"/>
                <w:lang w:val="fr-CH" w:eastAsia="zh-CN"/>
              </w:rPr>
              <w:t>中的一种）：</w:t>
            </w:r>
          </w:p>
          <w:p w14:paraId="17913A5A" w14:textId="77777777" w:rsidR="00280FE6" w:rsidRPr="00916F63" w:rsidRDefault="00280FE6" w:rsidP="00280FE6">
            <w:pPr>
              <w:tabs>
                <w:tab w:val="clear" w:pos="794"/>
                <w:tab w:val="clear" w:pos="1191"/>
                <w:tab w:val="clear" w:pos="1588"/>
                <w:tab w:val="clear" w:pos="1985"/>
              </w:tabs>
              <w:spacing w:after="120"/>
              <w:ind w:left="939" w:hanging="459"/>
              <w:rPr>
                <w:szCs w:val="24"/>
                <w:lang w:val="fr-CH" w:eastAsia="zh-CN"/>
              </w:rPr>
            </w:pPr>
            <w:r w:rsidRPr="00916F63">
              <w:rPr>
                <w:szCs w:val="24"/>
                <w:lang w:val="fr-CH" w:eastAsia="zh-CN"/>
              </w:rPr>
              <w:t>⃝</w:t>
            </w:r>
            <w:r w:rsidRPr="00916F63">
              <w:rPr>
                <w:szCs w:val="24"/>
                <w:lang w:val="fr-CH" w:eastAsia="zh-CN"/>
              </w:rPr>
              <w:tab/>
            </w:r>
            <w:r w:rsidRPr="00FD3C5D">
              <w:rPr>
                <w:rFonts w:hint="eastAsia"/>
                <w:szCs w:val="24"/>
                <w:lang w:eastAsia="zh-CN"/>
              </w:rPr>
              <w:t>无意见或无建议修改</w:t>
            </w:r>
          </w:p>
          <w:p w14:paraId="39784FA9" w14:textId="77777777" w:rsidR="00280FE6" w:rsidRPr="00916F63" w:rsidRDefault="00280FE6" w:rsidP="00280FE6">
            <w:pPr>
              <w:tabs>
                <w:tab w:val="clear" w:pos="794"/>
                <w:tab w:val="clear" w:pos="1191"/>
                <w:tab w:val="clear" w:pos="1588"/>
                <w:tab w:val="clear" w:pos="1985"/>
              </w:tabs>
              <w:spacing w:after="120"/>
              <w:ind w:left="939" w:hanging="459"/>
              <w:rPr>
                <w:szCs w:val="24"/>
                <w:lang w:val="fr-CH" w:eastAsia="zh-CN"/>
              </w:rPr>
            </w:pPr>
            <w:r w:rsidRPr="00916F63">
              <w:rPr>
                <w:szCs w:val="24"/>
                <w:lang w:val="fr-CH" w:eastAsia="zh-CN"/>
              </w:rPr>
              <w:t>⃝</w:t>
            </w:r>
            <w:r w:rsidRPr="00916F63">
              <w:rPr>
                <w:szCs w:val="24"/>
                <w:lang w:val="fr-CH" w:eastAsia="zh-CN"/>
              </w:rPr>
              <w:tab/>
            </w:r>
            <w:r w:rsidRPr="00FD3C5D">
              <w:rPr>
                <w:rFonts w:hint="eastAsia"/>
                <w:szCs w:val="24"/>
                <w:lang w:eastAsia="zh-CN"/>
              </w:rPr>
              <w:t>附意见和建议的修改</w:t>
            </w:r>
          </w:p>
        </w:tc>
      </w:tr>
      <w:tr w:rsidR="00280FE6" w:rsidRPr="00916F63" w14:paraId="12B9770B" w14:textId="77777777" w:rsidTr="00E044F7">
        <w:trPr>
          <w:trHeight w:val="747"/>
        </w:trPr>
        <w:tc>
          <w:tcPr>
            <w:tcW w:w="2066" w:type="dxa"/>
            <w:vMerge/>
            <w:shd w:val="clear" w:color="auto" w:fill="auto"/>
            <w:vAlign w:val="center"/>
          </w:tcPr>
          <w:p w14:paraId="027171BF" w14:textId="77777777" w:rsidR="00280FE6" w:rsidRPr="00916F63" w:rsidRDefault="00280FE6" w:rsidP="00280FE6">
            <w:pPr>
              <w:spacing w:before="60" w:after="60"/>
              <w:jc w:val="center"/>
              <w:rPr>
                <w:b/>
                <w:bCs/>
                <w:szCs w:val="24"/>
                <w:lang w:val="fr-CH" w:eastAsia="zh-CN"/>
              </w:rPr>
            </w:pPr>
          </w:p>
        </w:tc>
        <w:tc>
          <w:tcPr>
            <w:tcW w:w="7563" w:type="dxa"/>
            <w:shd w:val="clear" w:color="auto" w:fill="auto"/>
            <w:vAlign w:val="center"/>
          </w:tcPr>
          <w:p w14:paraId="55254AF5" w14:textId="77777777" w:rsidR="00280FE6" w:rsidRPr="00916F63" w:rsidRDefault="00280FE6" w:rsidP="00280FE6">
            <w:pPr>
              <w:tabs>
                <w:tab w:val="clear" w:pos="794"/>
                <w:tab w:val="clear" w:pos="1191"/>
                <w:tab w:val="clear" w:pos="1588"/>
                <w:tab w:val="clear" w:pos="1985"/>
                <w:tab w:val="left" w:pos="250"/>
              </w:tabs>
              <w:spacing w:after="120"/>
              <w:ind w:left="459" w:hanging="459"/>
              <w:rPr>
                <w:szCs w:val="24"/>
                <w:lang w:val="fr-CH" w:eastAsia="zh-CN"/>
              </w:rPr>
            </w:pPr>
            <w:r w:rsidRPr="00FD3C5D">
              <w:rPr>
                <w:szCs w:val="24"/>
              </w:rPr>
              <w:fldChar w:fldCharType="begin">
                <w:ffData>
                  <w:name w:val="Check1"/>
                  <w:enabled/>
                  <w:calcOnExit w:val="0"/>
                  <w:checkBox>
                    <w:sizeAuto/>
                    <w:default w:val="0"/>
                  </w:checkBox>
                </w:ffData>
              </w:fldChar>
            </w:r>
            <w:r w:rsidRPr="00916F63">
              <w:rPr>
                <w:szCs w:val="24"/>
                <w:lang w:val="fr-CH" w:eastAsia="zh-CN"/>
              </w:rPr>
              <w:instrText xml:space="preserve"> FORMCHECKBOX </w:instrText>
            </w:r>
            <w:r w:rsidR="00415CA7">
              <w:rPr>
                <w:szCs w:val="24"/>
              </w:rPr>
            </w:r>
            <w:r w:rsidR="00415CA7">
              <w:rPr>
                <w:szCs w:val="24"/>
              </w:rPr>
              <w:fldChar w:fldCharType="separate"/>
            </w:r>
            <w:r w:rsidRPr="00FD3C5D">
              <w:rPr>
                <w:szCs w:val="24"/>
              </w:rPr>
              <w:fldChar w:fldCharType="end"/>
            </w:r>
            <w:r w:rsidRPr="00916F63">
              <w:rPr>
                <w:szCs w:val="24"/>
                <w:lang w:val="fr-CH" w:eastAsia="zh-CN"/>
              </w:rPr>
              <w:tab/>
            </w:r>
            <w:r w:rsidRPr="00FD3C5D">
              <w:rPr>
                <w:rFonts w:hint="eastAsia"/>
                <w:b/>
                <w:bCs/>
                <w:szCs w:val="24"/>
                <w:lang w:eastAsia="zh-CN"/>
              </w:rPr>
              <w:t>不授权</w:t>
            </w:r>
            <w:r w:rsidRPr="00FD3C5D">
              <w:rPr>
                <w:rFonts w:hint="eastAsia"/>
                <w:szCs w:val="24"/>
                <w:lang w:val="fr-CH" w:eastAsia="zh-CN"/>
              </w:rPr>
              <w:t>第</w:t>
            </w:r>
            <w:r w:rsidRPr="00916F63">
              <w:rPr>
                <w:szCs w:val="24"/>
                <w:lang w:val="fr-CH" w:eastAsia="zh-CN"/>
              </w:rPr>
              <w:t>1</w:t>
            </w:r>
            <w:r w:rsidRPr="00916F63">
              <w:rPr>
                <w:rFonts w:hint="eastAsia"/>
                <w:szCs w:val="24"/>
                <w:lang w:val="fr-CH" w:eastAsia="zh-CN"/>
              </w:rPr>
              <w:t>7</w:t>
            </w:r>
            <w:r w:rsidRPr="00FD3C5D">
              <w:rPr>
                <w:rFonts w:hint="eastAsia"/>
                <w:szCs w:val="24"/>
                <w:lang w:val="fr-CH" w:eastAsia="zh-CN"/>
              </w:rPr>
              <w:t>研究组考虑批准该草案</w:t>
            </w:r>
            <w:r w:rsidRPr="00916F63">
              <w:rPr>
                <w:szCs w:val="24"/>
                <w:lang w:val="fr-CH" w:eastAsia="zh-CN"/>
              </w:rPr>
              <w:t>（</w:t>
            </w:r>
            <w:proofErr w:type="gramStart"/>
            <w:r w:rsidRPr="00FD3C5D">
              <w:rPr>
                <w:rFonts w:hint="eastAsia"/>
                <w:szCs w:val="24"/>
                <w:lang w:eastAsia="zh-CN"/>
              </w:rPr>
              <w:t>附反对</w:t>
            </w:r>
            <w:proofErr w:type="gramEnd"/>
            <w:r w:rsidRPr="00FD3C5D">
              <w:rPr>
                <w:rFonts w:hint="eastAsia"/>
                <w:szCs w:val="24"/>
                <w:lang w:eastAsia="zh-CN"/>
              </w:rPr>
              <w:t>意见的理由并说明可能推动该项工作进展的可能修改概述</w:t>
            </w:r>
            <w:r w:rsidRPr="00916F63">
              <w:rPr>
                <w:rFonts w:hint="eastAsia"/>
                <w:szCs w:val="24"/>
                <w:lang w:val="fr-CH" w:eastAsia="zh-CN"/>
              </w:rPr>
              <w:t>）</w:t>
            </w:r>
          </w:p>
        </w:tc>
      </w:tr>
      <w:tr w:rsidR="00280FE6" w:rsidRPr="00916F63" w14:paraId="24E96E4F" w14:textId="77777777" w:rsidTr="00E044F7">
        <w:trPr>
          <w:trHeight w:val="748"/>
        </w:trPr>
        <w:tc>
          <w:tcPr>
            <w:tcW w:w="2066" w:type="dxa"/>
            <w:vMerge w:val="restart"/>
            <w:shd w:val="clear" w:color="auto" w:fill="auto"/>
            <w:vAlign w:val="center"/>
          </w:tcPr>
          <w:p w14:paraId="7D3AD2A3" w14:textId="6467A625" w:rsidR="00280FE6" w:rsidRPr="00127818" w:rsidRDefault="00280FE6" w:rsidP="00280FE6">
            <w:pPr>
              <w:spacing w:before="60" w:after="60"/>
              <w:jc w:val="center"/>
              <w:rPr>
                <w:b/>
                <w:bCs/>
                <w:szCs w:val="24"/>
                <w:lang w:val="fr-CH"/>
              </w:rPr>
            </w:pPr>
            <w:r w:rsidRPr="004C32E6">
              <w:rPr>
                <w:b/>
                <w:bCs/>
                <w:szCs w:val="24"/>
                <w:lang w:val="fr-CH"/>
              </w:rPr>
              <w:t xml:space="preserve">ITU-T </w:t>
            </w:r>
            <w:r w:rsidRPr="004D3444">
              <w:rPr>
                <w:b/>
                <w:bCs/>
                <w:szCs w:val="24"/>
                <w:lang w:val="fr-CH"/>
              </w:rPr>
              <w:t>X.1751 (</w:t>
            </w:r>
            <w:proofErr w:type="spellStart"/>
            <w:proofErr w:type="gramStart"/>
            <w:r w:rsidRPr="004D3444">
              <w:rPr>
                <w:b/>
                <w:bCs/>
                <w:szCs w:val="24"/>
                <w:lang w:val="fr-CH"/>
              </w:rPr>
              <w:t>X.sgtBD</w:t>
            </w:r>
            <w:proofErr w:type="spellEnd"/>
            <w:proofErr w:type="gramEnd"/>
            <w:r w:rsidRPr="004D3444">
              <w:rPr>
                <w:b/>
                <w:bCs/>
                <w:szCs w:val="24"/>
                <w:lang w:val="fr-CH"/>
              </w:rPr>
              <w:t>)</w:t>
            </w:r>
            <w:r w:rsidR="003E4691">
              <w:rPr>
                <w:b/>
                <w:bCs/>
                <w:szCs w:val="24"/>
                <w:lang w:val="fr-CH"/>
              </w:rPr>
              <w:br/>
            </w:r>
            <w:r w:rsidR="00867A7E">
              <w:rPr>
                <w:rFonts w:hint="eastAsia"/>
                <w:b/>
                <w:bCs/>
                <w:szCs w:val="24"/>
                <w:lang w:val="fr-CH" w:eastAsia="zh-CN"/>
              </w:rPr>
              <w:t>新建议书草案</w:t>
            </w:r>
          </w:p>
        </w:tc>
        <w:tc>
          <w:tcPr>
            <w:tcW w:w="7563" w:type="dxa"/>
            <w:shd w:val="clear" w:color="auto" w:fill="auto"/>
            <w:vAlign w:val="center"/>
          </w:tcPr>
          <w:p w14:paraId="54AFC19B" w14:textId="77777777" w:rsidR="00280FE6" w:rsidRPr="00FD3C5D" w:rsidRDefault="00280FE6" w:rsidP="00280FE6">
            <w:pPr>
              <w:tabs>
                <w:tab w:val="clear" w:pos="794"/>
                <w:tab w:val="clear" w:pos="1191"/>
                <w:tab w:val="clear" w:pos="1588"/>
                <w:tab w:val="clear" w:pos="1985"/>
              </w:tabs>
              <w:spacing w:after="120"/>
              <w:ind w:left="459" w:hanging="459"/>
              <w:rPr>
                <w:szCs w:val="24"/>
                <w:lang w:val="fr-CH" w:eastAsia="zh-CN"/>
              </w:rPr>
            </w:pPr>
            <w:r>
              <w:rPr>
                <w:szCs w:val="24"/>
                <w:shd w:val="clear" w:color="auto" w:fill="FFFFFF" w:themeFill="background1"/>
              </w:rPr>
              <w:fldChar w:fldCharType="begin">
                <w:ffData>
                  <w:name w:val="Check1"/>
                  <w:enabled/>
                  <w:calcOnExit w:val="0"/>
                  <w:checkBox>
                    <w:sizeAuto/>
                    <w:default w:val="0"/>
                  </w:checkBox>
                </w:ffData>
              </w:fldChar>
            </w:r>
            <w:r w:rsidRPr="00684CCB">
              <w:rPr>
                <w:szCs w:val="24"/>
                <w:shd w:val="clear" w:color="auto" w:fill="FFFFFF" w:themeFill="background1"/>
                <w:lang w:val="fr-CH" w:eastAsia="zh-CN"/>
              </w:rPr>
              <w:instrText xml:space="preserve"> FORMCHECKBOX </w:instrText>
            </w:r>
            <w:r w:rsidR="00415CA7">
              <w:rPr>
                <w:szCs w:val="24"/>
                <w:shd w:val="clear" w:color="auto" w:fill="FFFFFF" w:themeFill="background1"/>
              </w:rPr>
            </w:r>
            <w:r w:rsidR="00415CA7">
              <w:rPr>
                <w:szCs w:val="24"/>
                <w:shd w:val="clear" w:color="auto" w:fill="FFFFFF" w:themeFill="background1"/>
              </w:rPr>
              <w:fldChar w:fldCharType="separate"/>
            </w:r>
            <w:r>
              <w:rPr>
                <w:szCs w:val="24"/>
                <w:shd w:val="clear" w:color="auto" w:fill="FFFFFF" w:themeFill="background1"/>
              </w:rPr>
              <w:fldChar w:fldCharType="end"/>
            </w:r>
            <w:r w:rsidRPr="00684CCB">
              <w:rPr>
                <w:szCs w:val="24"/>
                <w:lang w:val="fr-CH" w:eastAsia="zh-CN"/>
              </w:rPr>
              <w:tab/>
            </w:r>
            <w:r w:rsidRPr="00FD3C5D">
              <w:rPr>
                <w:rFonts w:hint="eastAsia"/>
                <w:b/>
                <w:bCs/>
                <w:szCs w:val="24"/>
                <w:lang w:eastAsia="zh-CN"/>
              </w:rPr>
              <w:t>授权</w:t>
            </w:r>
            <w:r w:rsidRPr="00FD3C5D">
              <w:rPr>
                <w:rFonts w:hint="eastAsia"/>
                <w:szCs w:val="24"/>
                <w:lang w:val="fr-CH" w:eastAsia="zh-CN"/>
              </w:rPr>
              <w:t>第</w:t>
            </w:r>
            <w:r>
              <w:rPr>
                <w:szCs w:val="24"/>
                <w:lang w:val="fr-CH" w:eastAsia="zh-CN"/>
              </w:rPr>
              <w:t>1</w:t>
            </w:r>
            <w:r>
              <w:rPr>
                <w:rFonts w:hint="eastAsia"/>
                <w:szCs w:val="24"/>
                <w:lang w:val="fr-CH" w:eastAsia="zh-CN"/>
              </w:rPr>
              <w:t>7</w:t>
            </w:r>
            <w:r w:rsidRPr="00FD3C5D">
              <w:rPr>
                <w:rFonts w:hint="eastAsia"/>
                <w:szCs w:val="24"/>
                <w:lang w:val="fr-CH" w:eastAsia="zh-CN"/>
              </w:rPr>
              <w:t>研究组考虑批准该草案</w:t>
            </w:r>
            <w:r w:rsidRPr="00FD3C5D">
              <w:rPr>
                <w:szCs w:val="24"/>
                <w:lang w:val="fr-CH" w:eastAsia="zh-CN"/>
              </w:rPr>
              <w:t>（</w:t>
            </w:r>
            <w:r w:rsidRPr="00FD3C5D">
              <w:rPr>
                <w:rFonts w:hint="eastAsia"/>
                <w:szCs w:val="24"/>
                <w:lang w:val="fr-CH" w:eastAsia="zh-CN"/>
              </w:rPr>
              <w:t>在这种情况下，请选择两种方案</w:t>
            </w:r>
            <w:r w:rsidRPr="00FD3C5D">
              <w:rPr>
                <w:szCs w:val="24"/>
                <w:lang w:val="fr-CH" w:eastAsia="zh-CN"/>
              </w:rPr>
              <w:t>⃝</w:t>
            </w:r>
            <w:r w:rsidRPr="00FD3C5D">
              <w:rPr>
                <w:rFonts w:hint="eastAsia"/>
                <w:szCs w:val="24"/>
                <w:lang w:val="fr-CH" w:eastAsia="zh-CN"/>
              </w:rPr>
              <w:t>中的一种）：</w:t>
            </w:r>
          </w:p>
          <w:p w14:paraId="75A34407" w14:textId="77777777" w:rsidR="00280FE6" w:rsidRPr="00916F63" w:rsidRDefault="00280FE6" w:rsidP="00280FE6">
            <w:pPr>
              <w:tabs>
                <w:tab w:val="clear" w:pos="794"/>
                <w:tab w:val="clear" w:pos="1191"/>
                <w:tab w:val="clear" w:pos="1588"/>
                <w:tab w:val="clear" w:pos="1985"/>
              </w:tabs>
              <w:spacing w:after="120"/>
              <w:ind w:left="939" w:hanging="459"/>
              <w:rPr>
                <w:szCs w:val="24"/>
                <w:lang w:val="fr-CH" w:eastAsia="zh-CN"/>
              </w:rPr>
            </w:pPr>
            <w:r w:rsidRPr="00916F63">
              <w:rPr>
                <w:szCs w:val="24"/>
                <w:lang w:val="fr-CH" w:eastAsia="zh-CN"/>
              </w:rPr>
              <w:t>⃝</w:t>
            </w:r>
            <w:r w:rsidRPr="00916F63">
              <w:rPr>
                <w:szCs w:val="24"/>
                <w:lang w:val="fr-CH" w:eastAsia="zh-CN"/>
              </w:rPr>
              <w:tab/>
            </w:r>
            <w:r w:rsidRPr="00FD3C5D">
              <w:rPr>
                <w:rFonts w:hint="eastAsia"/>
                <w:szCs w:val="24"/>
                <w:lang w:eastAsia="zh-CN"/>
              </w:rPr>
              <w:t>无意见或无建议修改</w:t>
            </w:r>
          </w:p>
          <w:p w14:paraId="1375AFE4" w14:textId="77777777" w:rsidR="00280FE6" w:rsidRPr="00916F63" w:rsidRDefault="00280FE6" w:rsidP="00280FE6">
            <w:pPr>
              <w:tabs>
                <w:tab w:val="clear" w:pos="794"/>
                <w:tab w:val="clear" w:pos="1191"/>
                <w:tab w:val="clear" w:pos="1588"/>
                <w:tab w:val="clear" w:pos="1985"/>
              </w:tabs>
              <w:spacing w:after="120"/>
              <w:ind w:left="939" w:hanging="459"/>
              <w:rPr>
                <w:szCs w:val="24"/>
                <w:lang w:val="fr-CH" w:eastAsia="zh-CN"/>
              </w:rPr>
            </w:pPr>
            <w:r w:rsidRPr="00916F63">
              <w:rPr>
                <w:szCs w:val="24"/>
                <w:lang w:val="fr-CH" w:eastAsia="zh-CN"/>
              </w:rPr>
              <w:t>⃝</w:t>
            </w:r>
            <w:r w:rsidRPr="00916F63">
              <w:rPr>
                <w:szCs w:val="24"/>
                <w:lang w:val="fr-CH" w:eastAsia="zh-CN"/>
              </w:rPr>
              <w:tab/>
            </w:r>
            <w:r w:rsidRPr="00FD3C5D">
              <w:rPr>
                <w:rFonts w:hint="eastAsia"/>
                <w:szCs w:val="24"/>
                <w:lang w:eastAsia="zh-CN"/>
              </w:rPr>
              <w:t>附意见和建议的修改</w:t>
            </w:r>
          </w:p>
        </w:tc>
      </w:tr>
      <w:tr w:rsidR="00280FE6" w:rsidRPr="00916F63" w14:paraId="769EDA03" w14:textId="77777777" w:rsidTr="00E044F7">
        <w:trPr>
          <w:trHeight w:val="747"/>
        </w:trPr>
        <w:tc>
          <w:tcPr>
            <w:tcW w:w="2066" w:type="dxa"/>
            <w:vMerge/>
            <w:shd w:val="clear" w:color="auto" w:fill="auto"/>
            <w:vAlign w:val="center"/>
          </w:tcPr>
          <w:p w14:paraId="2A39942F" w14:textId="77777777" w:rsidR="00280FE6" w:rsidRPr="00916F63" w:rsidRDefault="00280FE6" w:rsidP="00280FE6">
            <w:pPr>
              <w:spacing w:before="60" w:after="60"/>
              <w:jc w:val="center"/>
              <w:rPr>
                <w:b/>
                <w:bCs/>
                <w:szCs w:val="24"/>
                <w:lang w:val="fr-CH" w:eastAsia="zh-CN"/>
              </w:rPr>
            </w:pPr>
          </w:p>
        </w:tc>
        <w:tc>
          <w:tcPr>
            <w:tcW w:w="7563" w:type="dxa"/>
            <w:shd w:val="clear" w:color="auto" w:fill="auto"/>
            <w:vAlign w:val="center"/>
          </w:tcPr>
          <w:p w14:paraId="7DF68D7C" w14:textId="77777777" w:rsidR="00280FE6" w:rsidRPr="00916F63" w:rsidRDefault="00280FE6" w:rsidP="00280FE6">
            <w:pPr>
              <w:tabs>
                <w:tab w:val="clear" w:pos="794"/>
                <w:tab w:val="clear" w:pos="1191"/>
                <w:tab w:val="clear" w:pos="1588"/>
                <w:tab w:val="clear" w:pos="1985"/>
                <w:tab w:val="left" w:pos="250"/>
              </w:tabs>
              <w:spacing w:after="120"/>
              <w:ind w:left="459" w:hanging="459"/>
              <w:rPr>
                <w:szCs w:val="24"/>
                <w:lang w:val="fr-CH" w:eastAsia="zh-CN"/>
              </w:rPr>
            </w:pPr>
            <w:r w:rsidRPr="00FD3C5D">
              <w:rPr>
                <w:szCs w:val="24"/>
              </w:rPr>
              <w:fldChar w:fldCharType="begin">
                <w:ffData>
                  <w:name w:val="Check1"/>
                  <w:enabled/>
                  <w:calcOnExit w:val="0"/>
                  <w:checkBox>
                    <w:sizeAuto/>
                    <w:default w:val="0"/>
                  </w:checkBox>
                </w:ffData>
              </w:fldChar>
            </w:r>
            <w:r w:rsidRPr="00916F63">
              <w:rPr>
                <w:szCs w:val="24"/>
                <w:lang w:val="fr-CH" w:eastAsia="zh-CN"/>
              </w:rPr>
              <w:instrText xml:space="preserve"> FORMCHECKBOX </w:instrText>
            </w:r>
            <w:r w:rsidR="00415CA7">
              <w:rPr>
                <w:szCs w:val="24"/>
              </w:rPr>
            </w:r>
            <w:r w:rsidR="00415CA7">
              <w:rPr>
                <w:szCs w:val="24"/>
              </w:rPr>
              <w:fldChar w:fldCharType="separate"/>
            </w:r>
            <w:r w:rsidRPr="00FD3C5D">
              <w:rPr>
                <w:szCs w:val="24"/>
              </w:rPr>
              <w:fldChar w:fldCharType="end"/>
            </w:r>
            <w:r w:rsidRPr="00916F63">
              <w:rPr>
                <w:szCs w:val="24"/>
                <w:lang w:val="fr-CH" w:eastAsia="zh-CN"/>
              </w:rPr>
              <w:tab/>
            </w:r>
            <w:r w:rsidRPr="00FD3C5D">
              <w:rPr>
                <w:rFonts w:hint="eastAsia"/>
                <w:b/>
                <w:bCs/>
                <w:szCs w:val="24"/>
                <w:lang w:eastAsia="zh-CN"/>
              </w:rPr>
              <w:t>不授权</w:t>
            </w:r>
            <w:r w:rsidRPr="00FD3C5D">
              <w:rPr>
                <w:rFonts w:hint="eastAsia"/>
                <w:szCs w:val="24"/>
                <w:lang w:val="fr-CH" w:eastAsia="zh-CN"/>
              </w:rPr>
              <w:t>第</w:t>
            </w:r>
            <w:r w:rsidRPr="00916F63">
              <w:rPr>
                <w:szCs w:val="24"/>
                <w:lang w:val="fr-CH" w:eastAsia="zh-CN"/>
              </w:rPr>
              <w:t>1</w:t>
            </w:r>
            <w:r w:rsidRPr="00916F63">
              <w:rPr>
                <w:rFonts w:hint="eastAsia"/>
                <w:szCs w:val="24"/>
                <w:lang w:val="fr-CH" w:eastAsia="zh-CN"/>
              </w:rPr>
              <w:t>7</w:t>
            </w:r>
            <w:r w:rsidRPr="00FD3C5D">
              <w:rPr>
                <w:rFonts w:hint="eastAsia"/>
                <w:szCs w:val="24"/>
                <w:lang w:val="fr-CH" w:eastAsia="zh-CN"/>
              </w:rPr>
              <w:t>研究组考虑批准该草案</w:t>
            </w:r>
            <w:r w:rsidRPr="00916F63">
              <w:rPr>
                <w:szCs w:val="24"/>
                <w:lang w:val="fr-CH" w:eastAsia="zh-CN"/>
              </w:rPr>
              <w:t>（</w:t>
            </w:r>
            <w:proofErr w:type="gramStart"/>
            <w:r w:rsidRPr="00FD3C5D">
              <w:rPr>
                <w:rFonts w:hint="eastAsia"/>
                <w:szCs w:val="24"/>
                <w:lang w:eastAsia="zh-CN"/>
              </w:rPr>
              <w:t>附反对</w:t>
            </w:r>
            <w:proofErr w:type="gramEnd"/>
            <w:r w:rsidRPr="00FD3C5D">
              <w:rPr>
                <w:rFonts w:hint="eastAsia"/>
                <w:szCs w:val="24"/>
                <w:lang w:eastAsia="zh-CN"/>
              </w:rPr>
              <w:t>意见的理由并说明可能推动该项工作进展的可能修改概述</w:t>
            </w:r>
            <w:r w:rsidRPr="00916F63">
              <w:rPr>
                <w:rFonts w:hint="eastAsia"/>
                <w:szCs w:val="24"/>
                <w:lang w:val="fr-CH" w:eastAsia="zh-CN"/>
              </w:rPr>
              <w:t>）</w:t>
            </w:r>
          </w:p>
        </w:tc>
      </w:tr>
    </w:tbl>
    <w:p w14:paraId="471E8A9E" w14:textId="77777777" w:rsidR="00600274" w:rsidRPr="00916F63" w:rsidRDefault="00600274" w:rsidP="00600274">
      <w:pPr>
        <w:rPr>
          <w:szCs w:val="24"/>
          <w:lang w:val="fr-CH" w:eastAsia="zh-CN"/>
        </w:rPr>
      </w:pPr>
    </w:p>
    <w:p w14:paraId="79B8AE08" w14:textId="77777777" w:rsidR="00600274" w:rsidRPr="00916F63" w:rsidRDefault="00600274" w:rsidP="00600274">
      <w:pPr>
        <w:rPr>
          <w:szCs w:val="24"/>
          <w:lang w:val="fr-CH" w:eastAsia="zh-CN"/>
        </w:rPr>
      </w:pPr>
    </w:p>
    <w:p w14:paraId="3CF9528E" w14:textId="77777777" w:rsidR="00600274" w:rsidRPr="00916F63" w:rsidRDefault="00600274" w:rsidP="00600274">
      <w:pPr>
        <w:rPr>
          <w:szCs w:val="24"/>
          <w:lang w:val="fr-CH" w:eastAsia="zh-CN"/>
        </w:rPr>
      </w:pPr>
      <w:r w:rsidRPr="00FD3C5D">
        <w:rPr>
          <w:rFonts w:hint="eastAsia"/>
          <w:szCs w:val="24"/>
          <w:lang w:eastAsia="zh-CN"/>
        </w:rPr>
        <w:t>顺致敬意</w:t>
      </w:r>
      <w:r w:rsidRPr="00916F63">
        <w:rPr>
          <w:rFonts w:hint="eastAsia"/>
          <w:szCs w:val="24"/>
          <w:lang w:val="fr-CH" w:eastAsia="zh-CN"/>
        </w:rPr>
        <w:t>！</w:t>
      </w:r>
    </w:p>
    <w:p w14:paraId="43E0EFEC" w14:textId="77777777" w:rsidR="00600274" w:rsidRPr="00916F63" w:rsidRDefault="00600274" w:rsidP="00600274">
      <w:pPr>
        <w:rPr>
          <w:szCs w:val="24"/>
          <w:lang w:val="fr-CH" w:eastAsia="zh-CN"/>
        </w:rPr>
      </w:pPr>
    </w:p>
    <w:p w14:paraId="2760FE83" w14:textId="77777777" w:rsidR="00600274" w:rsidRPr="00916F63" w:rsidRDefault="00600274" w:rsidP="00600274">
      <w:pPr>
        <w:spacing w:before="360"/>
        <w:rPr>
          <w:szCs w:val="24"/>
          <w:lang w:val="fr-CH" w:eastAsia="zh-CN"/>
        </w:rPr>
      </w:pPr>
      <w:bookmarkStart w:id="59" w:name="lt_pId166"/>
      <w:bookmarkStart w:id="60" w:name="lt_pId164"/>
      <w:r w:rsidRPr="00916F63">
        <w:rPr>
          <w:szCs w:val="24"/>
          <w:lang w:val="fr-CH" w:eastAsia="zh-CN"/>
        </w:rPr>
        <w:t>[</w:t>
      </w:r>
      <w:proofErr w:type="gramStart"/>
      <w:r w:rsidRPr="00127818">
        <w:rPr>
          <w:rFonts w:hint="eastAsia"/>
          <w:szCs w:val="24"/>
          <w:highlight w:val="green"/>
          <w:lang w:eastAsia="zh-CN"/>
        </w:rPr>
        <w:t>成员国</w:t>
      </w:r>
      <w:proofErr w:type="gramEnd"/>
      <w:r w:rsidRPr="00916F63">
        <w:rPr>
          <w:szCs w:val="24"/>
          <w:lang w:val="fr-CH" w:eastAsia="zh-CN"/>
        </w:rPr>
        <w:t>]</w:t>
      </w:r>
      <w:bookmarkEnd w:id="59"/>
      <w:r w:rsidRPr="00FD3C5D">
        <w:rPr>
          <w:rFonts w:hint="eastAsia"/>
          <w:szCs w:val="24"/>
          <w:lang w:eastAsia="zh-CN"/>
        </w:rPr>
        <w:t>主管部门</w:t>
      </w:r>
      <w:bookmarkEnd w:id="60"/>
    </w:p>
    <w:p w14:paraId="4F10AFE5" w14:textId="77777777" w:rsidR="00600274" w:rsidRPr="00FD3C5D" w:rsidRDefault="00600274" w:rsidP="00600274">
      <w:pPr>
        <w:tabs>
          <w:tab w:val="clear" w:pos="1588"/>
          <w:tab w:val="clear" w:pos="1985"/>
          <w:tab w:val="left" w:pos="3679"/>
        </w:tabs>
        <w:rPr>
          <w:szCs w:val="24"/>
          <w:lang w:eastAsia="zh-CN"/>
        </w:rPr>
      </w:pPr>
      <w:bookmarkStart w:id="61" w:name="lt_pId165"/>
      <w:r w:rsidRPr="00FD3C5D">
        <w:rPr>
          <w:szCs w:val="24"/>
          <w:lang w:eastAsia="zh-CN"/>
        </w:rPr>
        <w:t>[</w:t>
      </w:r>
      <w:r w:rsidRPr="00127818">
        <w:rPr>
          <w:rFonts w:hint="eastAsia"/>
          <w:szCs w:val="24"/>
          <w:highlight w:val="green"/>
          <w:lang w:eastAsia="zh-CN"/>
        </w:rPr>
        <w:t>正式职务</w:t>
      </w:r>
      <w:r w:rsidRPr="00FD3C5D">
        <w:rPr>
          <w:szCs w:val="24"/>
          <w:lang w:eastAsia="zh-CN"/>
        </w:rPr>
        <w:t>]</w:t>
      </w:r>
      <w:bookmarkEnd w:id="61"/>
    </w:p>
    <w:p w14:paraId="4E38C8E5" w14:textId="77777777" w:rsidR="00600274" w:rsidRDefault="00600274" w:rsidP="00600274">
      <w:pPr>
        <w:rPr>
          <w:szCs w:val="24"/>
          <w:lang w:eastAsia="zh-CN"/>
        </w:rPr>
      </w:pPr>
      <w:r w:rsidRPr="00FD3C5D">
        <w:rPr>
          <w:szCs w:val="24"/>
          <w:lang w:eastAsia="zh-CN"/>
        </w:rPr>
        <w:t>[</w:t>
      </w:r>
      <w:r w:rsidRPr="00127818">
        <w:rPr>
          <w:rFonts w:hint="eastAsia"/>
          <w:szCs w:val="24"/>
          <w:highlight w:val="green"/>
          <w:lang w:eastAsia="zh-CN"/>
        </w:rPr>
        <w:t>姓名</w:t>
      </w:r>
      <w:r w:rsidRPr="00FD3C5D">
        <w:rPr>
          <w:szCs w:val="24"/>
          <w:lang w:eastAsia="zh-CN"/>
        </w:rPr>
        <w:t>]</w:t>
      </w:r>
    </w:p>
    <w:p w14:paraId="737FD7D3" w14:textId="77777777" w:rsidR="00600274" w:rsidRDefault="00600274" w:rsidP="00600274">
      <w:pPr>
        <w:rPr>
          <w:szCs w:val="24"/>
          <w:lang w:eastAsia="zh-CN"/>
        </w:rPr>
      </w:pPr>
    </w:p>
    <w:p w14:paraId="0A87A34E" w14:textId="77777777" w:rsidR="00600274" w:rsidRDefault="00600274" w:rsidP="00600274">
      <w:pPr>
        <w:jc w:val="center"/>
      </w:pPr>
      <w:r>
        <w:t>______________</w:t>
      </w:r>
    </w:p>
    <w:sectPr w:rsidR="00600274">
      <w:headerReference w:type="default" r:id="rId22"/>
      <w:footerReference w:type="first" r:id="rId2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F97DB" w14:textId="77777777" w:rsidR="00E044F7" w:rsidRDefault="00E044F7">
      <w:r>
        <w:separator/>
      </w:r>
    </w:p>
  </w:endnote>
  <w:endnote w:type="continuationSeparator" w:id="0">
    <w:p w14:paraId="1B1958C4" w14:textId="77777777" w:rsidR="00E044F7" w:rsidRDefault="00E0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9DF6C" w14:textId="77777777" w:rsidR="00E044F7" w:rsidRPr="00763E29" w:rsidRDefault="00E044F7" w:rsidP="00763E29">
    <w:pPr>
      <w:tabs>
        <w:tab w:val="left" w:pos="5954"/>
        <w:tab w:val="right" w:pos="9639"/>
      </w:tabs>
      <w:jc w:val="center"/>
      <w:rPr>
        <w:caps/>
        <w:noProof/>
        <w:sz w:val="16"/>
      </w:rPr>
    </w:pPr>
    <w:r w:rsidRPr="002A0C17">
      <w:rPr>
        <w:rFonts w:cs="Calibri"/>
        <w:noProof/>
        <w:color w:val="0070C0"/>
        <w:sz w:val="18"/>
        <w:szCs w:val="18"/>
        <w:lang w:val="fr-CH"/>
      </w:rPr>
      <w:t xml:space="preserve">International Telecommunication Union • Place des Nations </w:t>
    </w:r>
    <w:r w:rsidRPr="002A0C17">
      <w:rPr>
        <w:rFonts w:cs="Calibri"/>
        <w:caps/>
        <w:noProof/>
        <w:color w:val="0070C0"/>
        <w:sz w:val="18"/>
        <w:szCs w:val="18"/>
        <w:lang w:val="fr-CH"/>
      </w:rPr>
      <w:t>•</w:t>
    </w:r>
    <w:r w:rsidRPr="002A0C17">
      <w:rPr>
        <w:rFonts w:cs="Calibri"/>
        <w:noProof/>
        <w:color w:val="0070C0"/>
        <w:sz w:val="18"/>
        <w:szCs w:val="18"/>
        <w:lang w:val="fr-CH"/>
      </w:rPr>
      <w:t xml:space="preserve"> CH</w:t>
    </w:r>
    <w:r w:rsidRPr="002A0C17">
      <w:rPr>
        <w:rFonts w:cs="Calibri"/>
        <w:noProof/>
        <w:color w:val="0070C0"/>
        <w:sz w:val="18"/>
        <w:szCs w:val="18"/>
        <w:lang w:val="fr-CH"/>
      </w:rPr>
      <w:noBreakHyphen/>
      <w:t xml:space="preserve">1211 Geneva 20 </w:t>
    </w:r>
    <w:r w:rsidRPr="002A0C17">
      <w:rPr>
        <w:rFonts w:cs="Calibri"/>
        <w:caps/>
        <w:noProof/>
        <w:color w:val="0070C0"/>
        <w:sz w:val="18"/>
        <w:szCs w:val="18"/>
        <w:lang w:val="fr-CH"/>
      </w:rPr>
      <w:t>•</w:t>
    </w:r>
    <w:r w:rsidRPr="002A0C17">
      <w:rPr>
        <w:rFonts w:cs="Calibri"/>
        <w:noProof/>
        <w:color w:val="0070C0"/>
        <w:sz w:val="18"/>
        <w:szCs w:val="18"/>
        <w:lang w:val="fr-CH"/>
      </w:rPr>
      <w:t xml:space="preserve"> Switzerland </w:t>
    </w:r>
    <w:r w:rsidRPr="002A0C17">
      <w:rPr>
        <w:rFonts w:cs="Calibri"/>
        <w:caps/>
        <w:noProof/>
        <w:color w:val="0070C0"/>
        <w:sz w:val="18"/>
        <w:szCs w:val="18"/>
        <w:lang w:val="fr-CH"/>
      </w:rPr>
      <w:br/>
    </w:r>
    <w:r w:rsidRPr="002A0C17">
      <w:rPr>
        <w:rFonts w:cs="Calibri"/>
        <w:noProof/>
        <w:color w:val="0070C0"/>
        <w:sz w:val="18"/>
        <w:szCs w:val="18"/>
        <w:lang w:val="fr-CH"/>
      </w:rPr>
      <w:t>Tel:</w:t>
    </w:r>
    <w:r w:rsidRPr="002A0C17">
      <w:rPr>
        <w:rFonts w:cs="Calibri"/>
        <w:caps/>
        <w:noProof/>
        <w:color w:val="0070C0"/>
        <w:sz w:val="18"/>
        <w:szCs w:val="18"/>
        <w:lang w:val="fr-CH"/>
      </w:rPr>
      <w:t xml:space="preserve"> +41 22 730 5111 • </w:t>
    </w:r>
    <w:r w:rsidRPr="002A0C17">
      <w:rPr>
        <w:rFonts w:cs="Calibri"/>
        <w:noProof/>
        <w:color w:val="0070C0"/>
        <w:sz w:val="18"/>
        <w:szCs w:val="18"/>
        <w:lang w:val="fr-CH"/>
      </w:rPr>
      <w:t>Fax</w:t>
    </w:r>
    <w:r w:rsidRPr="002A0C17">
      <w:rPr>
        <w:rFonts w:cs="Calibri"/>
        <w:caps/>
        <w:noProof/>
        <w:color w:val="0070C0"/>
        <w:sz w:val="18"/>
        <w:szCs w:val="18"/>
        <w:lang w:val="fr-CH"/>
      </w:rPr>
      <w:t>: +41 22 733 7256 • E-</w:t>
    </w:r>
    <w:r w:rsidRPr="002A0C17">
      <w:rPr>
        <w:rFonts w:cs="Calibri"/>
        <w:noProof/>
        <w:color w:val="0070C0"/>
        <w:sz w:val="18"/>
        <w:szCs w:val="18"/>
        <w:lang w:val="fr-CH"/>
      </w:rPr>
      <w:t>mail</w:t>
    </w:r>
    <w:r w:rsidRPr="002A0C17">
      <w:rPr>
        <w:rFonts w:cs="Calibri"/>
        <w:caps/>
        <w:noProof/>
        <w:color w:val="0070C0"/>
        <w:sz w:val="18"/>
        <w:szCs w:val="18"/>
        <w:lang w:val="fr-CH"/>
      </w:rPr>
      <w:t xml:space="preserve">: </w:t>
    </w:r>
    <w:hyperlink r:id="rId1" w:history="1">
      <w:r w:rsidRPr="002A0C17">
        <w:rPr>
          <w:rFonts w:cs="Calibri"/>
          <w:noProof/>
          <w:color w:val="0070C0"/>
          <w:sz w:val="18"/>
          <w:szCs w:val="18"/>
          <w:u w:val="single"/>
          <w:lang w:val="fr-CH"/>
        </w:rPr>
        <w:t>itumail@itu.int</w:t>
      </w:r>
    </w:hyperlink>
    <w:r w:rsidRPr="002A0C17">
      <w:rPr>
        <w:rFonts w:cs="Calibri"/>
        <w:noProof/>
        <w:color w:val="0070C0"/>
        <w:sz w:val="18"/>
        <w:szCs w:val="18"/>
        <w:lang w:val="fr-CH"/>
      </w:rPr>
      <w:t xml:space="preserve"> • </w:t>
    </w:r>
    <w:hyperlink r:id="rId2" w:history="1">
      <w:r w:rsidRPr="002A0C17">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58DD4" w14:textId="77777777" w:rsidR="00E044F7" w:rsidRDefault="00E044F7">
      <w:r>
        <w:separator/>
      </w:r>
    </w:p>
  </w:footnote>
  <w:footnote w:type="continuationSeparator" w:id="0">
    <w:p w14:paraId="6643B5F4" w14:textId="77777777" w:rsidR="00E044F7" w:rsidRDefault="00E04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FB273" w14:textId="7B207238" w:rsidR="00E044F7" w:rsidRDefault="00E044F7" w:rsidP="00590119">
    <w:pPr>
      <w:pStyle w:val="Header"/>
      <w:rPr>
        <w:sz w:val="18"/>
        <w:szCs w:val="16"/>
      </w:rPr>
    </w:pPr>
    <w:r w:rsidRPr="002D2024">
      <w:rPr>
        <w:sz w:val="18"/>
        <w:szCs w:val="16"/>
      </w:rPr>
      <w:t xml:space="preserve">- </w:t>
    </w:r>
    <w:r w:rsidRPr="002D2024">
      <w:rPr>
        <w:sz w:val="18"/>
        <w:szCs w:val="16"/>
      </w:rPr>
      <w:fldChar w:fldCharType="begin"/>
    </w:r>
    <w:r w:rsidRPr="002D2024">
      <w:rPr>
        <w:sz w:val="18"/>
        <w:szCs w:val="16"/>
      </w:rPr>
      <w:instrText>PAGE</w:instrText>
    </w:r>
    <w:r w:rsidRPr="002D2024">
      <w:rPr>
        <w:sz w:val="18"/>
        <w:szCs w:val="16"/>
      </w:rPr>
      <w:fldChar w:fldCharType="separate"/>
    </w:r>
    <w:r w:rsidR="009C70D6">
      <w:rPr>
        <w:noProof/>
        <w:sz w:val="18"/>
        <w:szCs w:val="16"/>
      </w:rPr>
      <w:t>9</w:t>
    </w:r>
    <w:r w:rsidRPr="002D2024">
      <w:rPr>
        <w:sz w:val="18"/>
        <w:szCs w:val="16"/>
      </w:rPr>
      <w:fldChar w:fldCharType="end"/>
    </w:r>
    <w:r w:rsidRPr="002D2024">
      <w:rPr>
        <w:sz w:val="18"/>
        <w:szCs w:val="16"/>
      </w:rPr>
      <w:t xml:space="preserve"> -</w:t>
    </w:r>
  </w:p>
  <w:p w14:paraId="7B2DC036" w14:textId="77777777" w:rsidR="00E044F7" w:rsidRPr="002D2024" w:rsidRDefault="00E044F7" w:rsidP="00590119">
    <w:pPr>
      <w:pStyle w:val="Header"/>
      <w:rPr>
        <w:sz w:val="18"/>
        <w:szCs w:val="16"/>
      </w:rPr>
    </w:pPr>
    <w:proofErr w:type="spellStart"/>
    <w:r w:rsidRPr="007A4C6B">
      <w:rPr>
        <w:rFonts w:hint="eastAsia"/>
        <w:sz w:val="18"/>
        <w:szCs w:val="16"/>
      </w:rPr>
      <w:t>电信标准化局第</w:t>
    </w:r>
    <w:proofErr w:type="spellEnd"/>
    <w:r>
      <w:rPr>
        <w:rFonts w:hint="eastAsia"/>
        <w:sz w:val="18"/>
        <w:szCs w:val="16"/>
      </w:rPr>
      <w:t>246</w:t>
    </w:r>
    <w:proofErr w:type="spellStart"/>
    <w:r w:rsidRPr="007A4C6B">
      <w:rPr>
        <w:rFonts w:hint="eastAsia"/>
        <w:sz w:val="18"/>
        <w:szCs w:val="16"/>
      </w:rPr>
      <w:t>号通函</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184E2D"/>
    <w:multiLevelType w:val="hybridMultilevel"/>
    <w:tmpl w:val="DA4AED4C"/>
    <w:lvl w:ilvl="0" w:tplc="208AD216">
      <w:start w:val="1"/>
      <w:numFmt w:val="decimal"/>
      <w:lvlText w:val="%1"/>
      <w:lvlJc w:val="left"/>
      <w:pPr>
        <w:ind w:left="789" w:hanging="789"/>
      </w:pPr>
      <w:rPr>
        <w:rFonts w:hint="default"/>
      </w:rPr>
    </w:lvl>
    <w:lvl w:ilvl="1" w:tplc="22322B9E" w:tentative="1">
      <w:start w:val="1"/>
      <w:numFmt w:val="lowerLetter"/>
      <w:lvlText w:val="%2."/>
      <w:lvlJc w:val="left"/>
      <w:pPr>
        <w:ind w:left="1080" w:hanging="360"/>
      </w:pPr>
    </w:lvl>
    <w:lvl w:ilvl="2" w:tplc="B31238F6" w:tentative="1">
      <w:start w:val="1"/>
      <w:numFmt w:val="lowerRoman"/>
      <w:lvlText w:val="%3."/>
      <w:lvlJc w:val="right"/>
      <w:pPr>
        <w:ind w:left="1800" w:hanging="180"/>
      </w:pPr>
    </w:lvl>
    <w:lvl w:ilvl="3" w:tplc="BDFAA5C2" w:tentative="1">
      <w:start w:val="1"/>
      <w:numFmt w:val="decimal"/>
      <w:lvlText w:val="%4."/>
      <w:lvlJc w:val="left"/>
      <w:pPr>
        <w:ind w:left="2520" w:hanging="360"/>
      </w:pPr>
    </w:lvl>
    <w:lvl w:ilvl="4" w:tplc="82DEDC7C" w:tentative="1">
      <w:start w:val="1"/>
      <w:numFmt w:val="lowerLetter"/>
      <w:lvlText w:val="%5."/>
      <w:lvlJc w:val="left"/>
      <w:pPr>
        <w:ind w:left="3240" w:hanging="360"/>
      </w:pPr>
    </w:lvl>
    <w:lvl w:ilvl="5" w:tplc="197E3F2A" w:tentative="1">
      <w:start w:val="1"/>
      <w:numFmt w:val="lowerRoman"/>
      <w:lvlText w:val="%6."/>
      <w:lvlJc w:val="right"/>
      <w:pPr>
        <w:ind w:left="3960" w:hanging="180"/>
      </w:pPr>
    </w:lvl>
    <w:lvl w:ilvl="6" w:tplc="775684BE" w:tentative="1">
      <w:start w:val="1"/>
      <w:numFmt w:val="decimal"/>
      <w:lvlText w:val="%7."/>
      <w:lvlJc w:val="left"/>
      <w:pPr>
        <w:ind w:left="4680" w:hanging="360"/>
      </w:pPr>
    </w:lvl>
    <w:lvl w:ilvl="7" w:tplc="D9508320" w:tentative="1">
      <w:start w:val="1"/>
      <w:numFmt w:val="lowerLetter"/>
      <w:lvlText w:val="%8."/>
      <w:lvlJc w:val="left"/>
      <w:pPr>
        <w:ind w:left="5400" w:hanging="360"/>
      </w:pPr>
    </w:lvl>
    <w:lvl w:ilvl="8" w:tplc="CFD24F5C"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noLineBreaksAfter w:lang="zh-CN" w:val="$([{£¥·‘“〈《「『【〔〖〝﹙﹛﹝＄（．［｛￡￥"/>
  <w:noLineBreaksBefore w:lang="zh-CN" w:val="!%),.:;&gt;?]}¢¨°·ˇˉ―‖’”…‰′″›℃∶、。〃〉》」』】〕〗〞︶︺︾﹀﹄﹚﹜﹞！＂％＇），．：；？］｀｜｝～￠"/>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BCC"/>
    <w:rsid w:val="00017FF1"/>
    <w:rsid w:val="00027EE3"/>
    <w:rsid w:val="00081BA5"/>
    <w:rsid w:val="00090840"/>
    <w:rsid w:val="00090E72"/>
    <w:rsid w:val="00094C0B"/>
    <w:rsid w:val="00097D19"/>
    <w:rsid w:val="000A04AF"/>
    <w:rsid w:val="000A2484"/>
    <w:rsid w:val="00110F61"/>
    <w:rsid w:val="00117471"/>
    <w:rsid w:val="00124B7E"/>
    <w:rsid w:val="00143CB7"/>
    <w:rsid w:val="00160A43"/>
    <w:rsid w:val="0018538A"/>
    <w:rsid w:val="00191798"/>
    <w:rsid w:val="001D6E70"/>
    <w:rsid w:val="001E39B9"/>
    <w:rsid w:val="00234A9B"/>
    <w:rsid w:val="00280FE6"/>
    <w:rsid w:val="00282732"/>
    <w:rsid w:val="0028404A"/>
    <w:rsid w:val="00284869"/>
    <w:rsid w:val="002D0783"/>
    <w:rsid w:val="002D2024"/>
    <w:rsid w:val="002D427B"/>
    <w:rsid w:val="002E05E3"/>
    <w:rsid w:val="00303A2A"/>
    <w:rsid w:val="003064AD"/>
    <w:rsid w:val="00334A24"/>
    <w:rsid w:val="0035674D"/>
    <w:rsid w:val="00361BD4"/>
    <w:rsid w:val="0038630E"/>
    <w:rsid w:val="00391225"/>
    <w:rsid w:val="003D607F"/>
    <w:rsid w:val="003E4691"/>
    <w:rsid w:val="003F1937"/>
    <w:rsid w:val="003F1CCA"/>
    <w:rsid w:val="00415CA7"/>
    <w:rsid w:val="00427BD6"/>
    <w:rsid w:val="00453649"/>
    <w:rsid w:val="00464015"/>
    <w:rsid w:val="00465E23"/>
    <w:rsid w:val="00486359"/>
    <w:rsid w:val="004A5B0F"/>
    <w:rsid w:val="004D0A49"/>
    <w:rsid w:val="004E4CD1"/>
    <w:rsid w:val="00527574"/>
    <w:rsid w:val="00531404"/>
    <w:rsid w:val="00535893"/>
    <w:rsid w:val="005420FD"/>
    <w:rsid w:val="00582BAF"/>
    <w:rsid w:val="00590119"/>
    <w:rsid w:val="005C26FD"/>
    <w:rsid w:val="00600274"/>
    <w:rsid w:val="00601747"/>
    <w:rsid w:val="00624E27"/>
    <w:rsid w:val="00627AE8"/>
    <w:rsid w:val="0063445E"/>
    <w:rsid w:val="006B463C"/>
    <w:rsid w:val="006B63C6"/>
    <w:rsid w:val="006D22B1"/>
    <w:rsid w:val="006D2EA5"/>
    <w:rsid w:val="006D42C6"/>
    <w:rsid w:val="006F129A"/>
    <w:rsid w:val="00703904"/>
    <w:rsid w:val="00703B30"/>
    <w:rsid w:val="00715F88"/>
    <w:rsid w:val="0072027F"/>
    <w:rsid w:val="00720F32"/>
    <w:rsid w:val="0073174D"/>
    <w:rsid w:val="00741C78"/>
    <w:rsid w:val="007568DA"/>
    <w:rsid w:val="00761865"/>
    <w:rsid w:val="00763E29"/>
    <w:rsid w:val="007A4C6B"/>
    <w:rsid w:val="007B645F"/>
    <w:rsid w:val="007F1D53"/>
    <w:rsid w:val="0084043F"/>
    <w:rsid w:val="00841612"/>
    <w:rsid w:val="0084436D"/>
    <w:rsid w:val="00867A7E"/>
    <w:rsid w:val="00885BCC"/>
    <w:rsid w:val="008B2BDA"/>
    <w:rsid w:val="008B5FD8"/>
    <w:rsid w:val="008F7254"/>
    <w:rsid w:val="009128F1"/>
    <w:rsid w:val="00916F63"/>
    <w:rsid w:val="009214AE"/>
    <w:rsid w:val="009424FC"/>
    <w:rsid w:val="0094258A"/>
    <w:rsid w:val="009454C8"/>
    <w:rsid w:val="00953947"/>
    <w:rsid w:val="00956D38"/>
    <w:rsid w:val="0095727B"/>
    <w:rsid w:val="00957835"/>
    <w:rsid w:val="009727EA"/>
    <w:rsid w:val="00974486"/>
    <w:rsid w:val="009B1055"/>
    <w:rsid w:val="009B3481"/>
    <w:rsid w:val="009C2FF6"/>
    <w:rsid w:val="009C70D6"/>
    <w:rsid w:val="009E1FA2"/>
    <w:rsid w:val="00A0764E"/>
    <w:rsid w:val="00A1090D"/>
    <w:rsid w:val="00A16AB0"/>
    <w:rsid w:val="00A55D76"/>
    <w:rsid w:val="00A64FB6"/>
    <w:rsid w:val="00A67429"/>
    <w:rsid w:val="00A70F02"/>
    <w:rsid w:val="00AA3151"/>
    <w:rsid w:val="00AB62F8"/>
    <w:rsid w:val="00AE3160"/>
    <w:rsid w:val="00B01F79"/>
    <w:rsid w:val="00B56B75"/>
    <w:rsid w:val="00B943A3"/>
    <w:rsid w:val="00BB5392"/>
    <w:rsid w:val="00BB6D00"/>
    <w:rsid w:val="00BC7AEE"/>
    <w:rsid w:val="00BE339D"/>
    <w:rsid w:val="00C03E87"/>
    <w:rsid w:val="00C302FD"/>
    <w:rsid w:val="00C6016A"/>
    <w:rsid w:val="00C7008A"/>
    <w:rsid w:val="00C916ED"/>
    <w:rsid w:val="00C96D2F"/>
    <w:rsid w:val="00CA7B6C"/>
    <w:rsid w:val="00CB2524"/>
    <w:rsid w:val="00CB6415"/>
    <w:rsid w:val="00CC50C4"/>
    <w:rsid w:val="00CE775B"/>
    <w:rsid w:val="00D16F47"/>
    <w:rsid w:val="00D2501B"/>
    <w:rsid w:val="00D34F86"/>
    <w:rsid w:val="00D60CE4"/>
    <w:rsid w:val="00D66535"/>
    <w:rsid w:val="00DA734F"/>
    <w:rsid w:val="00DD6124"/>
    <w:rsid w:val="00E044F7"/>
    <w:rsid w:val="00E35907"/>
    <w:rsid w:val="00E41E39"/>
    <w:rsid w:val="00E43642"/>
    <w:rsid w:val="00E47AFF"/>
    <w:rsid w:val="00E77D0B"/>
    <w:rsid w:val="00EB1420"/>
    <w:rsid w:val="00EB3DD7"/>
    <w:rsid w:val="00EB6711"/>
    <w:rsid w:val="00EE4E5E"/>
    <w:rsid w:val="00EF1E52"/>
    <w:rsid w:val="00F07A3C"/>
    <w:rsid w:val="00F15E2A"/>
    <w:rsid w:val="00F346AB"/>
    <w:rsid w:val="00F42ECF"/>
    <w:rsid w:val="00F9383A"/>
    <w:rsid w:val="00F9477A"/>
    <w:rsid w:val="00FB35F9"/>
    <w:rsid w:val="00FC23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BC895AF"/>
  <w15:docId w15:val="{2BFFE059-933D-4B42-9487-8C93AB58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600274"/>
    <w:pPr>
      <w:keepNext/>
      <w:keepLines/>
      <w:spacing w:before="280"/>
      <w:ind w:left="1134" w:hanging="1134"/>
      <w:outlineLvl w:val="0"/>
    </w:pPr>
    <w:rPr>
      <w:rFonts w:ascii="Calibri" w:eastAsiaTheme="minorEastAsia" w:hAnsi="Calibri"/>
      <w:b/>
      <w:sz w:val="28"/>
    </w:rPr>
  </w:style>
  <w:style w:type="paragraph" w:styleId="Heading2">
    <w:name w:val="heading 2"/>
    <w:basedOn w:val="Normal"/>
    <w:next w:val="Normal"/>
    <w:link w:val="Heading2Char"/>
    <w:unhideWhenUsed/>
    <w:qFormat/>
    <w:rsid w:val="0060027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4364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5420F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eastAsia="Times New Roman" w:hAnsi="Calibri"/>
    </w:rPr>
  </w:style>
  <w:style w:type="character" w:customStyle="1" w:styleId="Heading1Char">
    <w:name w:val="Heading 1 Char"/>
    <w:basedOn w:val="DefaultParagraphFont"/>
    <w:link w:val="Heading1"/>
    <w:rsid w:val="00600274"/>
    <w:rPr>
      <w:rFonts w:ascii="Calibri" w:eastAsiaTheme="minorEastAsia" w:hAnsi="Calibri"/>
      <w:b/>
      <w:sz w:val="28"/>
      <w:lang w:val="en-GB" w:eastAsia="en-US"/>
    </w:rPr>
  </w:style>
  <w:style w:type="character" w:customStyle="1" w:styleId="Heading2Char">
    <w:name w:val="Heading 2 Char"/>
    <w:basedOn w:val="DefaultParagraphFont"/>
    <w:link w:val="Heading2"/>
    <w:rsid w:val="00600274"/>
    <w:rPr>
      <w:rFonts w:asciiTheme="majorHAnsi" w:eastAsiaTheme="majorEastAsia" w:hAnsiTheme="majorHAnsi" w:cstheme="majorBidi"/>
      <w:color w:val="365F91" w:themeColor="accent1" w:themeShade="BF"/>
      <w:sz w:val="26"/>
      <w:szCs w:val="26"/>
      <w:lang w:val="en-GB" w:eastAsia="en-US"/>
    </w:rPr>
  </w:style>
  <w:style w:type="paragraph" w:customStyle="1" w:styleId="Note">
    <w:name w:val="Note"/>
    <w:basedOn w:val="Normal"/>
    <w:rsid w:val="00600274"/>
    <w:pPr>
      <w:tabs>
        <w:tab w:val="left" w:pos="284"/>
      </w:tabs>
      <w:spacing w:before="80"/>
    </w:pPr>
    <w:rPr>
      <w:rFonts w:ascii="Calibri" w:eastAsiaTheme="minorEastAsia" w:hAnsi="Calibri"/>
    </w:rPr>
  </w:style>
  <w:style w:type="paragraph" w:customStyle="1" w:styleId="AnnexNo">
    <w:name w:val="Annex_No"/>
    <w:basedOn w:val="Normal"/>
    <w:next w:val="Normal"/>
    <w:rsid w:val="00600274"/>
    <w:pPr>
      <w:keepNext/>
      <w:keepLines/>
      <w:spacing w:before="480" w:after="80"/>
      <w:jc w:val="center"/>
    </w:pPr>
    <w:rPr>
      <w:rFonts w:ascii="Calibri" w:eastAsiaTheme="minorEastAsia" w:hAnsi="Calibri"/>
      <w:caps/>
      <w:sz w:val="28"/>
    </w:rPr>
  </w:style>
  <w:style w:type="paragraph" w:customStyle="1" w:styleId="Annextitle">
    <w:name w:val="Annex_title"/>
    <w:basedOn w:val="Normal"/>
    <w:next w:val="Normal"/>
    <w:rsid w:val="00600274"/>
    <w:pPr>
      <w:keepNext/>
      <w:keepLines/>
      <w:spacing w:before="240" w:after="280"/>
      <w:jc w:val="center"/>
    </w:pPr>
    <w:rPr>
      <w:rFonts w:ascii="Calibri" w:eastAsiaTheme="minorEastAsia" w:hAnsi="Calibri"/>
      <w:b/>
      <w:sz w:val="28"/>
    </w:rPr>
  </w:style>
  <w:style w:type="paragraph" w:styleId="HTMLPreformatted">
    <w:name w:val="HTML Preformatted"/>
    <w:basedOn w:val="Normal"/>
    <w:link w:val="HTMLPreformattedChar"/>
    <w:uiPriority w:val="99"/>
    <w:semiHidden/>
    <w:unhideWhenUsed/>
    <w:rsid w:val="0060027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uiPriority w:val="99"/>
    <w:semiHidden/>
    <w:rsid w:val="00600274"/>
    <w:rPr>
      <w:rFonts w:ascii="Courier New" w:eastAsia="Times New Roman" w:hAnsi="Courier New" w:cs="Courier New"/>
      <w:lang w:val="en-GB"/>
    </w:rPr>
  </w:style>
  <w:style w:type="paragraph" w:styleId="ListParagraph">
    <w:name w:val="List Paragraph"/>
    <w:basedOn w:val="Normal"/>
    <w:uiPriority w:val="34"/>
    <w:qFormat/>
    <w:rsid w:val="00600274"/>
    <w:pPr>
      <w:ind w:left="720"/>
      <w:contextualSpacing/>
    </w:pPr>
  </w:style>
  <w:style w:type="paragraph" w:customStyle="1" w:styleId="Headingb">
    <w:name w:val="Heading_b"/>
    <w:basedOn w:val="Normal"/>
    <w:next w:val="Normal"/>
    <w:qFormat/>
    <w:rsid w:val="004A5B0F"/>
    <w:pPr>
      <w:keepNext/>
      <w:spacing w:before="160"/>
    </w:pPr>
    <w:rPr>
      <w:rFonts w:ascii="Calibri" w:eastAsia="Times New Roman" w:hAnsi="Calibri"/>
      <w:b/>
    </w:rPr>
  </w:style>
  <w:style w:type="character" w:styleId="FollowedHyperlink">
    <w:name w:val="FollowedHyperlink"/>
    <w:basedOn w:val="DefaultParagraphFont"/>
    <w:semiHidden/>
    <w:unhideWhenUsed/>
    <w:rsid w:val="004A5B0F"/>
    <w:rPr>
      <w:color w:val="800080" w:themeColor="followedHyperlink"/>
      <w:u w:val="single"/>
    </w:rPr>
  </w:style>
  <w:style w:type="paragraph" w:customStyle="1" w:styleId="enumlev1">
    <w:name w:val="enumlev1"/>
    <w:basedOn w:val="Normal"/>
    <w:rsid w:val="004A5B0F"/>
    <w:pPr>
      <w:spacing w:before="80"/>
      <w:ind w:left="794" w:hanging="794"/>
      <w:jc w:val="both"/>
    </w:pPr>
    <w:rPr>
      <w:rFonts w:ascii="Times New Roman" w:hAnsi="Times New Roman"/>
    </w:rPr>
  </w:style>
  <w:style w:type="paragraph" w:customStyle="1" w:styleId="12">
    <w:name w:val="12"/>
    <w:basedOn w:val="Normal"/>
    <w:rsid w:val="009B1055"/>
    <w:rPr>
      <w:rFonts w:cs="Calibri"/>
      <w:b/>
      <w:bCs/>
      <w:color w:val="800000"/>
      <w:sz w:val="22"/>
      <w:lang w:eastAsia="zh-CN"/>
    </w:rPr>
  </w:style>
  <w:style w:type="paragraph" w:customStyle="1" w:styleId="headingb0">
    <w:name w:val="heading_b"/>
    <w:basedOn w:val="Heading3"/>
    <w:next w:val="Normal"/>
    <w:rsid w:val="00E43642"/>
    <w:pPr>
      <w:tabs>
        <w:tab w:val="clear" w:pos="1191"/>
        <w:tab w:val="clear" w:pos="1588"/>
        <w:tab w:val="clear" w:pos="1985"/>
        <w:tab w:val="left" w:pos="2127"/>
        <w:tab w:val="left" w:pos="2410"/>
        <w:tab w:val="left" w:pos="2921"/>
        <w:tab w:val="left" w:pos="3261"/>
      </w:tabs>
      <w:spacing w:before="160"/>
      <w:outlineLvl w:val="9"/>
    </w:pPr>
    <w:rPr>
      <w:rFonts w:asciiTheme="minorHAnsi" w:eastAsia="Times New Roman" w:hAnsiTheme="minorHAnsi" w:cs="Times New Roman"/>
      <w:b/>
      <w:color w:val="auto"/>
      <w:szCs w:val="20"/>
      <w:lang w:val="fr-FR"/>
    </w:rPr>
  </w:style>
  <w:style w:type="character" w:customStyle="1" w:styleId="Heading3Char">
    <w:name w:val="Heading 3 Char"/>
    <w:basedOn w:val="DefaultParagraphFont"/>
    <w:link w:val="Heading3"/>
    <w:semiHidden/>
    <w:rsid w:val="00E43642"/>
    <w:rPr>
      <w:rFonts w:asciiTheme="majorHAnsi" w:eastAsiaTheme="majorEastAsia" w:hAnsiTheme="majorHAnsi" w:cstheme="majorBidi"/>
      <w:color w:val="243F60"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hyperlink" Target="https://www.itu.int/md/T17-SG17-R-0064" TargetMode="External"/><Relationship Id="rId18" Type="http://schemas.openxmlformats.org/officeDocument/2006/relationships/hyperlink" Target="https://www.itu.int/md/T17-SG17-R-0062" TargetMode="External"/><Relationship Id="rId3" Type="http://schemas.openxmlformats.org/officeDocument/2006/relationships/settings" Target="settings.xml"/><Relationship Id="rId21" Type="http://schemas.openxmlformats.org/officeDocument/2006/relationships/hyperlink" Target="mailto:tsbdir@itu.int" TargetMode="External"/><Relationship Id="rId7" Type="http://schemas.openxmlformats.org/officeDocument/2006/relationships/image" Target="media/image1.png"/><Relationship Id="rId12" Type="http://schemas.openxmlformats.org/officeDocument/2006/relationships/hyperlink" Target="https://www.itu.int/md/T17-SG17-R-0057" TargetMode="External"/><Relationship Id="rId17" Type="http://schemas.openxmlformats.org/officeDocument/2006/relationships/hyperlink" Target="https://www.itu.int/md/T17-SG17-R-006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T17-SG17-R-0059" TargetMode="External"/><Relationship Id="rId20" Type="http://schemas.openxmlformats.org/officeDocument/2006/relationships/hyperlink" Target="https://www.itu.int/md/T17-SG17-R-006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SG17-R-006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T17-SG17-R-0058" TargetMode="External"/><Relationship Id="rId23" Type="http://schemas.openxmlformats.org/officeDocument/2006/relationships/footer" Target="footer1.xml"/><Relationship Id="rId10" Type="http://schemas.openxmlformats.org/officeDocument/2006/relationships/hyperlink" Target="https://www.itu.int/md/T17-SG17-R-0056" TargetMode="External"/><Relationship Id="rId19" Type="http://schemas.openxmlformats.org/officeDocument/2006/relationships/hyperlink" Target="https://www.itu.int/md/T17-SG17-R-006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itu.int/md/T17-SG17-R-0065"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447</TotalTime>
  <Pages>9</Pages>
  <Words>4597</Words>
  <Characters>2959</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7541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 Ziqian</dc:creator>
  <cp:lastModifiedBy>Braud, Olivia</cp:lastModifiedBy>
  <cp:revision>49</cp:revision>
  <cp:lastPrinted>2020-04-30T12:41:00Z</cp:lastPrinted>
  <dcterms:created xsi:type="dcterms:W3CDTF">2020-04-23T14:49:00Z</dcterms:created>
  <dcterms:modified xsi:type="dcterms:W3CDTF">2020-04-30T12:44:00Z</dcterms:modified>
</cp:coreProperties>
</file>