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D1A5B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B840A4" w:rsidRDefault="004461F3" w:rsidP="00B4033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40A4">
              <w:rPr>
                <w:noProof/>
                <w:lang w:val="en-GB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B840A4" w:rsidRDefault="00297434" w:rsidP="00B4033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840A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B840A4" w:rsidRDefault="00297434" w:rsidP="00B4033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840A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B840A4" w:rsidRDefault="00297434" w:rsidP="00B403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319E44D8" w:rsidR="001629DC" w:rsidRPr="00B840A4" w:rsidRDefault="001629DC" w:rsidP="00B4033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B840A4">
        <w:rPr>
          <w:lang w:val="ru-RU"/>
        </w:rPr>
        <w:tab/>
        <w:t>Женева,</w:t>
      </w:r>
      <w:r w:rsidR="00B54B88" w:rsidRPr="00B840A4">
        <w:rPr>
          <w:lang w:val="ru-RU"/>
        </w:rPr>
        <w:t xml:space="preserve"> </w:t>
      </w:r>
      <w:r w:rsidR="006F38DC" w:rsidRPr="00B840A4">
        <w:rPr>
          <w:lang w:val="ru-RU"/>
        </w:rPr>
        <w:t>22 апреля 2020</w:t>
      </w:r>
      <w:r w:rsidR="007D4F1A" w:rsidRPr="00B840A4">
        <w:rPr>
          <w:lang w:val="ru-RU"/>
        </w:rPr>
        <w:t> </w:t>
      </w:r>
      <w:r w:rsidR="00A32FD5" w:rsidRPr="00B840A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6F38DC" w:rsidRPr="00FD1A5B" w14:paraId="0927D9BD" w14:textId="77777777" w:rsidTr="005F1914">
        <w:trPr>
          <w:cantSplit/>
          <w:trHeight w:val="3256"/>
        </w:trPr>
        <w:tc>
          <w:tcPr>
            <w:tcW w:w="1418" w:type="dxa"/>
          </w:tcPr>
          <w:p w14:paraId="458D543C" w14:textId="41B19B0D" w:rsidR="006F38DC" w:rsidRPr="00B840A4" w:rsidRDefault="006F38DC" w:rsidP="00B40337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B840A4">
              <w:rPr>
                <w:b/>
                <w:bCs/>
                <w:lang w:val="ru-RU"/>
              </w:rPr>
              <w:t>Осн</w:t>
            </w:r>
            <w:proofErr w:type="spellEnd"/>
            <w:r w:rsidRPr="00B840A4">
              <w:rPr>
                <w:lang w:val="ru-RU"/>
              </w:rPr>
              <w:t>.:</w:t>
            </w:r>
            <w:r w:rsidRPr="00B840A4">
              <w:rPr>
                <w:lang w:val="ru-RU"/>
              </w:rPr>
              <w:br/>
            </w:r>
          </w:p>
          <w:p w14:paraId="5596168A" w14:textId="77777777" w:rsidR="006F38DC" w:rsidRPr="00B840A4" w:rsidRDefault="006F38DC" w:rsidP="00B40337">
            <w:pPr>
              <w:spacing w:before="0"/>
              <w:rPr>
                <w:b/>
                <w:bCs/>
                <w:lang w:val="ru-RU"/>
              </w:rPr>
            </w:pPr>
          </w:p>
          <w:p w14:paraId="12271480" w14:textId="77777777" w:rsidR="006F38DC" w:rsidRPr="00B840A4" w:rsidRDefault="006F38DC" w:rsidP="00B40337">
            <w:pPr>
              <w:spacing w:before="0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Тел</w:t>
            </w:r>
            <w:r w:rsidRPr="00B840A4">
              <w:rPr>
                <w:lang w:val="ru-RU"/>
              </w:rPr>
              <w:t>.:</w:t>
            </w:r>
          </w:p>
          <w:p w14:paraId="1D0A3278" w14:textId="77777777" w:rsidR="006F38DC" w:rsidRPr="00B840A4" w:rsidRDefault="006F38DC" w:rsidP="00B40337">
            <w:pPr>
              <w:spacing w:before="0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Факс</w:t>
            </w:r>
            <w:r w:rsidRPr="00B840A4">
              <w:rPr>
                <w:lang w:val="ru-RU"/>
              </w:rPr>
              <w:t>:</w:t>
            </w:r>
          </w:p>
          <w:p w14:paraId="6ABFFDB9" w14:textId="2B3EDD91" w:rsidR="006F38DC" w:rsidRPr="00B840A4" w:rsidRDefault="006F38DC" w:rsidP="00B40337">
            <w:pPr>
              <w:spacing w:before="0"/>
              <w:rPr>
                <w:b/>
                <w:bCs/>
                <w:lang w:val="ru-RU"/>
              </w:rPr>
            </w:pPr>
            <w:r w:rsidRPr="00B840A4">
              <w:rPr>
                <w:b/>
                <w:bCs/>
                <w:lang w:val="ru-RU"/>
              </w:rPr>
              <w:t>Эл. почта</w:t>
            </w:r>
            <w:r w:rsidRPr="00B840A4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4468B64F" w14:textId="2F5AE245" w:rsidR="006F38DC" w:rsidRPr="00B840A4" w:rsidRDefault="006F38DC" w:rsidP="00B40337">
            <w:pPr>
              <w:spacing w:before="0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Циркуляр 246 БСЭ</w:t>
            </w:r>
            <w:r w:rsidRPr="00B840A4">
              <w:rPr>
                <w:b/>
                <w:bCs/>
                <w:lang w:val="ru-RU"/>
              </w:rPr>
              <w:br/>
            </w:r>
            <w:r w:rsidRPr="00B840A4">
              <w:rPr>
                <w:lang w:val="ru-RU"/>
              </w:rPr>
              <w:t>SG17/XY</w:t>
            </w:r>
          </w:p>
          <w:p w14:paraId="5F0BCA43" w14:textId="77777777" w:rsidR="006F38DC" w:rsidRPr="00B840A4" w:rsidRDefault="006F38DC" w:rsidP="00B40337">
            <w:pPr>
              <w:spacing w:before="0"/>
              <w:rPr>
                <w:lang w:val="ru-RU"/>
              </w:rPr>
            </w:pPr>
          </w:p>
          <w:p w14:paraId="575E1772" w14:textId="77777777" w:rsidR="006F38DC" w:rsidRPr="00B840A4" w:rsidRDefault="006F38DC" w:rsidP="00B40337">
            <w:pPr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>+41 22 730 6206</w:t>
            </w:r>
          </w:p>
          <w:p w14:paraId="2227D10F" w14:textId="77777777" w:rsidR="006F38DC" w:rsidRPr="00B840A4" w:rsidRDefault="006F38DC" w:rsidP="00B40337">
            <w:pPr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>+41 22 730 5853</w:t>
            </w:r>
          </w:p>
          <w:p w14:paraId="62759465" w14:textId="6C8BE445" w:rsidR="006F38DC" w:rsidRPr="00B840A4" w:rsidRDefault="003747F4" w:rsidP="00B40337">
            <w:pPr>
              <w:spacing w:before="0"/>
              <w:rPr>
                <w:lang w:val="ru-RU"/>
              </w:rPr>
            </w:pPr>
            <w:hyperlink r:id="rId9" w:history="1">
              <w:r w:rsidR="006F38DC" w:rsidRPr="00B840A4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3CAE000" w14:textId="60154666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>Администрациям Государств – Членов Союза</w:t>
            </w:r>
          </w:p>
          <w:p w14:paraId="2B3A9FA8" w14:textId="77777777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2CE202E8" w14:textId="77777777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Копии</w:t>
            </w:r>
            <w:r w:rsidRPr="00B840A4">
              <w:rPr>
                <w:lang w:val="ru-RU"/>
              </w:rPr>
              <w:t>:</w:t>
            </w:r>
          </w:p>
          <w:p w14:paraId="44500B84" w14:textId="77777777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>Членам Сектора МСЭ-Т</w:t>
            </w:r>
          </w:p>
          <w:p w14:paraId="4DD6AA88" w14:textId="1B40157F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>Ассоциированным членам, участвующим в работе 17-й Исследовательской комиссии МСЭ</w:t>
            </w:r>
            <w:r w:rsidRPr="00B840A4">
              <w:rPr>
                <w:lang w:val="ru-RU"/>
              </w:rPr>
              <w:noBreakHyphen/>
              <w:t>Т</w:t>
            </w:r>
          </w:p>
          <w:p w14:paraId="3F590C9B" w14:textId="77777777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>Академическим организациям − Членам МСЭ</w:t>
            </w:r>
          </w:p>
          <w:p w14:paraId="52A2DB31" w14:textId="70B4729B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 xml:space="preserve">Председателю и заместителям </w:t>
            </w:r>
            <w:r w:rsidR="00DA1E16" w:rsidRPr="00B840A4">
              <w:rPr>
                <w:lang w:val="ru-RU"/>
              </w:rPr>
              <w:t>п</w:t>
            </w:r>
            <w:r w:rsidRPr="00B840A4">
              <w:rPr>
                <w:lang w:val="ru-RU"/>
              </w:rPr>
              <w:t>редседателя 17-й Исследовательской комиссии МСЭ-Т</w:t>
            </w:r>
          </w:p>
          <w:p w14:paraId="4CBFD0D3" w14:textId="77777777" w:rsidR="006F38DC" w:rsidRPr="00B840A4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75BB0950" w:rsidR="006F38DC" w:rsidRPr="00B840A4" w:rsidRDefault="006F38DC" w:rsidP="00B4033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840A4">
              <w:rPr>
                <w:lang w:val="ru-RU"/>
              </w:rPr>
              <w:t>–</w:t>
            </w:r>
            <w:r w:rsidRPr="00B840A4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B840A4" w:rsidRDefault="001629DC" w:rsidP="00B40337">
      <w:pPr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FD1A5B" w14:paraId="7ACE2190" w14:textId="77777777" w:rsidTr="00D7217C">
        <w:trPr>
          <w:cantSplit/>
        </w:trPr>
        <w:tc>
          <w:tcPr>
            <w:tcW w:w="1276" w:type="dxa"/>
          </w:tcPr>
          <w:p w14:paraId="27764B80" w14:textId="77777777" w:rsidR="001629DC" w:rsidRPr="00B840A4" w:rsidRDefault="001629DC" w:rsidP="00B40337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B840A4">
              <w:rPr>
                <w:b/>
                <w:bCs/>
                <w:lang w:val="ru-RU"/>
              </w:rPr>
              <w:t>Предмет</w:t>
            </w:r>
            <w:r w:rsidRPr="00B840A4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003B3789" w14:textId="033B4647" w:rsidR="001629DC" w:rsidRPr="00B840A4" w:rsidRDefault="002E3F87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B840A4">
              <w:rPr>
                <w:b/>
                <w:lang w:val="ru-RU"/>
              </w:rPr>
              <w:t>Консультации с Государствами-Членами по проект</w:t>
            </w:r>
            <w:r w:rsidR="00FA257D" w:rsidRPr="00B840A4">
              <w:rPr>
                <w:b/>
                <w:lang w:val="ru-RU"/>
              </w:rPr>
              <w:t>ам</w:t>
            </w:r>
            <w:r w:rsidRPr="00B840A4">
              <w:rPr>
                <w:b/>
                <w:lang w:val="ru-RU"/>
              </w:rPr>
              <w:t xml:space="preserve"> </w:t>
            </w:r>
            <w:bookmarkStart w:id="0" w:name="_Hlk26202074"/>
            <w:r w:rsidR="005F1914" w:rsidRPr="00B840A4">
              <w:rPr>
                <w:b/>
                <w:lang w:val="ru-RU"/>
              </w:rPr>
              <w:t>пересмотренных</w:t>
            </w:r>
            <w:r w:rsidR="003E2FF4" w:rsidRPr="00B840A4">
              <w:rPr>
                <w:b/>
                <w:lang w:val="ru-RU"/>
              </w:rPr>
              <w:t xml:space="preserve"> </w:t>
            </w:r>
            <w:r w:rsidRPr="00B840A4">
              <w:rPr>
                <w:b/>
                <w:lang w:val="ru-RU"/>
              </w:rPr>
              <w:t>Рекомендаци</w:t>
            </w:r>
            <w:r w:rsidR="00FA257D" w:rsidRPr="00B840A4">
              <w:rPr>
                <w:b/>
                <w:lang w:val="ru-RU"/>
              </w:rPr>
              <w:t>й</w:t>
            </w:r>
            <w:r w:rsidR="00CC0BAF" w:rsidRPr="00B840A4">
              <w:rPr>
                <w:b/>
                <w:lang w:val="ru-RU"/>
              </w:rPr>
              <w:t xml:space="preserve"> </w:t>
            </w:r>
            <w:r w:rsidR="00F52977" w:rsidRPr="00B840A4">
              <w:rPr>
                <w:b/>
                <w:lang w:val="ru-RU"/>
              </w:rPr>
              <w:t>МСЭ</w:t>
            </w:r>
            <w:r w:rsidR="00AD08A0" w:rsidRPr="00B840A4">
              <w:rPr>
                <w:b/>
                <w:lang w:val="ru-RU"/>
              </w:rPr>
              <w:t>-</w:t>
            </w:r>
            <w:r w:rsidR="00F52977" w:rsidRPr="00B840A4">
              <w:rPr>
                <w:b/>
                <w:lang w:val="ru-RU"/>
              </w:rPr>
              <w:t>Т</w:t>
            </w:r>
            <w:r w:rsidR="00CC0BAF" w:rsidRPr="00B840A4">
              <w:rPr>
                <w:b/>
                <w:lang w:val="ru-RU"/>
              </w:rPr>
              <w:t xml:space="preserve"> </w:t>
            </w:r>
            <w:r w:rsidR="005F1914" w:rsidRPr="00B840A4">
              <w:rPr>
                <w:b/>
                <w:lang w:val="ru-RU"/>
              </w:rPr>
              <w:t>X.1054, X.1254 и по проектам новых Рекомендаций МСЭ-Т X.1148 (</w:t>
            </w:r>
            <w:proofErr w:type="spellStart"/>
            <w:r w:rsidR="005F1914" w:rsidRPr="00B840A4">
              <w:rPr>
                <w:b/>
                <w:lang w:val="ru-RU"/>
              </w:rPr>
              <w:t>X.fdip</w:t>
            </w:r>
            <w:proofErr w:type="spellEnd"/>
            <w:r w:rsidR="005F1914" w:rsidRPr="00B840A4">
              <w:rPr>
                <w:b/>
                <w:lang w:val="ru-RU"/>
              </w:rPr>
              <w:t>), X.1216 (</w:t>
            </w:r>
            <w:proofErr w:type="spellStart"/>
            <w:r w:rsidR="005F1914" w:rsidRPr="00B840A4">
              <w:rPr>
                <w:b/>
                <w:lang w:val="ru-RU"/>
              </w:rPr>
              <w:t>X.gcpie</w:t>
            </w:r>
            <w:proofErr w:type="spellEnd"/>
            <w:r w:rsidR="005F1914" w:rsidRPr="00B840A4">
              <w:rPr>
                <w:b/>
                <w:lang w:val="ru-RU"/>
              </w:rPr>
              <w:t>), X.1279 (</w:t>
            </w:r>
            <w:proofErr w:type="spellStart"/>
            <w:r w:rsidR="005F1914" w:rsidRPr="00B840A4">
              <w:rPr>
                <w:b/>
                <w:lang w:val="ru-RU"/>
              </w:rPr>
              <w:t>X.eaasd</w:t>
            </w:r>
            <w:proofErr w:type="spellEnd"/>
            <w:r w:rsidR="005F1914" w:rsidRPr="00B840A4">
              <w:rPr>
                <w:b/>
                <w:lang w:val="ru-RU"/>
              </w:rPr>
              <w:t>), X.1366 (</w:t>
            </w:r>
            <w:proofErr w:type="spellStart"/>
            <w:r w:rsidR="005F1914" w:rsidRPr="00B840A4">
              <w:rPr>
                <w:b/>
                <w:lang w:val="ru-RU"/>
              </w:rPr>
              <w:t>X.amas-iot</w:t>
            </w:r>
            <w:proofErr w:type="spellEnd"/>
            <w:r w:rsidR="005F1914" w:rsidRPr="00B840A4">
              <w:rPr>
                <w:b/>
                <w:lang w:val="ru-RU"/>
              </w:rPr>
              <w:t>), X.1367 (</w:t>
            </w:r>
            <w:proofErr w:type="spellStart"/>
            <w:r w:rsidR="005F1914" w:rsidRPr="00B840A4">
              <w:rPr>
                <w:b/>
                <w:lang w:val="ru-RU"/>
              </w:rPr>
              <w:t>X.elf-iot</w:t>
            </w:r>
            <w:proofErr w:type="spellEnd"/>
            <w:r w:rsidR="005F1914" w:rsidRPr="00B840A4">
              <w:rPr>
                <w:b/>
                <w:lang w:val="ru-RU"/>
              </w:rPr>
              <w:t>), X.1403 (</w:t>
            </w:r>
            <w:proofErr w:type="spellStart"/>
            <w:r w:rsidR="005F1914" w:rsidRPr="00B840A4">
              <w:rPr>
                <w:b/>
                <w:lang w:val="ru-RU"/>
              </w:rPr>
              <w:t>X.dlt-sec</w:t>
            </w:r>
            <w:proofErr w:type="spellEnd"/>
            <w:r w:rsidR="005F1914" w:rsidRPr="00B840A4">
              <w:rPr>
                <w:b/>
                <w:lang w:val="ru-RU"/>
              </w:rPr>
              <w:t>), X.1606 (</w:t>
            </w:r>
            <w:proofErr w:type="spellStart"/>
            <w:r w:rsidR="005F1914" w:rsidRPr="00B840A4">
              <w:rPr>
                <w:b/>
                <w:lang w:val="ru-RU"/>
              </w:rPr>
              <w:t>X.SRCaaS</w:t>
            </w:r>
            <w:proofErr w:type="spellEnd"/>
            <w:r w:rsidR="005F1914" w:rsidRPr="00B840A4">
              <w:rPr>
                <w:b/>
                <w:lang w:val="ru-RU"/>
              </w:rPr>
              <w:t>), X.1750 (</w:t>
            </w:r>
            <w:proofErr w:type="spellStart"/>
            <w:r w:rsidR="005F1914" w:rsidRPr="00B840A4">
              <w:rPr>
                <w:b/>
                <w:lang w:val="ru-RU"/>
              </w:rPr>
              <w:t>X.GSBDaaS</w:t>
            </w:r>
            <w:proofErr w:type="spellEnd"/>
            <w:r w:rsidR="005F1914" w:rsidRPr="00B840A4">
              <w:rPr>
                <w:b/>
                <w:lang w:val="ru-RU"/>
              </w:rPr>
              <w:t>) и X.1751 (</w:t>
            </w:r>
            <w:proofErr w:type="spellStart"/>
            <w:r w:rsidR="005F1914" w:rsidRPr="00B840A4">
              <w:rPr>
                <w:b/>
                <w:lang w:val="ru-RU"/>
              </w:rPr>
              <w:t>X.sgtBD</w:t>
            </w:r>
            <w:proofErr w:type="spellEnd"/>
            <w:r w:rsidR="005F1914" w:rsidRPr="00B840A4">
              <w:rPr>
                <w:b/>
                <w:lang w:val="ru-RU"/>
              </w:rPr>
              <w:t>)</w:t>
            </w:r>
            <w:bookmarkEnd w:id="0"/>
            <w:r w:rsidR="004461F3" w:rsidRPr="00B840A4">
              <w:rPr>
                <w:b/>
                <w:lang w:val="ru-RU"/>
              </w:rPr>
              <w:t xml:space="preserve">, </w:t>
            </w:r>
            <w:r w:rsidR="00691587" w:rsidRPr="00B840A4">
              <w:rPr>
                <w:b/>
                <w:lang w:val="ru-RU"/>
              </w:rPr>
              <w:t>по котор</w:t>
            </w:r>
            <w:r w:rsidR="007B7951" w:rsidRPr="00B840A4">
              <w:rPr>
                <w:b/>
                <w:lang w:val="ru-RU"/>
              </w:rPr>
              <w:t>ым</w:t>
            </w:r>
            <w:r w:rsidR="00691587" w:rsidRPr="00B840A4">
              <w:rPr>
                <w:b/>
                <w:lang w:val="ru-RU"/>
              </w:rPr>
              <w:t xml:space="preserve"> сделано заключение и </w:t>
            </w:r>
            <w:r w:rsidRPr="00B840A4">
              <w:rPr>
                <w:b/>
                <w:lang w:val="ru-RU"/>
              </w:rPr>
              <w:t>котор</w:t>
            </w:r>
            <w:r w:rsidR="00691587" w:rsidRPr="00B840A4">
              <w:rPr>
                <w:b/>
                <w:lang w:val="ru-RU"/>
              </w:rPr>
              <w:t>ы</w:t>
            </w:r>
            <w:r w:rsidR="007B7951" w:rsidRPr="00B840A4">
              <w:rPr>
                <w:b/>
                <w:lang w:val="ru-RU"/>
              </w:rPr>
              <w:t>е</w:t>
            </w:r>
            <w:r w:rsidRPr="00B840A4">
              <w:rPr>
                <w:b/>
                <w:lang w:val="ru-RU"/>
              </w:rPr>
              <w:t xml:space="preserve"> предл</w:t>
            </w:r>
            <w:r w:rsidR="00EA0DA7" w:rsidRPr="00B840A4">
              <w:rPr>
                <w:b/>
                <w:lang w:val="ru-RU"/>
              </w:rPr>
              <w:t>ожен</w:t>
            </w:r>
            <w:r w:rsidR="007B7951" w:rsidRPr="00B840A4">
              <w:rPr>
                <w:b/>
                <w:lang w:val="ru-RU"/>
              </w:rPr>
              <w:t>ы</w:t>
            </w:r>
            <w:r w:rsidR="00EA0DA7" w:rsidRPr="00B840A4">
              <w:rPr>
                <w:b/>
                <w:lang w:val="ru-RU"/>
              </w:rPr>
              <w:t xml:space="preserve"> для</w:t>
            </w:r>
            <w:r w:rsidRPr="00B840A4">
              <w:rPr>
                <w:b/>
                <w:lang w:val="ru-RU"/>
              </w:rPr>
              <w:t xml:space="preserve"> утвер</w:t>
            </w:r>
            <w:r w:rsidR="00EA0DA7" w:rsidRPr="00B840A4">
              <w:rPr>
                <w:b/>
                <w:lang w:val="ru-RU"/>
              </w:rPr>
              <w:t>ждения</w:t>
            </w:r>
            <w:r w:rsidRPr="00B840A4">
              <w:rPr>
                <w:b/>
                <w:lang w:val="ru-RU"/>
              </w:rPr>
              <w:t xml:space="preserve"> на собрании </w:t>
            </w:r>
            <w:r w:rsidR="008D3552" w:rsidRPr="00B840A4">
              <w:rPr>
                <w:b/>
                <w:lang w:val="ru-RU"/>
              </w:rPr>
              <w:t>17</w:t>
            </w:r>
            <w:r w:rsidR="0011544F" w:rsidRPr="00B840A4">
              <w:rPr>
                <w:b/>
                <w:lang w:val="ru-RU"/>
              </w:rPr>
              <w:noBreakHyphen/>
            </w:r>
            <w:r w:rsidRPr="00B840A4">
              <w:rPr>
                <w:b/>
                <w:lang w:val="ru-RU"/>
              </w:rPr>
              <w:t>й</w:t>
            </w:r>
            <w:r w:rsidR="0011544F" w:rsidRPr="00B840A4">
              <w:rPr>
                <w:b/>
                <w:lang w:val="ru-RU"/>
              </w:rPr>
              <w:t> </w:t>
            </w:r>
            <w:r w:rsidRPr="00B840A4">
              <w:rPr>
                <w:b/>
                <w:lang w:val="ru-RU"/>
              </w:rPr>
              <w:t xml:space="preserve">Исследовательской комиссии </w:t>
            </w:r>
            <w:r w:rsidR="00F52977" w:rsidRPr="00B840A4">
              <w:rPr>
                <w:b/>
                <w:lang w:val="ru-RU"/>
              </w:rPr>
              <w:t>МСЭ</w:t>
            </w:r>
            <w:r w:rsidR="00F52977" w:rsidRPr="00B840A4">
              <w:rPr>
                <w:b/>
                <w:lang w:val="ru-RU"/>
              </w:rPr>
              <w:noBreakHyphen/>
              <w:t>Т</w:t>
            </w:r>
            <w:r w:rsidR="00CC0BAF" w:rsidRPr="00B840A4">
              <w:rPr>
                <w:b/>
                <w:lang w:val="ru-RU"/>
              </w:rPr>
              <w:t xml:space="preserve"> (</w:t>
            </w:r>
            <w:r w:rsidR="005F1914" w:rsidRPr="00B840A4">
              <w:rPr>
                <w:b/>
                <w:lang w:val="ru-RU"/>
              </w:rPr>
              <w:t>виртуально</w:t>
            </w:r>
            <w:r w:rsidR="00DA1E16" w:rsidRPr="00B840A4">
              <w:rPr>
                <w:b/>
                <w:lang w:val="ru-RU"/>
              </w:rPr>
              <w:t>е</w:t>
            </w:r>
            <w:r w:rsidR="005F1914" w:rsidRPr="00B840A4">
              <w:rPr>
                <w:b/>
                <w:lang w:val="ru-RU"/>
              </w:rPr>
              <w:t>, август/сентябрь</w:t>
            </w:r>
            <w:r w:rsidR="00CC0BAF" w:rsidRPr="00B840A4">
              <w:rPr>
                <w:b/>
                <w:lang w:val="ru-RU"/>
              </w:rPr>
              <w:t xml:space="preserve"> 20</w:t>
            </w:r>
            <w:r w:rsidR="004461F3" w:rsidRPr="00B840A4">
              <w:rPr>
                <w:b/>
                <w:lang w:val="ru-RU"/>
              </w:rPr>
              <w:t>20 </w:t>
            </w:r>
            <w:r w:rsidRPr="00B840A4">
              <w:rPr>
                <w:b/>
                <w:lang w:val="ru-RU"/>
              </w:rPr>
              <w:t>г</w:t>
            </w:r>
            <w:r w:rsidR="003B1F94" w:rsidRPr="00B840A4">
              <w:rPr>
                <w:b/>
                <w:lang w:val="ru-RU"/>
              </w:rPr>
              <w:t>.</w:t>
            </w:r>
            <w:r w:rsidR="00CC0BAF" w:rsidRPr="00B840A4">
              <w:rPr>
                <w:b/>
                <w:lang w:val="ru-RU"/>
              </w:rPr>
              <w:t>)</w:t>
            </w:r>
          </w:p>
        </w:tc>
      </w:tr>
    </w:tbl>
    <w:p w14:paraId="50EA8441" w14:textId="77777777" w:rsidR="007D1544" w:rsidRPr="00B840A4" w:rsidRDefault="007D1544" w:rsidP="00B40337">
      <w:pPr>
        <w:pStyle w:val="Normalaftertitle"/>
        <w:spacing w:before="400"/>
        <w:rPr>
          <w:lang w:val="ru-RU"/>
        </w:rPr>
      </w:pPr>
      <w:r w:rsidRPr="00B840A4">
        <w:rPr>
          <w:lang w:val="ru-RU"/>
        </w:rPr>
        <w:t>Уважаемая госпожа,</w:t>
      </w:r>
      <w:r w:rsidRPr="00B840A4">
        <w:rPr>
          <w:lang w:val="ru-RU"/>
        </w:rPr>
        <w:br/>
        <w:t>уважаемый господин,</w:t>
      </w:r>
    </w:p>
    <w:p w14:paraId="4FE08BE7" w14:textId="52984E4C" w:rsidR="0077286C" w:rsidRPr="00B840A4" w:rsidRDefault="007D1544" w:rsidP="00B40337">
      <w:pPr>
        <w:jc w:val="both"/>
        <w:rPr>
          <w:spacing w:val="-2"/>
          <w:szCs w:val="22"/>
          <w:lang w:val="ru-RU"/>
        </w:rPr>
      </w:pPr>
      <w:r w:rsidRPr="00B840A4">
        <w:rPr>
          <w:lang w:val="ru-RU"/>
        </w:rPr>
        <w:t>1</w:t>
      </w:r>
      <w:r w:rsidRPr="00B840A4">
        <w:rPr>
          <w:lang w:val="ru-RU"/>
        </w:rPr>
        <w:tab/>
      </w:r>
      <w:r w:rsidR="00DC6E75" w:rsidRPr="00B840A4">
        <w:rPr>
          <w:spacing w:val="-2"/>
          <w:szCs w:val="22"/>
          <w:lang w:val="ru-RU"/>
        </w:rPr>
        <w:t>17</w:t>
      </w:r>
      <w:r w:rsidR="0065331E" w:rsidRPr="00B840A4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B840A4">
        <w:rPr>
          <w:spacing w:val="-2"/>
          <w:szCs w:val="22"/>
          <w:lang w:val="ru-RU"/>
        </w:rPr>
        <w:t>МСЭ</w:t>
      </w:r>
      <w:r w:rsidR="00F52977" w:rsidRPr="00B840A4">
        <w:rPr>
          <w:spacing w:val="-2"/>
          <w:szCs w:val="22"/>
          <w:lang w:val="ru-RU"/>
        </w:rPr>
        <w:noBreakHyphen/>
        <w:t>Т</w:t>
      </w:r>
      <w:r w:rsidR="0077286C" w:rsidRPr="00B840A4">
        <w:rPr>
          <w:spacing w:val="-2"/>
          <w:szCs w:val="22"/>
          <w:lang w:val="ru-RU"/>
        </w:rPr>
        <w:t xml:space="preserve"> (</w:t>
      </w:r>
      <w:r w:rsidR="00642EAE" w:rsidRPr="00B840A4">
        <w:rPr>
          <w:spacing w:val="-2"/>
          <w:szCs w:val="22"/>
          <w:lang w:val="ru-RU"/>
        </w:rPr>
        <w:t>Безопасность</w:t>
      </w:r>
      <w:r w:rsidR="0077286C" w:rsidRPr="00B840A4">
        <w:rPr>
          <w:spacing w:val="-2"/>
          <w:szCs w:val="22"/>
          <w:lang w:val="ru-RU"/>
        </w:rPr>
        <w:t xml:space="preserve">) </w:t>
      </w:r>
      <w:r w:rsidR="00C654A6" w:rsidRPr="00B840A4">
        <w:rPr>
          <w:spacing w:val="-2"/>
          <w:szCs w:val="22"/>
          <w:lang w:val="ru-RU"/>
        </w:rPr>
        <w:t>намеревается</w:t>
      </w:r>
      <w:r w:rsidR="0065331E" w:rsidRPr="00B840A4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B840A4">
        <w:rPr>
          <w:spacing w:val="-2"/>
          <w:lang w:val="ru-RU"/>
        </w:rPr>
        <w:t>ную</w:t>
      </w:r>
      <w:r w:rsidR="0065331E" w:rsidRPr="00B840A4">
        <w:rPr>
          <w:spacing w:val="-2"/>
          <w:lang w:val="ru-RU"/>
        </w:rPr>
        <w:t xml:space="preserve"> в </w:t>
      </w:r>
      <w:r w:rsidR="00C654A6" w:rsidRPr="00B840A4">
        <w:rPr>
          <w:spacing w:val="-2"/>
          <w:lang w:val="ru-RU"/>
        </w:rPr>
        <w:t>разделе </w:t>
      </w:r>
      <w:r w:rsidR="0077286C" w:rsidRPr="00B840A4">
        <w:rPr>
          <w:spacing w:val="-2"/>
          <w:szCs w:val="22"/>
          <w:lang w:val="ru-RU"/>
        </w:rPr>
        <w:t xml:space="preserve">9 </w:t>
      </w:r>
      <w:r w:rsidR="0065331E" w:rsidRPr="00B840A4">
        <w:rPr>
          <w:spacing w:val="-2"/>
          <w:szCs w:val="22"/>
          <w:lang w:val="ru-RU"/>
        </w:rPr>
        <w:t>Резолюции</w:t>
      </w:r>
      <w:r w:rsidR="008C5191" w:rsidRPr="00B840A4">
        <w:rPr>
          <w:spacing w:val="-2"/>
          <w:szCs w:val="22"/>
          <w:lang w:val="ru-RU"/>
        </w:rPr>
        <w:t> </w:t>
      </w:r>
      <w:r w:rsidR="0065331E" w:rsidRPr="00B840A4">
        <w:rPr>
          <w:spacing w:val="-2"/>
          <w:szCs w:val="22"/>
          <w:lang w:val="ru-RU"/>
        </w:rPr>
        <w:t>1</w:t>
      </w:r>
      <w:r w:rsidR="0077286C" w:rsidRPr="00B840A4">
        <w:rPr>
          <w:spacing w:val="-2"/>
          <w:szCs w:val="22"/>
          <w:lang w:val="ru-RU"/>
        </w:rPr>
        <w:t xml:space="preserve"> (</w:t>
      </w:r>
      <w:r w:rsidR="0065331E" w:rsidRPr="00B840A4">
        <w:rPr>
          <w:spacing w:val="-2"/>
          <w:szCs w:val="22"/>
          <w:lang w:val="ru-RU"/>
        </w:rPr>
        <w:t>Пересм</w:t>
      </w:r>
      <w:r w:rsidR="0077286C" w:rsidRPr="00B840A4">
        <w:rPr>
          <w:spacing w:val="-2"/>
          <w:szCs w:val="22"/>
          <w:lang w:val="ru-RU"/>
        </w:rPr>
        <w:t xml:space="preserve">. </w:t>
      </w:r>
      <w:r w:rsidR="0065331E" w:rsidRPr="00B840A4">
        <w:rPr>
          <w:spacing w:val="-2"/>
          <w:szCs w:val="22"/>
          <w:lang w:val="ru-RU"/>
        </w:rPr>
        <w:t>Хаммамет</w:t>
      </w:r>
      <w:r w:rsidR="0077286C" w:rsidRPr="00B840A4">
        <w:rPr>
          <w:spacing w:val="-2"/>
          <w:szCs w:val="22"/>
          <w:lang w:val="ru-RU"/>
        </w:rPr>
        <w:t>, 2016</w:t>
      </w:r>
      <w:r w:rsidR="00F52977" w:rsidRPr="00B840A4">
        <w:rPr>
          <w:spacing w:val="-2"/>
          <w:szCs w:val="22"/>
          <w:lang w:val="ru-RU"/>
        </w:rPr>
        <w:t> </w:t>
      </w:r>
      <w:r w:rsidR="0065331E" w:rsidRPr="00B840A4">
        <w:rPr>
          <w:spacing w:val="-2"/>
          <w:szCs w:val="22"/>
          <w:lang w:val="ru-RU"/>
        </w:rPr>
        <w:t>г.</w:t>
      </w:r>
      <w:r w:rsidR="0077286C" w:rsidRPr="00B840A4">
        <w:rPr>
          <w:spacing w:val="-2"/>
          <w:szCs w:val="22"/>
          <w:lang w:val="ru-RU"/>
        </w:rPr>
        <w:t>)</w:t>
      </w:r>
      <w:r w:rsidR="0065331E" w:rsidRPr="00B840A4">
        <w:rPr>
          <w:spacing w:val="-2"/>
          <w:szCs w:val="22"/>
          <w:lang w:val="ru-RU"/>
        </w:rPr>
        <w:t xml:space="preserve"> ВАСЭ, для утверждения упомянут</w:t>
      </w:r>
      <w:r w:rsidR="00957DC0" w:rsidRPr="00B840A4">
        <w:rPr>
          <w:spacing w:val="-2"/>
          <w:szCs w:val="22"/>
          <w:lang w:val="ru-RU"/>
        </w:rPr>
        <w:t>ых</w:t>
      </w:r>
      <w:r w:rsidR="0065331E" w:rsidRPr="00B840A4">
        <w:rPr>
          <w:spacing w:val="-2"/>
          <w:szCs w:val="22"/>
          <w:lang w:val="ru-RU"/>
        </w:rPr>
        <w:t xml:space="preserve"> выше </w:t>
      </w:r>
      <w:r w:rsidR="00DA1E16" w:rsidRPr="00B840A4">
        <w:rPr>
          <w:spacing w:val="-2"/>
          <w:szCs w:val="22"/>
          <w:lang w:val="ru-RU"/>
        </w:rPr>
        <w:t xml:space="preserve">11 </w:t>
      </w:r>
      <w:r w:rsidR="0065331E" w:rsidRPr="00B840A4">
        <w:rPr>
          <w:spacing w:val="-2"/>
          <w:szCs w:val="22"/>
          <w:lang w:val="ru-RU"/>
        </w:rPr>
        <w:t>проект</w:t>
      </w:r>
      <w:r w:rsidR="00957DC0" w:rsidRPr="00B840A4">
        <w:rPr>
          <w:spacing w:val="-2"/>
          <w:szCs w:val="22"/>
          <w:lang w:val="ru-RU"/>
        </w:rPr>
        <w:t>ов</w:t>
      </w:r>
      <w:r w:rsidR="0065331E" w:rsidRPr="00B840A4">
        <w:rPr>
          <w:spacing w:val="-2"/>
          <w:szCs w:val="22"/>
          <w:lang w:val="ru-RU"/>
        </w:rPr>
        <w:t xml:space="preserve"> Рекомендаци</w:t>
      </w:r>
      <w:r w:rsidR="00957DC0" w:rsidRPr="00B840A4">
        <w:rPr>
          <w:spacing w:val="-2"/>
          <w:szCs w:val="22"/>
          <w:lang w:val="ru-RU"/>
        </w:rPr>
        <w:t>й</w:t>
      </w:r>
      <w:r w:rsidR="0077286C" w:rsidRPr="00B840A4">
        <w:rPr>
          <w:spacing w:val="-2"/>
          <w:szCs w:val="22"/>
          <w:lang w:val="ru-RU"/>
        </w:rPr>
        <w:t xml:space="preserve"> </w:t>
      </w:r>
      <w:r w:rsidR="0065331E" w:rsidRPr="00B840A4">
        <w:rPr>
          <w:spacing w:val="-2"/>
          <w:szCs w:val="22"/>
          <w:lang w:val="ru-RU"/>
        </w:rPr>
        <w:t xml:space="preserve">на своем следующем </w:t>
      </w:r>
      <w:r w:rsidR="00DA1E16" w:rsidRPr="00B840A4">
        <w:rPr>
          <w:spacing w:val="-2"/>
          <w:szCs w:val="22"/>
          <w:lang w:val="ru-RU"/>
        </w:rPr>
        <w:t xml:space="preserve">виртуальном </w:t>
      </w:r>
      <w:r w:rsidR="0065331E" w:rsidRPr="00B840A4">
        <w:rPr>
          <w:spacing w:val="-2"/>
          <w:szCs w:val="22"/>
          <w:lang w:val="ru-RU"/>
        </w:rPr>
        <w:t xml:space="preserve">собрании, которое </w:t>
      </w:r>
      <w:r w:rsidR="00DA1E16" w:rsidRPr="00B840A4">
        <w:rPr>
          <w:spacing w:val="-2"/>
          <w:szCs w:val="22"/>
          <w:lang w:val="ru-RU"/>
        </w:rPr>
        <w:t>планируется провести</w:t>
      </w:r>
      <w:r w:rsidR="0065331E" w:rsidRPr="00B840A4">
        <w:rPr>
          <w:spacing w:val="-2"/>
          <w:szCs w:val="22"/>
          <w:lang w:val="ru-RU"/>
        </w:rPr>
        <w:t xml:space="preserve"> </w:t>
      </w:r>
      <w:r w:rsidR="005E7060" w:rsidRPr="00B840A4">
        <w:rPr>
          <w:spacing w:val="-2"/>
          <w:szCs w:val="22"/>
          <w:lang w:val="ru-RU"/>
        </w:rPr>
        <w:t>в августе−сентябре</w:t>
      </w:r>
      <w:r w:rsidR="00DF4666" w:rsidRPr="00B840A4">
        <w:rPr>
          <w:b/>
          <w:spacing w:val="-2"/>
          <w:lang w:val="ru-RU"/>
        </w:rPr>
        <w:t xml:space="preserve"> </w:t>
      </w:r>
      <w:r w:rsidR="007264BE" w:rsidRPr="00B840A4">
        <w:rPr>
          <w:spacing w:val="-2"/>
          <w:lang w:val="ru-RU"/>
        </w:rPr>
        <w:t>20</w:t>
      </w:r>
      <w:r w:rsidR="004461F3" w:rsidRPr="00B840A4">
        <w:rPr>
          <w:spacing w:val="-2"/>
          <w:lang w:val="ru-RU"/>
        </w:rPr>
        <w:t>20</w:t>
      </w:r>
      <w:r w:rsidR="00D7217C" w:rsidRPr="00B840A4">
        <w:rPr>
          <w:spacing w:val="-2"/>
          <w:lang w:val="ru-RU"/>
        </w:rPr>
        <w:t> </w:t>
      </w:r>
      <w:r w:rsidR="0065331E" w:rsidRPr="00B840A4">
        <w:rPr>
          <w:spacing w:val="-2"/>
          <w:lang w:val="ru-RU"/>
        </w:rPr>
        <w:t>года</w:t>
      </w:r>
      <w:r w:rsidR="0077286C" w:rsidRPr="00B840A4">
        <w:rPr>
          <w:spacing w:val="-2"/>
          <w:lang w:val="ru-RU"/>
        </w:rPr>
        <w:t xml:space="preserve">. </w:t>
      </w:r>
      <w:r w:rsidR="0065331E" w:rsidRPr="00B840A4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FE4A8B" w:rsidRPr="00B840A4">
        <w:rPr>
          <w:spacing w:val="-2"/>
          <w:lang w:val="ru-RU"/>
        </w:rPr>
        <w:t>17</w:t>
      </w:r>
      <w:r w:rsidR="0065331E" w:rsidRPr="00B840A4">
        <w:rPr>
          <w:spacing w:val="-2"/>
          <w:lang w:val="ru-RU"/>
        </w:rPr>
        <w:t xml:space="preserve">-й Исследовательской комиссии </w:t>
      </w:r>
      <w:r w:rsidR="00F52977" w:rsidRPr="00B840A4">
        <w:rPr>
          <w:spacing w:val="-2"/>
          <w:lang w:val="ru-RU"/>
        </w:rPr>
        <w:t>МСЭ</w:t>
      </w:r>
      <w:r w:rsidR="00F52977" w:rsidRPr="00B840A4">
        <w:rPr>
          <w:spacing w:val="-2"/>
          <w:lang w:val="ru-RU"/>
        </w:rPr>
        <w:noBreakHyphen/>
        <w:t>Т</w:t>
      </w:r>
      <w:r w:rsidR="0065331E" w:rsidRPr="00B840A4">
        <w:rPr>
          <w:spacing w:val="-2"/>
          <w:lang w:val="ru-RU"/>
        </w:rPr>
        <w:t xml:space="preserve">, будет представлена в </w:t>
      </w:r>
      <w:r w:rsidR="00F52977" w:rsidRPr="00B840A4">
        <w:rPr>
          <w:spacing w:val="-2"/>
          <w:lang w:val="ru-RU"/>
        </w:rPr>
        <w:t>К</w:t>
      </w:r>
      <w:r w:rsidR="0065331E" w:rsidRPr="00B840A4">
        <w:rPr>
          <w:spacing w:val="-2"/>
          <w:lang w:val="ru-RU"/>
        </w:rPr>
        <w:t>оллективном письме</w:t>
      </w:r>
      <w:r w:rsidR="0077286C" w:rsidRPr="00B840A4">
        <w:rPr>
          <w:spacing w:val="-2"/>
          <w:lang w:val="ru-RU"/>
        </w:rPr>
        <w:t xml:space="preserve"> </w:t>
      </w:r>
      <w:r w:rsidR="005E7060" w:rsidRPr="00B840A4">
        <w:rPr>
          <w:spacing w:val="-2"/>
          <w:lang w:val="ru-RU"/>
        </w:rPr>
        <w:t>9</w:t>
      </w:r>
      <w:r w:rsidR="00FE4A8B" w:rsidRPr="00B840A4">
        <w:rPr>
          <w:spacing w:val="-2"/>
          <w:lang w:val="ru-RU"/>
        </w:rPr>
        <w:t>/17</w:t>
      </w:r>
      <w:r w:rsidR="0077286C" w:rsidRPr="00B840A4">
        <w:rPr>
          <w:spacing w:val="-2"/>
          <w:lang w:val="ru-RU"/>
        </w:rPr>
        <w:t>.</w:t>
      </w:r>
    </w:p>
    <w:p w14:paraId="7463F209" w14:textId="3F8BEFA0" w:rsidR="0077286C" w:rsidRPr="00B840A4" w:rsidRDefault="0077286C" w:rsidP="00B40337">
      <w:pPr>
        <w:jc w:val="both"/>
        <w:rPr>
          <w:lang w:val="ru-RU"/>
        </w:rPr>
      </w:pPr>
      <w:r w:rsidRPr="00B840A4">
        <w:rPr>
          <w:bCs/>
          <w:szCs w:val="22"/>
          <w:lang w:val="ru-RU"/>
        </w:rPr>
        <w:t>2</w:t>
      </w:r>
      <w:r w:rsidRPr="00B840A4">
        <w:rPr>
          <w:szCs w:val="22"/>
          <w:lang w:val="ru-RU"/>
        </w:rPr>
        <w:tab/>
      </w:r>
      <w:r w:rsidR="00932022" w:rsidRPr="00B840A4">
        <w:rPr>
          <w:lang w:val="ru-RU"/>
        </w:rPr>
        <w:t>Названи</w:t>
      </w:r>
      <w:r w:rsidR="00642EAE" w:rsidRPr="00B840A4">
        <w:rPr>
          <w:lang w:val="ru-RU"/>
        </w:rPr>
        <w:t>я</w:t>
      </w:r>
      <w:r w:rsidR="009E5470" w:rsidRPr="00B840A4">
        <w:rPr>
          <w:lang w:val="ru-RU"/>
        </w:rPr>
        <w:t xml:space="preserve"> и</w:t>
      </w:r>
      <w:r w:rsidR="00932022" w:rsidRPr="00B840A4">
        <w:rPr>
          <w:lang w:val="ru-RU"/>
        </w:rPr>
        <w:t xml:space="preserve"> резюме предлагаем</w:t>
      </w:r>
      <w:r w:rsidR="00642EAE" w:rsidRPr="00B840A4">
        <w:rPr>
          <w:lang w:val="ru-RU"/>
        </w:rPr>
        <w:t>ых</w:t>
      </w:r>
      <w:r w:rsidR="00932022" w:rsidRPr="00B840A4">
        <w:rPr>
          <w:lang w:val="ru-RU"/>
        </w:rPr>
        <w:t xml:space="preserve"> к утверждению проект</w:t>
      </w:r>
      <w:r w:rsidR="00642EAE" w:rsidRPr="00B840A4">
        <w:rPr>
          <w:lang w:val="ru-RU"/>
        </w:rPr>
        <w:t>ов</w:t>
      </w:r>
      <w:r w:rsidR="003E2FF4" w:rsidRPr="00B840A4">
        <w:rPr>
          <w:lang w:val="ru-RU"/>
        </w:rPr>
        <w:t xml:space="preserve"> </w:t>
      </w:r>
      <w:r w:rsidR="005E7060" w:rsidRPr="00B840A4">
        <w:rPr>
          <w:lang w:val="ru-RU"/>
        </w:rPr>
        <w:t xml:space="preserve">пересмотренных и </w:t>
      </w:r>
      <w:r w:rsidR="00642EAE" w:rsidRPr="00B840A4">
        <w:rPr>
          <w:bCs/>
          <w:lang w:val="ru-RU"/>
        </w:rPr>
        <w:t xml:space="preserve">новых Рекомендаций МСЭ-Т </w:t>
      </w:r>
      <w:r w:rsidR="005E7060" w:rsidRPr="00B840A4">
        <w:rPr>
          <w:rFonts w:cstheme="minorHAnsi"/>
          <w:szCs w:val="22"/>
          <w:lang w:val="ru-RU"/>
        </w:rPr>
        <w:t>X.1054, X.1148 (</w:t>
      </w:r>
      <w:proofErr w:type="spellStart"/>
      <w:r w:rsidR="005E7060" w:rsidRPr="00B840A4">
        <w:rPr>
          <w:rFonts w:cstheme="minorHAnsi"/>
          <w:szCs w:val="22"/>
          <w:lang w:val="ru-RU"/>
        </w:rPr>
        <w:t>X.fdip</w:t>
      </w:r>
      <w:proofErr w:type="spellEnd"/>
      <w:r w:rsidR="005E7060" w:rsidRPr="00B840A4">
        <w:rPr>
          <w:rFonts w:cstheme="minorHAnsi"/>
          <w:szCs w:val="22"/>
          <w:lang w:val="ru-RU"/>
        </w:rPr>
        <w:t>), X.1216 (</w:t>
      </w:r>
      <w:proofErr w:type="spellStart"/>
      <w:r w:rsidR="005E7060" w:rsidRPr="00B840A4">
        <w:rPr>
          <w:rFonts w:cstheme="minorHAnsi"/>
          <w:szCs w:val="22"/>
          <w:lang w:val="ru-RU"/>
        </w:rPr>
        <w:t>X.gcpie</w:t>
      </w:r>
      <w:proofErr w:type="spellEnd"/>
      <w:r w:rsidR="005E7060" w:rsidRPr="00B840A4">
        <w:rPr>
          <w:rFonts w:cstheme="minorHAnsi"/>
          <w:szCs w:val="22"/>
          <w:lang w:val="ru-RU"/>
        </w:rPr>
        <w:t>), X.1254, X.1279 (</w:t>
      </w:r>
      <w:proofErr w:type="spellStart"/>
      <w:r w:rsidR="005E7060" w:rsidRPr="00B840A4">
        <w:rPr>
          <w:rFonts w:cstheme="minorHAnsi"/>
          <w:szCs w:val="22"/>
          <w:lang w:val="ru-RU"/>
        </w:rPr>
        <w:t>X.eaasd</w:t>
      </w:r>
      <w:proofErr w:type="spellEnd"/>
      <w:r w:rsidR="005E7060" w:rsidRPr="00B840A4">
        <w:rPr>
          <w:rFonts w:cstheme="minorHAnsi"/>
          <w:szCs w:val="22"/>
          <w:lang w:val="ru-RU"/>
        </w:rPr>
        <w:t>), X.1366 (</w:t>
      </w:r>
      <w:proofErr w:type="spellStart"/>
      <w:r w:rsidR="005E7060" w:rsidRPr="00B840A4">
        <w:rPr>
          <w:rFonts w:cstheme="minorHAnsi"/>
          <w:szCs w:val="22"/>
          <w:lang w:val="ru-RU"/>
        </w:rPr>
        <w:t>X.amas</w:t>
      </w:r>
      <w:r w:rsidR="005E7060" w:rsidRPr="00B840A4">
        <w:rPr>
          <w:rFonts w:cstheme="minorHAnsi"/>
          <w:szCs w:val="22"/>
          <w:lang w:val="ru-RU"/>
        </w:rPr>
        <w:noBreakHyphen/>
        <w:t>iot</w:t>
      </w:r>
      <w:proofErr w:type="spellEnd"/>
      <w:r w:rsidR="005E7060" w:rsidRPr="00B840A4">
        <w:rPr>
          <w:rFonts w:cstheme="minorHAnsi"/>
          <w:szCs w:val="22"/>
          <w:lang w:val="ru-RU"/>
        </w:rPr>
        <w:t>), X.1367 (</w:t>
      </w:r>
      <w:proofErr w:type="spellStart"/>
      <w:r w:rsidR="005E7060" w:rsidRPr="00B840A4">
        <w:rPr>
          <w:rFonts w:cstheme="minorHAnsi"/>
          <w:szCs w:val="22"/>
          <w:lang w:val="ru-RU"/>
        </w:rPr>
        <w:t>X.elf-iot</w:t>
      </w:r>
      <w:proofErr w:type="spellEnd"/>
      <w:r w:rsidR="005E7060" w:rsidRPr="00B840A4">
        <w:rPr>
          <w:rFonts w:cstheme="minorHAnsi"/>
          <w:szCs w:val="22"/>
          <w:lang w:val="ru-RU"/>
        </w:rPr>
        <w:t>), X.1403 (</w:t>
      </w:r>
      <w:proofErr w:type="spellStart"/>
      <w:r w:rsidR="005E7060" w:rsidRPr="00B840A4">
        <w:rPr>
          <w:rFonts w:cstheme="minorHAnsi"/>
          <w:szCs w:val="22"/>
          <w:lang w:val="ru-RU"/>
        </w:rPr>
        <w:t>X.dlt-sec</w:t>
      </w:r>
      <w:proofErr w:type="spellEnd"/>
      <w:r w:rsidR="005E7060" w:rsidRPr="00B840A4">
        <w:rPr>
          <w:rFonts w:cstheme="minorHAnsi"/>
          <w:szCs w:val="22"/>
          <w:lang w:val="ru-RU"/>
        </w:rPr>
        <w:t>), X.1606 (</w:t>
      </w:r>
      <w:proofErr w:type="spellStart"/>
      <w:r w:rsidR="005E7060" w:rsidRPr="00B840A4">
        <w:rPr>
          <w:rFonts w:cstheme="minorHAnsi"/>
          <w:szCs w:val="22"/>
          <w:lang w:val="ru-RU"/>
        </w:rPr>
        <w:t>X.SRCaaS</w:t>
      </w:r>
      <w:proofErr w:type="spellEnd"/>
      <w:r w:rsidR="005E7060" w:rsidRPr="00B840A4">
        <w:rPr>
          <w:rFonts w:cstheme="minorHAnsi"/>
          <w:szCs w:val="22"/>
          <w:lang w:val="ru-RU"/>
        </w:rPr>
        <w:t>), X.1750 (</w:t>
      </w:r>
      <w:proofErr w:type="spellStart"/>
      <w:r w:rsidR="005E7060" w:rsidRPr="00B840A4">
        <w:rPr>
          <w:rFonts w:cstheme="minorHAnsi"/>
          <w:szCs w:val="22"/>
          <w:lang w:val="ru-RU"/>
        </w:rPr>
        <w:t>X.GSBDaaS</w:t>
      </w:r>
      <w:proofErr w:type="spellEnd"/>
      <w:r w:rsidR="005E7060" w:rsidRPr="00B840A4">
        <w:rPr>
          <w:rFonts w:cstheme="minorHAnsi"/>
          <w:szCs w:val="22"/>
          <w:lang w:val="ru-RU"/>
        </w:rPr>
        <w:t>) и X.1751 (</w:t>
      </w:r>
      <w:proofErr w:type="spellStart"/>
      <w:r w:rsidR="005E7060" w:rsidRPr="00B840A4">
        <w:rPr>
          <w:rFonts w:cstheme="minorHAnsi"/>
          <w:szCs w:val="22"/>
          <w:lang w:val="ru-RU"/>
        </w:rPr>
        <w:t>X.sgtBD</w:t>
      </w:r>
      <w:proofErr w:type="spellEnd"/>
      <w:r w:rsidR="005E7060" w:rsidRPr="00B840A4">
        <w:rPr>
          <w:rFonts w:cstheme="minorHAnsi"/>
          <w:szCs w:val="22"/>
          <w:lang w:val="ru-RU"/>
        </w:rPr>
        <w:t xml:space="preserve">), </w:t>
      </w:r>
      <w:r w:rsidR="009E5470" w:rsidRPr="00B840A4">
        <w:rPr>
          <w:lang w:val="ru-RU"/>
        </w:rPr>
        <w:t>а также</w:t>
      </w:r>
      <w:r w:rsidR="00932022" w:rsidRPr="00B840A4">
        <w:rPr>
          <w:lang w:val="ru-RU"/>
        </w:rPr>
        <w:t xml:space="preserve"> указани</w:t>
      </w:r>
      <w:r w:rsidR="00085578" w:rsidRPr="00B840A4">
        <w:rPr>
          <w:lang w:val="ru-RU"/>
        </w:rPr>
        <w:t>я</w:t>
      </w:r>
      <w:r w:rsidR="00932022" w:rsidRPr="00B840A4">
        <w:rPr>
          <w:lang w:val="ru-RU"/>
        </w:rPr>
        <w:t xml:space="preserve"> на мест</w:t>
      </w:r>
      <w:r w:rsidR="00085578" w:rsidRPr="00B840A4">
        <w:rPr>
          <w:lang w:val="ru-RU"/>
        </w:rPr>
        <w:t>а</w:t>
      </w:r>
      <w:r w:rsidR="00932022" w:rsidRPr="00B840A4">
        <w:rPr>
          <w:lang w:val="ru-RU"/>
        </w:rPr>
        <w:t xml:space="preserve"> </w:t>
      </w:r>
      <w:r w:rsidR="00642EAE" w:rsidRPr="00B840A4">
        <w:rPr>
          <w:lang w:val="ru-RU"/>
        </w:rPr>
        <w:t>их</w:t>
      </w:r>
      <w:r w:rsidR="00932022" w:rsidRPr="00B840A4">
        <w:rPr>
          <w:lang w:val="ru-RU"/>
        </w:rPr>
        <w:t xml:space="preserve"> размещения содержатся в </w:t>
      </w:r>
      <w:r w:rsidR="00932022" w:rsidRPr="00B840A4">
        <w:rPr>
          <w:b/>
          <w:bCs/>
          <w:lang w:val="ru-RU"/>
        </w:rPr>
        <w:t>Приложении 1</w:t>
      </w:r>
      <w:r w:rsidR="00932022" w:rsidRPr="00B840A4">
        <w:rPr>
          <w:lang w:val="ru-RU"/>
        </w:rPr>
        <w:t>.</w:t>
      </w:r>
    </w:p>
    <w:p w14:paraId="46E87628" w14:textId="43F4C0AD" w:rsidR="000708F5" w:rsidRPr="00B840A4" w:rsidRDefault="0077286C" w:rsidP="00B40337">
      <w:pPr>
        <w:jc w:val="both"/>
        <w:rPr>
          <w:bCs/>
          <w:lang w:val="ru-RU"/>
        </w:rPr>
      </w:pPr>
      <w:r w:rsidRPr="00B840A4">
        <w:rPr>
          <w:bCs/>
          <w:szCs w:val="22"/>
          <w:lang w:val="ru-RU"/>
        </w:rPr>
        <w:t>3</w:t>
      </w:r>
      <w:r w:rsidRPr="00B840A4">
        <w:rPr>
          <w:szCs w:val="22"/>
          <w:lang w:val="ru-RU"/>
        </w:rPr>
        <w:tab/>
      </w:r>
      <w:r w:rsidR="00380F3F" w:rsidRPr="00B840A4">
        <w:rPr>
          <w:szCs w:val="22"/>
          <w:lang w:val="ru-RU"/>
        </w:rPr>
        <w:t>Настоящий Циркуляр открывает официальные консультации с Государствами − Членами МСЭ относительно возможности рассмотрения этих Рекомендаций с целью их утверждения на предстоящем собрании в соответствии с п. 9.4 Резолюции 1</w:t>
      </w:r>
      <w:r w:rsidRPr="00B840A4">
        <w:rPr>
          <w:szCs w:val="22"/>
          <w:lang w:val="ru-RU"/>
        </w:rPr>
        <w:t xml:space="preserve">. </w:t>
      </w:r>
      <w:r w:rsidR="0022492E" w:rsidRPr="00B840A4">
        <w:rPr>
          <w:szCs w:val="22"/>
          <w:lang w:val="ru-RU"/>
        </w:rPr>
        <w:t xml:space="preserve">Государствам-Членам </w:t>
      </w:r>
      <w:r w:rsidR="00C654A6" w:rsidRPr="00B840A4">
        <w:rPr>
          <w:szCs w:val="22"/>
          <w:lang w:val="ru-RU"/>
        </w:rPr>
        <w:t xml:space="preserve">предлагается </w:t>
      </w:r>
      <w:r w:rsidR="0022492E" w:rsidRPr="00B840A4">
        <w:rPr>
          <w:szCs w:val="22"/>
          <w:lang w:val="ru-RU"/>
        </w:rPr>
        <w:t xml:space="preserve">заполнить содержащуюся в </w:t>
      </w:r>
      <w:r w:rsidR="0022492E" w:rsidRPr="00B840A4">
        <w:rPr>
          <w:b/>
          <w:bCs/>
          <w:szCs w:val="22"/>
          <w:lang w:val="ru-RU"/>
        </w:rPr>
        <w:t>Приложении 2</w:t>
      </w:r>
      <w:r w:rsidR="0022492E" w:rsidRPr="00B840A4">
        <w:rPr>
          <w:szCs w:val="22"/>
          <w:lang w:val="ru-RU"/>
        </w:rPr>
        <w:t xml:space="preserve"> форму и вернуть</w:t>
      </w:r>
      <w:r w:rsidR="00C860CD" w:rsidRPr="00B840A4">
        <w:rPr>
          <w:szCs w:val="22"/>
          <w:lang w:val="ru-RU"/>
        </w:rPr>
        <w:t xml:space="preserve"> ее</w:t>
      </w:r>
      <w:r w:rsidR="0022492E" w:rsidRPr="00B840A4">
        <w:rPr>
          <w:szCs w:val="22"/>
          <w:lang w:val="ru-RU"/>
        </w:rPr>
        <w:t xml:space="preserve"> </w:t>
      </w:r>
      <w:r w:rsidR="00C654A6" w:rsidRPr="00B840A4">
        <w:rPr>
          <w:szCs w:val="22"/>
          <w:lang w:val="ru-RU"/>
        </w:rPr>
        <w:t>не позднее</w:t>
      </w:r>
      <w:r w:rsidR="0022492E" w:rsidRPr="00B840A4">
        <w:rPr>
          <w:szCs w:val="22"/>
          <w:lang w:val="ru-RU"/>
        </w:rPr>
        <w:t xml:space="preserve"> 23</w:t>
      </w:r>
      <w:r w:rsidR="00F52977" w:rsidRPr="00B840A4">
        <w:rPr>
          <w:szCs w:val="22"/>
          <w:lang w:val="ru-RU"/>
        </w:rPr>
        <w:t> </w:t>
      </w:r>
      <w:r w:rsidR="0022492E" w:rsidRPr="00B840A4">
        <w:rPr>
          <w:szCs w:val="22"/>
          <w:lang w:val="ru-RU"/>
        </w:rPr>
        <w:t>час. 59</w:t>
      </w:r>
      <w:r w:rsidR="00F52977" w:rsidRPr="00B840A4">
        <w:rPr>
          <w:szCs w:val="22"/>
          <w:lang w:val="ru-RU"/>
        </w:rPr>
        <w:t> </w:t>
      </w:r>
      <w:r w:rsidR="0022492E" w:rsidRPr="00B840A4">
        <w:rPr>
          <w:szCs w:val="22"/>
          <w:lang w:val="ru-RU"/>
        </w:rPr>
        <w:t>мин.</w:t>
      </w:r>
      <w:r w:rsidRPr="00B840A4">
        <w:rPr>
          <w:szCs w:val="22"/>
          <w:lang w:val="ru-RU"/>
        </w:rPr>
        <w:t xml:space="preserve"> UTC </w:t>
      </w:r>
      <w:r w:rsidR="006D1F14" w:rsidRPr="00B840A4">
        <w:rPr>
          <w:b/>
          <w:bCs/>
          <w:szCs w:val="22"/>
          <w:lang w:val="ru-RU"/>
        </w:rPr>
        <w:t>13 августа</w:t>
      </w:r>
      <w:r w:rsidRPr="00B840A4">
        <w:rPr>
          <w:b/>
          <w:bCs/>
          <w:szCs w:val="22"/>
          <w:lang w:val="ru-RU"/>
        </w:rPr>
        <w:t xml:space="preserve"> 20</w:t>
      </w:r>
      <w:r w:rsidR="00163F71" w:rsidRPr="00B840A4">
        <w:rPr>
          <w:b/>
          <w:bCs/>
          <w:szCs w:val="22"/>
          <w:lang w:val="ru-RU"/>
        </w:rPr>
        <w:t>20</w:t>
      </w:r>
      <w:r w:rsidR="00F52977" w:rsidRPr="00B840A4">
        <w:rPr>
          <w:b/>
          <w:bCs/>
          <w:szCs w:val="22"/>
          <w:lang w:val="ru-RU"/>
        </w:rPr>
        <w:t> </w:t>
      </w:r>
      <w:r w:rsidR="0022492E" w:rsidRPr="00B840A4">
        <w:rPr>
          <w:b/>
          <w:bCs/>
          <w:szCs w:val="22"/>
          <w:lang w:val="ru-RU"/>
        </w:rPr>
        <w:t>года</w:t>
      </w:r>
      <w:r w:rsidRPr="00B840A4">
        <w:rPr>
          <w:lang w:val="ru-RU"/>
        </w:rPr>
        <w:t>.</w:t>
      </w:r>
    </w:p>
    <w:p w14:paraId="5F09C07C" w14:textId="1C465984" w:rsidR="0077286C" w:rsidRPr="00B840A4" w:rsidRDefault="0077286C" w:rsidP="00B40337">
      <w:pPr>
        <w:jc w:val="both"/>
        <w:rPr>
          <w:szCs w:val="22"/>
          <w:lang w:val="ru-RU"/>
        </w:rPr>
      </w:pPr>
      <w:r w:rsidRPr="00B840A4">
        <w:rPr>
          <w:bCs/>
          <w:lang w:val="ru-RU"/>
        </w:rPr>
        <w:t>4</w:t>
      </w:r>
      <w:r w:rsidRPr="00B840A4">
        <w:rPr>
          <w:lang w:val="ru-RU"/>
        </w:rPr>
        <w:tab/>
      </w:r>
      <w:r w:rsidR="00B15D73" w:rsidRPr="00B840A4">
        <w:rPr>
          <w:lang w:val="ru-RU"/>
        </w:rPr>
        <w:t xml:space="preserve">Если в своих ответах </w:t>
      </w:r>
      <w:r w:rsidR="00D7217C" w:rsidRPr="00B840A4">
        <w:rPr>
          <w:lang w:val="ru-RU"/>
        </w:rPr>
        <w:t xml:space="preserve">70 или более процентов </w:t>
      </w:r>
      <w:r w:rsidR="00B15D73" w:rsidRPr="00B840A4">
        <w:rPr>
          <w:lang w:val="ru-RU"/>
        </w:rPr>
        <w:t>Государств-Членов поддержат рассмотрение с</w:t>
      </w:r>
      <w:r w:rsidR="005D36F8" w:rsidRPr="00B840A4">
        <w:rPr>
          <w:lang w:val="ru-RU"/>
        </w:rPr>
        <w:t> </w:t>
      </w:r>
      <w:r w:rsidR="00B15D73" w:rsidRPr="00B840A4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B840A4">
        <w:rPr>
          <w:szCs w:val="22"/>
          <w:lang w:val="ru-RU"/>
        </w:rPr>
        <w:t xml:space="preserve"> </w:t>
      </w:r>
      <w:r w:rsidR="00B15D73" w:rsidRPr="00B840A4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B840A4">
        <w:rPr>
          <w:szCs w:val="22"/>
          <w:lang w:val="ru-RU"/>
        </w:rPr>
        <w:t>.</w:t>
      </w:r>
    </w:p>
    <w:p w14:paraId="522B29B8" w14:textId="77777777" w:rsidR="006D1F14" w:rsidRPr="00B840A4" w:rsidRDefault="006D1F14" w:rsidP="00B403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B840A4">
        <w:rPr>
          <w:rFonts w:ascii="Calibri" w:hAnsi="Calibri" w:cs="Calibri"/>
          <w:szCs w:val="22"/>
          <w:lang w:val="ru-RU"/>
        </w:rPr>
        <w:lastRenderedPageBreak/>
        <w:t xml:space="preserve">ПРИМЕЧАНИЕ 1 БСЭ. – 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0" w:history="1">
        <w:r w:rsidRPr="00B840A4">
          <w:rPr>
            <w:rStyle w:val="Hyperlink"/>
            <w:rFonts w:ascii="Calibri" w:hAnsi="Calibri" w:cs="Calibri"/>
            <w:szCs w:val="22"/>
            <w:lang w:val="ru-RU"/>
          </w:rPr>
          <w:t>www.itu.int/ipr/</w:t>
        </w:r>
      </w:hyperlink>
      <w:r w:rsidRPr="00B840A4">
        <w:rPr>
          <w:rFonts w:ascii="Calibri" w:hAnsi="Calibri" w:cs="Calibri"/>
          <w:szCs w:val="22"/>
          <w:lang w:val="ru-RU"/>
        </w:rPr>
        <w:t>.</w:t>
      </w:r>
    </w:p>
    <w:p w14:paraId="5CEC5A13" w14:textId="0538AEE0" w:rsidR="006D1F14" w:rsidRPr="00B840A4" w:rsidRDefault="006D1F14" w:rsidP="00B40337">
      <w:pPr>
        <w:jc w:val="both"/>
        <w:rPr>
          <w:rFonts w:cstheme="minorHAnsi"/>
          <w:lang w:val="ru-RU"/>
        </w:rPr>
      </w:pPr>
      <w:r w:rsidRPr="00B840A4">
        <w:rPr>
          <w:rFonts w:ascii="Calibri" w:hAnsi="Calibri" w:cs="Calibri"/>
          <w:szCs w:val="22"/>
          <w:lang w:val="ru-RU"/>
        </w:rPr>
        <w:t>ПРИМЕЧАНИЕ 2 БСЭ. –</w:t>
      </w:r>
      <w:r w:rsidRPr="00B840A4">
        <w:rPr>
          <w:lang w:val="ru-RU"/>
        </w:rPr>
        <w:t xml:space="preserve"> </w:t>
      </w:r>
      <w:r w:rsidRPr="00B840A4">
        <w:rPr>
          <w:rFonts w:ascii="Calibri" w:hAnsi="Calibri" w:cs="Calibri"/>
          <w:szCs w:val="22"/>
          <w:lang w:val="ru-RU"/>
        </w:rPr>
        <w:t>Ни для одного из проектов этих текстов, по которым сделано заключение, не был подготовлен обосновывающий документ согласно Рекомендации A.5 МСЭ-Т до получения заключения.</w:t>
      </w:r>
    </w:p>
    <w:p w14:paraId="142A3ABA" w14:textId="72A19C43" w:rsidR="006D34FD" w:rsidRPr="00B840A4" w:rsidRDefault="006D34FD" w:rsidP="00B840A4">
      <w:pPr>
        <w:rPr>
          <w:lang w:val="ru-RU"/>
        </w:rPr>
      </w:pPr>
      <w:r w:rsidRPr="00B840A4">
        <w:rPr>
          <w:lang w:val="ru-RU"/>
        </w:rPr>
        <w:t>С уважением,</w:t>
      </w:r>
    </w:p>
    <w:p w14:paraId="49634ED4" w14:textId="3CF4A78F" w:rsidR="006D34FD" w:rsidRPr="00B840A4" w:rsidRDefault="003747F4" w:rsidP="00FD1A5B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653E841" wp14:editId="3DC48901">
            <wp:simplePos x="0" y="0"/>
            <wp:positionH relativeFrom="column">
              <wp:posOffset>3810</wp:posOffset>
            </wp:positionH>
            <wp:positionV relativeFrom="paragraph">
              <wp:posOffset>88264</wp:posOffset>
            </wp:positionV>
            <wp:extent cx="834853" cy="447675"/>
            <wp:effectExtent l="0" t="0" r="381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743" cy="45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B840A4">
        <w:rPr>
          <w:lang w:val="ru-RU"/>
        </w:rPr>
        <w:t>Чхе</w:t>
      </w:r>
      <w:proofErr w:type="spellEnd"/>
      <w:r w:rsidR="006D34FD" w:rsidRPr="00B840A4">
        <w:rPr>
          <w:lang w:val="ru-RU"/>
        </w:rPr>
        <w:t xml:space="preserve"> </w:t>
      </w:r>
      <w:proofErr w:type="spellStart"/>
      <w:r w:rsidR="006D34FD" w:rsidRPr="00B840A4">
        <w:rPr>
          <w:lang w:val="ru-RU"/>
        </w:rPr>
        <w:t>Суб</w:t>
      </w:r>
      <w:proofErr w:type="spellEnd"/>
      <w:r w:rsidR="006D34FD" w:rsidRPr="00B840A4">
        <w:rPr>
          <w:lang w:val="ru-RU"/>
        </w:rPr>
        <w:t xml:space="preserve"> Ли</w:t>
      </w:r>
      <w:r w:rsidR="006D34FD" w:rsidRPr="00B840A4">
        <w:rPr>
          <w:lang w:val="ru-RU"/>
        </w:rPr>
        <w:br/>
        <w:t>Директор Бюро</w:t>
      </w:r>
      <w:r w:rsidR="006D34FD" w:rsidRPr="00B840A4">
        <w:rPr>
          <w:lang w:val="ru-RU"/>
        </w:rPr>
        <w:br/>
        <w:t>стандартизации электросвязи</w:t>
      </w:r>
    </w:p>
    <w:p w14:paraId="01D3FE13" w14:textId="77777777" w:rsidR="0077286C" w:rsidRPr="00B840A4" w:rsidRDefault="006D34FD" w:rsidP="00B40337">
      <w:pPr>
        <w:spacing w:before="720"/>
        <w:rPr>
          <w:lang w:val="ru-RU"/>
        </w:rPr>
      </w:pPr>
      <w:r w:rsidRPr="00B840A4">
        <w:rPr>
          <w:b/>
          <w:bCs/>
          <w:lang w:val="ru-RU"/>
        </w:rPr>
        <w:t>Приложени</w:t>
      </w:r>
      <w:r w:rsidR="00B77658" w:rsidRPr="00B840A4">
        <w:rPr>
          <w:b/>
          <w:bCs/>
          <w:lang w:val="ru-RU"/>
        </w:rPr>
        <w:t>я</w:t>
      </w:r>
      <w:r w:rsidRPr="00B840A4">
        <w:rPr>
          <w:lang w:val="ru-RU"/>
        </w:rPr>
        <w:t>: 2</w:t>
      </w:r>
      <w:r w:rsidR="0077286C" w:rsidRPr="00B840A4">
        <w:rPr>
          <w:lang w:val="ru-RU"/>
        </w:rPr>
        <w:br w:type="page"/>
      </w:r>
    </w:p>
    <w:p w14:paraId="3CC6D753" w14:textId="77777777" w:rsidR="0077286C" w:rsidRPr="00B840A4" w:rsidRDefault="007440B0" w:rsidP="00B40337">
      <w:pPr>
        <w:pStyle w:val="AnnexNo"/>
        <w:rPr>
          <w:sz w:val="22"/>
          <w:szCs w:val="16"/>
          <w:lang w:val="ru-RU"/>
        </w:rPr>
      </w:pPr>
      <w:r w:rsidRPr="00B840A4">
        <w:rPr>
          <w:lang w:val="ru-RU"/>
        </w:rPr>
        <w:lastRenderedPageBreak/>
        <w:t>Приложение</w:t>
      </w:r>
      <w:r w:rsidR="0077286C" w:rsidRPr="00B840A4">
        <w:rPr>
          <w:lang w:val="ru-RU"/>
        </w:rPr>
        <w:t xml:space="preserve"> 1</w:t>
      </w:r>
    </w:p>
    <w:p w14:paraId="333F5C61" w14:textId="41426E43" w:rsidR="0077286C" w:rsidRPr="00B840A4" w:rsidRDefault="007440B0" w:rsidP="00B40337">
      <w:pPr>
        <w:pStyle w:val="Annextitle0"/>
        <w:rPr>
          <w:lang w:val="ru-RU"/>
        </w:rPr>
      </w:pPr>
      <w:r w:rsidRPr="00B840A4">
        <w:rPr>
          <w:lang w:val="ru-RU"/>
        </w:rPr>
        <w:t>Резюме и указание на мест</w:t>
      </w:r>
      <w:r w:rsidR="00691587" w:rsidRPr="00B840A4">
        <w:rPr>
          <w:lang w:val="ru-RU"/>
        </w:rPr>
        <w:t>о</w:t>
      </w:r>
      <w:r w:rsidRPr="00B840A4">
        <w:rPr>
          <w:lang w:val="ru-RU"/>
        </w:rPr>
        <w:t xml:space="preserve"> размещения проект</w:t>
      </w:r>
      <w:r w:rsidR="0021330F" w:rsidRPr="00B840A4">
        <w:rPr>
          <w:lang w:val="ru-RU"/>
        </w:rPr>
        <w:t>ов</w:t>
      </w:r>
      <w:r w:rsidR="008670BD" w:rsidRPr="00B840A4">
        <w:rPr>
          <w:lang w:val="ru-RU"/>
        </w:rPr>
        <w:t xml:space="preserve"> </w:t>
      </w:r>
      <w:r w:rsidR="005F158E" w:rsidRPr="00B840A4">
        <w:rPr>
          <w:lang w:val="ru-RU"/>
        </w:rPr>
        <w:br/>
      </w:r>
      <w:r w:rsidRPr="00B840A4">
        <w:rPr>
          <w:lang w:val="ru-RU"/>
        </w:rPr>
        <w:t>Рекомендаци</w:t>
      </w:r>
      <w:r w:rsidR="00B318AE" w:rsidRPr="00B840A4">
        <w:rPr>
          <w:lang w:val="ru-RU"/>
        </w:rPr>
        <w:t>й</w:t>
      </w:r>
      <w:r w:rsidR="0077286C" w:rsidRPr="00B840A4">
        <w:rPr>
          <w:lang w:val="ru-RU"/>
        </w:rPr>
        <w:t xml:space="preserve"> </w:t>
      </w:r>
      <w:r w:rsidR="007264BE" w:rsidRPr="00B840A4">
        <w:rPr>
          <w:lang w:val="ru-RU"/>
        </w:rPr>
        <w:t xml:space="preserve">МСЭ-Т </w:t>
      </w:r>
      <w:r w:rsidR="005F158E" w:rsidRPr="00B840A4">
        <w:rPr>
          <w:lang w:val="ru-RU"/>
        </w:rPr>
        <w:t>X.1054, X.1148 (</w:t>
      </w:r>
      <w:proofErr w:type="spellStart"/>
      <w:r w:rsidR="005F158E" w:rsidRPr="00B840A4">
        <w:rPr>
          <w:lang w:val="ru-RU"/>
        </w:rPr>
        <w:t>X.fdip</w:t>
      </w:r>
      <w:proofErr w:type="spellEnd"/>
      <w:r w:rsidR="005F158E" w:rsidRPr="00B840A4">
        <w:rPr>
          <w:lang w:val="ru-RU"/>
        </w:rPr>
        <w:t>), X.1216 (</w:t>
      </w:r>
      <w:proofErr w:type="spellStart"/>
      <w:r w:rsidR="005F158E" w:rsidRPr="00B840A4">
        <w:rPr>
          <w:lang w:val="ru-RU"/>
        </w:rPr>
        <w:t>X.gcpie</w:t>
      </w:r>
      <w:proofErr w:type="spellEnd"/>
      <w:r w:rsidR="005F158E" w:rsidRPr="00B840A4">
        <w:rPr>
          <w:lang w:val="ru-RU"/>
        </w:rPr>
        <w:t>), X.1254, X.1279 (</w:t>
      </w:r>
      <w:proofErr w:type="spellStart"/>
      <w:r w:rsidR="005F158E" w:rsidRPr="00B840A4">
        <w:rPr>
          <w:lang w:val="ru-RU"/>
        </w:rPr>
        <w:t>X.eaasd</w:t>
      </w:r>
      <w:proofErr w:type="spellEnd"/>
      <w:r w:rsidR="005F158E" w:rsidRPr="00B840A4">
        <w:rPr>
          <w:lang w:val="ru-RU"/>
        </w:rPr>
        <w:t>), X.1366 (</w:t>
      </w:r>
      <w:proofErr w:type="spellStart"/>
      <w:r w:rsidR="005F158E" w:rsidRPr="00B840A4">
        <w:rPr>
          <w:lang w:val="ru-RU"/>
        </w:rPr>
        <w:t>X.amas-iot</w:t>
      </w:r>
      <w:proofErr w:type="spellEnd"/>
      <w:r w:rsidR="005F158E" w:rsidRPr="00B840A4">
        <w:rPr>
          <w:lang w:val="ru-RU"/>
        </w:rPr>
        <w:t>), X.1367 (</w:t>
      </w:r>
      <w:proofErr w:type="spellStart"/>
      <w:r w:rsidR="005F158E" w:rsidRPr="00B840A4">
        <w:rPr>
          <w:lang w:val="ru-RU"/>
        </w:rPr>
        <w:t>X.elf-iot</w:t>
      </w:r>
      <w:proofErr w:type="spellEnd"/>
      <w:r w:rsidR="005F158E" w:rsidRPr="00B840A4">
        <w:rPr>
          <w:lang w:val="ru-RU"/>
        </w:rPr>
        <w:t>), X.1403 (</w:t>
      </w:r>
      <w:proofErr w:type="spellStart"/>
      <w:r w:rsidR="005F158E" w:rsidRPr="00B840A4">
        <w:rPr>
          <w:lang w:val="ru-RU"/>
        </w:rPr>
        <w:t>X.dlt-sec</w:t>
      </w:r>
      <w:proofErr w:type="spellEnd"/>
      <w:r w:rsidR="005F158E" w:rsidRPr="00B840A4">
        <w:rPr>
          <w:lang w:val="ru-RU"/>
        </w:rPr>
        <w:t>), X.1606 (</w:t>
      </w:r>
      <w:proofErr w:type="spellStart"/>
      <w:r w:rsidR="005F158E" w:rsidRPr="00B840A4">
        <w:rPr>
          <w:lang w:val="ru-RU"/>
        </w:rPr>
        <w:t>X.SRCaaS</w:t>
      </w:r>
      <w:proofErr w:type="spellEnd"/>
      <w:r w:rsidR="005F158E" w:rsidRPr="00B840A4">
        <w:rPr>
          <w:lang w:val="ru-RU"/>
        </w:rPr>
        <w:t>), X.1750 (</w:t>
      </w:r>
      <w:proofErr w:type="spellStart"/>
      <w:r w:rsidR="005F158E" w:rsidRPr="00B840A4">
        <w:rPr>
          <w:lang w:val="ru-RU"/>
        </w:rPr>
        <w:t>X.GSBDaaS</w:t>
      </w:r>
      <w:proofErr w:type="spellEnd"/>
      <w:r w:rsidR="005F158E" w:rsidRPr="00B840A4">
        <w:rPr>
          <w:lang w:val="ru-RU"/>
        </w:rPr>
        <w:t>) и X.1751 (</w:t>
      </w:r>
      <w:proofErr w:type="spellStart"/>
      <w:r w:rsidR="005F158E" w:rsidRPr="00B840A4">
        <w:rPr>
          <w:lang w:val="ru-RU"/>
        </w:rPr>
        <w:t>X.sgtBD</w:t>
      </w:r>
      <w:proofErr w:type="spellEnd"/>
      <w:r w:rsidR="005F158E" w:rsidRPr="00B840A4">
        <w:rPr>
          <w:lang w:val="ru-RU"/>
        </w:rPr>
        <w:t>)</w:t>
      </w:r>
      <w:r w:rsidR="00691587" w:rsidRPr="00B840A4">
        <w:rPr>
          <w:lang w:val="ru-RU"/>
        </w:rPr>
        <w:t>, по</w:t>
      </w:r>
      <w:r w:rsidR="005553C9" w:rsidRPr="00B840A4">
        <w:rPr>
          <w:lang w:val="ru-RU"/>
        </w:rPr>
        <w:t> </w:t>
      </w:r>
      <w:r w:rsidR="00691587" w:rsidRPr="00B840A4">
        <w:rPr>
          <w:lang w:val="ru-RU"/>
        </w:rPr>
        <w:t>котор</w:t>
      </w:r>
      <w:r w:rsidR="00B318AE" w:rsidRPr="00B840A4">
        <w:rPr>
          <w:lang w:val="ru-RU"/>
        </w:rPr>
        <w:t>ым</w:t>
      </w:r>
      <w:r w:rsidR="00691587" w:rsidRPr="00B840A4">
        <w:rPr>
          <w:lang w:val="ru-RU"/>
        </w:rPr>
        <w:t xml:space="preserve"> сделано заключение</w:t>
      </w:r>
    </w:p>
    <w:p w14:paraId="3A2F733E" w14:textId="4EA2CEE0" w:rsidR="0083608D" w:rsidRPr="00B840A4" w:rsidRDefault="0083608D" w:rsidP="00B40337">
      <w:pPr>
        <w:pStyle w:val="Heading1"/>
        <w:rPr>
          <w:lang w:val="ru-RU"/>
        </w:rPr>
      </w:pPr>
      <w:r w:rsidRPr="00B840A4">
        <w:rPr>
          <w:lang w:val="ru-RU"/>
        </w:rPr>
        <w:t>1</w:t>
      </w:r>
      <w:r w:rsidRPr="00B840A4">
        <w:rPr>
          <w:lang w:val="ru-RU"/>
        </w:rPr>
        <w:tab/>
      </w:r>
      <w:r w:rsidR="006429A5" w:rsidRPr="00B840A4">
        <w:rPr>
          <w:lang w:val="ru-RU"/>
        </w:rPr>
        <w:t xml:space="preserve">Проект </w:t>
      </w:r>
      <w:r w:rsidR="005F158E" w:rsidRPr="00B840A4">
        <w:rPr>
          <w:lang w:val="ru-RU"/>
        </w:rPr>
        <w:t>пересмотренной</w:t>
      </w:r>
      <w:r w:rsidR="006429A5" w:rsidRPr="00B840A4">
        <w:rPr>
          <w:lang w:val="ru-RU"/>
        </w:rPr>
        <w:t xml:space="preserve"> Рекомендации МСЭ</w:t>
      </w:r>
      <w:r w:rsidRPr="00B840A4">
        <w:rPr>
          <w:lang w:val="ru-RU"/>
        </w:rPr>
        <w:t xml:space="preserve">-T </w:t>
      </w:r>
      <w:r w:rsidR="005F158E" w:rsidRPr="00B840A4">
        <w:rPr>
          <w:lang w:val="ru-RU"/>
        </w:rPr>
        <w:t>X.1054</w:t>
      </w:r>
      <w:r w:rsidR="005553C9" w:rsidRPr="00B840A4">
        <w:rPr>
          <w:lang w:val="ru-RU"/>
        </w:rPr>
        <w:t xml:space="preserve"> </w:t>
      </w:r>
      <w:r w:rsidRPr="00B840A4">
        <w:rPr>
          <w:lang w:val="ru-RU"/>
        </w:rPr>
        <w:t>[</w:t>
      </w:r>
      <w:hyperlink r:id="rId12" w:history="1">
        <w:r w:rsidR="00B840A4" w:rsidRPr="00B840A4">
          <w:rPr>
            <w:rStyle w:val="Hyperlink"/>
            <w:lang w:val="ru-RU"/>
          </w:rPr>
          <w:t>R056</w:t>
        </w:r>
      </w:hyperlink>
      <w:r w:rsidRPr="00B840A4">
        <w:rPr>
          <w:lang w:val="ru-RU"/>
        </w:rPr>
        <w:t>]</w:t>
      </w:r>
    </w:p>
    <w:p w14:paraId="1D5DD926" w14:textId="702F9DFB" w:rsidR="00BE4621" w:rsidRPr="00B840A4" w:rsidRDefault="00085578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 xml:space="preserve">Информационная безопасность, кибербезопасность и защита </w:t>
      </w:r>
      <w:r w:rsidR="00D43586" w:rsidRPr="00B840A4">
        <w:rPr>
          <w:lang w:val="ru-RU"/>
        </w:rPr>
        <w:t>конфиденциальности</w:t>
      </w:r>
      <w:r w:rsidRPr="00B840A4">
        <w:rPr>
          <w:lang w:val="ru-RU"/>
        </w:rPr>
        <w:t xml:space="preserve"> – </w:t>
      </w:r>
      <w:r w:rsidR="00096B67" w:rsidRPr="00B840A4">
        <w:rPr>
          <w:lang w:val="ru-RU"/>
        </w:rPr>
        <w:t>Общий процесс управления информационной безопасностью</w:t>
      </w:r>
    </w:p>
    <w:p w14:paraId="6AF1867F" w14:textId="1E80CFE2" w:rsidR="00BE4621" w:rsidRPr="00B840A4" w:rsidRDefault="00BE4621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1C833B36" w14:textId="66076020" w:rsidR="00BE4621" w:rsidRPr="00B840A4" w:rsidRDefault="00096B67" w:rsidP="00B840A4">
      <w:pPr>
        <w:jc w:val="both"/>
        <w:rPr>
          <w:lang w:val="ru-RU"/>
        </w:rPr>
      </w:pPr>
      <w:r w:rsidRPr="00B840A4">
        <w:rPr>
          <w:lang w:val="ru-RU"/>
        </w:rPr>
        <w:t xml:space="preserve">Информационная безопасность составляет для организаций один из важнейших вопросов, значение которого возрастает </w:t>
      </w:r>
      <w:r w:rsidR="00435DF4" w:rsidRPr="00B840A4">
        <w:rPr>
          <w:lang w:val="ru-RU"/>
        </w:rPr>
        <w:t xml:space="preserve">в условиях стремительного развития методик и способов </w:t>
      </w:r>
      <w:r w:rsidR="00A12FC4" w:rsidRPr="00B840A4">
        <w:rPr>
          <w:lang w:val="ru-RU"/>
        </w:rPr>
        <w:t xml:space="preserve">осуществления </w:t>
      </w:r>
      <w:r w:rsidR="00435DF4" w:rsidRPr="00B840A4">
        <w:rPr>
          <w:lang w:val="ru-RU"/>
        </w:rPr>
        <w:t>атак и усиливающегося</w:t>
      </w:r>
      <w:r w:rsidRPr="00B840A4">
        <w:rPr>
          <w:lang w:val="ru-RU"/>
        </w:rPr>
        <w:t xml:space="preserve"> </w:t>
      </w:r>
      <w:r w:rsidR="00A12FC4" w:rsidRPr="00B840A4">
        <w:rPr>
          <w:lang w:val="ru-RU"/>
        </w:rPr>
        <w:t xml:space="preserve">вследствие этого </w:t>
      </w:r>
      <w:r w:rsidR="00435DF4" w:rsidRPr="00B840A4">
        <w:rPr>
          <w:lang w:val="ru-RU"/>
        </w:rPr>
        <w:t>регуляторного воздействия</w:t>
      </w:r>
      <w:r w:rsidR="00BE4621" w:rsidRPr="00B840A4">
        <w:rPr>
          <w:lang w:val="ru-RU"/>
        </w:rPr>
        <w:t>.</w:t>
      </w:r>
    </w:p>
    <w:p w14:paraId="7183403C" w14:textId="5FD331FA" w:rsidR="00BE4621" w:rsidRPr="00B840A4" w:rsidRDefault="00435DF4" w:rsidP="00B840A4">
      <w:pPr>
        <w:jc w:val="both"/>
        <w:rPr>
          <w:lang w:val="ru-RU"/>
        </w:rPr>
      </w:pPr>
      <w:r w:rsidRPr="00B840A4">
        <w:rPr>
          <w:lang w:val="ru-RU"/>
        </w:rPr>
        <w:t xml:space="preserve">Неэффективность </w:t>
      </w:r>
      <w:r w:rsidR="0082252E" w:rsidRPr="00B840A4">
        <w:rPr>
          <w:lang w:val="ru-RU"/>
        </w:rPr>
        <w:t>средств обеспечения информационной безопасности организации может повлечь для организации и ее заинтересованных сторон многочисленные негативные последствия, в том числе подрыв доверия</w:t>
      </w:r>
      <w:r w:rsidR="00BE4621" w:rsidRPr="00B840A4">
        <w:rPr>
          <w:lang w:val="ru-RU"/>
        </w:rPr>
        <w:t>.</w:t>
      </w:r>
    </w:p>
    <w:p w14:paraId="534431C9" w14:textId="3279FBBE" w:rsidR="00BE4621" w:rsidRPr="00B840A4" w:rsidRDefault="0082252E" w:rsidP="00B840A4">
      <w:pPr>
        <w:jc w:val="both"/>
        <w:rPr>
          <w:lang w:val="ru-RU"/>
        </w:rPr>
      </w:pPr>
      <w:r w:rsidRPr="00B840A4">
        <w:rPr>
          <w:lang w:val="ru-RU"/>
        </w:rPr>
        <w:t>Общий процесс управления информационной безопасностью заключается в использовании ресурсов в целях обеспечения эффективной реализации информационной безопасности и гарантирует</w:t>
      </w:r>
      <w:r w:rsidR="00BE4621" w:rsidRPr="00B840A4">
        <w:rPr>
          <w:lang w:val="ru-RU"/>
        </w:rPr>
        <w:t>:</w:t>
      </w:r>
    </w:p>
    <w:p w14:paraId="7A36CCC0" w14:textId="4496DE28" w:rsidR="00BE4621" w:rsidRPr="00B840A4" w:rsidRDefault="00BE4621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7627D4" w:rsidRPr="00B840A4">
        <w:rPr>
          <w:lang w:val="ru-RU"/>
        </w:rPr>
        <w:t>что директивы, касающиеся информационной безопасности, будут выполняться</w:t>
      </w:r>
      <w:r w:rsidRPr="00B840A4">
        <w:rPr>
          <w:lang w:val="ru-RU"/>
        </w:rPr>
        <w:t>;</w:t>
      </w:r>
    </w:p>
    <w:p w14:paraId="2359CEB3" w14:textId="5571D99F" w:rsidR="00BE4621" w:rsidRPr="00B840A4" w:rsidRDefault="00BE4621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7627D4" w:rsidRPr="00B840A4">
        <w:rPr>
          <w:lang w:val="ru-RU"/>
        </w:rPr>
        <w:t>что руководящий орган будет получать достоверные и актуальные отчеты о деятельности, связанной с обеспечением информационной безопасност</w:t>
      </w:r>
      <w:r w:rsidR="00EF0854" w:rsidRPr="00B840A4">
        <w:rPr>
          <w:lang w:val="ru-RU"/>
        </w:rPr>
        <w:t>и</w:t>
      </w:r>
      <w:r w:rsidRPr="00B840A4">
        <w:rPr>
          <w:lang w:val="ru-RU"/>
        </w:rPr>
        <w:t>.</w:t>
      </w:r>
    </w:p>
    <w:p w14:paraId="475B60B3" w14:textId="26001F6C" w:rsidR="00BE4621" w:rsidRPr="00B840A4" w:rsidRDefault="00C1228E" w:rsidP="00B840A4">
      <w:pPr>
        <w:jc w:val="both"/>
        <w:rPr>
          <w:lang w:val="ru-RU"/>
        </w:rPr>
      </w:pPr>
      <w:r w:rsidRPr="00B840A4">
        <w:rPr>
          <w:lang w:val="ru-RU"/>
        </w:rPr>
        <w:t>Этот процесс помогает руководящему органу принимать решения о стратегических задачах организации благодаря предоставлению данных о состоянии информационной безопасности, которые могут повлиять на эти задачи</w:t>
      </w:r>
      <w:r w:rsidR="00BE4621" w:rsidRPr="00B840A4">
        <w:rPr>
          <w:lang w:val="ru-RU"/>
        </w:rPr>
        <w:t xml:space="preserve">. </w:t>
      </w:r>
      <w:r w:rsidRPr="00B840A4">
        <w:rPr>
          <w:lang w:val="ru-RU"/>
        </w:rPr>
        <w:t>Это также гарантирует соответствие стратегии обеспечения информационной безопасности общим задачам организации</w:t>
      </w:r>
      <w:r w:rsidR="00BE4621" w:rsidRPr="00B840A4">
        <w:rPr>
          <w:lang w:val="ru-RU"/>
        </w:rPr>
        <w:t>.</w:t>
      </w:r>
    </w:p>
    <w:p w14:paraId="17998B4C" w14:textId="68C9F5C5" w:rsidR="00BE4621" w:rsidRPr="00B840A4" w:rsidRDefault="00C1228E" w:rsidP="00B840A4">
      <w:pPr>
        <w:jc w:val="both"/>
        <w:rPr>
          <w:lang w:val="ru-RU"/>
        </w:rPr>
      </w:pPr>
      <w:r w:rsidRPr="00B840A4">
        <w:rPr>
          <w:lang w:val="ru-RU"/>
        </w:rPr>
        <w:t>Руководители и прочие работники организации должны понимать</w:t>
      </w:r>
      <w:r w:rsidR="00BE4621" w:rsidRPr="00B840A4">
        <w:rPr>
          <w:lang w:val="ru-RU"/>
        </w:rPr>
        <w:t>:</w:t>
      </w:r>
    </w:p>
    <w:p w14:paraId="78819508" w14:textId="19C34D26" w:rsidR="00BE4621" w:rsidRPr="00B840A4" w:rsidRDefault="00BE4621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C1228E" w:rsidRPr="00B840A4">
        <w:rPr>
          <w:lang w:val="ru-RU"/>
        </w:rPr>
        <w:t>требования управлени</w:t>
      </w:r>
      <w:r w:rsidR="00A12FC4" w:rsidRPr="00B840A4">
        <w:rPr>
          <w:lang w:val="ru-RU"/>
        </w:rPr>
        <w:t>я</w:t>
      </w:r>
      <w:r w:rsidR="00C1228E" w:rsidRPr="00B840A4">
        <w:rPr>
          <w:lang w:val="ru-RU"/>
        </w:rPr>
        <w:t>, которые затрагивают их работу</w:t>
      </w:r>
      <w:r w:rsidRPr="00B840A4">
        <w:rPr>
          <w:lang w:val="ru-RU"/>
        </w:rPr>
        <w:t xml:space="preserve">; </w:t>
      </w:r>
    </w:p>
    <w:p w14:paraId="1E3F5D7A" w14:textId="2BEABA71" w:rsidR="00BE4621" w:rsidRPr="00B840A4" w:rsidRDefault="00BE4621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A12FC4" w:rsidRPr="00B840A4">
        <w:rPr>
          <w:lang w:val="ru-RU"/>
        </w:rPr>
        <w:t>порядок выполнения требований управления, которые обусловливают необходимость принятие ими мер</w:t>
      </w:r>
      <w:r w:rsidRPr="00B840A4">
        <w:rPr>
          <w:lang w:val="ru-RU"/>
        </w:rPr>
        <w:t>.</w:t>
      </w:r>
    </w:p>
    <w:p w14:paraId="7FF1D7AD" w14:textId="3923F7E7" w:rsidR="00BE4621" w:rsidRPr="00B840A4" w:rsidRDefault="00A630CB" w:rsidP="00B840A4">
      <w:pPr>
        <w:pStyle w:val="Heading1"/>
        <w:jc w:val="both"/>
        <w:rPr>
          <w:rFonts w:asciiTheme="minorHAnsi" w:hAnsiTheme="minorHAnsi" w:cstheme="minorHAnsi"/>
          <w:lang w:val="ru-RU"/>
        </w:rPr>
      </w:pPr>
      <w:r w:rsidRPr="00B840A4">
        <w:rPr>
          <w:lang w:val="ru-RU"/>
        </w:rPr>
        <w:t>2</w:t>
      </w:r>
      <w:r w:rsidRPr="00B840A4">
        <w:rPr>
          <w:lang w:val="ru-RU"/>
        </w:rPr>
        <w:tab/>
        <w:t xml:space="preserve">Проект новой Рекомендации МСЭ-T </w:t>
      </w:r>
      <w:r w:rsidR="00BE4621" w:rsidRPr="00B840A4">
        <w:rPr>
          <w:rFonts w:asciiTheme="minorHAnsi" w:hAnsiTheme="minorHAnsi" w:cstheme="minorHAnsi"/>
          <w:szCs w:val="22"/>
          <w:lang w:val="ru-RU"/>
        </w:rPr>
        <w:t>X.1148 (</w:t>
      </w:r>
      <w:proofErr w:type="spellStart"/>
      <w:r w:rsidR="00BE4621" w:rsidRPr="00B840A4">
        <w:rPr>
          <w:rFonts w:asciiTheme="minorHAnsi" w:hAnsiTheme="minorHAnsi" w:cstheme="minorHAnsi"/>
          <w:szCs w:val="22"/>
          <w:lang w:val="ru-RU"/>
        </w:rPr>
        <w:t>X.fdip</w:t>
      </w:r>
      <w:proofErr w:type="spellEnd"/>
      <w:r w:rsidR="00BE4621" w:rsidRPr="00B840A4">
        <w:rPr>
          <w:rFonts w:asciiTheme="minorHAnsi" w:hAnsiTheme="minorHAnsi" w:cstheme="minorHAnsi"/>
          <w:szCs w:val="22"/>
          <w:lang w:val="ru-RU"/>
        </w:rPr>
        <w:t>) [</w:t>
      </w:r>
      <w:hyperlink r:id="rId13" w:history="1">
        <w:r w:rsidR="00BE4621" w:rsidRPr="00B840A4">
          <w:rPr>
            <w:rStyle w:val="Hyperlink"/>
            <w:rFonts w:asciiTheme="minorHAnsi" w:hAnsiTheme="minorHAnsi" w:cstheme="minorHAnsi"/>
            <w:szCs w:val="22"/>
            <w:lang w:val="ru-RU"/>
          </w:rPr>
          <w:t>R060</w:t>
        </w:r>
      </w:hyperlink>
      <w:r w:rsidR="00BE4621" w:rsidRPr="00B840A4">
        <w:rPr>
          <w:rFonts w:asciiTheme="minorHAnsi" w:hAnsiTheme="minorHAnsi" w:cstheme="minorHAnsi"/>
          <w:lang w:val="ru-RU"/>
        </w:rPr>
        <w:t>]</w:t>
      </w:r>
    </w:p>
    <w:p w14:paraId="7BEBF730" w14:textId="2A9AE922" w:rsidR="00BE4621" w:rsidRPr="00B840A4" w:rsidRDefault="00A12FC4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Структура процесса удаления идентификационной информации для поставщиков услуг электросвязи</w:t>
      </w:r>
    </w:p>
    <w:p w14:paraId="36ABBDE5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3AEE2680" w14:textId="630BFC3A" w:rsidR="00BE4621" w:rsidRPr="00B840A4" w:rsidRDefault="00DE73CC" w:rsidP="00B840A4">
      <w:pPr>
        <w:jc w:val="both"/>
        <w:rPr>
          <w:rFonts w:eastAsia="Malgun Gothic"/>
          <w:lang w:val="ru-RU" w:eastAsia="ko-KR"/>
        </w:rPr>
      </w:pPr>
      <w:r w:rsidRPr="00B840A4">
        <w:rPr>
          <w:rFonts w:eastAsia="Malgun Gothic"/>
          <w:lang w:val="ru-RU" w:eastAsia="ko-KR"/>
        </w:rPr>
        <w:t xml:space="preserve">Организации электросвязи осуществляют </w:t>
      </w:r>
      <w:r w:rsidR="00264F00" w:rsidRPr="00B840A4">
        <w:rPr>
          <w:rFonts w:eastAsia="Malgun Gothic"/>
          <w:lang w:val="ru-RU" w:eastAsia="ko-KR"/>
        </w:rPr>
        <w:t xml:space="preserve">операции </w:t>
      </w:r>
      <w:r w:rsidRPr="00B840A4">
        <w:rPr>
          <w:rFonts w:eastAsia="Malgun Gothic"/>
          <w:lang w:val="ru-RU" w:eastAsia="ko-KR"/>
        </w:rPr>
        <w:t>сбор</w:t>
      </w:r>
      <w:r w:rsidR="00264F00" w:rsidRPr="00B840A4">
        <w:rPr>
          <w:rFonts w:eastAsia="Malgun Gothic"/>
          <w:lang w:val="ru-RU" w:eastAsia="ko-KR"/>
        </w:rPr>
        <w:t>а</w:t>
      </w:r>
      <w:r w:rsidRPr="00B840A4">
        <w:rPr>
          <w:rFonts w:eastAsia="Malgun Gothic"/>
          <w:lang w:val="ru-RU" w:eastAsia="ko-KR"/>
        </w:rPr>
        <w:t>, управлени</w:t>
      </w:r>
      <w:r w:rsidR="00264F00" w:rsidRPr="00B840A4">
        <w:rPr>
          <w:rFonts w:eastAsia="Malgun Gothic"/>
          <w:lang w:val="ru-RU" w:eastAsia="ko-KR"/>
        </w:rPr>
        <w:t>я</w:t>
      </w:r>
      <w:r w:rsidRPr="00B840A4">
        <w:rPr>
          <w:rFonts w:eastAsia="Malgun Gothic"/>
          <w:lang w:val="ru-RU" w:eastAsia="ko-KR"/>
        </w:rPr>
        <w:t>, использовани</w:t>
      </w:r>
      <w:r w:rsidR="00264F00" w:rsidRPr="00B840A4">
        <w:rPr>
          <w:rFonts w:eastAsia="Malgun Gothic"/>
          <w:lang w:val="ru-RU" w:eastAsia="ko-KR"/>
        </w:rPr>
        <w:t>я</w:t>
      </w:r>
      <w:r w:rsidRPr="00B840A4">
        <w:rPr>
          <w:rFonts w:eastAsia="Malgun Gothic"/>
          <w:lang w:val="ru-RU" w:eastAsia="ko-KR"/>
        </w:rPr>
        <w:t xml:space="preserve"> и обмен</w:t>
      </w:r>
      <w:r w:rsidR="00264F00" w:rsidRPr="00B840A4">
        <w:rPr>
          <w:rFonts w:eastAsia="Malgun Gothic"/>
          <w:lang w:val="ru-RU" w:eastAsia="ko-KR"/>
        </w:rPr>
        <w:t>а в отношении</w:t>
      </w:r>
      <w:r w:rsidRPr="00B840A4">
        <w:rPr>
          <w:rFonts w:eastAsia="Malgun Gothic"/>
          <w:lang w:val="ru-RU" w:eastAsia="ko-KR"/>
        </w:rPr>
        <w:t xml:space="preserve"> данны</w:t>
      </w:r>
      <w:r w:rsidR="00264F00" w:rsidRPr="00B840A4">
        <w:rPr>
          <w:rFonts w:eastAsia="Malgun Gothic"/>
          <w:lang w:val="ru-RU" w:eastAsia="ko-KR"/>
        </w:rPr>
        <w:t>х</w:t>
      </w:r>
      <w:r w:rsidRPr="00B840A4">
        <w:rPr>
          <w:rFonts w:eastAsia="Malgun Gothic"/>
          <w:lang w:val="ru-RU" w:eastAsia="ko-KR"/>
        </w:rPr>
        <w:t xml:space="preserve"> о физических лицах, включая информацию, позволяющую установить личность</w:t>
      </w:r>
      <w:r w:rsidR="00BE4621" w:rsidRPr="00B840A4">
        <w:rPr>
          <w:rFonts w:eastAsia="SimSun"/>
          <w:lang w:val="ru-RU" w:eastAsia="zh-CN"/>
        </w:rPr>
        <w:t xml:space="preserve">. </w:t>
      </w:r>
      <w:r w:rsidR="00264F00" w:rsidRPr="00B840A4">
        <w:rPr>
          <w:rFonts w:eastAsia="SimSun"/>
          <w:lang w:val="ru-RU" w:eastAsia="zh-CN"/>
        </w:rPr>
        <w:t xml:space="preserve">Вследствие этого, в целях защиты личных данных эти организации используют методы удаления идентификационной информации. В настоящей Рекомендации описана структура процесса удаления идентификационной информации, включая практические шаги, и </w:t>
      </w:r>
      <w:r w:rsidR="00EF0854" w:rsidRPr="00B840A4">
        <w:rPr>
          <w:rFonts w:eastAsia="SimSun"/>
          <w:lang w:val="ru-RU" w:eastAsia="zh-CN"/>
        </w:rPr>
        <w:t xml:space="preserve">на основе модели жизненного цикла данных и ролей заинтересованных сторон </w:t>
      </w:r>
      <w:r w:rsidR="00264F00" w:rsidRPr="00B840A4">
        <w:rPr>
          <w:rFonts w:eastAsia="SimSun"/>
          <w:lang w:val="ru-RU" w:eastAsia="zh-CN"/>
        </w:rPr>
        <w:t>определены модели и</w:t>
      </w:r>
      <w:r w:rsidR="00CC72E0" w:rsidRPr="00B840A4">
        <w:rPr>
          <w:rFonts w:eastAsia="SimSun"/>
          <w:lang w:val="ru-RU" w:eastAsia="zh-CN"/>
        </w:rPr>
        <w:t xml:space="preserve"> этапы обработки данных в процессе удаления идентификационной информации для поставщиков услуг электросвязи</w:t>
      </w:r>
      <w:r w:rsidR="00BE4621" w:rsidRPr="00B840A4">
        <w:rPr>
          <w:rFonts w:eastAsia="SimSun"/>
          <w:lang w:val="ru-RU" w:eastAsia="zh-CN"/>
        </w:rPr>
        <w:t>.</w:t>
      </w:r>
    </w:p>
    <w:p w14:paraId="5D47C1E2" w14:textId="6721699E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lastRenderedPageBreak/>
        <w:t>3</w:t>
      </w:r>
      <w:r w:rsidRPr="00B840A4">
        <w:rPr>
          <w:lang w:val="ru-RU"/>
        </w:rPr>
        <w:tab/>
        <w:t xml:space="preserve">Проект новой Рекомендации МСЭ-T </w:t>
      </w:r>
      <w:r w:rsidR="00BE4621" w:rsidRPr="00B840A4">
        <w:rPr>
          <w:lang w:val="ru-RU"/>
        </w:rPr>
        <w:t>X.1216 (</w:t>
      </w:r>
      <w:proofErr w:type="spellStart"/>
      <w:r w:rsidR="00BE4621" w:rsidRPr="00B840A4">
        <w:rPr>
          <w:lang w:val="ru-RU"/>
        </w:rPr>
        <w:t>X.gcpie</w:t>
      </w:r>
      <w:proofErr w:type="spellEnd"/>
      <w:r w:rsidR="00BE4621" w:rsidRPr="00B840A4">
        <w:rPr>
          <w:lang w:val="ru-RU"/>
        </w:rPr>
        <w:t>) [</w:t>
      </w:r>
      <w:hyperlink r:id="rId14" w:history="1">
        <w:r w:rsidR="00BE4621" w:rsidRPr="00B840A4">
          <w:rPr>
            <w:rStyle w:val="Hyperlink"/>
            <w:lang w:val="ru-RU"/>
          </w:rPr>
          <w:t>R057</w:t>
        </w:r>
      </w:hyperlink>
      <w:r w:rsidR="00BE4621" w:rsidRPr="00B840A4">
        <w:rPr>
          <w:lang w:val="ru-RU"/>
        </w:rPr>
        <w:t>]</w:t>
      </w:r>
    </w:p>
    <w:p w14:paraId="24E5DC96" w14:textId="0962B34C" w:rsidR="00BE4621" w:rsidRPr="00B840A4" w:rsidRDefault="00CC72E0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Требования к сбору и сохранению доказательств инцидентов</w:t>
      </w:r>
    </w:p>
    <w:p w14:paraId="75A0D8AC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015BDBF3" w14:textId="1A89004E" w:rsidR="00BE4621" w:rsidRPr="00B840A4" w:rsidRDefault="00F66ACA" w:rsidP="00B840A4">
      <w:pPr>
        <w:keepNext/>
        <w:keepLines/>
        <w:jc w:val="both"/>
        <w:rPr>
          <w:rFonts w:eastAsia="Malgun Gothic"/>
          <w:spacing w:val="-2"/>
          <w:lang w:val="ru-RU" w:eastAsia="ko-KR"/>
        </w:rPr>
      </w:pPr>
      <w:r w:rsidRPr="00B840A4">
        <w:rPr>
          <w:rFonts w:eastAsia="Malgun Gothic"/>
          <w:spacing w:val="-2"/>
          <w:lang w:val="ru-RU" w:eastAsia="ko-KR"/>
        </w:rPr>
        <w:t>В Рекомендации МСЭ</w:t>
      </w:r>
      <w:r w:rsidR="00BE4621" w:rsidRPr="00B840A4">
        <w:rPr>
          <w:rFonts w:eastAsia="Malgun Gothic"/>
          <w:spacing w:val="-2"/>
          <w:lang w:val="ru-RU" w:eastAsia="ko-KR"/>
        </w:rPr>
        <w:t xml:space="preserve">-T X.1216 </w:t>
      </w:r>
      <w:r w:rsidRPr="00B840A4">
        <w:rPr>
          <w:rFonts w:eastAsia="Malgun Gothic"/>
          <w:spacing w:val="-2"/>
          <w:lang w:val="ru-RU" w:eastAsia="ko-KR"/>
        </w:rPr>
        <w:t>описана общая процедур</w:t>
      </w:r>
      <w:r w:rsidR="00DA705C" w:rsidRPr="00B840A4">
        <w:rPr>
          <w:rFonts w:eastAsia="Malgun Gothic"/>
          <w:spacing w:val="-2"/>
          <w:lang w:val="ru-RU" w:eastAsia="ko-KR"/>
        </w:rPr>
        <w:t>а</w:t>
      </w:r>
      <w:r w:rsidRPr="00B840A4">
        <w:rPr>
          <w:rFonts w:eastAsia="Malgun Gothic"/>
          <w:spacing w:val="-2"/>
          <w:lang w:val="ru-RU" w:eastAsia="ko-KR"/>
        </w:rPr>
        <w:t xml:space="preserve"> реагирования на инциденты кибербезопасности</w:t>
      </w:r>
      <w:r w:rsidR="0030362A" w:rsidRPr="00B840A4">
        <w:rPr>
          <w:rFonts w:eastAsia="Malgun Gothic"/>
          <w:spacing w:val="-2"/>
          <w:lang w:val="ru-RU" w:eastAsia="ko-KR"/>
        </w:rPr>
        <w:t xml:space="preserve"> и расследования инцидентов кибербезопасности</w:t>
      </w:r>
      <w:r w:rsidR="00BA1151" w:rsidRPr="00B840A4">
        <w:rPr>
          <w:rFonts w:eastAsia="Malgun Gothic"/>
          <w:spacing w:val="-2"/>
          <w:lang w:val="ru-RU" w:eastAsia="ko-KR"/>
        </w:rPr>
        <w:t>, проведен анализ источников доказательств инцидентов кибербезопасности и определены конкретные требования</w:t>
      </w:r>
      <w:r w:rsidR="00BE4621" w:rsidRPr="00B840A4">
        <w:rPr>
          <w:rFonts w:eastAsia="Malgun Gothic"/>
          <w:spacing w:val="-2"/>
          <w:lang w:val="ru-RU" w:eastAsia="ko-KR"/>
        </w:rPr>
        <w:t xml:space="preserve"> </w:t>
      </w:r>
      <w:r w:rsidR="00BA1151" w:rsidRPr="00B840A4">
        <w:rPr>
          <w:rFonts w:eastAsia="Malgun Gothic"/>
          <w:spacing w:val="-2"/>
          <w:lang w:val="ru-RU" w:eastAsia="ko-KR"/>
        </w:rPr>
        <w:t>к возможностям инструментов, используемых для сбора и сохранения таких доказательств в процессе расследования</w:t>
      </w:r>
      <w:r w:rsidR="00BE4621" w:rsidRPr="00B840A4">
        <w:rPr>
          <w:rFonts w:eastAsia="Malgun Gothic"/>
          <w:spacing w:val="-2"/>
          <w:lang w:val="ru-RU" w:eastAsia="ko-KR"/>
        </w:rPr>
        <w:t>.</w:t>
      </w:r>
      <w:r w:rsidR="00BA1151" w:rsidRPr="00B840A4">
        <w:rPr>
          <w:rFonts w:eastAsia="Malgun Gothic"/>
          <w:spacing w:val="-2"/>
          <w:lang w:val="ru-RU" w:eastAsia="ko-KR"/>
        </w:rPr>
        <w:t xml:space="preserve"> В настоящей Рекомендации определены также требования гарантии надежности этих инструментов в форме руководства</w:t>
      </w:r>
      <w:r w:rsidR="00BE4621" w:rsidRPr="00B840A4">
        <w:rPr>
          <w:rFonts w:eastAsia="Malgun Gothic"/>
          <w:spacing w:val="-2"/>
          <w:lang w:val="ru-RU" w:eastAsia="ko-KR"/>
        </w:rPr>
        <w:t xml:space="preserve"> </w:t>
      </w:r>
      <w:r w:rsidR="00BA1151" w:rsidRPr="00B840A4">
        <w:rPr>
          <w:rFonts w:eastAsia="Malgun Gothic"/>
          <w:spacing w:val="-2"/>
          <w:lang w:val="ru-RU" w:eastAsia="ko-KR"/>
        </w:rPr>
        <w:t>для разработчиков, проектирующих инструменты для этих целей</w:t>
      </w:r>
      <w:r w:rsidR="00BE4621" w:rsidRPr="00B840A4">
        <w:rPr>
          <w:rFonts w:eastAsia="Malgun Gothic"/>
          <w:spacing w:val="-2"/>
          <w:lang w:val="ru-RU" w:eastAsia="ko-KR"/>
        </w:rPr>
        <w:t>.</w:t>
      </w:r>
    </w:p>
    <w:p w14:paraId="3C11A0FD" w14:textId="5A54539C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4</w:t>
      </w:r>
      <w:r w:rsidRPr="00B840A4">
        <w:rPr>
          <w:lang w:val="ru-RU"/>
        </w:rPr>
        <w:tab/>
        <w:t xml:space="preserve">Проект пересмотренной Рекомендации МСЭ-T </w:t>
      </w:r>
      <w:r w:rsidR="00BE4621" w:rsidRPr="00B840A4">
        <w:rPr>
          <w:lang w:val="ru-RU"/>
        </w:rPr>
        <w:t>X.1254 [</w:t>
      </w:r>
      <w:hyperlink r:id="rId15" w:history="1">
        <w:r w:rsidR="00BE4621" w:rsidRPr="00B840A4">
          <w:rPr>
            <w:rStyle w:val="Hyperlink"/>
            <w:lang w:val="ru-RU"/>
          </w:rPr>
          <w:t>R064</w:t>
        </w:r>
      </w:hyperlink>
      <w:r w:rsidR="00BE4621" w:rsidRPr="00B840A4">
        <w:rPr>
          <w:lang w:val="ru-RU"/>
        </w:rPr>
        <w:t>]</w:t>
      </w:r>
    </w:p>
    <w:p w14:paraId="0B59EE18" w14:textId="3527297E" w:rsidR="00BE4621" w:rsidRPr="00B840A4" w:rsidRDefault="00153600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Структура гарантии аутентификации объекта</w:t>
      </w:r>
    </w:p>
    <w:p w14:paraId="36A54090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24EC754B" w14:textId="17AC9768" w:rsidR="00153600" w:rsidRPr="00B840A4" w:rsidRDefault="00153600" w:rsidP="00B840A4">
      <w:pPr>
        <w:jc w:val="both"/>
        <w:rPr>
          <w:lang w:val="ru-RU"/>
        </w:rPr>
      </w:pPr>
      <w:r w:rsidRPr="00B840A4">
        <w:rPr>
          <w:lang w:val="ru-RU"/>
        </w:rPr>
        <w:t>В Рекомендации МСЭ-T X.1254 определ</w:t>
      </w:r>
      <w:r w:rsidR="00A62E03" w:rsidRPr="00B840A4">
        <w:rPr>
          <w:lang w:val="ru-RU"/>
        </w:rPr>
        <w:t>ены</w:t>
      </w:r>
      <w:r w:rsidRPr="00B840A4">
        <w:rPr>
          <w:lang w:val="ru-RU"/>
        </w:rPr>
        <w:t xml:space="preserve"> </w:t>
      </w:r>
      <w:r w:rsidR="00A62E03" w:rsidRPr="00B840A4">
        <w:rPr>
          <w:lang w:val="ru-RU"/>
        </w:rPr>
        <w:t>три</w:t>
      </w:r>
      <w:r w:rsidRPr="00B840A4">
        <w:rPr>
          <w:lang w:val="ru-RU"/>
        </w:rPr>
        <w:t xml:space="preserve"> уровня гарантии аутентификации объекта (AAL1</w:t>
      </w:r>
      <w:r w:rsidR="00B840A4" w:rsidRPr="00B840A4">
        <w:rPr>
          <w:lang w:val="ru-RU"/>
        </w:rPr>
        <w:t>−</w:t>
      </w:r>
      <w:r w:rsidRPr="00B840A4">
        <w:rPr>
          <w:lang w:val="ru-RU"/>
        </w:rPr>
        <w:t>AAL3)</w:t>
      </w:r>
      <w:r w:rsidR="00A62E03" w:rsidRPr="00B840A4">
        <w:rPr>
          <w:lang w:val="ru-RU"/>
        </w:rPr>
        <w:t>,</w:t>
      </w:r>
      <w:r w:rsidRPr="00B840A4">
        <w:rPr>
          <w:lang w:val="ru-RU"/>
        </w:rPr>
        <w:t xml:space="preserve"> </w:t>
      </w:r>
      <w:r w:rsidR="00A62E03" w:rsidRPr="00B840A4">
        <w:rPr>
          <w:lang w:val="ru-RU"/>
        </w:rPr>
        <w:t>а также</w:t>
      </w:r>
      <w:r w:rsidRPr="00B840A4">
        <w:rPr>
          <w:lang w:val="ru-RU"/>
        </w:rPr>
        <w:t xml:space="preserve"> критерии и угрозы для каждого из этих трех уровней гарантии аутентификации объекта. </w:t>
      </w:r>
    </w:p>
    <w:p w14:paraId="44FF5969" w14:textId="242ABE5E" w:rsidR="00153600" w:rsidRPr="00B840A4" w:rsidRDefault="00A62E03" w:rsidP="00B840A4">
      <w:pPr>
        <w:jc w:val="both"/>
        <w:rPr>
          <w:lang w:val="ru-RU"/>
        </w:rPr>
      </w:pPr>
      <w:r w:rsidRPr="00B840A4">
        <w:rPr>
          <w:lang w:val="ru-RU"/>
        </w:rPr>
        <w:t>Наряду с этим в настоящей Рекомендации</w:t>
      </w:r>
      <w:r w:rsidR="00153600" w:rsidRPr="00B840A4">
        <w:rPr>
          <w:lang w:val="ru-RU"/>
        </w:rPr>
        <w:t>:</w:t>
      </w:r>
    </w:p>
    <w:p w14:paraId="1315F28E" w14:textId="37E66D6A" w:rsidR="00153600" w:rsidRPr="00B840A4" w:rsidRDefault="00153600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  <w:t>определ</w:t>
      </w:r>
      <w:r w:rsidR="00A62E03" w:rsidRPr="00B840A4">
        <w:rPr>
          <w:lang w:val="ru-RU"/>
        </w:rPr>
        <w:t>ена</w:t>
      </w:r>
      <w:r w:rsidRPr="00B840A4">
        <w:rPr>
          <w:lang w:val="ru-RU"/>
        </w:rPr>
        <w:t xml:space="preserve"> структура управления уровнями гарантии;</w:t>
      </w:r>
    </w:p>
    <w:p w14:paraId="4051DFB1" w14:textId="31B09CDB" w:rsidR="00153600" w:rsidRPr="00B840A4" w:rsidRDefault="00153600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2207A5" w:rsidRPr="00B840A4">
        <w:rPr>
          <w:lang w:val="ru-RU"/>
        </w:rPr>
        <w:t xml:space="preserve">приведено руководство по методам контроля, которые должны использоваться в целях смягчения угроз аутентификации, </w:t>
      </w:r>
      <w:r w:rsidRPr="00B840A4">
        <w:rPr>
          <w:lang w:val="ru-RU"/>
        </w:rPr>
        <w:t>на основе оценки риска;</w:t>
      </w:r>
    </w:p>
    <w:p w14:paraId="49FADCF2" w14:textId="25A19793" w:rsidR="00153600" w:rsidRPr="00B840A4" w:rsidRDefault="00153600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  <w:t>прив</w:t>
      </w:r>
      <w:r w:rsidR="00A62E03" w:rsidRPr="00B840A4">
        <w:rPr>
          <w:lang w:val="ru-RU"/>
        </w:rPr>
        <w:t>едено</w:t>
      </w:r>
      <w:r w:rsidRPr="00B840A4">
        <w:rPr>
          <w:lang w:val="ru-RU"/>
        </w:rPr>
        <w:t xml:space="preserve"> руководство по преобразованию этих </w:t>
      </w:r>
      <w:r w:rsidR="00A62E03" w:rsidRPr="00B840A4">
        <w:rPr>
          <w:lang w:val="ru-RU"/>
        </w:rPr>
        <w:t>т</w:t>
      </w:r>
      <w:r w:rsidRPr="00B840A4">
        <w:rPr>
          <w:lang w:val="ru-RU"/>
        </w:rPr>
        <w:t xml:space="preserve">рех уровней гарантии в другие схемы гарантии аутентификации; </w:t>
      </w:r>
    </w:p>
    <w:p w14:paraId="635847E9" w14:textId="007EA49E" w:rsidR="00153600" w:rsidRPr="00B840A4" w:rsidRDefault="00153600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A62E03" w:rsidRPr="00B840A4">
        <w:rPr>
          <w:lang w:val="ru-RU"/>
        </w:rPr>
        <w:t>приведено</w:t>
      </w:r>
      <w:r w:rsidRPr="00B840A4">
        <w:rPr>
          <w:lang w:val="ru-RU"/>
        </w:rPr>
        <w:t xml:space="preserve"> руководство по обмену результатами аутентификации на</w:t>
      </w:r>
      <w:r w:rsidR="009B3476" w:rsidRPr="00B840A4">
        <w:rPr>
          <w:lang w:val="ru-RU"/>
        </w:rPr>
        <w:t xml:space="preserve"> </w:t>
      </w:r>
      <w:r w:rsidR="002207A5" w:rsidRPr="00B840A4">
        <w:rPr>
          <w:lang w:val="ru-RU"/>
        </w:rPr>
        <w:t>основе трех</w:t>
      </w:r>
      <w:r w:rsidRPr="00B840A4">
        <w:rPr>
          <w:lang w:val="ru-RU"/>
        </w:rPr>
        <w:t xml:space="preserve"> уровнях гарантии.</w:t>
      </w:r>
    </w:p>
    <w:p w14:paraId="44388345" w14:textId="62B1DA27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5</w:t>
      </w:r>
      <w:r w:rsidRPr="00B840A4">
        <w:rPr>
          <w:lang w:val="ru-RU"/>
        </w:rPr>
        <w:tab/>
        <w:t xml:space="preserve">Проект новой Рекомендации МСЭ-T </w:t>
      </w:r>
      <w:r w:rsidR="00BE4621" w:rsidRPr="00B840A4">
        <w:rPr>
          <w:lang w:val="ru-RU"/>
        </w:rPr>
        <w:t>X.1279 (</w:t>
      </w:r>
      <w:proofErr w:type="spellStart"/>
      <w:r w:rsidR="00BE4621" w:rsidRPr="00B840A4">
        <w:rPr>
          <w:lang w:val="ru-RU"/>
        </w:rPr>
        <w:t>X.eaasd</w:t>
      </w:r>
      <w:proofErr w:type="spellEnd"/>
      <w:r w:rsidR="00BE4621" w:rsidRPr="00B840A4">
        <w:rPr>
          <w:lang w:val="ru-RU"/>
        </w:rPr>
        <w:t>) [</w:t>
      </w:r>
      <w:hyperlink r:id="rId16" w:history="1">
        <w:r w:rsidR="00BE4621" w:rsidRPr="00B840A4">
          <w:rPr>
            <w:rStyle w:val="Hyperlink"/>
            <w:lang w:val="ru-RU"/>
          </w:rPr>
          <w:t>R065</w:t>
        </w:r>
      </w:hyperlink>
      <w:r w:rsidR="00BE4621" w:rsidRPr="00B840A4">
        <w:rPr>
          <w:lang w:val="ru-RU"/>
        </w:rPr>
        <w:t>]</w:t>
      </w:r>
    </w:p>
    <w:p w14:paraId="4710D432" w14:textId="5DD81BB4" w:rsidR="00BE4621" w:rsidRPr="00B840A4" w:rsidRDefault="002207A5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 xml:space="preserve">Структура расширенной аутентификации с использованием </w:t>
      </w:r>
      <w:proofErr w:type="spellStart"/>
      <w:r w:rsidR="005A6DF4" w:rsidRPr="00B840A4">
        <w:rPr>
          <w:lang w:val="ru-RU"/>
        </w:rPr>
        <w:t>телебиометрии</w:t>
      </w:r>
      <w:proofErr w:type="spellEnd"/>
      <w:r w:rsidR="005A6DF4" w:rsidRPr="00B840A4">
        <w:rPr>
          <w:lang w:val="ru-RU"/>
        </w:rPr>
        <w:t xml:space="preserve"> с </w:t>
      </w:r>
      <w:proofErr w:type="spellStart"/>
      <w:r w:rsidR="005A6DF4" w:rsidRPr="00B840A4">
        <w:rPr>
          <w:lang w:val="ru-RU"/>
        </w:rPr>
        <w:t>антиспуфинговыми</w:t>
      </w:r>
      <w:proofErr w:type="spellEnd"/>
      <w:r w:rsidR="005A6DF4" w:rsidRPr="00B840A4">
        <w:rPr>
          <w:lang w:val="ru-RU"/>
        </w:rPr>
        <w:t xml:space="preserve"> механизмами обнаружения</w:t>
      </w:r>
    </w:p>
    <w:p w14:paraId="7CAA945F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58CBA019" w14:textId="306344F6" w:rsidR="00BE4621" w:rsidRPr="00B840A4" w:rsidRDefault="005A6DF4" w:rsidP="00B840A4">
      <w:pPr>
        <w:jc w:val="both"/>
        <w:rPr>
          <w:lang w:val="ru-RU"/>
        </w:rPr>
      </w:pPr>
      <w:r w:rsidRPr="00B840A4">
        <w:rPr>
          <w:lang w:val="ru-RU"/>
        </w:rPr>
        <w:t xml:space="preserve">В настоящей Рекомендации приведена </w:t>
      </w:r>
      <w:r w:rsidR="00DC543F" w:rsidRPr="00B840A4">
        <w:rPr>
          <w:lang w:val="ru-RU"/>
        </w:rPr>
        <w:t>архитектурная основа расширенной аутентификации с ис</w:t>
      </w:r>
      <w:r w:rsidR="007D0100" w:rsidRPr="00B840A4">
        <w:rPr>
          <w:lang w:val="ru-RU"/>
        </w:rPr>
        <w:t>по</w:t>
      </w:r>
      <w:r w:rsidR="00DC543F" w:rsidRPr="00B840A4">
        <w:rPr>
          <w:lang w:val="ru-RU"/>
        </w:rPr>
        <w:t xml:space="preserve">льзованием </w:t>
      </w:r>
      <w:proofErr w:type="spellStart"/>
      <w:r w:rsidR="00DC543F" w:rsidRPr="00B840A4">
        <w:rPr>
          <w:lang w:val="ru-RU"/>
        </w:rPr>
        <w:t>телебиометрии</w:t>
      </w:r>
      <w:proofErr w:type="spellEnd"/>
      <w:r w:rsidR="00DC543F" w:rsidRPr="00B840A4">
        <w:rPr>
          <w:lang w:val="ru-RU"/>
        </w:rPr>
        <w:t xml:space="preserve"> с </w:t>
      </w:r>
      <w:proofErr w:type="spellStart"/>
      <w:r w:rsidR="00DC543F" w:rsidRPr="00B840A4">
        <w:rPr>
          <w:lang w:val="ru-RU"/>
        </w:rPr>
        <w:t>антиспуфинговым</w:t>
      </w:r>
      <w:proofErr w:type="spellEnd"/>
      <w:r w:rsidR="00DC543F" w:rsidRPr="00B840A4">
        <w:rPr>
          <w:lang w:val="ru-RU"/>
        </w:rPr>
        <w:t xml:space="preserve"> обнаружением</w:t>
      </w:r>
      <w:r w:rsidR="00BE4621" w:rsidRPr="00B840A4">
        <w:rPr>
          <w:lang w:val="ru-RU"/>
        </w:rPr>
        <w:t xml:space="preserve">. </w:t>
      </w:r>
      <w:r w:rsidR="00DC543F" w:rsidRPr="00B840A4">
        <w:rPr>
          <w:lang w:val="ru-RU"/>
        </w:rPr>
        <w:t xml:space="preserve">В настоящей Рекомендации проведен анализ угроз традиционным решениям </w:t>
      </w:r>
      <w:proofErr w:type="spellStart"/>
      <w:r w:rsidR="00DC543F" w:rsidRPr="00B840A4">
        <w:rPr>
          <w:lang w:val="ru-RU"/>
        </w:rPr>
        <w:t>телебиометрической</w:t>
      </w:r>
      <w:proofErr w:type="spellEnd"/>
      <w:r w:rsidR="00DC543F" w:rsidRPr="00B840A4">
        <w:rPr>
          <w:lang w:val="ru-RU"/>
        </w:rPr>
        <w:t xml:space="preserve"> аутентификации и определена архитектурная основа</w:t>
      </w:r>
      <w:r w:rsidR="00BE4621" w:rsidRPr="00B840A4">
        <w:rPr>
          <w:lang w:val="ru-RU"/>
        </w:rPr>
        <w:t xml:space="preserve">, </w:t>
      </w:r>
      <w:r w:rsidR="00DC543F" w:rsidRPr="00B840A4">
        <w:rPr>
          <w:lang w:val="ru-RU"/>
        </w:rPr>
        <w:t xml:space="preserve">потоки процесса аутентификации и аспекты безопасности </w:t>
      </w:r>
      <w:r w:rsidR="00BF4265" w:rsidRPr="00B840A4">
        <w:rPr>
          <w:lang w:val="ru-RU"/>
        </w:rPr>
        <w:t xml:space="preserve">расширенной аутентификации с использованием </w:t>
      </w:r>
      <w:proofErr w:type="spellStart"/>
      <w:r w:rsidR="00BF4265" w:rsidRPr="00B840A4">
        <w:rPr>
          <w:lang w:val="ru-RU"/>
        </w:rPr>
        <w:t>телебиометрии</w:t>
      </w:r>
      <w:proofErr w:type="spellEnd"/>
      <w:r w:rsidR="00BF4265" w:rsidRPr="00B840A4">
        <w:rPr>
          <w:lang w:val="ru-RU"/>
        </w:rPr>
        <w:t xml:space="preserve"> с </w:t>
      </w:r>
      <w:proofErr w:type="spellStart"/>
      <w:r w:rsidR="00BF4265" w:rsidRPr="00B840A4">
        <w:rPr>
          <w:lang w:val="ru-RU"/>
        </w:rPr>
        <w:t>антиспуфинговыми</w:t>
      </w:r>
      <w:proofErr w:type="spellEnd"/>
      <w:r w:rsidR="00BF4265" w:rsidRPr="00B840A4">
        <w:rPr>
          <w:lang w:val="ru-RU"/>
        </w:rPr>
        <w:t xml:space="preserve"> механизмами обнаружения</w:t>
      </w:r>
      <w:r w:rsidR="00BE4621" w:rsidRPr="00B840A4">
        <w:rPr>
          <w:lang w:val="ru-RU"/>
        </w:rPr>
        <w:t>.</w:t>
      </w:r>
    </w:p>
    <w:p w14:paraId="16C9C476" w14:textId="326371A7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6</w:t>
      </w:r>
      <w:r w:rsidR="00BE4621" w:rsidRPr="00B840A4">
        <w:rPr>
          <w:lang w:val="ru-RU"/>
        </w:rPr>
        <w:tab/>
      </w:r>
      <w:r w:rsidRPr="00B840A4">
        <w:rPr>
          <w:lang w:val="ru-RU"/>
        </w:rPr>
        <w:t xml:space="preserve">Проект новой Рекомендации МСЭ-T </w:t>
      </w:r>
      <w:r w:rsidR="00BE4621" w:rsidRPr="00B840A4">
        <w:rPr>
          <w:lang w:val="ru-RU"/>
        </w:rPr>
        <w:t>X.1366 (</w:t>
      </w:r>
      <w:proofErr w:type="spellStart"/>
      <w:r w:rsidR="00BE4621" w:rsidRPr="00B840A4">
        <w:rPr>
          <w:lang w:val="ru-RU"/>
        </w:rPr>
        <w:t>X.amas-iot</w:t>
      </w:r>
      <w:proofErr w:type="spellEnd"/>
      <w:r w:rsidR="00BE4621" w:rsidRPr="00B840A4">
        <w:rPr>
          <w:lang w:val="ru-RU"/>
        </w:rPr>
        <w:t>) [</w:t>
      </w:r>
      <w:hyperlink r:id="rId17" w:history="1">
        <w:r w:rsidR="00BE4621" w:rsidRPr="00B840A4">
          <w:rPr>
            <w:rStyle w:val="Hyperlink"/>
            <w:lang w:val="ru-RU"/>
          </w:rPr>
          <w:t>R058</w:t>
        </w:r>
      </w:hyperlink>
      <w:r w:rsidR="00BE4621" w:rsidRPr="00B840A4">
        <w:rPr>
          <w:lang w:val="ru-RU"/>
        </w:rPr>
        <w:t>]</w:t>
      </w:r>
    </w:p>
    <w:p w14:paraId="5582B37D" w14:textId="7EEE80CD" w:rsidR="00BE4621" w:rsidRPr="00B840A4" w:rsidRDefault="007C33D6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С</w:t>
      </w:r>
      <w:r w:rsidR="00D43586" w:rsidRPr="00B840A4">
        <w:rPr>
          <w:lang w:val="ru-RU"/>
        </w:rPr>
        <w:t xml:space="preserve">хемы </w:t>
      </w:r>
      <w:r w:rsidR="00845CAB" w:rsidRPr="00B840A4">
        <w:rPr>
          <w:lang w:val="ru-RU"/>
        </w:rPr>
        <w:t xml:space="preserve">совокупной </w:t>
      </w:r>
      <w:r w:rsidR="00D43586" w:rsidRPr="00B840A4">
        <w:rPr>
          <w:lang w:val="ru-RU"/>
        </w:rPr>
        <w:t>аутентификации сообщений для интернета вещей</w:t>
      </w:r>
      <w:r w:rsidR="00BE4621" w:rsidRPr="00B840A4">
        <w:rPr>
          <w:lang w:val="ru-RU"/>
        </w:rPr>
        <w:t xml:space="preserve"> (</w:t>
      </w:r>
      <w:proofErr w:type="spellStart"/>
      <w:r w:rsidR="00BE4621" w:rsidRPr="00B840A4">
        <w:rPr>
          <w:lang w:val="ru-RU"/>
        </w:rPr>
        <w:t>IoT</w:t>
      </w:r>
      <w:proofErr w:type="spellEnd"/>
      <w:r w:rsidR="00BE4621" w:rsidRPr="00B840A4">
        <w:rPr>
          <w:lang w:val="ru-RU"/>
        </w:rPr>
        <w:t>) (</w:t>
      </w:r>
      <w:proofErr w:type="spellStart"/>
      <w:proofErr w:type="gramStart"/>
      <w:r w:rsidR="00BE4621" w:rsidRPr="00B840A4">
        <w:rPr>
          <w:lang w:val="ru-RU"/>
        </w:rPr>
        <w:t>X.amas</w:t>
      </w:r>
      <w:proofErr w:type="gramEnd"/>
      <w:r w:rsidR="00BE4621" w:rsidRPr="00B840A4">
        <w:rPr>
          <w:lang w:val="ru-RU"/>
        </w:rPr>
        <w:t>-iot</w:t>
      </w:r>
      <w:proofErr w:type="spellEnd"/>
      <w:r w:rsidR="00BE4621" w:rsidRPr="00B840A4">
        <w:rPr>
          <w:lang w:val="ru-RU"/>
        </w:rPr>
        <w:t>)</w:t>
      </w:r>
    </w:p>
    <w:p w14:paraId="370B0C54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5702776F" w14:textId="30AE765E" w:rsidR="00BE4621" w:rsidRPr="00B840A4" w:rsidRDefault="00BA4E7E" w:rsidP="00B840A4">
      <w:pPr>
        <w:jc w:val="both"/>
        <w:rPr>
          <w:lang w:val="ru-RU"/>
        </w:rPr>
      </w:pPr>
      <w:r w:rsidRPr="00B840A4">
        <w:rPr>
          <w:lang w:val="ru-RU"/>
        </w:rPr>
        <w:t>Количество устройств интернета вещей</w:t>
      </w:r>
      <w:r w:rsidR="00BE4621" w:rsidRPr="00B840A4">
        <w:rPr>
          <w:lang w:val="ru-RU"/>
        </w:rPr>
        <w:t xml:space="preserve"> (</w:t>
      </w:r>
      <w:proofErr w:type="spellStart"/>
      <w:r w:rsidR="00BE4621" w:rsidRPr="00B840A4">
        <w:rPr>
          <w:lang w:val="ru-RU"/>
        </w:rPr>
        <w:t>IoT</w:t>
      </w:r>
      <w:proofErr w:type="spellEnd"/>
      <w:r w:rsidR="00BE4621" w:rsidRPr="00B840A4">
        <w:rPr>
          <w:lang w:val="ru-RU"/>
        </w:rPr>
        <w:t xml:space="preserve">) </w:t>
      </w:r>
      <w:r w:rsidRPr="00B840A4">
        <w:rPr>
          <w:lang w:val="ru-RU"/>
        </w:rPr>
        <w:t xml:space="preserve">возрастает, и в ближайшем будущем огромное </w:t>
      </w:r>
      <w:r w:rsidR="007D0100" w:rsidRPr="00B840A4">
        <w:rPr>
          <w:lang w:val="ru-RU"/>
        </w:rPr>
        <w:t>число</w:t>
      </w:r>
      <w:r w:rsidRPr="00B840A4">
        <w:rPr>
          <w:lang w:val="ru-RU"/>
        </w:rPr>
        <w:t xml:space="preserve"> устройств будет подключено к сети </w:t>
      </w:r>
      <w:proofErr w:type="spellStart"/>
      <w:r w:rsidRPr="00B840A4">
        <w:rPr>
          <w:lang w:val="ru-RU"/>
        </w:rPr>
        <w:t>IoT</w:t>
      </w:r>
      <w:proofErr w:type="spellEnd"/>
      <w:r w:rsidRPr="00B840A4">
        <w:rPr>
          <w:lang w:val="ru-RU"/>
        </w:rPr>
        <w:t>, включая</w:t>
      </w:r>
      <w:r w:rsidR="00BE4621" w:rsidRPr="00B840A4">
        <w:rPr>
          <w:lang w:val="ru-RU"/>
        </w:rPr>
        <w:t xml:space="preserve"> 5G. </w:t>
      </w:r>
      <w:r w:rsidRPr="00B840A4">
        <w:rPr>
          <w:lang w:val="ru-RU"/>
        </w:rPr>
        <w:t>В настоящей Рекомендации определены две схемы аутентификации сообщений</w:t>
      </w:r>
      <w:r w:rsidR="00BE4621" w:rsidRPr="00B840A4">
        <w:rPr>
          <w:lang w:val="ru-RU"/>
        </w:rPr>
        <w:t xml:space="preserve">. </w:t>
      </w:r>
      <w:r w:rsidR="007D0100" w:rsidRPr="00B840A4">
        <w:rPr>
          <w:lang w:val="ru-RU"/>
        </w:rPr>
        <w:t>Первая</w:t>
      </w:r>
      <w:r w:rsidR="007C33D6" w:rsidRPr="00B840A4">
        <w:rPr>
          <w:lang w:val="ru-RU"/>
        </w:rPr>
        <w:t xml:space="preserve"> – схема </w:t>
      </w:r>
      <w:r w:rsidR="00845CAB" w:rsidRPr="00B840A4">
        <w:rPr>
          <w:lang w:val="ru-RU"/>
        </w:rPr>
        <w:t xml:space="preserve">совокупной </w:t>
      </w:r>
      <w:r w:rsidR="007C33D6" w:rsidRPr="00B840A4">
        <w:rPr>
          <w:lang w:val="ru-RU"/>
        </w:rPr>
        <w:t>аутентификации сообщений</w:t>
      </w:r>
      <w:r w:rsidR="00BE4621" w:rsidRPr="00B840A4">
        <w:rPr>
          <w:lang w:val="ru-RU"/>
        </w:rPr>
        <w:t xml:space="preserve"> (AMA) </w:t>
      </w:r>
      <w:r w:rsidR="007C33D6" w:rsidRPr="00B840A4">
        <w:rPr>
          <w:lang w:val="ru-RU"/>
        </w:rPr>
        <w:t xml:space="preserve">для </w:t>
      </w:r>
      <w:proofErr w:type="spellStart"/>
      <w:r w:rsidR="00BE4621" w:rsidRPr="00B840A4">
        <w:rPr>
          <w:lang w:val="ru-RU"/>
        </w:rPr>
        <w:t>IoT</w:t>
      </w:r>
      <w:proofErr w:type="spellEnd"/>
      <w:r w:rsidR="007C33D6" w:rsidRPr="00B840A4">
        <w:rPr>
          <w:lang w:val="ru-RU"/>
        </w:rPr>
        <w:t>,</w:t>
      </w:r>
      <w:r w:rsidR="00BE4621" w:rsidRPr="00B840A4">
        <w:rPr>
          <w:lang w:val="ru-RU"/>
        </w:rPr>
        <w:t xml:space="preserve"> </w:t>
      </w:r>
      <w:r w:rsidR="007C33D6" w:rsidRPr="00B840A4">
        <w:rPr>
          <w:lang w:val="ru-RU"/>
        </w:rPr>
        <w:t>которая служит базовым механизмом</w:t>
      </w:r>
      <w:r w:rsidR="00BE4621" w:rsidRPr="00B840A4">
        <w:rPr>
          <w:lang w:val="ru-RU"/>
        </w:rPr>
        <w:t xml:space="preserve">. </w:t>
      </w:r>
      <w:r w:rsidR="007C33D6" w:rsidRPr="00B840A4">
        <w:rPr>
          <w:lang w:val="ru-RU"/>
        </w:rPr>
        <w:t>Вторая</w:t>
      </w:r>
      <w:r w:rsidR="007D0100" w:rsidRPr="00B840A4">
        <w:rPr>
          <w:lang w:val="ru-RU"/>
        </w:rPr>
        <w:t> </w:t>
      </w:r>
      <w:r w:rsidR="007C33D6" w:rsidRPr="00B840A4">
        <w:rPr>
          <w:lang w:val="ru-RU"/>
        </w:rPr>
        <w:t xml:space="preserve">– интерактивная схема </w:t>
      </w:r>
      <w:r w:rsidR="00845CAB" w:rsidRPr="00B840A4">
        <w:rPr>
          <w:lang w:val="ru-RU"/>
        </w:rPr>
        <w:t xml:space="preserve">совокупной </w:t>
      </w:r>
      <w:r w:rsidR="007C33D6" w:rsidRPr="00B840A4">
        <w:rPr>
          <w:lang w:val="ru-RU"/>
        </w:rPr>
        <w:t xml:space="preserve">аутентификации сообщений </w:t>
      </w:r>
      <w:r w:rsidR="00BE4621" w:rsidRPr="00B840A4">
        <w:rPr>
          <w:lang w:val="ru-RU"/>
        </w:rPr>
        <w:t xml:space="preserve">(IAMA) </w:t>
      </w:r>
      <w:r w:rsidR="007C33D6" w:rsidRPr="00B840A4">
        <w:rPr>
          <w:lang w:val="ru-RU"/>
        </w:rPr>
        <w:t xml:space="preserve">с интерактивным </w:t>
      </w:r>
      <w:r w:rsidR="000E7333" w:rsidRPr="00B840A4">
        <w:rPr>
          <w:lang w:val="ru-RU"/>
        </w:rPr>
        <w:t xml:space="preserve">протоколом в </w:t>
      </w:r>
      <w:r w:rsidR="007C33D6" w:rsidRPr="00B840A4">
        <w:rPr>
          <w:lang w:val="ru-RU"/>
        </w:rPr>
        <w:t>упрощенн</w:t>
      </w:r>
      <w:r w:rsidR="000E7333" w:rsidRPr="00B840A4">
        <w:rPr>
          <w:lang w:val="ru-RU"/>
        </w:rPr>
        <w:t xml:space="preserve">ом и безопасном режиме для </w:t>
      </w:r>
      <w:r w:rsidR="000E7333" w:rsidRPr="00B840A4">
        <w:rPr>
          <w:lang w:val="ru-RU"/>
        </w:rPr>
        <w:lastRenderedPageBreak/>
        <w:t>дополнительной идентификации недействительного сообщения</w:t>
      </w:r>
      <w:r w:rsidR="0076576B" w:rsidRPr="00B840A4">
        <w:rPr>
          <w:lang w:val="ru-RU"/>
        </w:rPr>
        <w:t xml:space="preserve"> в процессе аутентификации сообщений</w:t>
      </w:r>
      <w:r w:rsidR="00BE4621" w:rsidRPr="00B840A4">
        <w:rPr>
          <w:lang w:val="ru-RU"/>
        </w:rPr>
        <w:t xml:space="preserve">. </w:t>
      </w:r>
      <w:r w:rsidR="0076576B" w:rsidRPr="00B840A4">
        <w:rPr>
          <w:lang w:val="ru-RU"/>
        </w:rPr>
        <w:t xml:space="preserve">Обе схемы </w:t>
      </w:r>
      <w:r w:rsidR="00845CAB" w:rsidRPr="00B840A4">
        <w:rPr>
          <w:lang w:val="ru-RU"/>
        </w:rPr>
        <w:t xml:space="preserve">совокупной </w:t>
      </w:r>
      <w:r w:rsidR="0076576B" w:rsidRPr="00B840A4">
        <w:rPr>
          <w:lang w:val="ru-RU"/>
        </w:rPr>
        <w:t>аутентификации сообщений могут применяться для обеспечения "аутентификации объекта (личности)", а также для обеспечения "аутентификации сообщений"</w:t>
      </w:r>
      <w:r w:rsidR="00BE4621" w:rsidRPr="00B840A4">
        <w:rPr>
          <w:lang w:val="ru-RU"/>
        </w:rPr>
        <w:t xml:space="preserve">. </w:t>
      </w:r>
      <w:r w:rsidR="0076576B" w:rsidRPr="00B840A4">
        <w:rPr>
          <w:lang w:val="ru-RU"/>
        </w:rPr>
        <w:t xml:space="preserve">Эти схемы, возможно, неприменимы во всех сценариях использования устройств </w:t>
      </w:r>
      <w:proofErr w:type="spellStart"/>
      <w:r w:rsidR="00BE4621" w:rsidRPr="00B840A4">
        <w:rPr>
          <w:lang w:val="ru-RU"/>
        </w:rPr>
        <w:t>IoT</w:t>
      </w:r>
      <w:proofErr w:type="spellEnd"/>
      <w:r w:rsidR="0076576B" w:rsidRPr="00B840A4">
        <w:rPr>
          <w:lang w:val="ru-RU"/>
        </w:rPr>
        <w:t xml:space="preserve">, но они достаточно эффективны и </w:t>
      </w:r>
      <w:r w:rsidR="00647A5B" w:rsidRPr="00B840A4">
        <w:rPr>
          <w:lang w:val="ru-RU"/>
        </w:rPr>
        <w:t>пригодны</w:t>
      </w:r>
      <w:r w:rsidR="00BE4621" w:rsidRPr="00B840A4">
        <w:rPr>
          <w:lang w:val="ru-RU"/>
        </w:rPr>
        <w:t xml:space="preserve"> </w:t>
      </w:r>
      <w:r w:rsidR="00647A5B" w:rsidRPr="00B840A4">
        <w:rPr>
          <w:lang w:val="ru-RU"/>
        </w:rPr>
        <w:t>для сценариев использования в следующих условиях</w:t>
      </w:r>
      <w:r w:rsidR="00BE4621" w:rsidRPr="00B840A4">
        <w:rPr>
          <w:lang w:val="ru-RU"/>
        </w:rPr>
        <w:t>:</w:t>
      </w:r>
    </w:p>
    <w:p w14:paraId="14ACCA33" w14:textId="064D7603" w:rsidR="00BE4621" w:rsidRPr="00B840A4" w:rsidRDefault="00BE4621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647A5B" w:rsidRPr="00B840A4">
        <w:rPr>
          <w:lang w:val="ru-RU"/>
        </w:rPr>
        <w:t>требуется аутентификация сообщений от десятков до десятков тысяч устройств</w:t>
      </w:r>
      <w:r w:rsidRPr="00B840A4">
        <w:rPr>
          <w:lang w:val="ru-RU"/>
        </w:rPr>
        <w:t xml:space="preserve"> </w:t>
      </w:r>
      <w:proofErr w:type="spellStart"/>
      <w:r w:rsidRPr="00B840A4">
        <w:rPr>
          <w:lang w:val="ru-RU"/>
        </w:rPr>
        <w:t>IoT</w:t>
      </w:r>
      <w:proofErr w:type="spellEnd"/>
      <w:r w:rsidR="00647A5B" w:rsidRPr="00B840A4">
        <w:rPr>
          <w:lang w:val="ru-RU"/>
        </w:rPr>
        <w:t>;</w:t>
      </w:r>
    </w:p>
    <w:p w14:paraId="43D5B715" w14:textId="0378819E" w:rsidR="00BE4621" w:rsidRPr="00B840A4" w:rsidRDefault="00BE4621" w:rsidP="00B840A4">
      <w:pPr>
        <w:pStyle w:val="enumlev1"/>
        <w:jc w:val="both"/>
        <w:rPr>
          <w:lang w:val="ru-RU"/>
        </w:rPr>
      </w:pPr>
      <w:r w:rsidRPr="00B840A4">
        <w:rPr>
          <w:lang w:val="ru-RU"/>
        </w:rPr>
        <w:t>•</w:t>
      </w:r>
      <w:r w:rsidRPr="00B840A4">
        <w:rPr>
          <w:lang w:val="ru-RU"/>
        </w:rPr>
        <w:tab/>
      </w:r>
      <w:r w:rsidR="00647A5B" w:rsidRPr="00B840A4">
        <w:rPr>
          <w:lang w:val="ru-RU"/>
        </w:rPr>
        <w:t>данные/сообщение обрабатываются для процесса аутентификации, который происходит часто и периодически</w:t>
      </w:r>
      <w:r w:rsidRPr="00B840A4">
        <w:rPr>
          <w:lang w:val="ru-RU"/>
        </w:rPr>
        <w:t>.</w:t>
      </w:r>
    </w:p>
    <w:p w14:paraId="78DD6F13" w14:textId="5B424E75" w:rsidR="00BE4621" w:rsidRPr="00B840A4" w:rsidRDefault="00647A5B" w:rsidP="00B840A4">
      <w:pPr>
        <w:jc w:val="both"/>
        <w:rPr>
          <w:lang w:val="ru-RU"/>
        </w:rPr>
      </w:pPr>
      <w:r w:rsidRPr="00B840A4">
        <w:rPr>
          <w:lang w:val="ru-RU"/>
        </w:rPr>
        <w:t>Например</w:t>
      </w:r>
      <w:r w:rsidR="00BE4621" w:rsidRPr="00B840A4">
        <w:rPr>
          <w:lang w:val="ru-RU"/>
        </w:rPr>
        <w:t xml:space="preserve">, </w:t>
      </w:r>
      <w:r w:rsidRPr="00B840A4">
        <w:rPr>
          <w:lang w:val="ru-RU"/>
        </w:rPr>
        <w:t xml:space="preserve">типовыми возможными сценариями использования таких схем являются </w:t>
      </w:r>
      <w:r w:rsidR="00BE4621" w:rsidRPr="00B840A4">
        <w:rPr>
          <w:lang w:val="ru-RU"/>
        </w:rPr>
        <w:t>"</w:t>
      </w:r>
      <w:r w:rsidRPr="00B840A4">
        <w:rPr>
          <w:lang w:val="ru-RU"/>
        </w:rPr>
        <w:t>приложения наблюдения для использования данных изображения</w:t>
      </w:r>
      <w:r w:rsidR="00BE4621" w:rsidRPr="00B840A4">
        <w:rPr>
          <w:lang w:val="ru-RU"/>
        </w:rPr>
        <w:t xml:space="preserve">" </w:t>
      </w:r>
      <w:r w:rsidRPr="00B840A4">
        <w:rPr>
          <w:lang w:val="ru-RU"/>
        </w:rPr>
        <w:t>и</w:t>
      </w:r>
      <w:r w:rsidR="00BE4621" w:rsidRPr="00B840A4">
        <w:rPr>
          <w:lang w:val="ru-RU"/>
        </w:rPr>
        <w:t xml:space="preserve"> "</w:t>
      </w:r>
      <w:r w:rsidRPr="00B840A4">
        <w:rPr>
          <w:lang w:val="ru-RU"/>
        </w:rPr>
        <w:t>дистанционная телеметрия</w:t>
      </w:r>
      <w:r w:rsidR="00BE4621" w:rsidRPr="00B840A4">
        <w:rPr>
          <w:lang w:val="ru-RU"/>
        </w:rPr>
        <w:t>"</w:t>
      </w:r>
      <w:r w:rsidRPr="00B840A4">
        <w:rPr>
          <w:lang w:val="ru-RU"/>
        </w:rPr>
        <w:t>, как</w:t>
      </w:r>
      <w:r w:rsidR="007D0100" w:rsidRPr="00B840A4">
        <w:rPr>
          <w:lang w:val="ru-RU"/>
        </w:rPr>
        <w:t xml:space="preserve"> например</w:t>
      </w:r>
      <w:r w:rsidRPr="00B840A4">
        <w:rPr>
          <w:lang w:val="ru-RU"/>
        </w:rPr>
        <w:t xml:space="preserve"> мониторинг работы завода/фабрики и мониторинг состояния</w:t>
      </w:r>
      <w:r w:rsidR="00D624BD" w:rsidRPr="00B840A4">
        <w:rPr>
          <w:lang w:val="ru-RU"/>
        </w:rPr>
        <w:t xml:space="preserve"> здоровья</w:t>
      </w:r>
      <w:r w:rsidR="00BE4621" w:rsidRPr="00B840A4">
        <w:rPr>
          <w:lang w:val="ru-RU"/>
        </w:rPr>
        <w:t>.</w:t>
      </w:r>
      <w:r w:rsidR="001F12CB" w:rsidRPr="00B840A4">
        <w:rPr>
          <w:lang w:val="ru-RU"/>
        </w:rPr>
        <w:t xml:space="preserve"> </w:t>
      </w:r>
    </w:p>
    <w:p w14:paraId="61FB32EC" w14:textId="24FB16E9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7</w:t>
      </w:r>
      <w:r w:rsidR="00BE4621" w:rsidRPr="00B840A4">
        <w:rPr>
          <w:lang w:val="ru-RU"/>
        </w:rPr>
        <w:tab/>
      </w:r>
      <w:r w:rsidRPr="00B840A4">
        <w:rPr>
          <w:lang w:val="ru-RU"/>
        </w:rPr>
        <w:t xml:space="preserve">Проект новой Рекомендации МСЭ-T </w:t>
      </w:r>
      <w:r w:rsidR="00BE4621" w:rsidRPr="00B840A4">
        <w:rPr>
          <w:lang w:val="ru-RU"/>
        </w:rPr>
        <w:t>X.1367 (</w:t>
      </w:r>
      <w:proofErr w:type="spellStart"/>
      <w:r w:rsidR="00BE4621" w:rsidRPr="00B840A4">
        <w:rPr>
          <w:lang w:val="ru-RU"/>
        </w:rPr>
        <w:t>X.elf-iot</w:t>
      </w:r>
      <w:proofErr w:type="spellEnd"/>
      <w:r w:rsidR="00BE4621" w:rsidRPr="00B840A4">
        <w:rPr>
          <w:lang w:val="ru-RU"/>
        </w:rPr>
        <w:t>) [</w:t>
      </w:r>
      <w:hyperlink r:id="rId18" w:history="1">
        <w:r w:rsidR="00BE4621" w:rsidRPr="00B840A4">
          <w:rPr>
            <w:rStyle w:val="Hyperlink"/>
            <w:lang w:val="ru-RU"/>
          </w:rPr>
          <w:t>R059</w:t>
        </w:r>
      </w:hyperlink>
      <w:r w:rsidR="00BE4621" w:rsidRPr="00B840A4">
        <w:rPr>
          <w:lang w:val="ru-RU"/>
        </w:rPr>
        <w:t>]</w:t>
      </w:r>
    </w:p>
    <w:p w14:paraId="7CDD6DDC" w14:textId="37D41D26" w:rsidR="00BE4621" w:rsidRPr="00B840A4" w:rsidRDefault="00BA4E7E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Стандартный формат журналов регистрации ошибок в интернете вещей для операций</w:t>
      </w:r>
      <w:r w:rsidR="00900463" w:rsidRPr="00B840A4">
        <w:rPr>
          <w:lang w:val="ru-RU"/>
        </w:rPr>
        <w:t>,</w:t>
      </w:r>
      <w:r w:rsidRPr="00B840A4">
        <w:rPr>
          <w:lang w:val="ru-RU"/>
        </w:rPr>
        <w:t xml:space="preserve"> связан</w:t>
      </w:r>
      <w:r w:rsidR="00900463" w:rsidRPr="00B840A4">
        <w:rPr>
          <w:lang w:val="ru-RU"/>
        </w:rPr>
        <w:t>н</w:t>
      </w:r>
      <w:r w:rsidRPr="00B840A4">
        <w:rPr>
          <w:lang w:val="ru-RU"/>
        </w:rPr>
        <w:t>ых с инцидентами безопасности</w:t>
      </w:r>
    </w:p>
    <w:p w14:paraId="3DE4CA42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21788683" w14:textId="3459451E" w:rsidR="00BE4621" w:rsidRPr="00B840A4" w:rsidRDefault="00900463" w:rsidP="00B840A4">
      <w:pPr>
        <w:jc w:val="both"/>
        <w:rPr>
          <w:lang w:val="ru-RU"/>
        </w:rPr>
      </w:pPr>
      <w:r w:rsidRPr="00B840A4">
        <w:rPr>
          <w:lang w:val="ru-RU"/>
        </w:rPr>
        <w:t xml:space="preserve">Существуют две проблемы, связанные с обработкой инцидентов безопасности, </w:t>
      </w:r>
      <w:r w:rsidR="00F17D5E" w:rsidRPr="00B840A4">
        <w:rPr>
          <w:lang w:val="ru-RU"/>
        </w:rPr>
        <w:t>которые обусловлены</w:t>
      </w:r>
      <w:r w:rsidRPr="00B840A4">
        <w:rPr>
          <w:lang w:val="ru-RU"/>
        </w:rPr>
        <w:t xml:space="preserve"> экосистем</w:t>
      </w:r>
      <w:r w:rsidR="00F17D5E" w:rsidRPr="00B840A4">
        <w:rPr>
          <w:lang w:val="ru-RU"/>
        </w:rPr>
        <w:t>ой</w:t>
      </w:r>
      <w:r w:rsidRPr="00B840A4">
        <w:rPr>
          <w:lang w:val="ru-RU"/>
        </w:rPr>
        <w:t xml:space="preserve"> интернета вещей </w:t>
      </w:r>
      <w:r w:rsidR="00BE4621" w:rsidRPr="00B840A4">
        <w:rPr>
          <w:lang w:val="ru-RU"/>
        </w:rPr>
        <w:t>(</w:t>
      </w:r>
      <w:proofErr w:type="spellStart"/>
      <w:r w:rsidR="00BE4621" w:rsidRPr="00B840A4">
        <w:rPr>
          <w:lang w:val="ru-RU"/>
        </w:rPr>
        <w:t>IoT</w:t>
      </w:r>
      <w:proofErr w:type="spellEnd"/>
      <w:r w:rsidR="00BE4621" w:rsidRPr="00B840A4">
        <w:rPr>
          <w:lang w:val="ru-RU"/>
        </w:rPr>
        <w:t>)</w:t>
      </w:r>
      <w:r w:rsidR="00F17D5E" w:rsidRPr="00B840A4">
        <w:rPr>
          <w:lang w:val="ru-RU"/>
        </w:rPr>
        <w:t>. Первая заключается в несовместимости протоколов между компьютерными сетями, в которых использу</w:t>
      </w:r>
      <w:r w:rsidR="007D0100" w:rsidRPr="00B840A4">
        <w:rPr>
          <w:lang w:val="ru-RU"/>
        </w:rPr>
        <w:t>е</w:t>
      </w:r>
      <w:r w:rsidR="00F17D5E" w:rsidRPr="00B840A4">
        <w:rPr>
          <w:lang w:val="ru-RU"/>
        </w:rPr>
        <w:t>тся протокол управления передачей/протокол Интернет</w:t>
      </w:r>
      <w:r w:rsidR="00BE4621" w:rsidRPr="00B840A4">
        <w:rPr>
          <w:lang w:val="ru-RU"/>
        </w:rPr>
        <w:t xml:space="preserve"> (TCP/IP)</w:t>
      </w:r>
      <w:r w:rsidR="00F17D5E" w:rsidRPr="00B840A4">
        <w:rPr>
          <w:lang w:val="ru-RU"/>
        </w:rPr>
        <w:t>, и граничными устройствами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IoT</w:t>
      </w:r>
      <w:proofErr w:type="spellEnd"/>
      <w:r w:rsidR="00BE4621" w:rsidRPr="00B840A4">
        <w:rPr>
          <w:lang w:val="ru-RU"/>
        </w:rPr>
        <w:t xml:space="preserve">. </w:t>
      </w:r>
      <w:r w:rsidR="00F17D5E" w:rsidRPr="00B840A4">
        <w:rPr>
          <w:lang w:val="ru-RU"/>
        </w:rPr>
        <w:t>Вторая проблема заключается в несовместимости кодов ошибок производителей пограничных устройств</w:t>
      </w:r>
      <w:r w:rsidR="00BE4621" w:rsidRPr="00B840A4">
        <w:rPr>
          <w:lang w:val="ru-RU"/>
        </w:rPr>
        <w:t>.</w:t>
      </w:r>
    </w:p>
    <w:p w14:paraId="27CD1C78" w14:textId="7B733022" w:rsidR="00BE4621" w:rsidRPr="00B840A4" w:rsidRDefault="00F17D5E" w:rsidP="00B840A4">
      <w:pPr>
        <w:jc w:val="both"/>
        <w:rPr>
          <w:lang w:val="ru-RU"/>
        </w:rPr>
      </w:pPr>
      <w:r w:rsidRPr="00B840A4">
        <w:rPr>
          <w:lang w:val="ru-RU"/>
        </w:rPr>
        <w:t>В Рекомендации</w:t>
      </w:r>
      <w:r w:rsidR="00BE4621" w:rsidRPr="00B840A4">
        <w:rPr>
          <w:lang w:val="ru-RU"/>
        </w:rPr>
        <w:t xml:space="preserve"> X.1367 </w:t>
      </w:r>
      <w:r w:rsidRPr="00B840A4">
        <w:rPr>
          <w:lang w:val="ru-RU"/>
        </w:rPr>
        <w:t>определен стандартизованный формат журнала регистрации ошибок, который может быть помещен в полезную нагрузку протокола</w:t>
      </w:r>
      <w:r w:rsidR="00BE4621" w:rsidRPr="00B840A4">
        <w:rPr>
          <w:lang w:val="ru-RU"/>
        </w:rPr>
        <w:t xml:space="preserve">, </w:t>
      </w:r>
      <w:proofErr w:type="gramStart"/>
      <w:r w:rsidRPr="00B840A4">
        <w:rPr>
          <w:lang w:val="ru-RU"/>
        </w:rPr>
        <w:t>например</w:t>
      </w:r>
      <w:proofErr w:type="gramEnd"/>
      <w:r w:rsidRPr="00B840A4">
        <w:rPr>
          <w:lang w:val="ru-RU"/>
        </w:rPr>
        <w:t xml:space="preserve"> как системный журнал регистрации</w:t>
      </w:r>
      <w:r w:rsidR="00BE4621" w:rsidRPr="00B840A4">
        <w:rPr>
          <w:lang w:val="ru-RU"/>
        </w:rPr>
        <w:t xml:space="preserve"> [b-IETF RFC 5424], </w:t>
      </w:r>
      <w:r w:rsidRPr="00B840A4">
        <w:rPr>
          <w:lang w:val="ru-RU"/>
        </w:rPr>
        <w:t xml:space="preserve">для использования в целях преобразования информации журнала регистрации ошибок, </w:t>
      </w:r>
      <w:r w:rsidR="007D0100" w:rsidRPr="00B840A4">
        <w:rPr>
          <w:lang w:val="ru-RU"/>
        </w:rPr>
        <w:t>выданной</w:t>
      </w:r>
      <w:r w:rsidRPr="00B840A4">
        <w:rPr>
          <w:lang w:val="ru-RU"/>
        </w:rPr>
        <w:t xml:space="preserve"> граничным устройством, в стандартный формат журнала регистрации ошибок</w:t>
      </w:r>
      <w:r w:rsidR="00BE4621" w:rsidRPr="00B840A4">
        <w:rPr>
          <w:lang w:val="ru-RU"/>
        </w:rPr>
        <w:t xml:space="preserve">. </w:t>
      </w:r>
    </w:p>
    <w:p w14:paraId="02C9E903" w14:textId="59D8BBC0" w:rsidR="00BE4621" w:rsidRPr="00B840A4" w:rsidRDefault="00654B4E" w:rsidP="00B840A4">
      <w:pPr>
        <w:jc w:val="both"/>
        <w:rPr>
          <w:lang w:val="ru-RU"/>
        </w:rPr>
      </w:pPr>
      <w:r w:rsidRPr="00B840A4">
        <w:rPr>
          <w:lang w:val="ru-RU"/>
        </w:rPr>
        <w:t>В Рекомендации</w:t>
      </w:r>
      <w:r w:rsidR="00BE4621" w:rsidRPr="00B840A4">
        <w:rPr>
          <w:lang w:val="ru-RU"/>
        </w:rPr>
        <w:t xml:space="preserve"> X.1367 </w:t>
      </w:r>
      <w:r w:rsidRPr="00B840A4">
        <w:rPr>
          <w:lang w:val="ru-RU"/>
        </w:rPr>
        <w:t xml:space="preserve">определена также таблица стандартизованных кодов ошибок для разрешения второй проблемы. </w:t>
      </w:r>
      <w:proofErr w:type="gramStart"/>
      <w:r w:rsidRPr="00B840A4">
        <w:rPr>
          <w:lang w:val="ru-RU"/>
        </w:rPr>
        <w:t>В результате</w:t>
      </w:r>
      <w:r w:rsidR="00BE4621" w:rsidRPr="00B840A4">
        <w:rPr>
          <w:lang w:val="ru-RU"/>
        </w:rPr>
        <w:t>,</w:t>
      </w:r>
      <w:proofErr w:type="gramEnd"/>
      <w:r w:rsidR="00BE4621" w:rsidRPr="00B840A4">
        <w:rPr>
          <w:lang w:val="ru-RU"/>
        </w:rPr>
        <w:t xml:space="preserve"> </w:t>
      </w:r>
      <w:r w:rsidR="007D0100" w:rsidRPr="00B840A4">
        <w:rPr>
          <w:lang w:val="ru-RU"/>
        </w:rPr>
        <w:t xml:space="preserve">возможно комплексное управление </w:t>
      </w:r>
      <w:r w:rsidRPr="00B840A4">
        <w:rPr>
          <w:lang w:val="ru-RU"/>
        </w:rPr>
        <w:t>инцидентами безопасности в компьютерных сетях и сетях граничных устройств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IoT</w:t>
      </w:r>
      <w:proofErr w:type="spellEnd"/>
      <w:r w:rsidR="00BE4621" w:rsidRPr="00B840A4">
        <w:rPr>
          <w:lang w:val="ru-RU"/>
        </w:rPr>
        <w:t>.</w:t>
      </w:r>
    </w:p>
    <w:p w14:paraId="16FCBB29" w14:textId="266CE008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8</w:t>
      </w:r>
      <w:r w:rsidR="00BE4621" w:rsidRPr="00B840A4">
        <w:rPr>
          <w:lang w:val="ru-RU"/>
        </w:rPr>
        <w:tab/>
      </w:r>
      <w:r w:rsidRPr="00B840A4">
        <w:rPr>
          <w:lang w:val="ru-RU"/>
        </w:rPr>
        <w:t xml:space="preserve">Проект новой Рекомендации МСЭ-T </w:t>
      </w:r>
      <w:r w:rsidR="00BE4621" w:rsidRPr="00B840A4">
        <w:rPr>
          <w:lang w:val="ru-RU"/>
        </w:rPr>
        <w:t>X.1403 (</w:t>
      </w:r>
      <w:proofErr w:type="spellStart"/>
      <w:r w:rsidR="00BE4621" w:rsidRPr="00B840A4">
        <w:rPr>
          <w:lang w:val="ru-RU"/>
        </w:rPr>
        <w:t>X.dlt-sec</w:t>
      </w:r>
      <w:proofErr w:type="spellEnd"/>
      <w:r w:rsidR="00BE4621" w:rsidRPr="00B840A4">
        <w:rPr>
          <w:lang w:val="ru-RU"/>
        </w:rPr>
        <w:t>) [</w:t>
      </w:r>
      <w:hyperlink r:id="rId19" w:history="1">
        <w:r w:rsidR="00BE4621" w:rsidRPr="00B840A4">
          <w:rPr>
            <w:rStyle w:val="Hyperlink"/>
            <w:lang w:val="ru-RU"/>
          </w:rPr>
          <w:t>R066</w:t>
        </w:r>
      </w:hyperlink>
      <w:r w:rsidR="00BE4621" w:rsidRPr="00B840A4">
        <w:rPr>
          <w:lang w:val="ru-RU"/>
        </w:rPr>
        <w:t>]</w:t>
      </w:r>
    </w:p>
    <w:p w14:paraId="60C3A058" w14:textId="035B64F2" w:rsidR="00DA705C" w:rsidRPr="00B840A4" w:rsidRDefault="00DA705C" w:rsidP="00B840A4">
      <w:pPr>
        <w:pStyle w:val="Rectitle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840A4">
        <w:rPr>
          <w:rFonts w:asciiTheme="minorHAnsi" w:hAnsiTheme="minorHAnsi" w:cstheme="minorHAnsi"/>
          <w:sz w:val="22"/>
          <w:szCs w:val="22"/>
          <w:lang w:val="ru-RU"/>
        </w:rPr>
        <w:t>Руководящие указания по обеспечению безопасности при использовании DLT для децентрализованного управления определением идентичности</w:t>
      </w:r>
    </w:p>
    <w:p w14:paraId="0D30145B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726C9636" w14:textId="25F2253A" w:rsidR="00DA705C" w:rsidRPr="00B840A4" w:rsidRDefault="00DA705C" w:rsidP="00B840A4">
      <w:pPr>
        <w:jc w:val="both"/>
        <w:rPr>
          <w:lang w:val="ru-RU" w:eastAsia="ko-KR"/>
        </w:rPr>
      </w:pPr>
      <w:r w:rsidRPr="00B840A4">
        <w:rPr>
          <w:lang w:val="ru-RU"/>
        </w:rPr>
        <w:t xml:space="preserve">Технология распределенного реестра и ее конкретные реализации, такие как </w:t>
      </w:r>
      <w:proofErr w:type="spellStart"/>
      <w:r w:rsidRPr="00B840A4">
        <w:rPr>
          <w:lang w:val="ru-RU"/>
        </w:rPr>
        <w:t>блокчейн</w:t>
      </w:r>
      <w:proofErr w:type="spellEnd"/>
      <w:r w:rsidRPr="00B840A4">
        <w:rPr>
          <w:lang w:val="ru-RU"/>
        </w:rPr>
        <w:t xml:space="preserve">, </w:t>
      </w:r>
      <w:r w:rsidR="00642DF7" w:rsidRPr="00B840A4">
        <w:rPr>
          <w:lang w:val="ru-RU"/>
        </w:rPr>
        <w:t>открывают</w:t>
      </w:r>
      <w:r w:rsidRPr="00B840A4">
        <w:rPr>
          <w:lang w:val="ru-RU"/>
        </w:rPr>
        <w:t xml:space="preserve"> уникальную возможность использования инфраструктуры </w:t>
      </w:r>
      <w:r w:rsidR="008C01D1" w:rsidRPr="00B840A4">
        <w:rPr>
          <w:lang w:val="ru-RU"/>
        </w:rPr>
        <w:t xml:space="preserve">доверия </w:t>
      </w:r>
      <w:r w:rsidRPr="00B840A4">
        <w:rPr>
          <w:lang w:val="ru-RU"/>
        </w:rPr>
        <w:t>и платформы, котор</w:t>
      </w:r>
      <w:r w:rsidR="00642DF7" w:rsidRPr="00B840A4">
        <w:rPr>
          <w:lang w:val="ru-RU"/>
        </w:rPr>
        <w:t>ые</w:t>
      </w:r>
      <w:r w:rsidRPr="00B840A4">
        <w:rPr>
          <w:lang w:val="ru-RU"/>
        </w:rPr>
        <w:t xml:space="preserve"> мо</w:t>
      </w:r>
      <w:r w:rsidR="00642DF7" w:rsidRPr="00B840A4">
        <w:rPr>
          <w:lang w:val="ru-RU"/>
        </w:rPr>
        <w:t>гу</w:t>
      </w:r>
      <w:r w:rsidRPr="00B840A4">
        <w:rPr>
          <w:lang w:val="ru-RU"/>
        </w:rPr>
        <w:t xml:space="preserve">т </w:t>
      </w:r>
      <w:r w:rsidR="0044474A" w:rsidRPr="00B840A4">
        <w:rPr>
          <w:lang w:val="ru-RU"/>
        </w:rPr>
        <w:t>служить</w:t>
      </w:r>
      <w:r w:rsidRPr="00B840A4">
        <w:rPr>
          <w:lang w:val="ru-RU"/>
        </w:rPr>
        <w:t xml:space="preserve"> для создания доверенной федерации в целях обмена атрибутами</w:t>
      </w:r>
      <w:r w:rsidR="004E7882" w:rsidRPr="00B840A4">
        <w:rPr>
          <w:lang w:val="ru-RU"/>
        </w:rPr>
        <w:t xml:space="preserve"> идентичности</w:t>
      </w:r>
      <w:r w:rsidRPr="00B840A4">
        <w:rPr>
          <w:lang w:val="ru-RU"/>
        </w:rPr>
        <w:t xml:space="preserve"> и информацией</w:t>
      </w:r>
      <w:r w:rsidR="00642DF7" w:rsidRPr="00B840A4">
        <w:rPr>
          <w:lang w:val="ru-RU"/>
        </w:rPr>
        <w:t>, подтверждающей</w:t>
      </w:r>
      <w:r w:rsidRPr="00B840A4">
        <w:rPr>
          <w:lang w:val="ru-RU"/>
        </w:rPr>
        <w:t xml:space="preserve"> идентичност</w:t>
      </w:r>
      <w:r w:rsidR="00642DF7" w:rsidRPr="00B840A4">
        <w:rPr>
          <w:lang w:val="ru-RU"/>
        </w:rPr>
        <w:t>ь</w:t>
      </w:r>
      <w:r w:rsidRPr="00B840A4">
        <w:rPr>
          <w:lang w:val="ru-RU"/>
        </w:rPr>
        <w:t>. В</w:t>
      </w:r>
      <w:r w:rsidR="004E7882" w:rsidRPr="00B840A4">
        <w:rPr>
          <w:lang w:val="ru-RU"/>
        </w:rPr>
        <w:t> </w:t>
      </w:r>
      <w:r w:rsidRPr="00B840A4">
        <w:rPr>
          <w:lang w:val="ru-RU"/>
        </w:rPr>
        <w:t>настоящей Рекомендации рассмотрены относящиеся к электросвязи вопросы конфиденциальности и безопасности при использовании данных DLT для управления определением идентичности</w:t>
      </w:r>
      <w:r w:rsidRPr="00B840A4">
        <w:rPr>
          <w:lang w:val="ru-RU" w:eastAsia="ko-KR"/>
        </w:rPr>
        <w:t xml:space="preserve">. </w:t>
      </w:r>
    </w:p>
    <w:p w14:paraId="00197593" w14:textId="346137C3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lastRenderedPageBreak/>
        <w:t>9</w:t>
      </w:r>
      <w:r w:rsidR="00BE4621" w:rsidRPr="00B840A4">
        <w:rPr>
          <w:lang w:val="ru-RU"/>
        </w:rPr>
        <w:tab/>
      </w:r>
      <w:r w:rsidRPr="00B840A4">
        <w:rPr>
          <w:lang w:val="ru-RU"/>
        </w:rPr>
        <w:t xml:space="preserve">Проект новой Рекомендации МСЭ-T </w:t>
      </w:r>
      <w:r w:rsidR="00BE4621" w:rsidRPr="00B840A4">
        <w:rPr>
          <w:lang w:val="ru-RU"/>
        </w:rPr>
        <w:t>X.1606 (</w:t>
      </w:r>
      <w:proofErr w:type="spellStart"/>
      <w:r w:rsidR="00BE4621" w:rsidRPr="00B840A4">
        <w:rPr>
          <w:lang w:val="ru-RU"/>
        </w:rPr>
        <w:t>X.SRCaaS</w:t>
      </w:r>
      <w:proofErr w:type="spellEnd"/>
      <w:r w:rsidR="00BE4621" w:rsidRPr="00B840A4">
        <w:rPr>
          <w:lang w:val="ru-RU"/>
        </w:rPr>
        <w:t>) [</w:t>
      </w:r>
      <w:hyperlink r:id="rId20" w:history="1">
        <w:r w:rsidR="00BE4621" w:rsidRPr="00B840A4">
          <w:rPr>
            <w:rStyle w:val="Hyperlink"/>
            <w:lang w:val="ru-RU"/>
          </w:rPr>
          <w:t>R062</w:t>
        </w:r>
      </w:hyperlink>
      <w:r w:rsidR="00BE4621" w:rsidRPr="00B840A4">
        <w:rPr>
          <w:lang w:val="ru-RU"/>
        </w:rPr>
        <w:t>]</w:t>
      </w:r>
    </w:p>
    <w:p w14:paraId="6BC041DF" w14:textId="303EA309" w:rsidR="00BE4621" w:rsidRPr="00B840A4" w:rsidRDefault="00E83E91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 xml:space="preserve">Требования </w:t>
      </w:r>
      <w:r w:rsidR="00301E1C" w:rsidRPr="00B840A4">
        <w:rPr>
          <w:lang w:val="ru-RU"/>
        </w:rPr>
        <w:t xml:space="preserve">к </w:t>
      </w:r>
      <w:r w:rsidRPr="00B840A4">
        <w:rPr>
          <w:lang w:val="ru-RU"/>
        </w:rPr>
        <w:t xml:space="preserve">безопасности прикладной среды связи как услуги </w:t>
      </w:r>
    </w:p>
    <w:p w14:paraId="08899A63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63D8D292" w14:textId="50E6FEB9" w:rsidR="00BE4621" w:rsidRPr="00B840A4" w:rsidRDefault="00301E1C" w:rsidP="00B840A4">
      <w:pPr>
        <w:jc w:val="both"/>
        <w:rPr>
          <w:lang w:val="ru-RU"/>
        </w:rPr>
      </w:pPr>
      <w:r w:rsidRPr="00B840A4">
        <w:rPr>
          <w:lang w:val="ru-RU"/>
        </w:rPr>
        <w:t>В Рекомендации МСЭ</w:t>
      </w:r>
      <w:r w:rsidR="00BE4621" w:rsidRPr="00B840A4">
        <w:rPr>
          <w:lang w:val="ru-RU"/>
        </w:rPr>
        <w:t xml:space="preserve">-T Y.3525 </w:t>
      </w:r>
      <w:r w:rsidR="00BC187F" w:rsidRPr="00B840A4">
        <w:rPr>
          <w:lang w:val="ru-RU"/>
        </w:rPr>
        <w:t>определены угрозы безопасности и рекомендуются требования к безопасности прикладной среды связи как услуги</w:t>
      </w:r>
      <w:r w:rsidR="00BE4621" w:rsidRPr="00B840A4">
        <w:rPr>
          <w:lang w:val="ru-RU"/>
        </w:rPr>
        <w:t xml:space="preserve"> (</w:t>
      </w:r>
      <w:proofErr w:type="spellStart"/>
      <w:r w:rsidR="00BE4621" w:rsidRPr="00B840A4">
        <w:rPr>
          <w:lang w:val="ru-RU"/>
        </w:rPr>
        <w:t>CaaS</w:t>
      </w:r>
      <w:proofErr w:type="spellEnd"/>
      <w:r w:rsidR="00BE4621" w:rsidRPr="00B840A4">
        <w:rPr>
          <w:lang w:val="ru-RU"/>
        </w:rPr>
        <w:t xml:space="preserve">). </w:t>
      </w:r>
      <w:r w:rsidR="00BC187F" w:rsidRPr="00B840A4">
        <w:rPr>
          <w:lang w:val="ru-RU"/>
        </w:rPr>
        <w:t xml:space="preserve">В настоящей Рекомендации описаны сценарии и функции </w:t>
      </w:r>
      <w:proofErr w:type="spellStart"/>
      <w:r w:rsidR="00BE4621" w:rsidRPr="00B840A4">
        <w:rPr>
          <w:lang w:val="ru-RU"/>
        </w:rPr>
        <w:t>CaaS</w:t>
      </w:r>
      <w:proofErr w:type="spellEnd"/>
      <w:r w:rsidR="00BC187F" w:rsidRPr="00B840A4">
        <w:rPr>
          <w:lang w:val="ru-RU"/>
        </w:rPr>
        <w:t>, содержащие возможности множественной связи</w:t>
      </w:r>
      <w:r w:rsidR="00BE4621" w:rsidRPr="00B840A4">
        <w:rPr>
          <w:lang w:val="ru-RU"/>
        </w:rPr>
        <w:t xml:space="preserve">. </w:t>
      </w:r>
      <w:r w:rsidR="00F112B7" w:rsidRPr="00B840A4">
        <w:rPr>
          <w:lang w:val="ru-RU"/>
        </w:rPr>
        <w:t>Определены также конкретные угрозы, обусловленные уникальными функциями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CaaS</w:t>
      </w:r>
      <w:proofErr w:type="spellEnd"/>
      <w:r w:rsidR="00B43BC9" w:rsidRPr="00B840A4">
        <w:rPr>
          <w:lang w:val="ru-RU"/>
        </w:rPr>
        <w:t>,</w:t>
      </w:r>
      <w:r w:rsidR="00BE4621" w:rsidRPr="00B840A4">
        <w:rPr>
          <w:lang w:val="ru-RU"/>
        </w:rPr>
        <w:t xml:space="preserve"> </w:t>
      </w:r>
      <w:r w:rsidR="00F112B7" w:rsidRPr="00B840A4">
        <w:rPr>
          <w:lang w:val="ru-RU"/>
        </w:rPr>
        <w:t>и рекомендуются надлежащие требования к безопасности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CaaS</w:t>
      </w:r>
      <w:proofErr w:type="spellEnd"/>
      <w:r w:rsidR="00BE4621" w:rsidRPr="00B840A4">
        <w:rPr>
          <w:lang w:val="ru-RU"/>
        </w:rPr>
        <w:t>.</w:t>
      </w:r>
    </w:p>
    <w:p w14:paraId="1013276C" w14:textId="5FCB9606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10</w:t>
      </w:r>
      <w:r w:rsidR="00BE4621" w:rsidRPr="00B840A4">
        <w:rPr>
          <w:lang w:val="ru-RU"/>
        </w:rPr>
        <w:tab/>
      </w:r>
      <w:r w:rsidRPr="00B840A4">
        <w:rPr>
          <w:lang w:val="ru-RU"/>
        </w:rPr>
        <w:t xml:space="preserve">Проект новой Рекомендации МСЭ-T </w:t>
      </w:r>
      <w:r w:rsidR="00BE4621" w:rsidRPr="00B840A4">
        <w:rPr>
          <w:lang w:val="ru-RU"/>
        </w:rPr>
        <w:t>X.1750 (</w:t>
      </w:r>
      <w:proofErr w:type="spellStart"/>
      <w:r w:rsidR="00BE4621" w:rsidRPr="00B840A4">
        <w:rPr>
          <w:lang w:val="ru-RU"/>
        </w:rPr>
        <w:t>X.GSBDaaS</w:t>
      </w:r>
      <w:proofErr w:type="spellEnd"/>
      <w:r w:rsidR="00BE4621" w:rsidRPr="00B840A4">
        <w:rPr>
          <w:lang w:val="ru-RU"/>
        </w:rPr>
        <w:t>) [</w:t>
      </w:r>
      <w:hyperlink r:id="rId21" w:history="1">
        <w:r w:rsidR="00BE4621" w:rsidRPr="00B840A4">
          <w:rPr>
            <w:rStyle w:val="Hyperlink"/>
            <w:lang w:val="ru-RU"/>
          </w:rPr>
          <w:t>R061</w:t>
        </w:r>
      </w:hyperlink>
      <w:r w:rsidR="00BE4621" w:rsidRPr="00B840A4">
        <w:rPr>
          <w:lang w:val="ru-RU"/>
        </w:rPr>
        <w:t>]</w:t>
      </w:r>
    </w:p>
    <w:p w14:paraId="49DC21CA" w14:textId="1F233C51" w:rsidR="00BE4621" w:rsidRPr="00B840A4" w:rsidRDefault="006D49B0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 xml:space="preserve">Руководящие указания по безопасности больших данных как услуги для поставщиков услуг больших данных </w:t>
      </w:r>
    </w:p>
    <w:p w14:paraId="21F48BB4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043B8979" w14:textId="4FB7100A" w:rsidR="00BE4621" w:rsidRPr="00B840A4" w:rsidRDefault="006D49B0" w:rsidP="00B840A4">
      <w:pPr>
        <w:jc w:val="both"/>
        <w:rPr>
          <w:lang w:val="ru-RU"/>
        </w:rPr>
      </w:pPr>
      <w:r w:rsidRPr="00B840A4">
        <w:rPr>
          <w:lang w:val="ru-RU"/>
        </w:rPr>
        <w:t>Большие данные как услуга</w:t>
      </w:r>
      <w:r w:rsidR="00BE4621" w:rsidRPr="00B840A4">
        <w:rPr>
          <w:lang w:val="ru-RU"/>
        </w:rPr>
        <w:t xml:space="preserve"> (</w:t>
      </w:r>
      <w:proofErr w:type="spellStart"/>
      <w:r w:rsidR="00BE4621" w:rsidRPr="00B840A4">
        <w:rPr>
          <w:lang w:val="ru-RU"/>
        </w:rPr>
        <w:t>BDaaS</w:t>
      </w:r>
      <w:proofErr w:type="spellEnd"/>
      <w:r w:rsidR="00BE4621" w:rsidRPr="00B840A4">
        <w:rPr>
          <w:lang w:val="ru-RU"/>
        </w:rPr>
        <w:t>)</w:t>
      </w:r>
      <w:r w:rsidRPr="00B840A4">
        <w:rPr>
          <w:lang w:val="ru-RU"/>
        </w:rPr>
        <w:t xml:space="preserve"> – это категория облачных услуг, которая предоставляет потребителям облачной услуги </w:t>
      </w:r>
      <w:r w:rsidR="001C02F7" w:rsidRPr="00B840A4">
        <w:rPr>
          <w:lang w:val="ru-RU"/>
        </w:rPr>
        <w:t>возможности сбора, хранения, анализа, визуализации данных и управления данными</w:t>
      </w:r>
      <w:r w:rsidR="00487710" w:rsidRPr="00B840A4">
        <w:rPr>
          <w:lang w:val="ru-RU"/>
        </w:rPr>
        <w:t>, как определено в Рекомендации МСЭ-Т</w:t>
      </w:r>
      <w:r w:rsidR="00BE4621" w:rsidRPr="00B840A4">
        <w:rPr>
          <w:lang w:val="ru-RU"/>
        </w:rPr>
        <w:t xml:space="preserve"> Y.3600. </w:t>
      </w:r>
      <w:r w:rsidR="003451E5" w:rsidRPr="00B840A4">
        <w:rPr>
          <w:lang w:val="ru-RU"/>
        </w:rPr>
        <w:t>В результате значительного роста объемов данных и стремительного развития компаний, работающих с большими данными, инфраструктура больших данных стала основным инструментом обеспечения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BDaaS</w:t>
      </w:r>
      <w:proofErr w:type="spellEnd"/>
      <w:r w:rsidR="00BE4621" w:rsidRPr="00B840A4">
        <w:rPr>
          <w:lang w:val="ru-RU"/>
        </w:rPr>
        <w:t xml:space="preserve">. </w:t>
      </w:r>
      <w:r w:rsidR="003451E5" w:rsidRPr="00B840A4">
        <w:rPr>
          <w:lang w:val="ru-RU"/>
        </w:rPr>
        <w:t>Вследствие этого возник</w:t>
      </w:r>
      <w:r w:rsidR="0051648D" w:rsidRPr="00B840A4">
        <w:rPr>
          <w:lang w:val="ru-RU"/>
        </w:rPr>
        <w:t>ают</w:t>
      </w:r>
      <w:r w:rsidR="003451E5" w:rsidRPr="00B840A4">
        <w:rPr>
          <w:lang w:val="ru-RU"/>
        </w:rPr>
        <w:t xml:space="preserve"> существенные проблемы безопасности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BDaaS</w:t>
      </w:r>
      <w:proofErr w:type="spellEnd"/>
      <w:r w:rsidR="00BE4621" w:rsidRPr="00B840A4">
        <w:rPr>
          <w:lang w:val="ru-RU"/>
        </w:rPr>
        <w:t>.</w:t>
      </w:r>
      <w:r w:rsidR="001F12CB" w:rsidRPr="00B840A4">
        <w:rPr>
          <w:lang w:val="ru-RU"/>
        </w:rPr>
        <w:t xml:space="preserve"> </w:t>
      </w:r>
      <w:r w:rsidR="00D612BF" w:rsidRPr="00B840A4">
        <w:rPr>
          <w:lang w:val="ru-RU"/>
        </w:rPr>
        <w:t>Например, при проектировании программного обеспечения больших данных с открытыми кодами аспекты безопасности не всегда учитываются с самого начала процесса</w:t>
      </w:r>
      <w:r w:rsidR="00BE4621" w:rsidRPr="00B840A4">
        <w:rPr>
          <w:lang w:val="ru-RU"/>
        </w:rPr>
        <w:t>.</w:t>
      </w:r>
      <w:r w:rsidR="001F12CB" w:rsidRPr="00B840A4">
        <w:rPr>
          <w:lang w:val="ru-RU"/>
        </w:rPr>
        <w:t xml:space="preserve"> </w:t>
      </w:r>
      <w:r w:rsidR="00D612BF" w:rsidRPr="00B840A4">
        <w:rPr>
          <w:lang w:val="ru-RU"/>
        </w:rPr>
        <w:t>Новые технологии, вводимые в контексте анализа больших данных</w:t>
      </w:r>
      <w:r w:rsidR="0051648D" w:rsidRPr="00B840A4">
        <w:rPr>
          <w:lang w:val="ru-RU"/>
        </w:rPr>
        <w:t>,</w:t>
      </w:r>
      <w:r w:rsidR="00D612BF" w:rsidRPr="00B840A4">
        <w:rPr>
          <w:lang w:val="ru-RU"/>
        </w:rPr>
        <w:t xml:space="preserve"> также могут привести к неэффективности традиционных мер обеспечения безопасности</w:t>
      </w:r>
      <w:r w:rsidR="00BE4621" w:rsidRPr="00B840A4">
        <w:rPr>
          <w:lang w:val="ru-RU"/>
        </w:rPr>
        <w:t xml:space="preserve">. </w:t>
      </w:r>
      <w:r w:rsidR="0051648D" w:rsidRPr="00B840A4">
        <w:rPr>
          <w:lang w:val="ru-RU"/>
        </w:rPr>
        <w:t xml:space="preserve">В Рекомендации </w:t>
      </w:r>
      <w:r w:rsidR="00BE4621" w:rsidRPr="00B840A4">
        <w:rPr>
          <w:lang w:val="ru-RU"/>
        </w:rPr>
        <w:t xml:space="preserve">X.1750 </w:t>
      </w:r>
      <w:r w:rsidR="00D24AC5" w:rsidRPr="00B840A4">
        <w:rPr>
          <w:lang w:val="ru-RU"/>
        </w:rPr>
        <w:t>проведен</w:t>
      </w:r>
      <w:r w:rsidR="0051648D" w:rsidRPr="00B840A4">
        <w:rPr>
          <w:lang w:val="ru-RU"/>
        </w:rPr>
        <w:t xml:space="preserve"> анализ проблем безопасности, возникающих в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BDaaS</w:t>
      </w:r>
      <w:proofErr w:type="spellEnd"/>
      <w:r w:rsidR="00BE4621" w:rsidRPr="00B840A4">
        <w:rPr>
          <w:lang w:val="ru-RU"/>
        </w:rPr>
        <w:t xml:space="preserve">, </w:t>
      </w:r>
      <w:r w:rsidR="0051648D" w:rsidRPr="00B840A4">
        <w:rPr>
          <w:lang w:val="ru-RU"/>
        </w:rPr>
        <w:t>определ</w:t>
      </w:r>
      <w:r w:rsidR="00D24AC5" w:rsidRPr="00B840A4">
        <w:rPr>
          <w:lang w:val="ru-RU"/>
        </w:rPr>
        <w:t>ены</w:t>
      </w:r>
      <w:r w:rsidR="0051648D" w:rsidRPr="00B840A4">
        <w:rPr>
          <w:lang w:val="ru-RU"/>
        </w:rPr>
        <w:t xml:space="preserve"> функции и обязанности по обеспечению безопасности при предоставлении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BDaaS</w:t>
      </w:r>
      <w:proofErr w:type="spellEnd"/>
      <w:r w:rsidR="00BE4621" w:rsidRPr="00B840A4">
        <w:rPr>
          <w:lang w:val="ru-RU"/>
        </w:rPr>
        <w:t xml:space="preserve">, </w:t>
      </w:r>
      <w:r w:rsidR="0051648D" w:rsidRPr="00B840A4">
        <w:rPr>
          <w:lang w:val="ru-RU"/>
        </w:rPr>
        <w:t>а также структура безопасности для инфраструктуры больших данных</w:t>
      </w:r>
      <w:r w:rsidR="00BE4621" w:rsidRPr="00B840A4">
        <w:rPr>
          <w:lang w:val="ru-RU"/>
        </w:rPr>
        <w:t>.</w:t>
      </w:r>
      <w:r w:rsidR="001C02F7" w:rsidRPr="00B840A4">
        <w:rPr>
          <w:lang w:val="ru-RU"/>
        </w:rPr>
        <w:t xml:space="preserve"> Наряду с этим определены меры обеспечения безопасности,</w:t>
      </w:r>
      <w:r w:rsidR="00BE4621" w:rsidRPr="00B840A4">
        <w:rPr>
          <w:lang w:val="ru-RU"/>
        </w:rPr>
        <w:t xml:space="preserve"> </w:t>
      </w:r>
      <w:r w:rsidR="001C02F7" w:rsidRPr="00B840A4">
        <w:rPr>
          <w:lang w:val="ru-RU"/>
        </w:rPr>
        <w:t>которые следует выполнять в отношении услуг и компонентов, связанных с</w:t>
      </w:r>
      <w:r w:rsidR="00BE4621" w:rsidRPr="00B840A4">
        <w:rPr>
          <w:lang w:val="ru-RU"/>
        </w:rPr>
        <w:t xml:space="preserve"> </w:t>
      </w:r>
      <w:proofErr w:type="spellStart"/>
      <w:r w:rsidR="00BE4621" w:rsidRPr="00B840A4">
        <w:rPr>
          <w:lang w:val="ru-RU"/>
        </w:rPr>
        <w:t>BDaaS</w:t>
      </w:r>
      <w:proofErr w:type="spellEnd"/>
      <w:r w:rsidR="00BE4621" w:rsidRPr="00B840A4">
        <w:rPr>
          <w:lang w:val="ru-RU"/>
        </w:rPr>
        <w:t>.</w:t>
      </w:r>
    </w:p>
    <w:p w14:paraId="7B15A67E" w14:textId="2A062BC0" w:rsidR="00BE4621" w:rsidRPr="00B840A4" w:rsidRDefault="0058363C" w:rsidP="00B840A4">
      <w:pPr>
        <w:pStyle w:val="Heading1"/>
        <w:jc w:val="both"/>
        <w:rPr>
          <w:lang w:val="ru-RU"/>
        </w:rPr>
      </w:pPr>
      <w:r w:rsidRPr="00B840A4">
        <w:rPr>
          <w:lang w:val="ru-RU"/>
        </w:rPr>
        <w:t>11</w:t>
      </w:r>
      <w:r w:rsidR="00BE4621" w:rsidRPr="00B840A4">
        <w:rPr>
          <w:lang w:val="ru-RU"/>
        </w:rPr>
        <w:tab/>
      </w:r>
      <w:r w:rsidRPr="00B840A4">
        <w:rPr>
          <w:lang w:val="ru-RU"/>
        </w:rPr>
        <w:t xml:space="preserve">Проект новой Рекомендации МСЭ-T </w:t>
      </w:r>
      <w:r w:rsidR="00BE4621" w:rsidRPr="00B840A4">
        <w:rPr>
          <w:lang w:val="ru-RU"/>
        </w:rPr>
        <w:t>X.1751 (</w:t>
      </w:r>
      <w:proofErr w:type="spellStart"/>
      <w:r w:rsidR="00BE4621" w:rsidRPr="00B840A4">
        <w:rPr>
          <w:lang w:val="ru-RU"/>
        </w:rPr>
        <w:t>X.sgtBD</w:t>
      </w:r>
      <w:proofErr w:type="spellEnd"/>
      <w:r w:rsidR="00BE4621" w:rsidRPr="00B840A4">
        <w:rPr>
          <w:lang w:val="ru-RU"/>
        </w:rPr>
        <w:t>) [</w:t>
      </w:r>
      <w:hyperlink r:id="rId22" w:history="1">
        <w:r w:rsidR="00BE4621" w:rsidRPr="00B840A4">
          <w:rPr>
            <w:rStyle w:val="Hyperlink"/>
            <w:lang w:val="ru-RU"/>
          </w:rPr>
          <w:t>R063</w:t>
        </w:r>
      </w:hyperlink>
      <w:r w:rsidR="00BE4621" w:rsidRPr="00B840A4">
        <w:rPr>
          <w:lang w:val="ru-RU"/>
        </w:rPr>
        <w:t>]</w:t>
      </w:r>
    </w:p>
    <w:p w14:paraId="08A1312E" w14:textId="42FE6C9E" w:rsidR="00BE4621" w:rsidRPr="00B840A4" w:rsidRDefault="002A74AC" w:rsidP="00B840A4">
      <w:pPr>
        <w:pStyle w:val="Headingb"/>
        <w:jc w:val="both"/>
        <w:rPr>
          <w:lang w:val="ru-RU"/>
        </w:rPr>
      </w:pPr>
      <w:r w:rsidRPr="00B840A4">
        <w:rPr>
          <w:rFonts w:asciiTheme="minorHAnsi" w:hAnsiTheme="minorHAnsi" w:cstheme="minorHAnsi"/>
          <w:szCs w:val="22"/>
          <w:lang w:val="ru-RU"/>
        </w:rPr>
        <w:t>Руководящие указания по обеспечению безопасности при управлении жизненным циклом больших данных для операторов электросвязи</w:t>
      </w:r>
    </w:p>
    <w:p w14:paraId="3DA033A9" w14:textId="77777777" w:rsidR="00A630CB" w:rsidRPr="00B840A4" w:rsidRDefault="00A630CB" w:rsidP="00B840A4">
      <w:pPr>
        <w:pStyle w:val="Headingb"/>
        <w:jc w:val="both"/>
        <w:rPr>
          <w:lang w:val="ru-RU"/>
        </w:rPr>
      </w:pPr>
      <w:r w:rsidRPr="00B840A4">
        <w:rPr>
          <w:lang w:val="ru-RU"/>
        </w:rPr>
        <w:t>Резюме</w:t>
      </w:r>
    </w:p>
    <w:p w14:paraId="2EBE4849" w14:textId="1EF71104" w:rsidR="00BE4621" w:rsidRPr="00B840A4" w:rsidRDefault="002A74AC" w:rsidP="00B840A4">
      <w:pPr>
        <w:jc w:val="both"/>
        <w:rPr>
          <w:lang w:val="ru-RU"/>
        </w:rPr>
      </w:pPr>
      <w:r w:rsidRPr="00B840A4">
        <w:rPr>
          <w:lang w:val="ru-RU"/>
        </w:rPr>
        <w:t xml:space="preserve">В настоящей Рекомендации содержится анализ уязвимостей безопасности и представлены руководящие указания </w:t>
      </w:r>
      <w:r w:rsidR="00F75252" w:rsidRPr="00B840A4">
        <w:rPr>
          <w:rFonts w:cstheme="minorHAnsi"/>
          <w:szCs w:val="22"/>
          <w:lang w:val="ru-RU"/>
        </w:rPr>
        <w:t>для операторов электросвязи</w:t>
      </w:r>
      <w:r w:rsidR="00F75252" w:rsidRPr="00B840A4">
        <w:rPr>
          <w:lang w:val="ru-RU"/>
        </w:rPr>
        <w:t xml:space="preserve"> </w:t>
      </w:r>
      <w:r w:rsidRPr="00B840A4">
        <w:rPr>
          <w:lang w:val="ru-RU"/>
        </w:rPr>
        <w:t xml:space="preserve">по обеспечению безопасности </w:t>
      </w:r>
      <w:r w:rsidRPr="00B840A4">
        <w:rPr>
          <w:rFonts w:cstheme="minorHAnsi"/>
          <w:szCs w:val="22"/>
          <w:lang w:val="ru-RU"/>
        </w:rPr>
        <w:t>при управлении жизненным циклом больших данных</w:t>
      </w:r>
      <w:r w:rsidR="00BE4621" w:rsidRPr="00B840A4">
        <w:rPr>
          <w:lang w:val="ru-RU"/>
        </w:rPr>
        <w:t>.</w:t>
      </w:r>
    </w:p>
    <w:p w14:paraId="54E7E89E" w14:textId="11673D2E" w:rsidR="00BE4621" w:rsidRPr="00B840A4" w:rsidRDefault="002A74AC" w:rsidP="00B840A4">
      <w:pPr>
        <w:jc w:val="both"/>
        <w:rPr>
          <w:lang w:val="ru-RU"/>
        </w:rPr>
      </w:pPr>
      <w:r w:rsidRPr="00B840A4">
        <w:rPr>
          <w:lang w:val="ru-RU"/>
        </w:rPr>
        <w:t>В результате стремительного развития технологий больших данных существенно возросла ценность данных</w:t>
      </w:r>
      <w:r w:rsidR="00BE4621" w:rsidRPr="00B840A4">
        <w:rPr>
          <w:lang w:val="ru-RU"/>
        </w:rPr>
        <w:t xml:space="preserve">. </w:t>
      </w:r>
      <w:r w:rsidRPr="00B840A4">
        <w:rPr>
          <w:lang w:val="ru-RU"/>
        </w:rPr>
        <w:t>Большие данные открывают новые возможности для услуг электросвязи</w:t>
      </w:r>
      <w:r w:rsidR="00BE4621" w:rsidRPr="00B840A4">
        <w:rPr>
          <w:lang w:val="ru-RU"/>
        </w:rPr>
        <w:t xml:space="preserve">. </w:t>
      </w:r>
      <w:r w:rsidRPr="00B840A4">
        <w:rPr>
          <w:lang w:val="ru-RU"/>
        </w:rPr>
        <w:t>Ранее данные были разрозненными и управлялись независимо</w:t>
      </w:r>
      <w:r w:rsidR="00703008" w:rsidRPr="00B840A4">
        <w:rPr>
          <w:lang w:val="ru-RU"/>
        </w:rPr>
        <w:t xml:space="preserve"> в различных системах услуг электросвязи</w:t>
      </w:r>
      <w:r w:rsidR="00BE4621" w:rsidRPr="00B840A4">
        <w:rPr>
          <w:lang w:val="ru-RU"/>
        </w:rPr>
        <w:t xml:space="preserve">. </w:t>
      </w:r>
      <w:r w:rsidR="00703008" w:rsidRPr="00B840A4">
        <w:rPr>
          <w:lang w:val="ru-RU"/>
        </w:rPr>
        <w:t xml:space="preserve">При создании услуг больших данных неизбежны тенденции к агрегированию и </w:t>
      </w:r>
      <w:r w:rsidR="00FB538B" w:rsidRPr="00B840A4">
        <w:rPr>
          <w:lang w:val="ru-RU"/>
        </w:rPr>
        <w:t>объединению</w:t>
      </w:r>
      <w:r w:rsidR="00703008" w:rsidRPr="00B840A4">
        <w:rPr>
          <w:lang w:val="ru-RU"/>
        </w:rPr>
        <w:t xml:space="preserve"> данных</w:t>
      </w:r>
      <w:r w:rsidR="00BE4621" w:rsidRPr="00B840A4">
        <w:rPr>
          <w:lang w:val="ru-RU"/>
        </w:rPr>
        <w:t xml:space="preserve">. </w:t>
      </w:r>
      <w:r w:rsidR="00344190" w:rsidRPr="00B840A4">
        <w:rPr>
          <w:lang w:val="ru-RU"/>
        </w:rPr>
        <w:t xml:space="preserve">В процессе конвергенции </w:t>
      </w:r>
      <w:r w:rsidR="003F7954" w:rsidRPr="00B840A4">
        <w:rPr>
          <w:lang w:val="ru-RU"/>
        </w:rPr>
        <w:t xml:space="preserve">при </w:t>
      </w:r>
      <w:r w:rsidR="00344190" w:rsidRPr="00B840A4">
        <w:rPr>
          <w:lang w:val="ru-RU"/>
        </w:rPr>
        <w:t>объединени</w:t>
      </w:r>
      <w:r w:rsidR="003F7954" w:rsidRPr="00B840A4">
        <w:rPr>
          <w:lang w:val="ru-RU"/>
        </w:rPr>
        <w:t>и</w:t>
      </w:r>
      <w:r w:rsidR="00344190" w:rsidRPr="00B840A4">
        <w:rPr>
          <w:lang w:val="ru-RU"/>
        </w:rPr>
        <w:t xml:space="preserve"> данных потоки данных проходят через платформы и процессы предоставления услуг. </w:t>
      </w:r>
      <w:r w:rsidR="003F7954" w:rsidRPr="00B840A4">
        <w:rPr>
          <w:lang w:val="ru-RU"/>
        </w:rPr>
        <w:t>На</w:t>
      </w:r>
      <w:r w:rsidR="00B43BC9" w:rsidRPr="00B840A4">
        <w:rPr>
          <w:lang w:val="ru-RU"/>
        </w:rPr>
        <w:t> </w:t>
      </w:r>
      <w:r w:rsidR="003F7954" w:rsidRPr="00B840A4">
        <w:rPr>
          <w:lang w:val="ru-RU"/>
        </w:rPr>
        <w:t>разных этапах жизненного цикла данных возникают различные уязвимости безопасности данных</w:t>
      </w:r>
      <w:r w:rsidR="00BE4621" w:rsidRPr="00B840A4">
        <w:rPr>
          <w:lang w:val="ru-RU"/>
        </w:rPr>
        <w:t>.</w:t>
      </w:r>
    </w:p>
    <w:p w14:paraId="5FD3D5E8" w14:textId="6D5BA3AD" w:rsidR="00BE4621" w:rsidRPr="00B840A4" w:rsidRDefault="00F75252" w:rsidP="00B840A4">
      <w:pPr>
        <w:jc w:val="both"/>
        <w:rPr>
          <w:lang w:val="ru-RU"/>
        </w:rPr>
      </w:pPr>
      <w:r w:rsidRPr="00B840A4">
        <w:rPr>
          <w:lang w:val="ru-RU"/>
        </w:rPr>
        <w:t>В настоящей Рекомендации представлены конкретные характеристики услуг электросвязи на основе больших данных и категорий данных</w:t>
      </w:r>
      <w:r w:rsidR="00BE4621" w:rsidRPr="00B840A4">
        <w:rPr>
          <w:lang w:val="ru-RU"/>
        </w:rPr>
        <w:t>,</w:t>
      </w:r>
      <w:r w:rsidRPr="00B840A4">
        <w:rPr>
          <w:lang w:val="ru-RU"/>
        </w:rPr>
        <w:t xml:space="preserve"> проведен анализ уязвимостей безопасности управления жизненным циклом больших данных, определены руководящие указания для операторов электросвязи по обеспечению безопасности</w:t>
      </w:r>
      <w:r w:rsidR="00BE4621" w:rsidRPr="00B840A4">
        <w:rPr>
          <w:lang w:val="ru-RU"/>
        </w:rPr>
        <w:t>.</w:t>
      </w:r>
    </w:p>
    <w:p w14:paraId="20C1D853" w14:textId="77777777" w:rsidR="0077286C" w:rsidRPr="00B840A4" w:rsidRDefault="00B27935" w:rsidP="00B40337">
      <w:pPr>
        <w:pStyle w:val="AnnexNo"/>
        <w:rPr>
          <w:lang w:val="ru-RU"/>
        </w:rPr>
      </w:pPr>
      <w:r w:rsidRPr="00B840A4">
        <w:rPr>
          <w:lang w:val="ru-RU"/>
        </w:rPr>
        <w:lastRenderedPageBreak/>
        <w:t>Приложение</w:t>
      </w:r>
      <w:r w:rsidR="0077286C" w:rsidRPr="00B840A4">
        <w:rPr>
          <w:lang w:val="ru-RU"/>
        </w:rPr>
        <w:t xml:space="preserve"> 2</w:t>
      </w:r>
    </w:p>
    <w:p w14:paraId="4794A704" w14:textId="0E6DDAD9" w:rsidR="0077286C" w:rsidRPr="00B840A4" w:rsidRDefault="00694FF0" w:rsidP="00B40337">
      <w:pPr>
        <w:pStyle w:val="Annextitle0"/>
        <w:spacing w:after="480"/>
        <w:rPr>
          <w:lang w:val="ru-RU"/>
        </w:rPr>
      </w:pPr>
      <w:r w:rsidRPr="00B840A4">
        <w:rPr>
          <w:lang w:val="ru-RU"/>
        </w:rPr>
        <w:t>Предмет</w:t>
      </w:r>
      <w:r w:rsidR="0077286C" w:rsidRPr="00B840A4">
        <w:rPr>
          <w:lang w:val="ru-RU"/>
        </w:rPr>
        <w:t xml:space="preserve">: </w:t>
      </w:r>
      <w:r w:rsidR="00181F00" w:rsidRPr="00B840A4">
        <w:rPr>
          <w:lang w:val="ru-RU"/>
        </w:rPr>
        <w:t>О</w:t>
      </w:r>
      <w:r w:rsidRPr="00B840A4">
        <w:rPr>
          <w:lang w:val="ru-RU"/>
        </w:rPr>
        <w:t xml:space="preserve">твет Государств-Членов на Циркуляр </w:t>
      </w:r>
      <w:r w:rsidR="00296CC6" w:rsidRPr="00B840A4">
        <w:rPr>
          <w:lang w:val="ru-RU"/>
        </w:rPr>
        <w:t>2</w:t>
      </w:r>
      <w:r w:rsidR="009B3476" w:rsidRPr="00B840A4">
        <w:rPr>
          <w:lang w:val="ru-RU"/>
        </w:rPr>
        <w:t>46</w:t>
      </w:r>
      <w:r w:rsidRPr="00B840A4">
        <w:rPr>
          <w:lang w:val="ru-RU"/>
        </w:rPr>
        <w:t xml:space="preserve"> БСЭ</w:t>
      </w:r>
      <w:r w:rsidR="000708F5" w:rsidRPr="00B840A4">
        <w:rPr>
          <w:lang w:val="ru-RU"/>
        </w:rPr>
        <w:t xml:space="preserve"> </w:t>
      </w:r>
      <w:r w:rsidR="0077286C" w:rsidRPr="00B840A4">
        <w:rPr>
          <w:lang w:val="ru-RU"/>
        </w:rPr>
        <w:br/>
      </w:r>
      <w:r w:rsidRPr="00B840A4">
        <w:rPr>
          <w:lang w:val="ru-RU"/>
        </w:rPr>
        <w:t>Консультации по проект</w:t>
      </w:r>
      <w:r w:rsidR="00183C65" w:rsidRPr="00B840A4">
        <w:rPr>
          <w:lang w:val="ru-RU"/>
        </w:rPr>
        <w:t>ам</w:t>
      </w:r>
      <w:r w:rsidR="00387B5E" w:rsidRPr="00B840A4">
        <w:rPr>
          <w:lang w:val="ru-RU"/>
        </w:rPr>
        <w:t xml:space="preserve"> </w:t>
      </w:r>
      <w:r w:rsidRPr="00B840A4">
        <w:rPr>
          <w:lang w:val="ru-RU"/>
        </w:rPr>
        <w:t>Рекомендаци</w:t>
      </w:r>
      <w:r w:rsidR="00183C65" w:rsidRPr="00B840A4">
        <w:rPr>
          <w:lang w:val="ru-RU"/>
        </w:rPr>
        <w:t>й</w:t>
      </w:r>
      <w:r w:rsidR="00C509F8" w:rsidRPr="00B840A4">
        <w:rPr>
          <w:lang w:val="ru-RU"/>
        </w:rPr>
        <w:t xml:space="preserve"> </w:t>
      </w:r>
      <w:r w:rsidR="007264BE" w:rsidRPr="00B840A4">
        <w:rPr>
          <w:lang w:val="ru-RU"/>
        </w:rPr>
        <w:t>МСЭ-</w:t>
      </w:r>
      <w:bookmarkStart w:id="1" w:name="lt_pId112"/>
      <w:r w:rsidR="00296CC6" w:rsidRPr="00B840A4">
        <w:rPr>
          <w:lang w:val="ru-RU"/>
        </w:rPr>
        <w:t xml:space="preserve">Т </w:t>
      </w:r>
      <w:bookmarkEnd w:id="1"/>
      <w:r w:rsidR="009B3476" w:rsidRPr="00B840A4">
        <w:rPr>
          <w:lang w:val="ru-RU"/>
        </w:rPr>
        <w:t>X.1054, X.1148 (</w:t>
      </w:r>
      <w:proofErr w:type="spellStart"/>
      <w:r w:rsidR="009B3476" w:rsidRPr="00B840A4">
        <w:rPr>
          <w:lang w:val="ru-RU"/>
        </w:rPr>
        <w:t>X.fdip</w:t>
      </w:r>
      <w:proofErr w:type="spellEnd"/>
      <w:r w:rsidR="009B3476" w:rsidRPr="00B840A4">
        <w:rPr>
          <w:lang w:val="ru-RU"/>
        </w:rPr>
        <w:t xml:space="preserve">), </w:t>
      </w:r>
      <w:r w:rsidR="009B3476" w:rsidRPr="00B840A4">
        <w:rPr>
          <w:lang w:val="ru-RU"/>
        </w:rPr>
        <w:br/>
        <w:t>X.1216 (</w:t>
      </w:r>
      <w:proofErr w:type="spellStart"/>
      <w:r w:rsidR="009B3476" w:rsidRPr="00B840A4">
        <w:rPr>
          <w:lang w:val="ru-RU"/>
        </w:rPr>
        <w:t>X.gcpie</w:t>
      </w:r>
      <w:proofErr w:type="spellEnd"/>
      <w:r w:rsidR="009B3476" w:rsidRPr="00B840A4">
        <w:rPr>
          <w:lang w:val="ru-RU"/>
        </w:rPr>
        <w:t>), X.1254, X.1279 (</w:t>
      </w:r>
      <w:proofErr w:type="spellStart"/>
      <w:r w:rsidR="009B3476" w:rsidRPr="00B840A4">
        <w:rPr>
          <w:lang w:val="ru-RU"/>
        </w:rPr>
        <w:t>X.eaasd</w:t>
      </w:r>
      <w:proofErr w:type="spellEnd"/>
      <w:r w:rsidR="009B3476" w:rsidRPr="00B840A4">
        <w:rPr>
          <w:lang w:val="ru-RU"/>
        </w:rPr>
        <w:t>), X.1366 (</w:t>
      </w:r>
      <w:proofErr w:type="spellStart"/>
      <w:r w:rsidR="009B3476" w:rsidRPr="00B840A4">
        <w:rPr>
          <w:lang w:val="ru-RU"/>
        </w:rPr>
        <w:t>X.amas-iot</w:t>
      </w:r>
      <w:proofErr w:type="spellEnd"/>
      <w:r w:rsidR="009B3476" w:rsidRPr="00B840A4">
        <w:rPr>
          <w:lang w:val="ru-RU"/>
        </w:rPr>
        <w:t>), X.1367 (</w:t>
      </w:r>
      <w:proofErr w:type="spellStart"/>
      <w:r w:rsidR="009B3476" w:rsidRPr="00B840A4">
        <w:rPr>
          <w:lang w:val="ru-RU"/>
        </w:rPr>
        <w:t>X.elf-iot</w:t>
      </w:r>
      <w:proofErr w:type="spellEnd"/>
      <w:r w:rsidR="009B3476" w:rsidRPr="00B840A4">
        <w:rPr>
          <w:lang w:val="ru-RU"/>
        </w:rPr>
        <w:t xml:space="preserve">), </w:t>
      </w:r>
      <w:r w:rsidR="009B3476" w:rsidRPr="00B840A4">
        <w:rPr>
          <w:lang w:val="ru-RU"/>
        </w:rPr>
        <w:br/>
        <w:t>X.1403 (</w:t>
      </w:r>
      <w:proofErr w:type="spellStart"/>
      <w:r w:rsidR="009B3476" w:rsidRPr="00B840A4">
        <w:rPr>
          <w:lang w:val="ru-RU"/>
        </w:rPr>
        <w:t>X.dlt-sec</w:t>
      </w:r>
      <w:proofErr w:type="spellEnd"/>
      <w:r w:rsidR="009B3476" w:rsidRPr="00B840A4">
        <w:rPr>
          <w:lang w:val="ru-RU"/>
        </w:rPr>
        <w:t>), X.1606 (</w:t>
      </w:r>
      <w:proofErr w:type="spellStart"/>
      <w:r w:rsidR="009B3476" w:rsidRPr="00B840A4">
        <w:rPr>
          <w:lang w:val="ru-RU"/>
        </w:rPr>
        <w:t>X.SRCaaS</w:t>
      </w:r>
      <w:proofErr w:type="spellEnd"/>
      <w:r w:rsidR="009B3476" w:rsidRPr="00B840A4">
        <w:rPr>
          <w:lang w:val="ru-RU"/>
        </w:rPr>
        <w:t>), X.1750 (</w:t>
      </w:r>
      <w:proofErr w:type="spellStart"/>
      <w:r w:rsidR="009B3476" w:rsidRPr="00B840A4">
        <w:rPr>
          <w:lang w:val="ru-RU"/>
        </w:rPr>
        <w:t>X.GSBDaaS</w:t>
      </w:r>
      <w:proofErr w:type="spellEnd"/>
      <w:r w:rsidR="009B3476" w:rsidRPr="00B840A4">
        <w:rPr>
          <w:lang w:val="ru-RU"/>
        </w:rPr>
        <w:t>) и X.1751 (</w:t>
      </w:r>
      <w:proofErr w:type="spellStart"/>
      <w:r w:rsidR="009B3476" w:rsidRPr="00B840A4">
        <w:rPr>
          <w:lang w:val="ru-RU"/>
        </w:rPr>
        <w:t>X.sgtBD</w:t>
      </w:r>
      <w:proofErr w:type="spellEnd"/>
      <w:r w:rsidR="009B3476" w:rsidRPr="00B840A4">
        <w:rPr>
          <w:lang w:val="ru-RU"/>
        </w:rPr>
        <w:t>)</w:t>
      </w:r>
      <w:r w:rsidR="00691587" w:rsidRPr="00B840A4">
        <w:rPr>
          <w:lang w:val="ru-RU"/>
        </w:rPr>
        <w:t>, по котор</w:t>
      </w:r>
      <w:r w:rsidR="00183C65" w:rsidRPr="00B840A4">
        <w:rPr>
          <w:lang w:val="ru-RU"/>
        </w:rPr>
        <w:t>ым</w:t>
      </w:r>
      <w:r w:rsidR="00691587" w:rsidRPr="00B840A4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7286C" w:rsidRPr="00FD1A5B" w14:paraId="0D65CBCF" w14:textId="77777777" w:rsidTr="00A9576D">
        <w:tc>
          <w:tcPr>
            <w:tcW w:w="1064" w:type="dxa"/>
            <w:shd w:val="clear" w:color="auto" w:fill="auto"/>
          </w:tcPr>
          <w:p w14:paraId="2CD82D81" w14:textId="77777777" w:rsidR="0077286C" w:rsidRPr="00B840A4" w:rsidRDefault="00694FF0" w:rsidP="00B40337">
            <w:pPr>
              <w:ind w:left="-113"/>
              <w:jc w:val="right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Кому</w:t>
            </w:r>
            <w:r w:rsidR="0077286C" w:rsidRPr="00B840A4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B840A4" w:rsidRDefault="00694FF0" w:rsidP="00B40337">
            <w:pPr>
              <w:rPr>
                <w:lang w:val="ru-RU"/>
              </w:rPr>
            </w:pPr>
            <w:r w:rsidRPr="00B840A4">
              <w:rPr>
                <w:lang w:val="ru-RU"/>
              </w:rPr>
              <w:t>Директору</w:t>
            </w:r>
            <w:r w:rsidR="0077286C" w:rsidRPr="00B840A4">
              <w:rPr>
                <w:lang w:val="ru-RU"/>
              </w:rPr>
              <w:t xml:space="preserve"> </w:t>
            </w:r>
            <w:r w:rsidR="0077286C" w:rsidRPr="00B840A4">
              <w:rPr>
                <w:lang w:val="ru-RU"/>
              </w:rPr>
              <w:br/>
            </w:r>
            <w:r w:rsidRPr="00B840A4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B840A4" w:rsidRDefault="00694FF0" w:rsidP="00B40337">
            <w:pPr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B840A4" w:rsidRDefault="0077286C" w:rsidP="00B40337">
            <w:pPr>
              <w:spacing w:before="0"/>
              <w:rPr>
                <w:lang w:val="ru-RU"/>
              </w:rPr>
            </w:pPr>
            <w:proofErr w:type="spellStart"/>
            <w:r w:rsidRPr="00B840A4">
              <w:rPr>
                <w:lang w:val="ru-RU"/>
              </w:rPr>
              <w:t>Place</w:t>
            </w:r>
            <w:proofErr w:type="spellEnd"/>
            <w:r w:rsidRPr="00B840A4">
              <w:rPr>
                <w:lang w:val="ru-RU"/>
              </w:rPr>
              <w:t xml:space="preserve"> </w:t>
            </w:r>
            <w:proofErr w:type="spellStart"/>
            <w:r w:rsidRPr="00B840A4">
              <w:rPr>
                <w:lang w:val="ru-RU"/>
              </w:rPr>
              <w:t>des</w:t>
            </w:r>
            <w:proofErr w:type="spellEnd"/>
            <w:r w:rsidRPr="00B840A4">
              <w:rPr>
                <w:lang w:val="ru-RU"/>
              </w:rPr>
              <w:t xml:space="preserve"> </w:t>
            </w:r>
            <w:proofErr w:type="spellStart"/>
            <w:r w:rsidRPr="00B840A4">
              <w:rPr>
                <w:lang w:val="ru-RU"/>
              </w:rPr>
              <w:t>Nations</w:t>
            </w:r>
            <w:proofErr w:type="spellEnd"/>
          </w:p>
          <w:p w14:paraId="6FCE4F9A" w14:textId="77777777" w:rsidR="0077286C" w:rsidRPr="00B840A4" w:rsidRDefault="0077286C" w:rsidP="00B40337">
            <w:pPr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 xml:space="preserve">CH 1211 </w:t>
            </w:r>
            <w:proofErr w:type="spellStart"/>
            <w:r w:rsidRPr="00B840A4">
              <w:rPr>
                <w:lang w:val="ru-RU"/>
              </w:rPr>
              <w:t>Geneva</w:t>
            </w:r>
            <w:proofErr w:type="spellEnd"/>
            <w:r w:rsidRPr="00B840A4">
              <w:rPr>
                <w:lang w:val="ru-RU"/>
              </w:rPr>
              <w:t xml:space="preserve"> 20, </w:t>
            </w:r>
            <w:proofErr w:type="spellStart"/>
            <w:r w:rsidRPr="00B840A4">
              <w:rPr>
                <w:lang w:val="ru-RU"/>
              </w:rPr>
              <w:t>Switzerland</w:t>
            </w:r>
            <w:proofErr w:type="spellEnd"/>
          </w:p>
          <w:p w14:paraId="695FFED5" w14:textId="197670B3" w:rsidR="00A9576D" w:rsidRPr="00B840A4" w:rsidRDefault="00A9576D" w:rsidP="00B40337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B840A4" w:rsidRDefault="00694FF0" w:rsidP="00B40337">
            <w:pPr>
              <w:jc w:val="right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От</w:t>
            </w:r>
            <w:r w:rsidR="0077286C" w:rsidRPr="00B840A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B840A4" w:rsidRDefault="0077286C" w:rsidP="00B40337">
            <w:pPr>
              <w:rPr>
                <w:highlight w:val="green"/>
                <w:lang w:val="ru-RU"/>
              </w:rPr>
            </w:pPr>
            <w:r w:rsidRPr="00B840A4">
              <w:rPr>
                <w:highlight w:val="green"/>
                <w:lang w:val="ru-RU"/>
              </w:rPr>
              <w:t>[</w:t>
            </w:r>
            <w:r w:rsidR="00694FF0" w:rsidRPr="00B840A4">
              <w:rPr>
                <w:highlight w:val="green"/>
                <w:lang w:val="ru-RU"/>
              </w:rPr>
              <w:t>Фамилия</w:t>
            </w:r>
            <w:r w:rsidRPr="00B840A4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B840A4" w:rsidRDefault="0077286C" w:rsidP="00B40337">
            <w:pPr>
              <w:spacing w:before="0"/>
              <w:rPr>
                <w:highlight w:val="green"/>
                <w:lang w:val="ru-RU"/>
              </w:rPr>
            </w:pPr>
            <w:r w:rsidRPr="00B840A4">
              <w:rPr>
                <w:highlight w:val="green"/>
                <w:lang w:val="ru-RU"/>
              </w:rPr>
              <w:t>[</w:t>
            </w:r>
            <w:r w:rsidR="00694FF0" w:rsidRPr="00B840A4">
              <w:rPr>
                <w:highlight w:val="green"/>
                <w:lang w:val="ru-RU"/>
              </w:rPr>
              <w:t>Официальная должность</w:t>
            </w:r>
            <w:r w:rsidRPr="00B840A4">
              <w:rPr>
                <w:highlight w:val="green"/>
                <w:lang w:val="ru-RU"/>
              </w:rPr>
              <w:t>/</w:t>
            </w:r>
            <w:r w:rsidR="00127679" w:rsidRPr="00B840A4">
              <w:rPr>
                <w:highlight w:val="green"/>
                <w:lang w:val="ru-RU"/>
              </w:rPr>
              <w:t>титул</w:t>
            </w:r>
            <w:r w:rsidRPr="00B840A4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B840A4" w:rsidRDefault="00127679" w:rsidP="00B40337">
            <w:pPr>
              <w:spacing w:before="0"/>
              <w:rPr>
                <w:lang w:val="ru-RU"/>
              </w:rPr>
            </w:pPr>
            <w:r w:rsidRPr="00B840A4">
              <w:rPr>
                <w:highlight w:val="green"/>
                <w:lang w:val="ru-RU"/>
              </w:rPr>
              <w:t>[Адрес</w:t>
            </w:r>
            <w:r w:rsidR="0077286C" w:rsidRPr="00B840A4">
              <w:rPr>
                <w:highlight w:val="green"/>
                <w:lang w:val="ru-RU"/>
              </w:rPr>
              <w:t>]</w:t>
            </w:r>
          </w:p>
        </w:tc>
      </w:tr>
      <w:tr w:rsidR="0077286C" w:rsidRPr="00B840A4" w14:paraId="4190F994" w14:textId="77777777" w:rsidTr="00A9576D">
        <w:tc>
          <w:tcPr>
            <w:tcW w:w="1064" w:type="dxa"/>
            <w:shd w:val="clear" w:color="auto" w:fill="auto"/>
          </w:tcPr>
          <w:p w14:paraId="15487CD9" w14:textId="77777777" w:rsidR="0077286C" w:rsidRPr="00B840A4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Факс</w:t>
            </w:r>
            <w:r w:rsidR="0077286C" w:rsidRPr="00B840A4">
              <w:rPr>
                <w:lang w:val="ru-RU"/>
              </w:rPr>
              <w:t>:</w:t>
            </w:r>
          </w:p>
          <w:p w14:paraId="18EA5099" w14:textId="77777777" w:rsidR="0077286C" w:rsidRPr="00B840A4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Эл. почта</w:t>
            </w:r>
            <w:r w:rsidR="0077286C" w:rsidRPr="00B840A4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B840A4" w:rsidRDefault="0077286C" w:rsidP="00B40337">
            <w:pPr>
              <w:spacing w:before="0"/>
              <w:rPr>
                <w:lang w:val="ru-RU"/>
              </w:rPr>
            </w:pPr>
            <w:r w:rsidRPr="00B840A4">
              <w:rPr>
                <w:lang w:val="ru-RU"/>
              </w:rPr>
              <w:t>+41</w:t>
            </w:r>
            <w:r w:rsidR="000708F5" w:rsidRPr="00B840A4">
              <w:rPr>
                <w:lang w:val="ru-RU"/>
              </w:rPr>
              <w:t xml:space="preserve"> </w:t>
            </w:r>
            <w:r w:rsidRPr="00B840A4">
              <w:rPr>
                <w:lang w:val="ru-RU"/>
              </w:rPr>
              <w:t>22</w:t>
            </w:r>
            <w:r w:rsidR="000708F5" w:rsidRPr="00B840A4">
              <w:rPr>
                <w:lang w:val="ru-RU"/>
              </w:rPr>
              <w:t xml:space="preserve"> </w:t>
            </w:r>
            <w:r w:rsidRPr="00B840A4">
              <w:rPr>
                <w:lang w:val="ru-RU"/>
              </w:rPr>
              <w:t>730</w:t>
            </w:r>
            <w:r w:rsidR="000708F5" w:rsidRPr="00B840A4">
              <w:rPr>
                <w:lang w:val="ru-RU"/>
              </w:rPr>
              <w:t xml:space="preserve"> </w:t>
            </w:r>
            <w:r w:rsidRPr="00B840A4">
              <w:rPr>
                <w:lang w:val="ru-RU"/>
              </w:rPr>
              <w:t>5853</w:t>
            </w:r>
          </w:p>
          <w:p w14:paraId="013F57F9" w14:textId="77777777" w:rsidR="0077286C" w:rsidRPr="00B840A4" w:rsidRDefault="003747F4" w:rsidP="00B40337">
            <w:pPr>
              <w:spacing w:before="0"/>
              <w:rPr>
                <w:lang w:val="ru-RU"/>
              </w:rPr>
            </w:pPr>
            <w:hyperlink r:id="rId23" w:history="1">
              <w:r w:rsidR="0077286C" w:rsidRPr="00B840A4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B840A4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Факс</w:t>
            </w:r>
            <w:r w:rsidR="0077286C" w:rsidRPr="00B840A4">
              <w:rPr>
                <w:lang w:val="ru-RU"/>
              </w:rPr>
              <w:t>:</w:t>
            </w:r>
          </w:p>
          <w:p w14:paraId="117EB496" w14:textId="77777777" w:rsidR="0077286C" w:rsidRPr="00B840A4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B840A4">
              <w:rPr>
                <w:b/>
                <w:bCs/>
                <w:lang w:val="ru-RU"/>
              </w:rPr>
              <w:t>Эл. почта</w:t>
            </w:r>
            <w:r w:rsidR="0077286C" w:rsidRPr="00B840A4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B840A4" w:rsidRDefault="0077286C" w:rsidP="00B40337">
            <w:pPr>
              <w:spacing w:before="0"/>
              <w:rPr>
                <w:lang w:val="ru-RU"/>
              </w:rPr>
            </w:pPr>
          </w:p>
        </w:tc>
      </w:tr>
    </w:tbl>
    <w:p w14:paraId="767AE930" w14:textId="77777777" w:rsidR="0077286C" w:rsidRPr="00B840A4" w:rsidRDefault="00592D20" w:rsidP="00B40337">
      <w:pPr>
        <w:spacing w:before="600"/>
        <w:rPr>
          <w:lang w:val="ru-RU"/>
        </w:rPr>
      </w:pPr>
      <w:r w:rsidRPr="00B840A4">
        <w:rPr>
          <w:lang w:val="ru-RU"/>
        </w:rPr>
        <w:t>Уважаемая госпожа,</w:t>
      </w:r>
      <w:r w:rsidRPr="00B840A4">
        <w:rPr>
          <w:lang w:val="ru-RU"/>
        </w:rPr>
        <w:br/>
        <w:t>уважаемый господин,</w:t>
      </w:r>
    </w:p>
    <w:p w14:paraId="6450DE5B" w14:textId="4E43C820" w:rsidR="0077286C" w:rsidRPr="00B840A4" w:rsidRDefault="00105B48" w:rsidP="00B40337">
      <w:pPr>
        <w:spacing w:before="240" w:after="240"/>
        <w:jc w:val="both"/>
        <w:rPr>
          <w:lang w:val="ru-RU"/>
        </w:rPr>
      </w:pPr>
      <w:r w:rsidRPr="00B840A4">
        <w:rPr>
          <w:spacing w:val="-2"/>
          <w:lang w:val="ru-RU"/>
        </w:rPr>
        <w:t xml:space="preserve">В </w:t>
      </w:r>
      <w:r w:rsidR="00ED6849" w:rsidRPr="00B840A4">
        <w:rPr>
          <w:spacing w:val="-2"/>
          <w:lang w:val="ru-RU"/>
        </w:rPr>
        <w:t>рамках</w:t>
      </w:r>
      <w:r w:rsidRPr="00B840A4">
        <w:rPr>
          <w:spacing w:val="-2"/>
          <w:lang w:val="ru-RU"/>
        </w:rPr>
        <w:t xml:space="preserve"> консультаци</w:t>
      </w:r>
      <w:r w:rsidR="00ED6849" w:rsidRPr="00B840A4">
        <w:rPr>
          <w:spacing w:val="-2"/>
          <w:lang w:val="ru-RU"/>
        </w:rPr>
        <w:t>й</w:t>
      </w:r>
      <w:r w:rsidRPr="00B840A4">
        <w:rPr>
          <w:spacing w:val="-2"/>
          <w:lang w:val="ru-RU"/>
        </w:rPr>
        <w:t xml:space="preserve"> с Государствами-Членами </w:t>
      </w:r>
      <w:r w:rsidRPr="00B840A4">
        <w:rPr>
          <w:bCs/>
          <w:spacing w:val="-2"/>
          <w:lang w:val="ru-RU"/>
        </w:rPr>
        <w:t>по</w:t>
      </w:r>
      <w:r w:rsidR="00596A87" w:rsidRPr="00B840A4">
        <w:rPr>
          <w:bCs/>
          <w:spacing w:val="-2"/>
          <w:lang w:val="ru-RU"/>
        </w:rPr>
        <w:t xml:space="preserve"> </w:t>
      </w:r>
      <w:r w:rsidR="00691587" w:rsidRPr="00B840A4">
        <w:rPr>
          <w:bCs/>
          <w:spacing w:val="-2"/>
          <w:lang w:val="ru-RU"/>
        </w:rPr>
        <w:t>указанн</w:t>
      </w:r>
      <w:r w:rsidR="008B17F4" w:rsidRPr="00B840A4">
        <w:rPr>
          <w:bCs/>
          <w:spacing w:val="-2"/>
          <w:lang w:val="ru-RU"/>
        </w:rPr>
        <w:t>ым</w:t>
      </w:r>
      <w:r w:rsidR="00596A87" w:rsidRPr="00B840A4">
        <w:rPr>
          <w:bCs/>
          <w:spacing w:val="-2"/>
          <w:lang w:val="ru-RU"/>
        </w:rPr>
        <w:t xml:space="preserve"> в Циркуляре</w:t>
      </w:r>
      <w:r w:rsidR="00296CC6" w:rsidRPr="00B840A4">
        <w:rPr>
          <w:bCs/>
          <w:spacing w:val="-2"/>
          <w:lang w:val="ru-RU"/>
        </w:rPr>
        <w:t> 2</w:t>
      </w:r>
      <w:r w:rsidR="00DF2F8B" w:rsidRPr="00B840A4">
        <w:rPr>
          <w:bCs/>
          <w:spacing w:val="-2"/>
          <w:lang w:val="ru-RU"/>
        </w:rPr>
        <w:t>46</w:t>
      </w:r>
      <w:r w:rsidR="00596A87" w:rsidRPr="00B840A4">
        <w:rPr>
          <w:bCs/>
          <w:spacing w:val="-2"/>
          <w:lang w:val="ru-RU"/>
        </w:rPr>
        <w:t xml:space="preserve"> БСЭ</w:t>
      </w:r>
      <w:r w:rsidRPr="00B840A4">
        <w:rPr>
          <w:bCs/>
          <w:spacing w:val="-2"/>
          <w:lang w:val="ru-RU"/>
        </w:rPr>
        <w:t xml:space="preserve"> </w:t>
      </w:r>
      <w:r w:rsidR="00E41507" w:rsidRPr="00B840A4">
        <w:rPr>
          <w:bCs/>
          <w:spacing w:val="-2"/>
          <w:lang w:val="ru-RU"/>
        </w:rPr>
        <w:t>проект</w:t>
      </w:r>
      <w:r w:rsidR="008B17F4" w:rsidRPr="00B840A4">
        <w:rPr>
          <w:bCs/>
          <w:spacing w:val="-2"/>
          <w:lang w:val="ru-RU"/>
        </w:rPr>
        <w:t>ам</w:t>
      </w:r>
      <w:r w:rsidR="00E41507" w:rsidRPr="00B840A4">
        <w:rPr>
          <w:bCs/>
          <w:spacing w:val="-2"/>
          <w:lang w:val="ru-RU"/>
        </w:rPr>
        <w:t xml:space="preserve"> </w:t>
      </w:r>
      <w:r w:rsidR="00E80D82" w:rsidRPr="00B840A4">
        <w:rPr>
          <w:bCs/>
          <w:spacing w:val="-2"/>
          <w:lang w:val="ru-RU"/>
        </w:rPr>
        <w:t>текст</w:t>
      </w:r>
      <w:r w:rsidR="008B17F4" w:rsidRPr="00B840A4">
        <w:rPr>
          <w:bCs/>
          <w:spacing w:val="-2"/>
          <w:lang w:val="ru-RU"/>
        </w:rPr>
        <w:t>ов</w:t>
      </w:r>
      <w:r w:rsidRPr="00B840A4">
        <w:rPr>
          <w:bCs/>
          <w:spacing w:val="-2"/>
          <w:lang w:val="ru-RU"/>
        </w:rPr>
        <w:t>, по котор</w:t>
      </w:r>
      <w:r w:rsidR="008B17F4" w:rsidRPr="00B840A4">
        <w:rPr>
          <w:bCs/>
          <w:spacing w:val="-2"/>
          <w:lang w:val="ru-RU"/>
        </w:rPr>
        <w:t>ым</w:t>
      </w:r>
      <w:r w:rsidRPr="00B840A4">
        <w:rPr>
          <w:bCs/>
          <w:spacing w:val="-2"/>
          <w:lang w:val="ru-RU"/>
        </w:rPr>
        <w:t xml:space="preserve"> сделан</w:t>
      </w:r>
      <w:r w:rsidR="00691587" w:rsidRPr="00B840A4">
        <w:rPr>
          <w:bCs/>
          <w:spacing w:val="-2"/>
          <w:lang w:val="ru-RU"/>
        </w:rPr>
        <w:t>о</w:t>
      </w:r>
      <w:r w:rsidRPr="00B840A4">
        <w:rPr>
          <w:bCs/>
          <w:spacing w:val="-2"/>
          <w:lang w:val="ru-RU"/>
        </w:rPr>
        <w:t xml:space="preserve"> заключени</w:t>
      </w:r>
      <w:r w:rsidR="00691587" w:rsidRPr="00B840A4">
        <w:rPr>
          <w:bCs/>
          <w:spacing w:val="-2"/>
          <w:lang w:val="ru-RU"/>
        </w:rPr>
        <w:t>е</w:t>
      </w:r>
      <w:r w:rsidRPr="00B840A4">
        <w:rPr>
          <w:bCs/>
          <w:spacing w:val="-2"/>
          <w:lang w:val="ru-RU"/>
        </w:rPr>
        <w:t>,</w:t>
      </w:r>
      <w:r w:rsidR="00596A87" w:rsidRPr="00B840A4">
        <w:rPr>
          <w:bCs/>
          <w:spacing w:val="-2"/>
          <w:lang w:val="ru-RU"/>
        </w:rPr>
        <w:t xml:space="preserve"> </w:t>
      </w:r>
      <w:r w:rsidRPr="00B840A4">
        <w:rPr>
          <w:spacing w:val="-2"/>
          <w:lang w:val="ru-RU"/>
        </w:rPr>
        <w:t>я хотел</w:t>
      </w:r>
      <w:r w:rsidR="00E41507" w:rsidRPr="00B840A4">
        <w:rPr>
          <w:spacing w:val="-2"/>
          <w:lang w:val="ru-RU"/>
        </w:rPr>
        <w:t>/хотела</w:t>
      </w:r>
      <w:r w:rsidRPr="00B840A4">
        <w:rPr>
          <w:spacing w:val="-2"/>
          <w:lang w:val="ru-RU"/>
        </w:rPr>
        <w:t xml:space="preserve"> бы сообщить </w:t>
      </w:r>
      <w:r w:rsidR="00814248" w:rsidRPr="00B840A4">
        <w:rPr>
          <w:spacing w:val="-2"/>
          <w:lang w:val="ru-RU"/>
        </w:rPr>
        <w:t>в</w:t>
      </w:r>
      <w:r w:rsidRPr="00B840A4">
        <w:rPr>
          <w:spacing w:val="-2"/>
          <w:lang w:val="ru-RU"/>
        </w:rPr>
        <w:t xml:space="preserve">ам мнение </w:t>
      </w:r>
      <w:r w:rsidR="003B1F94" w:rsidRPr="00B840A4">
        <w:rPr>
          <w:spacing w:val="-2"/>
          <w:lang w:val="ru-RU"/>
        </w:rPr>
        <w:t>администрации</w:t>
      </w:r>
      <w:r w:rsidRPr="00B840A4">
        <w:rPr>
          <w:spacing w:val="-2"/>
          <w:lang w:val="ru-RU"/>
        </w:rPr>
        <w:t>, изложен</w:t>
      </w:r>
      <w:r w:rsidR="00596A87" w:rsidRPr="00B840A4">
        <w:rPr>
          <w:spacing w:val="-2"/>
          <w:lang w:val="ru-RU"/>
        </w:rPr>
        <w:t>ное</w:t>
      </w:r>
      <w:r w:rsidRPr="00B840A4">
        <w:rPr>
          <w:spacing w:val="-2"/>
          <w:lang w:val="ru-RU"/>
        </w:rPr>
        <w:t xml:space="preserve"> в таблице, ниже</w:t>
      </w:r>
      <w:r w:rsidR="0077286C" w:rsidRPr="00B840A4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04"/>
      </w:tblGrid>
      <w:tr w:rsidR="00F1136D" w:rsidRPr="00FD1A5B" w14:paraId="32FD6FD2" w14:textId="77777777" w:rsidTr="00DF2F8B">
        <w:tc>
          <w:tcPr>
            <w:tcW w:w="1980" w:type="dxa"/>
            <w:shd w:val="clear" w:color="auto" w:fill="auto"/>
            <w:vAlign w:val="center"/>
          </w:tcPr>
          <w:p w14:paraId="3E497FF2" w14:textId="77777777" w:rsidR="00F1136D" w:rsidRPr="00B840A4" w:rsidRDefault="00F1136D" w:rsidP="00B4033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24BE48D9" w14:textId="3C47C085" w:rsidR="00F1136D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FD1A5B" w14:paraId="75EA69D2" w14:textId="77777777" w:rsidTr="00DF2F8B">
        <w:trPr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FC01D44" w14:textId="4FD6687B" w:rsidR="00123005" w:rsidRPr="00B840A4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b/>
                <w:bCs/>
                <w:lang w:val="ru-RU"/>
              </w:rPr>
              <w:t xml:space="preserve">Проект </w:t>
            </w:r>
            <w:r w:rsidR="00DF2F8B" w:rsidRPr="00B840A4">
              <w:rPr>
                <w:b/>
                <w:bCs/>
                <w:lang w:val="ru-RU"/>
              </w:rPr>
              <w:t xml:space="preserve">пересмотренной </w:t>
            </w:r>
            <w:r w:rsidRPr="00B840A4">
              <w:rPr>
                <w:b/>
                <w:bCs/>
                <w:lang w:val="ru-RU"/>
              </w:rPr>
              <w:t>Рекомендации МСЭ</w:t>
            </w:r>
            <w:r w:rsidRPr="00B840A4">
              <w:rPr>
                <w:b/>
                <w:bCs/>
                <w:lang w:val="ru-RU"/>
              </w:rPr>
              <w:noBreakHyphen/>
              <w:t xml:space="preserve">Т </w:t>
            </w:r>
            <w:r w:rsidR="00DF2F8B" w:rsidRPr="00B840A4">
              <w:rPr>
                <w:b/>
                <w:bCs/>
                <w:lang w:val="ru-RU"/>
              </w:rPr>
              <w:t>X.1054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1AC123FB" w14:textId="77777777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b/>
                <w:bCs/>
                <w:lang w:val="ru-RU"/>
              </w:rPr>
              <w:t>Предоставляет полномочия</w:t>
            </w:r>
            <w:r w:rsidRPr="00B840A4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lang w:val="ru-RU"/>
              </w:rPr>
              <w:t>):</w:t>
            </w:r>
          </w:p>
          <w:p w14:paraId="7E8E1C56" w14:textId="77777777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D1A5B" w14:paraId="41CADC91" w14:textId="77777777" w:rsidTr="00DF2F8B">
        <w:trPr>
          <w:trHeight w:val="748"/>
        </w:trPr>
        <w:tc>
          <w:tcPr>
            <w:tcW w:w="1980" w:type="dxa"/>
            <w:vMerge/>
            <w:shd w:val="clear" w:color="auto" w:fill="auto"/>
            <w:vAlign w:val="center"/>
          </w:tcPr>
          <w:p w14:paraId="3CEA982C" w14:textId="77777777" w:rsidR="00123005" w:rsidRPr="00B840A4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EDCA5A1" w14:textId="6F73067B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b/>
                <w:bCs/>
                <w:lang w:val="ru-RU"/>
              </w:rPr>
              <w:t>Не предоставляет полномочий</w:t>
            </w:r>
            <w:r w:rsidRPr="00B840A4">
              <w:rPr>
                <w:lang w:val="ru-RU"/>
              </w:rPr>
              <w:t xml:space="preserve"> 17-й Исследовательской комиссии для</w:t>
            </w:r>
            <w:r w:rsidR="00DF2F8B" w:rsidRPr="00B840A4">
              <w:rPr>
                <w:lang w:val="ru-RU"/>
              </w:rPr>
              <w:t xml:space="preserve"> </w:t>
            </w:r>
            <w:r w:rsidRPr="00B840A4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840A4">
              <w:rPr>
                <w:szCs w:val="22"/>
                <w:lang w:val="ru-RU"/>
              </w:rPr>
              <w:t>)</w:t>
            </w:r>
          </w:p>
        </w:tc>
      </w:tr>
      <w:tr w:rsidR="00123005" w:rsidRPr="00FD1A5B" w14:paraId="5B700533" w14:textId="77777777" w:rsidTr="00DF2F8B">
        <w:trPr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0AB" w14:textId="3CC360A1" w:rsidR="00123005" w:rsidRPr="00B840A4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DF2F8B" w:rsidRPr="00B840A4">
              <w:rPr>
                <w:rFonts w:ascii="Calibri" w:hAnsi="Calibri"/>
                <w:b/>
                <w:bCs/>
                <w:szCs w:val="22"/>
                <w:lang w:val="ru-RU"/>
              </w:rPr>
              <w:t xml:space="preserve">новой 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DF2F8B" w:rsidRPr="00B840A4">
              <w:rPr>
                <w:b/>
                <w:lang w:val="ru-RU"/>
              </w:rPr>
              <w:t>X.1148 (</w:t>
            </w:r>
            <w:proofErr w:type="spellStart"/>
            <w:proofErr w:type="gramStart"/>
            <w:r w:rsidR="00DF2F8B" w:rsidRPr="00B840A4">
              <w:rPr>
                <w:b/>
                <w:lang w:val="ru-RU"/>
              </w:rPr>
              <w:t>X.fdip</w:t>
            </w:r>
            <w:proofErr w:type="spellEnd"/>
            <w:proofErr w:type="gramEnd"/>
            <w:r w:rsidR="00DF2F8B" w:rsidRPr="00B840A4">
              <w:rPr>
                <w:b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E33" w14:textId="77777777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b/>
                <w:bCs/>
                <w:lang w:val="ru-RU"/>
              </w:rPr>
              <w:t>Предоставляет полномочия</w:t>
            </w:r>
            <w:r w:rsidRPr="00B840A4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lang w:val="ru-RU"/>
              </w:rPr>
              <w:t>):</w:t>
            </w:r>
          </w:p>
          <w:p w14:paraId="11B5B44B" w14:textId="77777777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56677E95" w14:textId="02D26BF4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D1A5B" w14:paraId="41EECE28" w14:textId="77777777" w:rsidTr="00DF2F8B">
        <w:trPr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505" w14:textId="77777777" w:rsidR="00123005" w:rsidRPr="00B840A4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572" w14:textId="31D0E13D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b/>
                <w:bCs/>
                <w:lang w:val="ru-RU"/>
              </w:rPr>
              <w:t>Не предоставляет полномочий</w:t>
            </w:r>
            <w:r w:rsidRPr="00B840A4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840A4">
              <w:rPr>
                <w:szCs w:val="22"/>
                <w:lang w:val="ru-RU"/>
              </w:rPr>
              <w:t>)</w:t>
            </w:r>
          </w:p>
        </w:tc>
      </w:tr>
      <w:tr w:rsidR="00123005" w:rsidRPr="00FD1A5B" w14:paraId="70081A26" w14:textId="77777777" w:rsidTr="00DF2F8B">
        <w:trPr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6F0F8B5" w14:textId="633F681C" w:rsidR="00123005" w:rsidRPr="00B840A4" w:rsidRDefault="00DF2F8B" w:rsidP="00B40337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B840A4">
              <w:rPr>
                <w:b/>
                <w:lang w:val="ru-RU"/>
              </w:rPr>
              <w:t>X.1216 (</w:t>
            </w:r>
            <w:proofErr w:type="spellStart"/>
            <w:proofErr w:type="gramStart"/>
            <w:r w:rsidRPr="00B840A4">
              <w:rPr>
                <w:b/>
                <w:lang w:val="ru-RU"/>
              </w:rPr>
              <w:t>X.gcpie</w:t>
            </w:r>
            <w:proofErr w:type="spellEnd"/>
            <w:proofErr w:type="gramEnd"/>
            <w:r w:rsidRPr="00B840A4">
              <w:rPr>
                <w:b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77777777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b/>
                <w:bCs/>
                <w:lang w:val="ru-RU"/>
              </w:rPr>
              <w:t>Предоставляет полномочия</w:t>
            </w:r>
            <w:r w:rsidRPr="00B840A4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lang w:val="ru-RU"/>
              </w:rPr>
              <w:t>):</w:t>
            </w:r>
          </w:p>
          <w:p w14:paraId="369B07C2" w14:textId="77777777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sz w:val="20"/>
                <w:lang w:val="ru-RU"/>
              </w:rPr>
              <w:t>⃝</w:t>
            </w:r>
            <w:r w:rsidRPr="00B840A4">
              <w:rPr>
                <w:sz w:val="20"/>
                <w:lang w:val="ru-RU"/>
              </w:rPr>
              <w:tab/>
            </w:r>
            <w:r w:rsidRPr="00B840A4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D1A5B" w14:paraId="21B00BCF" w14:textId="77777777" w:rsidTr="00DF2F8B">
        <w:trPr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01E00E6F" w14:textId="77777777" w:rsidR="00123005" w:rsidRPr="00B840A4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66EDE81C" w:rsidR="00123005" w:rsidRPr="00B840A4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b/>
                <w:bCs/>
                <w:lang w:val="ru-RU"/>
              </w:rPr>
              <w:t>Не предоставляет полномочий</w:t>
            </w:r>
            <w:r w:rsidRPr="00B840A4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B840A4">
              <w:rPr>
                <w:szCs w:val="22"/>
                <w:lang w:val="ru-RU"/>
              </w:rPr>
              <w:t>)</w:t>
            </w:r>
          </w:p>
        </w:tc>
      </w:tr>
      <w:tr w:rsidR="00DF2F8B" w:rsidRPr="00FD1A5B" w14:paraId="424E792B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C33" w14:textId="1F341824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b/>
                <w:bCs/>
                <w:lang w:val="ru-RU"/>
              </w:rPr>
              <w:t>Проект пересмотренной Рекомендации МСЭ</w:t>
            </w:r>
            <w:r w:rsidRPr="00B840A4">
              <w:rPr>
                <w:b/>
                <w:bCs/>
                <w:lang w:val="ru-RU"/>
              </w:rPr>
              <w:noBreakHyphen/>
              <w:t xml:space="preserve">Т X.1254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5DF6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4976939D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6509C16E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</w:t>
            </w:r>
            <w:r w:rsidRPr="00B840A4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FD1A5B" w14:paraId="3EB342D7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4927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318A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1AB94F01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5853" w14:textId="0E0FC616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X.1279 (</w:t>
            </w:r>
            <w:proofErr w:type="spellStart"/>
            <w:proofErr w:type="gramStart"/>
            <w:r w:rsidRPr="00B840A4">
              <w:rPr>
                <w:b/>
                <w:bCs/>
                <w:lang w:val="ru-RU"/>
              </w:rPr>
              <w:t>X.eaasd</w:t>
            </w:r>
            <w:proofErr w:type="spellEnd"/>
            <w:proofErr w:type="gram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2AC4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3CC6670A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226BC034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</w:t>
            </w:r>
            <w:r w:rsidRPr="00B840A4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FD1A5B" w14:paraId="402C7073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911C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BE69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3BF2086F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F55E" w14:textId="5F10B076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X.1366 (</w:t>
            </w:r>
            <w:proofErr w:type="spellStart"/>
            <w:proofErr w:type="gramStart"/>
            <w:r w:rsidRPr="00B840A4">
              <w:rPr>
                <w:b/>
                <w:bCs/>
                <w:lang w:val="ru-RU"/>
              </w:rPr>
              <w:t>X.amas</w:t>
            </w:r>
            <w:proofErr w:type="gramEnd"/>
            <w:r w:rsidRPr="00B840A4">
              <w:rPr>
                <w:b/>
                <w:bCs/>
                <w:lang w:val="ru-RU"/>
              </w:rPr>
              <w:t>-iot</w:t>
            </w:r>
            <w:proofErr w:type="spell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0E82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511678A0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661E8570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</w:t>
            </w:r>
            <w:r w:rsidRPr="00B840A4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FD1A5B" w14:paraId="2C98DDCF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4FA2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D45E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75C82A4A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EB99" w14:textId="457372AA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X.1367 (</w:t>
            </w:r>
            <w:proofErr w:type="spellStart"/>
            <w:r w:rsidRPr="00B840A4">
              <w:rPr>
                <w:b/>
                <w:bCs/>
                <w:lang w:val="ru-RU"/>
              </w:rPr>
              <w:t>X.elf-iot</w:t>
            </w:r>
            <w:proofErr w:type="spell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25E6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4522AFD0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5EBF8E6F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</w:t>
            </w:r>
            <w:r w:rsidRPr="00B840A4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FD1A5B" w14:paraId="07E147B7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D4A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02A6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0F0643B2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A014" w14:textId="68A9BE69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X.1403 (</w:t>
            </w:r>
            <w:proofErr w:type="spellStart"/>
            <w:r w:rsidRPr="00B840A4">
              <w:rPr>
                <w:b/>
                <w:bCs/>
                <w:lang w:val="ru-RU"/>
              </w:rPr>
              <w:t>X.dlt-sec</w:t>
            </w:r>
            <w:proofErr w:type="spell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2216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5BA4ABE3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57631415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</w:t>
            </w:r>
            <w:r w:rsidRPr="00B840A4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FD1A5B" w14:paraId="4BCF3D8D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C3E0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5BC4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4519EA26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F6D" w14:textId="6E2D3B9C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X.1606 (</w:t>
            </w:r>
            <w:proofErr w:type="spellStart"/>
            <w:r w:rsidRPr="00B840A4">
              <w:rPr>
                <w:b/>
                <w:bCs/>
                <w:lang w:val="ru-RU"/>
              </w:rPr>
              <w:t>X.SRCaaS</w:t>
            </w:r>
            <w:proofErr w:type="spell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505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6FB72449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5FF7EBB2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</w:t>
            </w:r>
            <w:r w:rsidRPr="00B840A4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FD1A5B" w14:paraId="6CC9EBB0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F85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162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7E78FC19" w14:textId="77777777" w:rsidTr="00DF2F8B">
        <w:trPr>
          <w:trHeight w:val="74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D75F" w14:textId="7FDB59D2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X.1750 (</w:t>
            </w:r>
            <w:proofErr w:type="spellStart"/>
            <w:r w:rsidRPr="00B840A4">
              <w:rPr>
                <w:b/>
                <w:bCs/>
                <w:lang w:val="ru-RU"/>
              </w:rPr>
              <w:t>X.GSBDaaS</w:t>
            </w:r>
            <w:proofErr w:type="spell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13F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15716A47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3550F94E" w14:textId="3B06D7D8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Замечани</w:t>
            </w:r>
            <w:r w:rsidRPr="00B840A4">
              <w:rPr>
                <w:szCs w:val="22"/>
                <w:lang w:val="ru-RU"/>
              </w:rPr>
              <w:t>я и предлагаемые изменения прилагаются</w:t>
            </w:r>
          </w:p>
        </w:tc>
      </w:tr>
      <w:tr w:rsidR="00DF2F8B" w:rsidRPr="00FD1A5B" w14:paraId="612848C1" w14:textId="77777777" w:rsidTr="00DF2F8B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94A9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EA1E" w14:textId="10936033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DF2F8B" w:rsidRPr="00FD1A5B" w14:paraId="3C0CD943" w14:textId="77777777" w:rsidTr="00900463">
        <w:trPr>
          <w:trHeight w:val="74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705" w14:textId="733BBCBB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t>Проект новой Рекомендации МСЭ</w:t>
            </w:r>
            <w:r w:rsidRPr="00B840A4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>Т</w:t>
            </w:r>
            <w:r w:rsidRPr="00B840A4">
              <w:rPr>
                <w:b/>
                <w:bCs/>
                <w:lang w:val="ru-RU"/>
              </w:rPr>
              <w:t xml:space="preserve"> X.1751 (</w:t>
            </w:r>
            <w:proofErr w:type="spellStart"/>
            <w:r w:rsidRPr="00B840A4">
              <w:rPr>
                <w:b/>
                <w:bCs/>
                <w:lang w:val="ru-RU"/>
              </w:rPr>
              <w:t>X.sgtBD</w:t>
            </w:r>
            <w:proofErr w:type="spellEnd"/>
            <w:r w:rsidRPr="00B840A4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17ED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46E9C693" w14:textId="77777777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B840A4">
              <w:rPr>
                <w:szCs w:val="22"/>
                <w:lang w:val="ru-RU"/>
              </w:rPr>
              <w:t>⃝</w:t>
            </w:r>
            <w:r w:rsidRPr="00B840A4">
              <w:rPr>
                <w:szCs w:val="22"/>
                <w:lang w:val="ru-RU"/>
              </w:rPr>
              <w:tab/>
            </w:r>
            <w:r w:rsidRPr="00B840A4">
              <w:rPr>
                <w:lang w:val="ru-RU"/>
              </w:rPr>
              <w:t>Замечания или предлагаемые изменения отсутствуют</w:t>
            </w:r>
          </w:p>
          <w:p w14:paraId="5C90DA20" w14:textId="1173C953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B840A4">
              <w:rPr>
                <w:lang w:val="ru-RU"/>
              </w:rPr>
              <w:t>⃝</w:t>
            </w:r>
            <w:r w:rsidRPr="00B840A4">
              <w:rPr>
                <w:lang w:val="ru-RU"/>
              </w:rPr>
              <w:tab/>
              <w:t>Замечания и предл</w:t>
            </w:r>
            <w:r w:rsidRPr="00B840A4">
              <w:rPr>
                <w:szCs w:val="22"/>
                <w:lang w:val="ru-RU"/>
              </w:rPr>
              <w:t>агаемые изменения прилагаются</w:t>
            </w:r>
          </w:p>
        </w:tc>
      </w:tr>
      <w:tr w:rsidR="00DF2F8B" w:rsidRPr="00FD1A5B" w14:paraId="5459B3CB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F7CB" w14:textId="77777777" w:rsidR="00DF2F8B" w:rsidRPr="00B840A4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FC2A" w14:textId="1053591A" w:rsidR="00DF2F8B" w:rsidRPr="00B840A4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B840A4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0A4">
              <w:rPr>
                <w:szCs w:val="22"/>
                <w:lang w:val="ru-RU"/>
              </w:rPr>
              <w:instrText xml:space="preserve"> FORMCHECKBOX </w:instrText>
            </w:r>
            <w:r w:rsidR="003747F4">
              <w:rPr>
                <w:szCs w:val="22"/>
                <w:lang w:val="ru-RU"/>
              </w:rPr>
            </w:r>
            <w:r w:rsidR="003747F4">
              <w:rPr>
                <w:szCs w:val="22"/>
                <w:lang w:val="ru-RU"/>
              </w:rPr>
              <w:fldChar w:fldCharType="separate"/>
            </w:r>
            <w:r w:rsidRPr="00B840A4">
              <w:rPr>
                <w:szCs w:val="22"/>
                <w:lang w:val="ru-RU"/>
              </w:rPr>
              <w:fldChar w:fldCharType="end"/>
            </w:r>
            <w:r w:rsidRPr="00B840A4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077DB9B4" w14:textId="1519B7F9" w:rsidR="0077286C" w:rsidRPr="00B840A4" w:rsidRDefault="00592D20" w:rsidP="00B40337">
      <w:pPr>
        <w:spacing w:before="240"/>
        <w:rPr>
          <w:lang w:val="ru-RU"/>
        </w:rPr>
      </w:pPr>
      <w:r w:rsidRPr="00B840A4">
        <w:rPr>
          <w:lang w:val="ru-RU"/>
        </w:rPr>
        <w:t>С уважением</w:t>
      </w:r>
      <w:r w:rsidR="0077286C" w:rsidRPr="00B840A4">
        <w:rPr>
          <w:lang w:val="ru-RU"/>
        </w:rPr>
        <w:t>,</w:t>
      </w:r>
    </w:p>
    <w:p w14:paraId="7D49E708" w14:textId="77777777" w:rsidR="0077286C" w:rsidRPr="00B840A4" w:rsidRDefault="00592D20" w:rsidP="00B40337">
      <w:pPr>
        <w:spacing w:before="480"/>
        <w:rPr>
          <w:lang w:val="ru-RU"/>
        </w:rPr>
      </w:pPr>
      <w:r w:rsidRPr="00B840A4">
        <w:rPr>
          <w:highlight w:val="green"/>
          <w:lang w:val="ru-RU"/>
        </w:rPr>
        <w:t>[Фамилия]</w:t>
      </w:r>
      <w:r w:rsidR="00387B5E" w:rsidRPr="00B840A4">
        <w:rPr>
          <w:highlight w:val="green"/>
          <w:lang w:val="ru-RU"/>
        </w:rPr>
        <w:br/>
      </w:r>
      <w:r w:rsidRPr="00B840A4">
        <w:rPr>
          <w:highlight w:val="green"/>
          <w:lang w:val="ru-RU"/>
        </w:rPr>
        <w:t>[Официальная должность/титул]</w:t>
      </w:r>
      <w:r w:rsidR="00387B5E" w:rsidRPr="00B840A4">
        <w:rPr>
          <w:lang w:val="ru-RU"/>
        </w:rPr>
        <w:br/>
      </w:r>
      <w:r w:rsidRPr="00B840A4">
        <w:rPr>
          <w:lang w:val="ru-RU"/>
        </w:rPr>
        <w:t xml:space="preserve">Администрация </w:t>
      </w:r>
      <w:r w:rsidRPr="00B840A4">
        <w:rPr>
          <w:highlight w:val="green"/>
          <w:lang w:val="ru-RU"/>
        </w:rPr>
        <w:t>[Государства-Члена]</w:t>
      </w:r>
    </w:p>
    <w:p w14:paraId="17312A66" w14:textId="77777777" w:rsidR="0077286C" w:rsidRPr="00B840A4" w:rsidRDefault="008A70E5" w:rsidP="00B40337">
      <w:pPr>
        <w:spacing w:before="480"/>
        <w:jc w:val="center"/>
        <w:rPr>
          <w:lang w:val="ru-RU"/>
        </w:rPr>
      </w:pPr>
      <w:r w:rsidRPr="00B840A4">
        <w:rPr>
          <w:lang w:val="ru-RU"/>
        </w:rPr>
        <w:t>_______________</w:t>
      </w:r>
    </w:p>
    <w:sectPr w:rsidR="0077286C" w:rsidRPr="00B840A4" w:rsidSect="006F38DC">
      <w:headerReference w:type="default" r:id="rId24"/>
      <w:footerReference w:type="default" r:id="rId25"/>
      <w:footerReference w:type="first" r:id="rId2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2174" w14:textId="77777777" w:rsidR="00900463" w:rsidRDefault="00900463">
      <w:r>
        <w:separator/>
      </w:r>
    </w:p>
  </w:endnote>
  <w:endnote w:type="continuationSeparator" w:id="0">
    <w:p w14:paraId="20C0CF06" w14:textId="77777777" w:rsidR="00900463" w:rsidRDefault="009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1D56" w14:textId="110CC045" w:rsidR="00900463" w:rsidRPr="004C5AF6" w:rsidRDefault="00900463" w:rsidP="004C5AF6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900463" w:rsidRPr="004C5AF6" w:rsidRDefault="00900463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76A3B">
      <w:rPr>
        <w:color w:val="0070C0"/>
        <w:sz w:val="18"/>
        <w:szCs w:val="18"/>
        <w:lang w:val="fr-CH"/>
      </w:rPr>
      <w:t>Telecommunication</w:t>
    </w:r>
    <w:proofErr w:type="spellEnd"/>
    <w:r w:rsidRPr="00476A3B">
      <w:rPr>
        <w:color w:val="0070C0"/>
        <w:sz w:val="18"/>
        <w:szCs w:val="18"/>
        <w:lang w:val="fr-CH"/>
      </w:rPr>
      <w:t xml:space="preserve">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76A3B">
      <w:rPr>
        <w:color w:val="0070C0"/>
        <w:sz w:val="18"/>
        <w:szCs w:val="18"/>
        <w:lang w:val="fr-CH"/>
      </w:rPr>
      <w:t>Switzerland</w:t>
    </w:r>
    <w:proofErr w:type="spellEnd"/>
    <w:r w:rsidRPr="00476A3B">
      <w:rPr>
        <w:color w:val="0070C0"/>
        <w:sz w:val="18"/>
        <w:szCs w:val="18"/>
        <w:lang w:val="fr-CH"/>
      </w:rPr>
      <w:t xml:space="preserve">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7D4A" w14:textId="77777777" w:rsidR="00900463" w:rsidRDefault="00900463">
      <w:r>
        <w:separator/>
      </w:r>
    </w:p>
  </w:footnote>
  <w:footnote w:type="continuationSeparator" w:id="0">
    <w:p w14:paraId="631FF8D2" w14:textId="77777777" w:rsidR="00900463" w:rsidRDefault="0090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3D1ED2C8" w:rsidR="00900463" w:rsidRPr="00604026" w:rsidRDefault="00900463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88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</w:t>
    </w:r>
    <w:r>
      <w:rPr>
        <w:lang w:val="en-GB"/>
      </w:rPr>
      <w:t>46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F7C3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548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AE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DE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608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C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28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A4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A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84E2D"/>
    <w:multiLevelType w:val="hybridMultilevel"/>
    <w:tmpl w:val="DA4AED4C"/>
    <w:lvl w:ilvl="0" w:tplc="FB9AC8C0">
      <w:start w:val="1"/>
      <w:numFmt w:val="decimal"/>
      <w:lvlText w:val="%1"/>
      <w:lvlJc w:val="left"/>
      <w:pPr>
        <w:ind w:left="789" w:hanging="78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85578"/>
    <w:rsid w:val="00095B50"/>
    <w:rsid w:val="00095EA0"/>
    <w:rsid w:val="00096B67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E7333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53600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B4A74"/>
    <w:rsid w:val="001C02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2CB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7A5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4F00"/>
    <w:rsid w:val="002736E9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A74AC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21C5"/>
    <w:rsid w:val="002F6E4B"/>
    <w:rsid w:val="00301E1C"/>
    <w:rsid w:val="0030362A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190"/>
    <w:rsid w:val="003449AA"/>
    <w:rsid w:val="003451E5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47F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3F7954"/>
    <w:rsid w:val="00400CEF"/>
    <w:rsid w:val="004030B1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35DF4"/>
    <w:rsid w:val="004405DD"/>
    <w:rsid w:val="004432FE"/>
    <w:rsid w:val="0044474A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2A88"/>
    <w:rsid w:val="00475A27"/>
    <w:rsid w:val="00476A3B"/>
    <w:rsid w:val="004805DE"/>
    <w:rsid w:val="004858F8"/>
    <w:rsid w:val="00487710"/>
    <w:rsid w:val="00495F13"/>
    <w:rsid w:val="004A0D07"/>
    <w:rsid w:val="004A3651"/>
    <w:rsid w:val="004A5EF5"/>
    <w:rsid w:val="004B596E"/>
    <w:rsid w:val="004C5268"/>
    <w:rsid w:val="004C5AF6"/>
    <w:rsid w:val="004D01E9"/>
    <w:rsid w:val="004E01AE"/>
    <w:rsid w:val="004E46B0"/>
    <w:rsid w:val="004E58C8"/>
    <w:rsid w:val="004E6392"/>
    <w:rsid w:val="004E6824"/>
    <w:rsid w:val="004E722D"/>
    <w:rsid w:val="004E7882"/>
    <w:rsid w:val="004F33DB"/>
    <w:rsid w:val="004F3651"/>
    <w:rsid w:val="004F48F0"/>
    <w:rsid w:val="00502989"/>
    <w:rsid w:val="005056E3"/>
    <w:rsid w:val="00513D8C"/>
    <w:rsid w:val="00514426"/>
    <w:rsid w:val="00514CD5"/>
    <w:rsid w:val="0051648D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363C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A6DF4"/>
    <w:rsid w:val="005B5CD9"/>
    <w:rsid w:val="005B6863"/>
    <w:rsid w:val="005C18CE"/>
    <w:rsid w:val="005C202A"/>
    <w:rsid w:val="005C7549"/>
    <w:rsid w:val="005D044D"/>
    <w:rsid w:val="005D0CD4"/>
    <w:rsid w:val="005D36F8"/>
    <w:rsid w:val="005E0C6E"/>
    <w:rsid w:val="005E3731"/>
    <w:rsid w:val="005E616E"/>
    <w:rsid w:val="005E7060"/>
    <w:rsid w:val="005F158E"/>
    <w:rsid w:val="005F1914"/>
    <w:rsid w:val="005F2867"/>
    <w:rsid w:val="005F761F"/>
    <w:rsid w:val="00604026"/>
    <w:rsid w:val="006070CA"/>
    <w:rsid w:val="006139B2"/>
    <w:rsid w:val="00622F35"/>
    <w:rsid w:val="00624739"/>
    <w:rsid w:val="00625BAF"/>
    <w:rsid w:val="006307BE"/>
    <w:rsid w:val="00636D90"/>
    <w:rsid w:val="00642147"/>
    <w:rsid w:val="006429A5"/>
    <w:rsid w:val="00642DF7"/>
    <w:rsid w:val="00642EAE"/>
    <w:rsid w:val="006435F3"/>
    <w:rsid w:val="0064590A"/>
    <w:rsid w:val="00647A5B"/>
    <w:rsid w:val="0065331E"/>
    <w:rsid w:val="00654B4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1F14"/>
    <w:rsid w:val="006D34FD"/>
    <w:rsid w:val="006D49B0"/>
    <w:rsid w:val="006E7583"/>
    <w:rsid w:val="006F1984"/>
    <w:rsid w:val="006F2EDB"/>
    <w:rsid w:val="006F38DC"/>
    <w:rsid w:val="006F44FE"/>
    <w:rsid w:val="00701561"/>
    <w:rsid w:val="00703008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27D4"/>
    <w:rsid w:val="00763FF3"/>
    <w:rsid w:val="0076576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33D6"/>
    <w:rsid w:val="007C6BFC"/>
    <w:rsid w:val="007D00BB"/>
    <w:rsid w:val="007D0100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14C4B"/>
    <w:rsid w:val="00820E07"/>
    <w:rsid w:val="0082252E"/>
    <w:rsid w:val="00824CD3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5CAB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70E5"/>
    <w:rsid w:val="008B0BD9"/>
    <w:rsid w:val="008B17F4"/>
    <w:rsid w:val="008C01D1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463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2C9B"/>
    <w:rsid w:val="009A4485"/>
    <w:rsid w:val="009A6017"/>
    <w:rsid w:val="009B3476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2FC4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2E03"/>
    <w:rsid w:val="00A630CB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337"/>
    <w:rsid w:val="00B43BC9"/>
    <w:rsid w:val="00B467F0"/>
    <w:rsid w:val="00B50A1D"/>
    <w:rsid w:val="00B54B88"/>
    <w:rsid w:val="00B550FC"/>
    <w:rsid w:val="00B56BD6"/>
    <w:rsid w:val="00B5728B"/>
    <w:rsid w:val="00B5752A"/>
    <w:rsid w:val="00B579F0"/>
    <w:rsid w:val="00B6020C"/>
    <w:rsid w:val="00B666AB"/>
    <w:rsid w:val="00B72648"/>
    <w:rsid w:val="00B77658"/>
    <w:rsid w:val="00B840A4"/>
    <w:rsid w:val="00B85FD0"/>
    <w:rsid w:val="00B873B1"/>
    <w:rsid w:val="00B90AAE"/>
    <w:rsid w:val="00B96C0A"/>
    <w:rsid w:val="00BA1151"/>
    <w:rsid w:val="00BA4E7E"/>
    <w:rsid w:val="00BA6840"/>
    <w:rsid w:val="00BB5084"/>
    <w:rsid w:val="00BB61A3"/>
    <w:rsid w:val="00BC077B"/>
    <w:rsid w:val="00BC187F"/>
    <w:rsid w:val="00BC33B4"/>
    <w:rsid w:val="00BE262A"/>
    <w:rsid w:val="00BE39B8"/>
    <w:rsid w:val="00BE4621"/>
    <w:rsid w:val="00BE5CE1"/>
    <w:rsid w:val="00BF4265"/>
    <w:rsid w:val="00BF68F5"/>
    <w:rsid w:val="00BF71D1"/>
    <w:rsid w:val="00C004DB"/>
    <w:rsid w:val="00C014F3"/>
    <w:rsid w:val="00C1228E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2E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4AC5"/>
    <w:rsid w:val="00D265EA"/>
    <w:rsid w:val="00D27284"/>
    <w:rsid w:val="00D30A1E"/>
    <w:rsid w:val="00D407BA"/>
    <w:rsid w:val="00D43586"/>
    <w:rsid w:val="00D47122"/>
    <w:rsid w:val="00D55FF8"/>
    <w:rsid w:val="00D577B0"/>
    <w:rsid w:val="00D60BCA"/>
    <w:rsid w:val="00D612BF"/>
    <w:rsid w:val="00D624BD"/>
    <w:rsid w:val="00D635FE"/>
    <w:rsid w:val="00D63A49"/>
    <w:rsid w:val="00D64809"/>
    <w:rsid w:val="00D668A3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A1E16"/>
    <w:rsid w:val="00DA705C"/>
    <w:rsid w:val="00DB1342"/>
    <w:rsid w:val="00DB6A80"/>
    <w:rsid w:val="00DB7E94"/>
    <w:rsid w:val="00DC3562"/>
    <w:rsid w:val="00DC543F"/>
    <w:rsid w:val="00DC6716"/>
    <w:rsid w:val="00DC6E75"/>
    <w:rsid w:val="00DD2CE8"/>
    <w:rsid w:val="00DD5BDE"/>
    <w:rsid w:val="00DD68E9"/>
    <w:rsid w:val="00DD6DD6"/>
    <w:rsid w:val="00DE0985"/>
    <w:rsid w:val="00DE5455"/>
    <w:rsid w:val="00DE73CC"/>
    <w:rsid w:val="00DF012B"/>
    <w:rsid w:val="00DF109B"/>
    <w:rsid w:val="00DF2F8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3704A"/>
    <w:rsid w:val="00E41507"/>
    <w:rsid w:val="00E45439"/>
    <w:rsid w:val="00E45C46"/>
    <w:rsid w:val="00E46E51"/>
    <w:rsid w:val="00E473CE"/>
    <w:rsid w:val="00E5278C"/>
    <w:rsid w:val="00E63A8F"/>
    <w:rsid w:val="00E63E39"/>
    <w:rsid w:val="00E645B4"/>
    <w:rsid w:val="00E67E1D"/>
    <w:rsid w:val="00E734D2"/>
    <w:rsid w:val="00E742A4"/>
    <w:rsid w:val="00E76ABA"/>
    <w:rsid w:val="00E80D82"/>
    <w:rsid w:val="00E83E91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0854"/>
    <w:rsid w:val="00EF273F"/>
    <w:rsid w:val="00EF2DC6"/>
    <w:rsid w:val="00EF6A93"/>
    <w:rsid w:val="00F01236"/>
    <w:rsid w:val="00F0382B"/>
    <w:rsid w:val="00F11105"/>
    <w:rsid w:val="00F112B7"/>
    <w:rsid w:val="00F1136D"/>
    <w:rsid w:val="00F15118"/>
    <w:rsid w:val="00F15E0B"/>
    <w:rsid w:val="00F16960"/>
    <w:rsid w:val="00F17D5E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0C7B"/>
    <w:rsid w:val="00F52977"/>
    <w:rsid w:val="00F619BE"/>
    <w:rsid w:val="00F619E7"/>
    <w:rsid w:val="00F62566"/>
    <w:rsid w:val="00F64084"/>
    <w:rsid w:val="00F6454E"/>
    <w:rsid w:val="00F66ACA"/>
    <w:rsid w:val="00F75252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538B"/>
    <w:rsid w:val="00FB6E5D"/>
    <w:rsid w:val="00FB7709"/>
    <w:rsid w:val="00FC019B"/>
    <w:rsid w:val="00FC30DC"/>
    <w:rsid w:val="00FC3622"/>
    <w:rsid w:val="00FD1A5B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Rectitle">
    <w:name w:val="Rec_title"/>
    <w:basedOn w:val="Normal"/>
    <w:next w:val="Normal"/>
    <w:qFormat/>
    <w:rsid w:val="00DA705C"/>
    <w:pPr>
      <w:keepNext/>
      <w:keepLines/>
      <w:overflowPunct w:val="0"/>
      <w:autoSpaceDE w:val="0"/>
      <w:autoSpaceDN w:val="0"/>
      <w:adjustRightInd w:val="0"/>
      <w:spacing w:before="36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R-0060" TargetMode="External"/><Relationship Id="rId18" Type="http://schemas.openxmlformats.org/officeDocument/2006/relationships/hyperlink" Target="https://www.itu.int/md/T17-SG17-R-005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SG17-R-00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R-0056" TargetMode="External"/><Relationship Id="rId17" Type="http://schemas.openxmlformats.org/officeDocument/2006/relationships/hyperlink" Target="https://www.itu.int/md/T17-SG17-R-005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R-0065" TargetMode="External"/><Relationship Id="rId20" Type="http://schemas.openxmlformats.org/officeDocument/2006/relationships/hyperlink" Target="https://www.itu.int/md/T17-SG17-R-00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R-0064" TargetMode="External"/><Relationship Id="rId23" Type="http://schemas.openxmlformats.org/officeDocument/2006/relationships/hyperlink" Target="mailto:tsbdir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ipr/" TargetMode="External"/><Relationship Id="rId19" Type="http://schemas.openxmlformats.org/officeDocument/2006/relationships/hyperlink" Target="https://www.itu.int/md/T17-SG17-R-006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SG17-R-0057" TargetMode="External"/><Relationship Id="rId22" Type="http://schemas.openxmlformats.org/officeDocument/2006/relationships/hyperlink" Target="https://www.itu.int/md/T17-SG17-R-0063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A202-7FDD-4D94-B46E-E406ED4D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41</TotalTime>
  <Pages>9</Pages>
  <Words>2552</Words>
  <Characters>19854</Characters>
  <Application>Microsoft Office Word</Application>
  <DocSecurity>0</DocSecurity>
  <Lines>165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22362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10</cp:revision>
  <cp:lastPrinted>2020-04-30T12:45:00Z</cp:lastPrinted>
  <dcterms:created xsi:type="dcterms:W3CDTF">2020-04-27T20:04:00Z</dcterms:created>
  <dcterms:modified xsi:type="dcterms:W3CDTF">2020-04-30T12:46:00Z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